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55555"/>
          <w:sz w:val="26"/>
        </w:rPr>
        <w:t>THÈME</w:t>
      </w:r>
    </w:p>
    <w:p>
      <w:pPr>
        <w:spacing w:after="120"/>
        <w:jc w:val="center"/>
      </w:pPr>
      <w:r>
        <w:rPr>
          <w:b/>
          <w:color w:val="1F3B73"/>
          <w:sz w:val="32"/>
        </w:rPr>
        <w:t>ATTRACTIVITÉ ET POSITIONNEMENT STRATÉGIQUE DES ACTIVITÉS PORTUAIRES DANS UNE CHAÎNE LOGISTIQUE : CAS DU PORT AUTONOME DE BRAZZAVILLE</w:t>
      </w:r>
    </w:p>
    <w:p/>
    <w:p>
      <w:pPr>
        <w:spacing w:after="120"/>
        <w:jc w:val="center"/>
      </w:pPr>
      <w:r>
        <w:rPr>
          <w:b/>
          <w:color w:val="1F3B73"/>
          <w:sz w:val="32"/>
        </w:rPr>
        <w:t>INTRODUCTION GÉNÉRALE</w:t>
      </w:r>
    </w:p>
    <w:p>
      <w:pPr>
        <w:spacing w:after="80"/>
        <w:jc w:val="both"/>
      </w:pPr>
      <w:r>
        <w:rPr>
          <w:b w:val="0"/>
          <w:i/>
          <w:color w:val="555555"/>
          <w:sz w:val="18"/>
        </w:rPr>
        <w:t>Version reprise et consolidée — intégrant la cohérence problématique / questions / objectifs / propositions, la posture qualitative compréhensive, et les corrections de fond et de forme.</w:t>
      </w:r>
    </w:p>
    <w:p>
      <w:pPr>
        <w:pBdr>
          <w:bottom w:val="single" w:sz="6" w:space="1" w:color="1F3B73"/>
        </w:pBdr>
      </w:pPr>
    </w:p>
    <w:p>
      <w:pPr>
        <w:pStyle w:val="Heading1"/>
      </w:pPr>
      <w:r>
        <w:rPr>
          <w:b/>
          <w:color w:val="1F3B73"/>
          <w:sz w:val="28"/>
        </w:rPr>
        <w:t>1. Contexte et justification de la recherche</w:t>
      </w:r>
    </w:p>
    <w:p>
      <w:pPr>
        <w:spacing w:after="120"/>
        <w:jc w:val="both"/>
      </w:pPr>
      <w:r>
        <w:rPr>
          <w:b w:val="0"/>
          <w:i w:val="0"/>
          <w:sz w:val="22"/>
        </w:rPr>
        <w:t>L'un des aspects les plus significatifs de la mondialisation des économies est incontestablement l'intensification de la circulation des biens, des services et des marchandises. Ce phénomène traverse l'ensemble des contextes économiques, qu'ils soient développés, en développement ou émergents. Une dynamique particulière de cette mondialisation réside dans l'essor des places portuaires, qui jouent le rôle de hubs essentiels pour l'échange de biens et de services à l'échelle mondiale.</w:t>
      </w:r>
    </w:p>
    <w:p>
      <w:pPr>
        <w:spacing w:after="120"/>
        <w:jc w:val="both"/>
      </w:pPr>
      <w:r>
        <w:rPr>
          <w:b w:val="0"/>
          <w:i w:val="0"/>
          <w:sz w:val="22"/>
        </w:rPr>
        <w:t>La construction des ports est aujourd'hui une réalité planétaire, avec une grande diversité de configurations : ports secs, ports fluviaux, ports d'estuaire, ports en eau profonde, entre autres. La présence de multiples ports au sein d'un même pays ou d'une même région témoigne de leur importance stratégique. Ces ports se trouvent en concurrence les uns avec les autres, et il est fréquent que certains se distinguent par un volume d'échanges plus conséquent, captant ainsi une part plus importante du trafic.</w:t>
      </w:r>
    </w:p>
    <w:p>
      <w:pPr>
        <w:spacing w:after="120"/>
        <w:jc w:val="both"/>
      </w:pPr>
      <w:r>
        <w:rPr>
          <w:b w:val="0"/>
          <w:i w:val="0"/>
          <w:sz w:val="22"/>
        </w:rPr>
        <w:t>Cette compétition portuaire suscite un intérêt particulier pour les ports qui parviennent à s'imposer comme des choix préférentiels. Analyser les raisons de cette préférence permet de comprendre les facteurs qui rendent certains ports plus attractifs que d'autres, et d'en tirer des éclairages précieux pour le développement portuaire et la planification économique à l'échelle régionale et mondiale. C'est ce qui justifie le choix de notre thème : « Attractivité et positionnement stratégique des activités portuaires dans une chaîne logistique : cas du Port autonome de Brazzaville ».</w:t>
      </w:r>
    </w:p>
    <w:p>
      <w:pPr>
        <w:pStyle w:val="Heading2"/>
      </w:pPr>
      <w:r>
        <w:rPr>
          <w:b/>
          <w:color w:val="1F3B73"/>
          <w:sz w:val="24"/>
        </w:rPr>
        <w:t>1.1 Un révélateur empirique : le différend Congelcam – Port de Douala</w:t>
      </w:r>
    </w:p>
    <w:p>
      <w:pPr>
        <w:spacing w:after="120"/>
        <w:jc w:val="both"/>
      </w:pPr>
      <w:r>
        <w:rPr>
          <w:b w:val="0"/>
          <w:i w:val="0"/>
          <w:sz w:val="22"/>
        </w:rPr>
        <w:t>L'actualité récente autour du différend opposant la société Congelcam S.A. au Port autonome de Douala constitue un révélateur puissant des défis logistiques et stratégiques que rencontrent les infrastructures portuaires d'Afrique centrale. Au cœur du conflit, plusieurs centaines de conteneurs frigorifiques seraient restés bloqués sur le terminal de Douala, entraînant, selon les sources de presse économique et les communications de l'importateur, une perte estimée à plus de 13 milliards de FCFA, en raison de la rupture prolongée de la chaîne du froid et du dépassement des délais de franchise réglementaire (sources de presse régionale, 2025).</w:t>
      </w:r>
    </w:p>
    <w:p>
      <w:pPr>
        <w:spacing w:after="120"/>
        <w:jc w:val="both"/>
      </w:pPr>
      <w:r>
        <w:rPr>
          <w:b w:val="0"/>
          <w:i w:val="0"/>
          <w:sz w:val="22"/>
        </w:rPr>
        <w:t>Au-delà des pertes économiques, cet épisode a fortement affecté l'image du port de Douala, en exposant ses limites en matière de coordination logistique, de gestion des flux frigorifiques et de gouvernance interinstitutionnelle. Ce dysfonctionnement aurait conduit Congelcam à réorienter une part significative de ses activités vers le port en eau profonde de Kribi, jugé plus moderne, plus fluide et mieux adapté aux exigences de la logistique du froid.</w:t>
      </w:r>
    </w:p>
    <w:p>
      <w:pPr>
        <w:spacing w:after="120"/>
        <w:jc w:val="both"/>
      </w:pPr>
      <w:r>
        <w:rPr>
          <w:b w:val="0"/>
          <w:i w:val="0"/>
          <w:sz w:val="22"/>
        </w:rPr>
        <w:t>Une telle décision stratégique constitue un signal fort de désaffection vis-à-vis de Douala et illustre le lien concret entre attractivité perçue, positionnement logistique et intégration dans une chaîne de valeur compétitive. Elle démontre également les conséquences d'une mauvaise gestion de l'interface portuaire sur la fidélisation des clients et la redistribution des flux régionaux. Cet exemple met ainsi en lumière la nécessité, pour les ports africains, de renforcer leur attractivité structurelle et leur positionnement stratégique au sein des chaînes logistiques internationales — enjeu qui se pose avec une acuité particulière pour les ports fluviaux comme Brazzaville.</w:t>
      </w:r>
    </w:p>
    <w:p>
      <w:pPr>
        <w:pStyle w:val="Heading2"/>
      </w:pPr>
      <w:r>
        <w:rPr>
          <w:b/>
          <w:color w:val="1F3B73"/>
          <w:sz w:val="24"/>
        </w:rPr>
        <w:t>1.2 Attractivité portuaire : un premier cadrage conceptuel</w:t>
      </w:r>
    </w:p>
    <w:p>
      <w:pPr>
        <w:spacing w:after="120"/>
        <w:jc w:val="both"/>
      </w:pPr>
      <w:r>
        <w:rPr>
          <w:b w:val="0"/>
          <w:i w:val="0"/>
          <w:sz w:val="22"/>
        </w:rPr>
        <w:t>Une lecture courante des enjeux de la concurrence entre ports consiste à considérer que le positionnement stratégique d'un port est étroitement lié à l'attractivité qu'il offre : l'attractivité deviendrait alors un vecteur stratégique de développement, d'épanouissement et de positionnement.</w:t>
      </w:r>
    </w:p>
    <w:p>
      <w:pPr>
        <w:spacing w:after="120"/>
        <w:jc w:val="both"/>
      </w:pPr>
      <w:r>
        <w:rPr>
          <w:b w:val="0"/>
          <w:i w:val="0"/>
          <w:sz w:val="22"/>
        </w:rPr>
        <w:t>En première approximation, l'attractivité se définit comme la capacité à créer un environnement propice qui maximise les avantages compétitifs, à travers des facteurs endogènes : conditions de facteur (ressources naturelles et humaines, infrastructures), conditions de demande (sophistication du marché local), industries connexes et de soutien, ainsi que stratégies d'entreprise, structure et rivalité (Porter, 1990). Dans le domaine portuaire, Notteboom (2010) considère que l'attractivité renvoie à la capacité d'un port à attirer le fret en offrant un accès efficace, une infrastructure de qualité et des services compétitifs. De Langen (2007) va plus loin en soulignant que l'attractivité portuaire constitue une valeur ajoutée pour les utilisateurs, à travers des innovations logistiques et une intégration efficace dans les chaînes de valeur globales. Pour articuler ces visions, Rodrigue (2013) montre que l'attractivité doit être considérée comme un élément central de la stratégie portuaire, influençant directement les décisions de localisation des chargeurs et des opérateurs logistiques. Brooks (2011) ajoute enfin que l'attractivité est un facteur de positionnement stratégique, essentiel pour capter et maintenir le trafic.</w:t>
      </w:r>
    </w:p>
    <w:p>
      <w:pPr>
        <w:pStyle w:val="Heading2"/>
      </w:pPr>
      <w:r>
        <w:rPr>
          <w:b/>
          <w:color w:val="1F3B73"/>
          <w:sz w:val="24"/>
        </w:rPr>
        <w:t>1.3 Positionnement stratégique : de la localisation à la fonction</w:t>
      </w:r>
    </w:p>
    <w:p>
      <w:pPr>
        <w:spacing w:after="120"/>
        <w:jc w:val="both"/>
      </w:pPr>
      <w:r>
        <w:rPr>
          <w:b w:val="0"/>
          <w:i w:val="0"/>
          <w:sz w:val="22"/>
        </w:rPr>
        <w:t>L'un des éléments centraux de la compétitivité contemporaine des systèmes portuaires réside dans leur capacité à se positionner stratégiquement dans un environnement logistique mondial de plus en plus complexe. Le positionnement stratégique peut être défini comme la manière dont une organisation choisit de se situer durablement dans son environnement concurrentiel, en mobilisant ses ressources et compétences distinctives pour répondre aux attentes du marché tout en se différenciant de ses concurrents (Porter, 1985).</w:t>
      </w:r>
    </w:p>
    <w:p>
      <w:pPr>
        <w:spacing w:after="120"/>
        <w:jc w:val="both"/>
      </w:pPr>
      <w:r>
        <w:rPr>
          <w:b w:val="0"/>
          <w:i w:val="0"/>
          <w:sz w:val="22"/>
        </w:rPr>
        <w:t>Dans le champ de la logistique et du transport maritime, Notteboom (2006) observe que le positionnement stratégique des ports résulte de leur capacité à articuler efficacement les fonctions maritimes, terrestres et logistiques, tout en intégrant les dynamiques globales des chaînes d'approvisionnement. Ce positionnement ne se réduit donc pas à une localisation géographique : il revêt une dimension fonctionnelle, organisationnelle et institutionnelle. De Langen (2004) insiste sur le rôle décisif de la gouvernance portuaire et des partenariats public-privé, un positionnement efficace reposant sur la coordination des acteurs, l'innovation logistique et l'intégration dans des chaînes de valeur étendues. Dans une perspective systémique, Rodrigue (2010) affirme que le positionnement d'un port est déterminé par son niveau de connectivité maritime, son insertion dans les corridors multimodaux et la densité de son hinterland. Brooks (2012) complète cette vision en montrant que le positionnement est aussi un outil de segmentation du marché, permettant de cibler des niches spécifiques (conteneur, vrac, cabotage, transbordement) et de valoriser des avantages distinctifs.</w:t>
      </w:r>
    </w:p>
    <w:p>
      <w:pPr>
        <w:spacing w:after="120"/>
        <w:jc w:val="both"/>
      </w:pPr>
      <w:r>
        <w:rPr>
          <w:b w:val="0"/>
          <w:i w:val="0"/>
          <w:sz w:val="22"/>
        </w:rPr>
        <w:t>De manière synthétique, le positionnement stratégique d'un port se caractérise par : une différenciation volontaire et assumée ; une orientation client explicite ; une analyse permanente de l'environnement concurrentiel ; une cohérence entre ressources, compétences et vision de long terme ; et une reconnaissance par les parties prenantes, traduite par une image de marque fiable.</w:t>
      </w:r>
    </w:p>
    <w:p>
      <w:pPr>
        <w:pStyle w:val="Heading2"/>
      </w:pPr>
      <w:r>
        <w:rPr>
          <w:b/>
          <w:color w:val="1F3B73"/>
          <w:sz w:val="24"/>
        </w:rPr>
        <w:t>1.4 La chaîne logistique : cadre systémique d'intégration</w:t>
      </w:r>
    </w:p>
    <w:p>
      <w:pPr>
        <w:spacing w:after="120"/>
        <w:jc w:val="both"/>
      </w:pPr>
      <w:r>
        <w:rPr>
          <w:b w:val="0"/>
          <w:i w:val="0"/>
          <w:sz w:val="22"/>
        </w:rPr>
        <w:t>Le positionnement stratégique ne peut être pensé isolément : il prend sens dans une approche systémique de la chaîne logistique, où l'ensemble des maillons — des fournisseurs aux clients finaux — forme un continuum d'activités interconnectées. La chaîne logistique se définit comme l'ensemble des activités coordonnées permettant de planifier, mettre en œuvre et contrôler les flux de matières, de produits et d'informations, depuis le point d'origine jusqu'au point de consommation (Ballou, 2004). Chopra et Meindl (2016) soulignent qu'une chaîne performante aligne les décisions stratégiques, tactiques et opérationnelles ; Lambert et Cooper (2000) insistent sur la gestion intégrée des relations interentreprises ; Christopher (2011) définit la chaîne comme une séquence de processus destinée à satisfaire le client final (bonne marchandise, bon endroit, bon moment, bon coût).</w:t>
      </w:r>
    </w:p>
    <w:p>
      <w:pPr>
        <w:spacing w:after="120"/>
        <w:jc w:val="both"/>
      </w:pPr>
      <w:r>
        <w:rPr>
          <w:b w:val="0"/>
          <w:i w:val="0"/>
          <w:sz w:val="22"/>
        </w:rPr>
        <w:t>La chaîne logistique se distingue par plusieurs caractéristiques structurantes : une approche intégrée et interfonctionnelle (Ballou, 2004) ; la gestion simultanée des flux physiques, informationnels et financiers (Mentzer et al., 2001) ; une orientation client et création de valeur (Christopher, 2011) ; la flexibilité et la résilience face à l'incertitude (Chopra et Sodhi, 2004) ; et une performance mesurable au moyen d'indicateurs clés (Simchi-Levi et al., 2014). Le port n'est dès lors plus un simple point de passage, mais un acteur structurant de la chaîne, dont les choix conditionnent la fluidité, la compétitivité et la durabilité des flux (Notteboom et Rodrigue, 2005).</w:t>
      </w:r>
    </w:p>
    <w:p>
      <w:pPr>
        <w:pStyle w:val="Heading2"/>
      </w:pPr>
      <w:r>
        <w:rPr>
          <w:b/>
          <w:color w:val="1F3B73"/>
          <w:sz w:val="24"/>
        </w:rPr>
        <w:t>1.5 Un enjeu régional chiffré : le corridor Congo – RDC – RCA</w:t>
      </w:r>
    </w:p>
    <w:p>
      <w:pPr>
        <w:spacing w:after="120"/>
        <w:jc w:val="both"/>
      </w:pPr>
      <w:r>
        <w:rPr>
          <w:b w:val="0"/>
          <w:i w:val="0"/>
          <w:sz w:val="22"/>
        </w:rPr>
        <w:t>À l'heure actuelle, le corridor logistique inter-États d'Afrique centrale — reliant la République du Congo, la République démocratique du Congo et la République centrafricaine — supporterait un volume de trafic estimé à environ 100 millions de tonnes de marchandises par an, pour une population de plus de 60 millions d'habitants (Banque mondiale, Projet régional des voies navigables d'Afrique centrale, P175235).</w:t>
      </w:r>
    </w:p>
    <w:p>
      <w:pPr>
        <w:spacing w:after="120"/>
        <w:jc w:val="both"/>
      </w:pPr>
      <w:r>
        <w:rPr>
          <w:b w:val="0"/>
          <w:i w:val="0"/>
          <w:sz w:val="22"/>
        </w:rPr>
        <w:t>Malgré ce potentiel, les performances logistiques demeurent limitées : congestion portuaire, ruptures de coordination intermodale, faible numérisation des procédures et gouvernance fragmentée. Ces dysfonctionnements se traduiraient par un allongement des délais de transit et une augmentation des coûts logistiques, au détriment de la compétitivité des chaînes de valeur régionales. Or, selon les travaux de Fugazza et Hoffmann (CNUCED) sur l'impact de la performance portuaire sur le commerce, une amélioration de l'ordre de 10 % des délais portuaires pourrait générer une hausse de 5 à 8 % des échanges. Dans le cas du corridor Congo – RDC – RCA, cela représenterait une opportunité de croissance annuelle considérable, si les ports — dont celui de Brazzaville — amélioraient leur attractivité logistique et leur positionnement stratégique.</w:t>
      </w:r>
    </w:p>
    <w:p>
      <w:pPr>
        <w:spacing w:after="120"/>
        <w:jc w:val="both"/>
      </w:pPr>
      <w:r>
        <w:rPr>
          <w:b w:val="0"/>
          <w:i w:val="0"/>
          <w:sz w:val="22"/>
        </w:rPr>
        <w:t>Ces éléments chiffrés soulignent l'impérieuse nécessité d'analyser les leviers par lesquels un port, en particulier un port fluvial, peut améliorer son attractivité et consolider son positionnement au sein de chaînes d'approvisionnement en reconfiguration permanente. L'attractivité et le positionnement apparaissent ainsi comme deux leviers indissociables pour permettre au Port autonome de Brazzaville de capter une part significative des flux régionaux, de réduire les pertes liées aux inefficiences logistiques et de renforcer son rôle structurant au sein des chaînes de valeur africaines.</w:t>
      </w:r>
    </w:p>
    <w:p>
      <w:pPr>
        <w:pStyle w:val="Heading1"/>
      </w:pPr>
      <w:r>
        <w:rPr>
          <w:b/>
          <w:color w:val="1F3B73"/>
          <w:sz w:val="28"/>
        </w:rPr>
        <w:t>2. État de l'art, ancrage théorique et identification du gap</w:t>
      </w:r>
    </w:p>
    <w:p>
      <w:pPr>
        <w:spacing w:after="120"/>
        <w:jc w:val="both"/>
      </w:pPr>
      <w:r>
        <w:rPr>
          <w:b w:val="0"/>
          <w:i w:val="0"/>
          <w:sz w:val="22"/>
        </w:rPr>
        <w:t>Si le contexte établit l'enjeu empirique, l'état de l'art vise une synthèse critique de la littérature et l'identification de la lacune scientifique que cette recherche entend combler. Trois champs conceptuels sont mobilisés de façon articulée — l'attractivité portuaire, le positionnement stratégique et la chaîne logistique — avant de mettre au jour le verrou propre aux ports fluviaux d'Afrique centrale.</w:t>
      </w:r>
    </w:p>
    <w:p>
      <w:pPr>
        <w:pStyle w:val="Heading2"/>
      </w:pPr>
      <w:r>
        <w:rPr>
          <w:b/>
          <w:color w:val="1F3B73"/>
          <w:sz w:val="24"/>
        </w:rPr>
        <w:t>2.1 Attractivité portuaire : entre compétitivité locale et performance globale</w:t>
      </w:r>
    </w:p>
    <w:p>
      <w:pPr>
        <w:spacing w:after="120"/>
        <w:jc w:val="both"/>
      </w:pPr>
      <w:r>
        <w:rPr>
          <w:b w:val="0"/>
          <w:i w:val="0"/>
          <w:sz w:val="22"/>
        </w:rPr>
        <w:t>Porter (1990) identifie l'attractivité à travers quatre déterminants (conditions de facteur, de demande, industries connexes, stratégie/structure/rivalité) — le Diamond Model, ultérieurement adapté aux contextes portuaires. Tongzon (2002) puis Cullinane et Wang (2006) ont prolongé cette approche par des modèles économétriques d'évaluation de l'attractivité portuaire, mettant en évidence le rôle de la productivité, des coûts et de la connectivité. Brooks (2011) introduit la dimension relationnelle et perceptuelle : un port est attractif s'il répond aux besoins logistiques, réglementaires et stratégiques de ses utilisateurs. Les critères récurrents d'attractivité incluent la profondeur des quais, la connectivité intermodale, la rapidité de traitement, la transparence des procédures, la sécurité et la qualité de la gouvernance.</w:t>
      </w:r>
    </w:p>
    <w:p>
      <w:pPr>
        <w:pStyle w:val="Heading2"/>
      </w:pPr>
      <w:r>
        <w:rPr>
          <w:b/>
          <w:color w:val="1F3B73"/>
          <w:sz w:val="24"/>
        </w:rPr>
        <w:t>2.2 Positionnement stratégique : une construction identitaire et compétitive</w:t>
      </w:r>
    </w:p>
    <w:p>
      <w:pPr>
        <w:spacing w:after="120"/>
        <w:jc w:val="both"/>
      </w:pPr>
      <w:r>
        <w:rPr>
          <w:b w:val="0"/>
          <w:i w:val="0"/>
          <w:sz w:val="22"/>
        </w:rPr>
        <w:t>Le positionnement stratégique (Porter, 1985) désigne le choix intentionnel d'occuper une place singulière, défendable et visible. Dans le contexte portuaire, il repose sur des avantages comparatifs (localisation, taille, coût) mais aussi sur des avantages concurrentiels construits (innovation logistique, excellence douanière, digitalisation, partenariats). Brooks (2012) montre qu'il s'agit aussi d'une affaire de perception : le positionnement doit être clair et cohérent pour les utilisateurs cibles. Au-delà de l'approche concurrentielle, les cadres intégrés de stratégie de Hambrick et Fredrickson (2001) et l'outillage analytique de Johnson, Scholes et Whittington (2008) — analyses SWOT et PESTEL — fournissent des grilles utiles pour articuler ressources internes, environnement et choix de positionnement (hub régional, port d'entrée de hinterland, plateforme logistique intégrée ; spécialisation ou polyvalence).</w:t>
      </w:r>
    </w:p>
    <w:p>
      <w:pPr>
        <w:pStyle w:val="Heading2"/>
      </w:pPr>
      <w:r>
        <w:rPr>
          <w:b/>
          <w:color w:val="1F3B73"/>
          <w:sz w:val="24"/>
        </w:rPr>
        <w:t>2.3 Chaîne logistique : cadre systémique d'intégration et de performance</w:t>
      </w:r>
    </w:p>
    <w:p>
      <w:pPr>
        <w:spacing w:after="120"/>
        <w:jc w:val="both"/>
      </w:pPr>
      <w:r>
        <w:rPr>
          <w:b w:val="0"/>
          <w:i w:val="0"/>
          <w:sz w:val="22"/>
        </w:rPr>
        <w:t>La chaîne logistique (Ballou, 2004) constitue le cadre dans lequel s'insèrent attractivité et positionnement. Chopra et Meindl (2016) insistent sur l'alignement stratégique des niveaux opérationnel, tactique et stratégique ; Lambert et Cooper (2000) sur le management des relations interorganisationnelles ; Christopher (2011) sur la création de valeur orientée client ; Chopra et Sodhi (2004) et Simchi-Levi et al. (2014) sur la gestion des risques et la résilience. Le port y est un acteur pivot, capable d'accélérer ou de ralentir l'ensemble de la chaîne.</w:t>
      </w:r>
    </w:p>
    <w:p>
      <w:pPr>
        <w:pStyle w:val="Heading2"/>
      </w:pPr>
      <w:r>
        <w:rPr>
          <w:b/>
          <w:color w:val="1F3B73"/>
          <w:sz w:val="24"/>
        </w:rPr>
        <w:t>2.4 Articulation conceptuelle et lacune scientifique</w:t>
      </w:r>
    </w:p>
    <w:p>
      <w:pPr>
        <w:spacing w:after="120"/>
        <w:jc w:val="both"/>
      </w:pPr>
      <w:r>
        <w:rPr>
          <w:b w:val="0"/>
          <w:i w:val="0"/>
          <w:sz w:val="22"/>
        </w:rPr>
        <w:t>Ces trois concepts ne peuvent être appréhendés de manière cloisonnée : l'attractivité est la capacité d'attirer les flux, le positionnement reflète les choix différenciateurs, et la chaîne logistique est le cadre systémique d'évaluation. Un port peut être attractif sans être bien positionné s'il ne transforme pas son attractivité en stratégie différenciante ; inversement, un bon positionnement reste théorique si le port n'est pas inséré dans des chaînes efficaces.</w:t>
      </w:r>
    </w:p>
    <w:p>
      <w:pPr>
        <w:spacing w:after="120"/>
        <w:jc w:val="both"/>
      </w:pPr>
      <w:r>
        <w:rPr>
          <w:b/>
          <w:i w:val="0"/>
          <w:sz w:val="22"/>
        </w:rPr>
        <w:t>Or, si ces théories ont été largement éprouvées dans les grands hubs maritimes mondiaux, leur applicabilité aux ports fluviaux d'Afrique centrale — et singulièrement au Port autonome de Brazzaville — demeure très peu étudiée. Cette rareté constitue le verrou que la présente recherche entend lever : comprendre comment un port intérieur, situé sur un fleuve stratégique mais concurrencé par des plateformes maritimes voisines, peut renforcer son attractivité, consolider son positionnement et s'intégrer efficacement dans les chaînes logistiques régionales et internationales.</w:t>
      </w:r>
    </w:p>
    <w:p>
      <w:pPr>
        <w:spacing w:after="80"/>
        <w:jc w:val="both"/>
      </w:pPr>
      <w:r>
        <w:rPr>
          <w:b w:val="0"/>
          <w:i w:val="0"/>
          <w:sz w:val="22"/>
        </w:rPr>
        <w:t>Le tableau ci-dessous synthétise les fondements théoriques mobilisés tout au long de la recherche.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B73"/>
          </w:tcPr>
          <w:p>
            <w:r/>
            <w:r>
              <w:rPr>
                <w:b/>
                <w:color w:val="FFFFFF"/>
                <w:sz w:val="19"/>
              </w:rPr>
              <w:t>Axe conceptuel</w:t>
            </w:r>
          </w:p>
        </w:tc>
        <w:tc>
          <w:tcPr>
            <w:tcW w:type="dxa" w:w="2880"/>
            <w:shd w:val="clear" w:color="auto" w:fill="1F3B73"/>
          </w:tcPr>
          <w:p>
            <w:r/>
            <w:r>
              <w:rPr>
                <w:b/>
                <w:color w:val="FFFFFF"/>
                <w:sz w:val="19"/>
              </w:rPr>
              <w:t>Auteurs / Références clés</w:t>
            </w:r>
          </w:p>
        </w:tc>
        <w:tc>
          <w:tcPr>
            <w:tcW w:type="dxa" w:w="2880"/>
            <w:shd w:val="clear" w:color="auto" w:fill="1F3B73"/>
          </w:tcPr>
          <w:p>
            <w:r/>
            <w:r>
              <w:rPr>
                <w:b/>
                <w:color w:val="FFFFFF"/>
                <w:sz w:val="19"/>
              </w:rPr>
              <w:t>Théories / Modèles mobilisés</w:t>
            </w:r>
          </w:p>
        </w:tc>
      </w:tr>
      <w:tr>
        <w:tc>
          <w:tcPr>
            <w:tcW w:type="dxa" w:w="2880"/>
          </w:tcPr>
          <w:p>
            <w:r/>
            <w:r>
              <w:rPr>
                <w:b/>
                <w:color w:val="1F3B73"/>
                <w:sz w:val="18"/>
              </w:rPr>
              <w:t>Attractivité portuaire</w:t>
            </w:r>
          </w:p>
        </w:tc>
        <w:tc>
          <w:tcPr>
            <w:tcW w:type="dxa" w:w="2880"/>
          </w:tcPr>
          <w:p>
            <w:r/>
            <w:r>
              <w:rPr>
                <w:sz w:val="18"/>
              </w:rPr>
              <w:t>Porter (1990) ; Brooks (2011) ; Tongzon (2002) ; Cullinane &amp; Wang (2006)</w:t>
            </w:r>
          </w:p>
        </w:tc>
        <w:tc>
          <w:tcPr>
            <w:tcW w:type="dxa" w:w="2880"/>
          </w:tcPr>
          <w:p>
            <w:r/>
            <w:r>
              <w:rPr>
                <w:sz w:val="18"/>
              </w:rPr>
              <w:t>Diamond Model ; approche client-centrée ; modèles économétriques d'attractivité</w:t>
            </w:r>
          </w:p>
        </w:tc>
      </w:tr>
      <w:tr>
        <w:tc>
          <w:tcPr>
            <w:tcW w:type="dxa" w:w="2880"/>
          </w:tcPr>
          <w:p>
            <w:r/>
            <w:r>
              <w:rPr>
                <w:b/>
                <w:color w:val="1F3B73"/>
                <w:sz w:val="18"/>
              </w:rPr>
              <w:t>Positionnement stratégique</w:t>
            </w:r>
          </w:p>
        </w:tc>
        <w:tc>
          <w:tcPr>
            <w:tcW w:type="dxa" w:w="2880"/>
          </w:tcPr>
          <w:p>
            <w:r/>
            <w:r>
              <w:rPr>
                <w:sz w:val="18"/>
              </w:rPr>
              <w:t>Porter (1985) ; Brooks (2012) ; Hambrick &amp; Fredrickson (2001) ; Johnson, Scholes &amp; Whittington (2008)</w:t>
            </w:r>
          </w:p>
        </w:tc>
        <w:tc>
          <w:tcPr>
            <w:tcW w:type="dxa" w:w="2880"/>
          </w:tcPr>
          <w:p>
            <w:r/>
            <w:r>
              <w:rPr>
                <w:sz w:val="18"/>
              </w:rPr>
              <w:t>Avantage concurrentiel et stratégies génériques ; positionnement perçu ; cadre intégré de stratégie ; SWOT / PESTEL</w:t>
            </w:r>
          </w:p>
        </w:tc>
      </w:tr>
      <w:tr>
        <w:tc>
          <w:tcPr>
            <w:tcW w:type="dxa" w:w="2880"/>
          </w:tcPr>
          <w:p>
            <w:r/>
            <w:r>
              <w:rPr>
                <w:b/>
                <w:color w:val="1F3B73"/>
                <w:sz w:val="18"/>
              </w:rPr>
              <w:t>Chaîne logistique</w:t>
            </w:r>
          </w:p>
        </w:tc>
        <w:tc>
          <w:tcPr>
            <w:tcW w:type="dxa" w:w="2880"/>
          </w:tcPr>
          <w:p>
            <w:r/>
            <w:r>
              <w:rPr>
                <w:sz w:val="18"/>
              </w:rPr>
              <w:t>Ballou (2004) ; Chopra &amp; Meindl (2016) ; Lambert &amp; Cooper (2000) ; Christopher (2011) ; Chopra &amp; Sodhi (2004) ; Simchi-Levi et al. (2014)</w:t>
            </w:r>
          </w:p>
        </w:tc>
        <w:tc>
          <w:tcPr>
            <w:tcW w:type="dxa" w:w="2880"/>
          </w:tcPr>
          <w:p>
            <w:r/>
            <w:r>
              <w:rPr>
                <w:sz w:val="18"/>
              </w:rPr>
              <w:t>Logistique intégrée ; alignement stratégique ; Supply Chain Relationship Management ; logistique orientée client ; gestion des risques et résilience</w:t>
            </w:r>
          </w:p>
        </w:tc>
      </w:tr>
    </w:tbl>
    <w:p/>
    <w:p>
      <w:pPr>
        <w:pStyle w:val="Heading1"/>
      </w:pPr>
      <w:r>
        <w:rPr>
          <w:b/>
          <w:color w:val="1F3B73"/>
          <w:sz w:val="28"/>
        </w:rPr>
        <w:t>3. Objet de l'étude</w:t>
      </w:r>
    </w:p>
    <w:p>
      <w:pPr>
        <w:spacing w:after="120"/>
        <w:jc w:val="both"/>
      </w:pPr>
      <w:r>
        <w:rPr>
          <w:b w:val="0"/>
          <w:i w:val="0"/>
          <w:sz w:val="22"/>
        </w:rPr>
        <w:t>L'objet de ce travail s'inscrit dans la problématique générale de la performance des organisations, appliquée à une organisation portuaire. Nous questionnons le rapport entre attractivité et positionnement stratégique. Dunning (1988) a montré que l'attractivité influence la capacité des ports à attirer des investissements directs étrangers, en fonction de leur offre distinctive de facteurs de propriété, de localisation et d'internationalisation ; Levinson (2006) soutient que le positionnement issu de l'attractivité se manifeste par une supériorité compétitive durable.</w:t>
      </w:r>
    </w:p>
    <w:p>
      <w:pPr>
        <w:spacing w:after="120"/>
        <w:jc w:val="both"/>
      </w:pPr>
      <w:r>
        <w:rPr>
          <w:b w:val="0"/>
          <w:i w:val="0"/>
          <w:sz w:val="22"/>
        </w:rPr>
        <w:t>Il importe toutefois de reconnaître les limites d'une approche reliant trop étroitement attractivité et positionnement. Premièrement, l'accent exclusif sur les capacités internes (modernité des infrastructures, efficacité des services, localisation) tend à sous-estimer les facteurs exogènes. Rodrigue, Comtois et Slack (2013) rappellent que les flux portuaires restent sensibles aux cycles économiques mondiaux ; Hall et Jacobs (2010) soulignent que les politiques commerciales internationales peuvent altérer la compétitivité d'un port indépendamment de ses atouts internes. De plus, les risques environnementaux globaux (perturbations climatiques, régulations écologiques) affectent la résilience et l'accessibilité : Acciaro et Vanelslander (2015) insistent sur l'intégration nécessaire des logiques de soutenabilité dans la stratégie de positionnement. Debrie et Gouvernal (2008) ajoutent que la dépendance aux stratégies des grandes compagnies maritimes et aux dynamiques géopolitiques relativise la portée des efforts internes.</w:t>
      </w:r>
    </w:p>
    <w:p>
      <w:pPr>
        <w:spacing w:after="120"/>
        <w:jc w:val="both"/>
      </w:pPr>
      <w:r>
        <w:rPr>
          <w:b w:val="0"/>
          <w:i w:val="0"/>
          <w:sz w:val="22"/>
        </w:rPr>
        <w:t>Deuxièmement, une lecture strictement technico-économique néglige les dynamiques sociales, institutionnelles et politiques qui structurent la gouvernance portuaire. Ng et Pallis (2010) montrent que la performance dépend aussi de la qualité de la coordination entre acteurs (autorités portuaires, administrations, collectivités, opérateurs, usagers), souvent traversée de conflits d'intérêts et de jeux de pouvoir. Gouvernal et Debrie (2012) illustrent, à partir de ports européens et méditerranéens, comment les évolutions politiques locales peuvent reconfigurer les orientations stratégiques ; Brooks et Cullinane (2007) établissent que les modèles de gouvernance (centralisés ou autonomes) conditionnent fortement la capacité d'adaptation d'un port.</w:t>
      </w:r>
    </w:p>
    <w:p>
      <w:pPr>
        <w:spacing w:after="120"/>
        <w:jc w:val="both"/>
      </w:pPr>
      <w:r>
        <w:rPr>
          <w:b w:val="0"/>
          <w:i w:val="0"/>
          <w:sz w:val="22"/>
        </w:rPr>
        <w:t>Troisièmement, attractivité et positionnement ne sont pas statiques : dans un environnement globalisé en évolution rapide, ils doivent s'adapter en continu aux mutations technologiques (numérisation, automatisation) et aux exigences environnementales. Enfin, se concentrer sur la seule attractivité fait courir le risque de négliger la résilience — capacité à maintenir les opérations et à absorber les perturbations — tout aussi déterminante pour sécuriser un avantage durable (investissements robustes, partenariats stratégiques, planification proactive des risques).</w:t>
      </w:r>
    </w:p>
    <w:p>
      <w:pPr>
        <w:spacing w:after="120"/>
        <w:jc w:val="both"/>
      </w:pPr>
      <w:r>
        <w:rPr>
          <w:b/>
          <w:i w:val="0"/>
          <w:sz w:val="22"/>
        </w:rPr>
        <w:t>En somme, bien que l'attractivité et le positionnement stratégique soient essentiels au succès des ports dans les chaînes logistiques modernes, ils doivent être examinés dans un cadre élargi, intégrant les dynamiques externes (économiques, politiques, environnementales), les configurations locales de gouvernance et la nécessité d'une résilience adaptative. Les ports fluviaux d'Afrique centrale, tels que celui de Brazzaville, demeurant peu documentés alors qu'ils constituent des maillons essentiels mais vulnérables des chaînes régionales, cette lacune représente un enjeu à la fois théorique et pratique que cette recherche ambitionne de combler.</w:t>
      </w:r>
    </w:p>
    <w:p>
      <w:pPr>
        <w:pStyle w:val="Heading1"/>
      </w:pPr>
      <w:r>
        <w:rPr>
          <w:b/>
          <w:color w:val="1F3B73"/>
          <w:sz w:val="28"/>
        </w:rPr>
        <w:t>4. Problématique et questions de recherche</w:t>
      </w:r>
    </w:p>
    <w:p>
      <w:pPr>
        <w:spacing w:after="120"/>
        <w:jc w:val="both"/>
      </w:pPr>
      <w:r>
        <w:rPr>
          <w:b w:val="0"/>
          <w:i w:val="0"/>
          <w:sz w:val="22"/>
        </w:rPr>
        <w:t>La problématique interroge la manière dont un port fluvial, concurrencé par des plateformes maritimes voisines, peut convertir son attractivité en positionnement stratégique durable au sein des chaînes logistiques régionales. D'où la question principale :</w:t>
      </w:r>
    </w:p>
    <w:p>
      <w:pPr>
        <w:spacing w:after="160"/>
        <w:ind w:left="360"/>
        <w:jc w:val="both"/>
        <w:pBdr>
          <w:left w:val="single" w:sz="18" w:space="10" w:color="1F3B73"/>
        </w:pBdr>
      </w:pPr>
      <w:r>
        <w:rPr>
          <w:i/>
        </w:rPr>
        <w:t>Par quels mécanismes l'attractivité d'un port fluvial renforce-t-elle son positionnement stratégique au sein d'une chaîne logistique régionale ?</w:t>
      </w:r>
    </w:p>
    <w:p>
      <w:pPr>
        <w:spacing w:after="120"/>
        <w:jc w:val="both"/>
      </w:pPr>
      <w:r>
        <w:rPr>
          <w:b w:val="0"/>
          <w:i w:val="0"/>
          <w:sz w:val="22"/>
        </w:rPr>
        <w:t>La littérature récente offre des points d'appui pour décliner cette interrogation. Acciaro et McKinnon (2015) proposent une typologie des facteurs d'attractivité (manutention, connexions à l'arrière-pays, localisation, coûts opérationnels, technologies de l'information) ; Notteboom et Rodrigue (2008) soulignent l'intégration logistique et la performance intermodale ; Brooks et Pallis (2012) la perception des usagers et la gouvernance ; De Langen (2004) la fiabilité, la transparence tarifaire et la coordination ; Sampaio, Carbone et Neto (2020) les outils numériques et la durabilité (Smart Ports) ; Sánchez et Wilmsmeier (2017) les politiques publiques et la qualité des corridors. Côté positionnement, Porter (1985) met l'accent sur la différenciation durable, Levinson (2006) sur la compétitivité des services, Dunning (1988) sur l'attraction des IDE, Brooks et Cullinane (2007) sur la gouvernance, Slack et Frémont (2005) sur la connectivité, et Ducruet et Notteboom (2012) sur la centralité dans les réseaux.</w:t>
      </w:r>
    </w:p>
    <w:p>
      <w:pPr>
        <w:spacing w:after="120"/>
        <w:jc w:val="both"/>
      </w:pPr>
      <w:r>
        <w:rPr>
          <w:b w:val="0"/>
          <w:i w:val="0"/>
          <w:sz w:val="22"/>
        </w:rPr>
        <w:t>Ces apports justifient de structurer la réflexion autour de trois niveaux d'analyse complémentaires — opérationnel, intégratif et institutionnel — donnant lieu à trois questions subsidiaires distinctes :</w:t>
      </w:r>
    </w:p>
    <w:p>
      <w:pPr>
        <w:pStyle w:val="Heading3"/>
      </w:pPr>
      <w:r>
        <w:rPr>
          <w:b/>
          <w:color w:val="1F3B73"/>
          <w:sz w:val="23"/>
        </w:rPr>
        <w:t>Question subsidiaire 1 — Dimension opérationnelle et technico-économique</w:t>
      </w:r>
    </w:p>
    <w:p>
      <w:pPr>
        <w:spacing w:after="160"/>
        <w:ind w:left="360"/>
        <w:jc w:val="both"/>
        <w:pBdr>
          <w:left w:val="single" w:sz="18" w:space="10" w:color="1F3B73"/>
        </w:pBdr>
      </w:pPr>
      <w:r>
        <w:rPr>
          <w:i/>
        </w:rPr>
        <w:t>Comment les performances de manutention, l'usage des technologies de l'information et le niveau des coûts logistiques contribuent-ils à l'attractivité opérationnelle du port et à la construction de ses parts de marché ?</w:t>
      </w:r>
    </w:p>
    <w:p>
      <w:pPr>
        <w:pStyle w:val="Heading3"/>
      </w:pPr>
      <w:r>
        <w:rPr>
          <w:b/>
          <w:color w:val="1F3B73"/>
          <w:sz w:val="23"/>
        </w:rPr>
        <w:t>Question subsidiaire 2 — Dimension d'intégration logistique et de connectivité</w:t>
      </w:r>
    </w:p>
    <w:p>
      <w:pPr>
        <w:spacing w:after="160"/>
        <w:ind w:left="360"/>
        <w:jc w:val="both"/>
        <w:pBdr>
          <w:left w:val="single" w:sz="18" w:space="10" w:color="1F3B73"/>
        </w:pBdr>
      </w:pPr>
      <w:r>
        <w:rPr>
          <w:i/>
        </w:rPr>
        <w:t>De quelle manière l'insertion du port dans les corridors intermodaux et la fluidité de ses interfaces logistiques façonnent-elles son positionnement stratégique dans les chaînes d'approvisionnement régionales ?</w:t>
      </w:r>
    </w:p>
    <w:p>
      <w:pPr>
        <w:pStyle w:val="Heading3"/>
      </w:pPr>
      <w:r>
        <w:rPr>
          <w:b/>
          <w:color w:val="1F3B73"/>
          <w:sz w:val="23"/>
        </w:rPr>
        <w:t>Question subsidiaire 3 — Dimension institutionnelle, de gouvernance et de résilience</w:t>
      </w:r>
    </w:p>
    <w:p>
      <w:pPr>
        <w:spacing w:after="160"/>
        <w:ind w:left="360"/>
        <w:jc w:val="both"/>
        <w:pBdr>
          <w:left w:val="single" w:sz="18" w:space="10" w:color="1F3B73"/>
        </w:pBdr>
      </w:pPr>
      <w:r>
        <w:rPr>
          <w:i/>
        </w:rPr>
        <w:t>Dans quelle mesure la gouvernance portuaire, les politiques publiques et la capacité de résilience adaptative conditionnent-elles la transformation de l'attractivité en positionnement stratégique durable ?</w:t>
      </w:r>
    </w:p>
    <w:p>
      <w:pPr>
        <w:pStyle w:val="Heading1"/>
      </w:pPr>
      <w:r>
        <w:rPr>
          <w:b/>
          <w:color w:val="1F3B73"/>
          <w:sz w:val="28"/>
        </w:rPr>
        <w:t>5. Objectifs de la recherche</w:t>
      </w:r>
    </w:p>
    <w:p>
      <w:pPr>
        <w:spacing w:after="120"/>
        <w:jc w:val="both"/>
      </w:pPr>
      <w:r>
        <w:rPr>
          <w:b w:val="0"/>
          <w:i w:val="0"/>
          <w:sz w:val="22"/>
        </w:rPr>
        <w:t>Les objectifs découlent directement de la problématique et des trois questions subsidiaires. Ils sont à la fois diagnostiques (identifier et comprendre les facteurs explicatifs) et propositifs (suggérer des orientations d'amélioration).</w:t>
      </w:r>
    </w:p>
    <w:p>
      <w:pPr>
        <w:pStyle w:val="Heading2"/>
      </w:pPr>
      <w:r>
        <w:rPr>
          <w:b/>
          <w:color w:val="1F3B73"/>
          <w:sz w:val="24"/>
        </w:rPr>
        <w:t>Objectif principal</w:t>
      </w:r>
    </w:p>
    <w:p>
      <w:pPr>
        <w:spacing w:after="120"/>
        <w:jc w:val="both"/>
      </w:pPr>
      <w:r>
        <w:rPr>
          <w:b w:val="0"/>
          <w:i w:val="0"/>
          <w:sz w:val="22"/>
        </w:rPr>
        <w:t>Comprendre les mécanismes par lesquels les facteurs d'attractivité contribuent à renforcer le positionnement stratégique du Port autonome de Brazzaville au sein d'une chaîne logistique régionale.</w:t>
      </w:r>
    </w:p>
    <w:p>
      <w:pPr>
        <w:pStyle w:val="Heading2"/>
      </w:pPr>
      <w:r>
        <w:rPr>
          <w:b/>
          <w:color w:val="1F3B73"/>
          <w:sz w:val="24"/>
        </w:rPr>
        <w:t>Objectifs spécifiques</w:t>
      </w:r>
    </w:p>
    <w:p>
      <w:pPr>
        <w:spacing w:after="160"/>
        <w:jc w:val="both"/>
      </w:pPr>
      <w:r>
        <w:rPr>
          <w:b/>
          <w:color w:val="1F3B73"/>
        </w:rPr>
        <w:t xml:space="preserve">OS1 (↔ QS1) — </w:t>
      </w:r>
      <w:r>
        <w:t>Caractériser les facteurs opérationnels d'attractivité (manutention, technologies de l'information, coûts logistiques) et comprendre le sens que les acteurs leur attribuent dans la construction de la compétitivité et des parts de marché du port.</w:t>
      </w:r>
    </w:p>
    <w:p>
      <w:pPr>
        <w:spacing w:after="160"/>
        <w:jc w:val="both"/>
      </w:pPr>
      <w:r>
        <w:rPr>
          <w:b/>
          <w:color w:val="1F3B73"/>
        </w:rPr>
        <w:t xml:space="preserve">OS2 (↔ QS2) — </w:t>
      </w:r>
      <w:r>
        <w:t>Analyser la manière dont l'intégration intermodale et la fluidité des interfaces logistiques participent à la construction du positionnement stratégique perçu du port dans les chaînes d'approvisionnement régionales.</w:t>
      </w:r>
    </w:p>
    <w:p>
      <w:pPr>
        <w:spacing w:after="160"/>
        <w:jc w:val="both"/>
      </w:pPr>
      <w:r>
        <w:rPr>
          <w:b/>
          <w:color w:val="1F3B73"/>
        </w:rPr>
        <w:t xml:space="preserve">OS3 (↔ QS3) — </w:t>
      </w:r>
      <w:r>
        <w:t>Saisir l'influence des configurations de gouvernance, des politiques publiques et des dispositifs de résilience adaptative sur la durabilité du positionnement stratégique du port.</w:t>
      </w:r>
    </w:p>
    <w:p>
      <w:pPr>
        <w:pStyle w:val="Heading1"/>
      </w:pPr>
      <w:r>
        <w:rPr>
          <w:b/>
          <w:color w:val="1F3B73"/>
          <w:sz w:val="28"/>
        </w:rPr>
        <w:t>6. Propositions de recherche</w:t>
      </w:r>
    </w:p>
    <w:p>
      <w:pPr>
        <w:spacing w:after="120"/>
        <w:jc w:val="both"/>
      </w:pPr>
      <w:r>
        <w:rPr>
          <w:b w:val="0"/>
          <w:i/>
          <w:color w:val="555555"/>
          <w:sz w:val="20"/>
        </w:rPr>
        <w:t>Conformément à la posture compréhensive retenue (cf. § 8), les énoncés ci-dessous sont des propositions de recherche — relations plausibles issues de la littérature, destinées à être mises à l'épreuve par les matériaux qualitatifs — et non des hypothèses à valider statistiquement.</w:t>
      </w:r>
    </w:p>
    <w:p>
      <w:pPr>
        <w:pStyle w:val="Heading2"/>
      </w:pPr>
      <w:r>
        <w:rPr>
          <w:b/>
          <w:color w:val="1F3B73"/>
          <w:sz w:val="24"/>
        </w:rPr>
        <w:t>Proposition principale (P0)</w:t>
      </w:r>
    </w:p>
    <w:p>
      <w:pPr>
        <w:spacing w:after="160"/>
        <w:ind w:left="360"/>
        <w:jc w:val="both"/>
        <w:pBdr>
          <w:left w:val="single" w:sz="18" w:space="10" w:color="1F3B73"/>
        </w:pBdr>
      </w:pPr>
      <w:r>
        <w:rPr>
          <w:i/>
        </w:rPr>
        <w:t>L'attractivité portuaire, lorsqu'elle est reconnue par les acteurs de la chaîne logistique, constitue un levier de construction du positionnement stratégique du port.</w:t>
      </w:r>
    </w:p>
    <w:p>
      <w:pPr>
        <w:pStyle w:val="Heading2"/>
      </w:pPr>
      <w:r>
        <w:rPr>
          <w:b/>
          <w:color w:val="1F3B73"/>
          <w:sz w:val="24"/>
        </w:rPr>
        <w:t>Propositions secondaires</w:t>
      </w:r>
    </w:p>
    <w:p>
      <w:pPr>
        <w:spacing w:after="160"/>
        <w:jc w:val="both"/>
      </w:pPr>
      <w:r>
        <w:rPr>
          <w:b/>
          <w:color w:val="1F3B73"/>
        </w:rPr>
        <w:t xml:space="preserve">P1 (↔ QS1 / OS1) — </w:t>
      </w:r>
      <w:r>
        <w:t>Les performances de manutention, la maîtrise des technologies de l'information et la compétitivité des coûts sont perçues par les utilisateurs comme les premiers déterminants de l'attractivité opérationnelle du port.</w:t>
      </w:r>
    </w:p>
    <w:p>
      <w:pPr>
        <w:spacing w:after="160"/>
        <w:jc w:val="both"/>
      </w:pPr>
      <w:r>
        <w:rPr>
          <w:b/>
          <w:color w:val="1F3B73"/>
        </w:rPr>
        <w:t xml:space="preserve">P2 (↔ QS2 / OS2) — </w:t>
      </w:r>
      <w:r>
        <w:t>L'insertion du port dans des corridors intermodaux fluides et connectés renforce son positionnement stratégique en le rendant incontournable dans les chaînes d'approvisionnement régionales.</w:t>
      </w:r>
    </w:p>
    <w:p>
      <w:pPr>
        <w:spacing w:after="160"/>
        <w:jc w:val="both"/>
      </w:pPr>
      <w:r>
        <w:rPr>
          <w:b/>
          <w:color w:val="1F3B73"/>
        </w:rPr>
        <w:t xml:space="preserve">P3 (↔ QS3 / OS3) — </w:t>
      </w:r>
      <w:r>
        <w:t>La qualité de la gouvernance et la capacité de résilience adaptative conditionnent la transformation durable de l'attractivité en positionnement stratégique.</w:t>
      </w:r>
    </w:p>
    <w:p>
      <w:pPr>
        <w:pStyle w:val="Heading2"/>
      </w:pPr>
      <w:r>
        <w:rPr>
          <w:b/>
          <w:color w:val="B01C1C"/>
          <w:sz w:val="24"/>
        </w:rPr>
        <w:t>Explication concurrente (à examiner)</w:t>
      </w:r>
    </w:p>
    <w:p>
      <w:pPr>
        <w:spacing w:after="120"/>
        <w:jc w:val="both"/>
      </w:pPr>
      <w:r>
        <w:rPr>
          <w:b w:val="0"/>
          <w:i w:val="0"/>
          <w:sz w:val="22"/>
        </w:rPr>
        <w:t>Plutôt qu'une « proposition rivale » — terme propre à un design hypothético-déductif —, on retient une explication concurrente que l'analyse qualitative confrontera aux discours des acteurs :</w:t>
      </w:r>
    </w:p>
    <w:p>
      <w:pPr>
        <w:spacing w:after="160"/>
        <w:ind w:left="360"/>
        <w:jc w:val="both"/>
        <w:pBdr>
          <w:left w:val="single" w:sz="18" w:space="10" w:color="1F3B73"/>
        </w:pBdr>
      </w:pPr>
      <w:r>
        <w:rPr>
          <w:i/>
        </w:rPr>
        <w:t>Ce ne serait pas l'attractivité intrinsèque du port qui détermine son positionnement, mais la qualité des politiques publiques, des infrastructures intermodales et de la gouvernance logistique, qui conditionneraient simultanément l'attractivité et le positionnement.</w:t>
      </w:r>
    </w:p>
    <w:p>
      <w:pPr>
        <w:spacing w:after="120"/>
        <w:jc w:val="both"/>
      </w:pPr>
      <w:r>
        <w:rPr>
          <w:b w:val="0"/>
          <w:i w:val="0"/>
          <w:color w:val="555555"/>
          <w:sz w:val="20"/>
        </w:rPr>
        <w:t>Examinée à la lumière de P3, cette explication permet d'éprouver la robustesse de la proposition principale sans sortir du cadre interprétatif : il s'agit de comprendre laquelle des deux lectures rend le mieux compte du cas de Brazzaville.</w:t>
      </w:r>
    </w:p>
    <w:p>
      <w:pPr>
        <w:pStyle w:val="Heading1"/>
      </w:pPr>
      <w:r>
        <w:rPr>
          <w:b/>
          <w:color w:val="1F3B73"/>
          <w:sz w:val="28"/>
        </w:rPr>
        <w:t>7. Intérêt de l'étude</w:t>
      </w:r>
    </w:p>
    <w:p>
      <w:pPr>
        <w:spacing w:after="120"/>
        <w:jc w:val="both"/>
      </w:pPr>
      <w:r>
        <w:rPr>
          <w:b w:val="0"/>
          <w:i w:val="0"/>
          <w:sz w:val="22"/>
        </w:rPr>
        <w:t>L'intérêt de cette étude se décline à trois niveaux complémentaires.</w:t>
      </w:r>
    </w:p>
    <w:p>
      <w:pPr>
        <w:spacing w:after="160"/>
        <w:jc w:val="both"/>
      </w:pPr>
      <w:r>
        <w:rPr>
          <w:b/>
          <w:color w:val="1F3B73"/>
        </w:rPr>
        <w:t xml:space="preserve">Sur le plan académique — </w:t>
      </w:r>
      <w:r>
        <w:t>cette recherche contribue à combler un vide dans la littérature portant sur l'articulation entre attractivité portuaire, positionnement stratégique et intégration logistique. Bien que largement documentées séparément, ces notions sont rarement traitées de manière systémique, en particulier hors des grandes zones maritimes traditionnelles. Le travail propose une lecture intégrée des dynamiques portuaires, mobilisant le management stratégique, la logistique et l'économie territoriale.</w:t>
      </w:r>
    </w:p>
    <w:p>
      <w:pPr>
        <w:spacing w:after="160"/>
        <w:jc w:val="both"/>
      </w:pPr>
      <w:r>
        <w:rPr>
          <w:b/>
          <w:color w:val="1F3B73"/>
        </w:rPr>
        <w:t xml:space="preserve">Sur le plan managérial — </w:t>
      </w:r>
      <w:r>
        <w:t>l'étude offre aux gestionnaires portuaires, logisticiens et responsables d'infrastructures des repères analytiques et des outils de réflexion stratégique. En mettant en évidence les leviers d'attractivité les plus efficaces et les formes de positionnement les plus cohérentes, elle éclaire les choix d'investissement, d'organisation et de partenariat, et constitue une aide à la décision pour la gouvernance portuaire.</w:t>
      </w:r>
    </w:p>
    <w:p>
      <w:pPr>
        <w:spacing w:after="160"/>
        <w:jc w:val="both"/>
      </w:pPr>
      <w:r>
        <w:rPr>
          <w:b/>
          <w:color w:val="1F3B73"/>
        </w:rPr>
        <w:t xml:space="preserve">Sur le plan territorial — </w:t>
      </w:r>
      <w:r>
        <w:t>l'analyse intéresse les autorités publiques, les collectivités et les institutions de planification. Elle éclaire les politiques de développement portuaire, d'aménagement du territoire et d'intégration régionale, et met en évidence le rôle structurant des ports dans le dynamisme économique local, l'emploi et la compétitivité des territoires enclavés.</w:t>
      </w:r>
    </w:p>
    <w:p>
      <w:pPr>
        <w:pStyle w:val="Heading1"/>
      </w:pPr>
      <w:r>
        <w:rPr>
          <w:b/>
          <w:color w:val="1F3B73"/>
          <w:sz w:val="28"/>
        </w:rPr>
        <w:t>8. Méthodologie de la recherche</w:t>
      </w:r>
    </w:p>
    <w:p>
      <w:pPr>
        <w:spacing w:after="120"/>
        <w:jc w:val="both"/>
      </w:pPr>
      <w:r>
        <w:rPr>
          <w:b w:val="0"/>
          <w:i w:val="0"/>
          <w:sz w:val="22"/>
        </w:rPr>
        <w:t>La méthodologie constitue l'ossature scientifique de la recherche. Compte tenu de la complexité du phénomène et de la rareté des travaux empiriques dans le contexte étudié, l'approche retenue est qualitative et compréhensive, centrée sur le sens que les acteurs donnent à leurs pratiques.</w:t>
      </w:r>
    </w:p>
    <w:p>
      <w:pPr>
        <w:pStyle w:val="Heading2"/>
      </w:pPr>
      <w:r>
        <w:rPr>
          <w:b/>
          <w:color w:val="1F3B73"/>
          <w:sz w:val="24"/>
        </w:rPr>
        <w:t>8.1 Positionnement épistémologique</w:t>
      </w:r>
    </w:p>
    <w:p>
      <w:pPr>
        <w:spacing w:after="120"/>
        <w:jc w:val="both"/>
      </w:pPr>
      <w:r>
        <w:rPr>
          <w:b w:val="0"/>
          <w:i w:val="0"/>
          <w:sz w:val="22"/>
        </w:rPr>
        <w:t>La recherche s'inscrit dans une posture compréhensive (interprétativiste), héritée de Weber (1949) et prolongée par les travaux en management stratégique (Gioia et al., 2013). La réalité organisationnelle y est considérée comme socialement construite, à travers interactions, discours et représentations partagées. L'objectif n'est pas de mesurer mais de comprendre et d'interpréter les dynamiques d'attractivité et de positionnement.</w:t>
      </w:r>
    </w:p>
    <w:p>
      <w:pPr>
        <w:pStyle w:val="Heading2"/>
      </w:pPr>
      <w:r>
        <w:rPr>
          <w:b/>
          <w:color w:val="1F3B73"/>
          <w:sz w:val="24"/>
        </w:rPr>
        <w:t>8.2 Nature de l'étude et stratégie de recherche</w:t>
      </w:r>
    </w:p>
    <w:p>
      <w:pPr>
        <w:spacing w:after="120"/>
        <w:jc w:val="both"/>
      </w:pPr>
      <w:r>
        <w:rPr>
          <w:b w:val="0"/>
          <w:i w:val="0"/>
          <w:sz w:val="22"/>
        </w:rPr>
        <w:t>La stratégie retenue est l'étude de cas unique enchâssée (single embedded case study, Yin 2018), le Port autonome de Brazzaville constituant le cas, et les différentes catégories d'acteurs et fonctions logistiques les unités d'analyse enchâssées. Cette stratégie est adaptée à un phénomène contemporain, complexe et fortement contextualisé, peu réductible à des variables standardisées.</w:t>
      </w:r>
    </w:p>
    <w:p>
      <w:pPr>
        <w:pStyle w:val="Heading2"/>
      </w:pPr>
      <w:r>
        <w:rPr>
          <w:b/>
          <w:color w:val="1F3B73"/>
          <w:sz w:val="24"/>
        </w:rPr>
        <w:t>8.3 Méthodes de collecte des données</w:t>
      </w:r>
    </w:p>
    <w:p>
      <w:pPr>
        <w:pStyle w:val="ListBullet"/>
        <w:jc w:val="both"/>
      </w:pPr>
      <w:r>
        <w:rPr>
          <w:b/>
        </w:rPr>
        <w:t xml:space="preserve">Entretiens semi-directifs : </w:t>
      </w:r>
      <w:r>
        <w:t xml:space="preserve"> auprès des parties prenantes portuaires (gestionnaires du port, autorités douanières, opérateurs logistiques, représentants d'armateurs, chargeurs). L'échantillonnage sera raisonné et théorique (Yin, 2018), visant la diversité des points de vue ; la taille de l'échantillon (de l'ordre de 15 à 25 entretiens, à ajuster) sera guidée par le principe de saturation des données.</w:t>
      </w:r>
    </w:p>
    <w:p>
      <w:pPr>
        <w:pStyle w:val="ListBullet"/>
        <w:jc w:val="both"/>
      </w:pPr>
      <w:r>
        <w:rPr>
          <w:b/>
        </w:rPr>
        <w:t xml:space="preserve">Analyse documentaire : </w:t>
      </w:r>
      <w:r>
        <w:t xml:space="preserve"> rapports d'activité, projets de développement, données logistiques, politiques publiques et plans d'intégration régionale, afin de trianguler les données issues des entretiens.</w:t>
      </w:r>
    </w:p>
    <w:p>
      <w:pPr>
        <w:pStyle w:val="ListBullet"/>
        <w:jc w:val="both"/>
      </w:pPr>
      <w:r>
        <w:rPr>
          <w:b/>
        </w:rPr>
        <w:t xml:space="preserve">Observation non participante : </w:t>
      </w:r>
      <w:r>
        <w:t xml:space="preserve"> mobilisée dans la mesure du possible pour comprendre les processus opérationnels du port, dans une logique inspirée des démarches ethnographiques adaptées au management logistique (Miles &amp; Huberman, 2003).</w:t>
      </w:r>
    </w:p>
    <w:p>
      <w:pPr>
        <w:pStyle w:val="Heading2"/>
      </w:pPr>
      <w:r>
        <w:rPr>
          <w:b/>
          <w:color w:val="1F3B73"/>
          <w:sz w:val="24"/>
        </w:rPr>
        <w:t>8.4 Méthodes d'analyse des données</w:t>
      </w:r>
    </w:p>
    <w:p>
      <w:pPr>
        <w:spacing w:after="120"/>
        <w:jc w:val="both"/>
      </w:pPr>
      <w:r>
        <w:rPr>
          <w:b w:val="0"/>
          <w:i w:val="0"/>
          <w:sz w:val="22"/>
        </w:rPr>
        <w:t>Les données seront traitées par analyse thématique (Braun &amp; Clarke, 2006), fondée sur la codification des verbatims et leur regroupement en catégories conceptuelles, afin d'identifier régularités, convergences et divergences dans les discours. Un logiciel de traitement qualitatif (NVivo ou MAXQDA) pourra être mobilisé. La triangulation des sources (Denzin, 1978) renforcera la robustesse interprétative. La recherche veillera au respect des critères de scientificité du qualitatif — crédibilité, transférabilité, fiabilité et confirmabilité (Lincoln &amp; Guba, 1985).</w:t>
      </w:r>
    </w:p>
    <w:p>
      <w:pPr>
        <w:spacing w:after="120"/>
        <w:jc w:val="both"/>
      </w:pPr>
      <w:r>
        <w:rPr>
          <w:b w:val="0"/>
          <w:i w:val="0"/>
          <w:color w:val="555555"/>
          <w:sz w:val="20"/>
        </w:rPr>
        <w:t>Conformément à la posture compréhensive, l'analyse ne vise pas à établir des relations de causalité ou de corrélation, mais à mettre à l'épreuve les propositions de recherche au regard du sens construit par les acteurs. D'éventuelles données chiffrées disponibles (volumes de trafic, délais, coûts) seront mobilisées à titre illustratif et contextuel, sans visée inférentielle.</w:t>
      </w:r>
    </w:p>
    <w:p>
      <w:pPr>
        <w:pStyle w:val="Heading2"/>
      </w:pPr>
      <w:r>
        <w:rPr>
          <w:b/>
          <w:color w:val="1F3B73"/>
          <w:sz w:val="24"/>
        </w:rPr>
        <w:t>8.5 Justification du choix méthodologique</w:t>
      </w:r>
    </w:p>
    <w:p>
      <w:pPr>
        <w:spacing w:after="120"/>
        <w:jc w:val="both"/>
      </w:pPr>
      <w:r>
        <w:rPr>
          <w:b w:val="0"/>
          <w:i w:val="0"/>
          <w:sz w:val="22"/>
        </w:rPr>
        <w:t>Le recours au qualitatif s'impose pour trois raisons : la nature exploratoire du sujet, peu traité dans les contextes portuaires fluviaux africains (Yin, 2018) ; la complexité du phénomène, aux interactions multiples et difficilement standardisables ; et la volonté d'élaborer un cadre interprétatif souple, identifiant logiques d'action et leviers de transformation adaptés au terrain.</w:t>
      </w:r>
    </w:p>
    <w:p>
      <w:pPr>
        <w:pStyle w:val="Heading1"/>
      </w:pPr>
      <w:r>
        <w:rPr>
          <w:b/>
          <w:color w:val="1F3B73"/>
          <w:sz w:val="28"/>
        </w:rPr>
        <w:t>9. Plan provisoire de la recherche</w:t>
      </w:r>
    </w:p>
    <w:p>
      <w:pPr>
        <w:spacing w:after="120"/>
        <w:jc w:val="both"/>
      </w:pPr>
      <w:r>
        <w:rPr>
          <w:b/>
          <w:i w:val="0"/>
          <w:sz w:val="22"/>
        </w:rPr>
        <w:t>Introduction générale</w:t>
      </w:r>
    </w:p>
    <w:p>
      <w:pPr>
        <w:spacing w:after="120"/>
        <w:jc w:val="both"/>
      </w:pPr>
      <w:r>
        <w:rPr>
          <w:b/>
          <w:i w:val="0"/>
          <w:sz w:val="22"/>
        </w:rPr>
        <w:t>Première partie : Fondements conceptuels et dynamiques théoriques</w:t>
      </w:r>
    </w:p>
    <w:p>
      <w:pPr>
        <w:pStyle w:val="ListBullet"/>
        <w:jc w:val="both"/>
      </w:pPr>
      <w:r>
        <w:t>Chapitre 1 — Attractivité et positionnement stratégique : deux leviers complémentaires (Section 1 : origines et enjeux de l'attractivité portuaire ; Section 2 : genèse et portée stratégique du positionnement).</w:t>
      </w:r>
    </w:p>
    <w:p>
      <w:pPr>
        <w:pStyle w:val="ListBullet"/>
        <w:jc w:val="both"/>
      </w:pPr>
      <w:r>
        <w:t>Chapitre 2 — Articulation conceptuelle et intégration dans les chaînes logistiques (Section 1 : modèles théoriques croisés ; Section 2 : de la complémentarité conceptuelle à l'intégration logistique).</w:t>
      </w:r>
    </w:p>
    <w:p>
      <w:pPr>
        <w:spacing w:after="120"/>
        <w:jc w:val="both"/>
      </w:pPr>
      <w:r>
        <w:rPr>
          <w:b/>
          <w:i w:val="0"/>
          <w:sz w:val="22"/>
        </w:rPr>
        <w:t>Deuxième partie : Approche méthodologique et étude de cas du Port autonome de Brazzaville</w:t>
      </w:r>
    </w:p>
    <w:p>
      <w:pPr>
        <w:pStyle w:val="ListBullet"/>
        <w:jc w:val="both"/>
      </w:pPr>
      <w:r>
        <w:t>Chapitre 3 — Démarche de recherche et spécificité du contexte (Section 1 : cadre méthodologique ; Section 2 : présentation du Port autonome de Brazzaville — organisation, ressources, contraintes).</w:t>
      </w:r>
    </w:p>
    <w:p>
      <w:pPr>
        <w:pStyle w:val="ListBullet"/>
        <w:jc w:val="both"/>
      </w:pPr>
      <w:r>
        <w:t>Chapitre 4 — Analyse de l'interaction entre attractivité, positionnement stratégique et chaîne logistique (Section 1 : effets réciproques attractivité/positionnement ; Section 2 : le port comme maillon structurant d'une chaîne logistique régionale).</w:t>
      </w:r>
    </w:p>
    <w:p>
      <w:pPr>
        <w:spacing w:after="120"/>
        <w:jc w:val="both"/>
      </w:pPr>
      <w:r>
        <w:rPr>
          <w:b/>
          <w:i w:val="0"/>
          <w:sz w:val="22"/>
        </w:rPr>
        <w:t>Conclusion générale</w:t>
      </w:r>
    </w:p>
    <w:p>
      <w:pPr>
        <w:pStyle w:val="ListBullet"/>
        <w:jc w:val="both"/>
      </w:pPr>
      <w:r>
        <w:t>Synthèse des résultats ; apports de la recherche ; limites et perspectives.</w:t>
      </w:r>
    </w:p>
    <w:p/>
    <w:p>
      <w:pPr>
        <w:pBdr>
          <w:bottom w:val="single" w:sz="6" w:space="1" w:color="1F3B73"/>
        </w:pBdr>
      </w:pPr>
    </w:p>
    <w:p>
      <w:pPr>
        <w:spacing w:after="120"/>
        <w:jc w:val="both"/>
      </w:pPr>
      <w:r>
        <w:rPr>
          <w:b w:val="0"/>
          <w:i/>
          <w:color w:val="555555"/>
          <w:sz w:val="18"/>
        </w:rPr>
        <w:t>Document de travail consolidé à partir de l'introduction d'origine, intégrant les recommandations d'expertise (cohérence interne, posture qualitative, gap scientifique, corrections de fond et de forme).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