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91b2"/>
          <w:sz w:val="56"/>
          <w:szCs w:val="56"/>
          <w:rtl w:val="0"/>
        </w:rPr>
        <w:t xml:space="preserve">XIMIA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Modelo de Pricing por Lead Calificado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24"/>
          <w:szCs w:val="24"/>
          <w:rtl w:val="0"/>
        </w:rPr>
        <w:t xml:space="preserve">Investigación, benchmarks de mercado y fórmulas validadas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4a3b8"/>
          <w:sz w:val="20"/>
          <w:szCs w:val="20"/>
          <w:rtl w:val="0"/>
        </w:rPr>
        <w:t xml:space="preserve">Abril 2026 ·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0891b2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1. Contexto: El mercado de leads en real estate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Antes de definir el precio de un lead Ximia, es necesario entender cuánto cobra el mercado por leads NO calificados. Estos son los benchmarks validados con datos de 2024–2025.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1.1 Facebook / Meta Ads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CPL promedio real estate (global)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$21.83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Superads.ai — $3B en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CPL promedio real estate (USA)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$16.61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LocaliQ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Rango típico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$13 – $29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Varía por temporada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Calidad del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Sin calificación financiera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Solo expresó interés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2"/>
          <w:szCs w:val="22"/>
          <w:rtl w:val="0"/>
        </w:rPr>
        <w:t xml:space="preserve">Importante: estos leads son personas que hicieron click en un anuncio. No han respondido ninguna pregunta financiera. No sabemos si pueden comprar.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1.2 Google Ads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CPL promedio real estate (USA)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$50 – $150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Fetch &amp; Funnel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Mercados premium (NYC, SF)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$200 – $350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Fetch &amp; Funnel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Calidad vs. 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3–5x mayor intención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Alta por búsqueda activa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Calidad financiera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Sin calificación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Solo búsqueda intencional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1.3 Portales (Zillow, Realtor.com)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CPL típico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CPL grandes 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Zillow Premier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$20 – $60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$139 – $223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Sin calificación financiera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Zillow (dato oficial)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$139 no-metro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$223 metro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Contacto, no pre-aprobación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Realtor.com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$200 – $1,000/mes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Variable por 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Sin calificación financiera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Mercados ultra-premium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Hasta $450+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ZIP competitivos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Sin calificación financiera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891b2" w:space="0" w:sz="4" w:val="single"/>
              <w:left w:color="0891b2" w:space="0" w:sz="4" w:val="single"/>
              <w:bottom w:color="cbd5e1" w:space="0" w:sz="4" w:val="single"/>
              <w:right w:color="cbd5e1" w:space="0" w:sz="4" w:val="single"/>
            </w:tcBorders>
            <w:shd w:fill="e0f7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91b2"/>
                <w:sz w:val="22"/>
                <w:szCs w:val="22"/>
                <w:rtl w:val="0"/>
              </w:rPr>
              <w:t xml:space="preserve">Conclusión clave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2"/>
                <w:szCs w:val="22"/>
                <w:rtl w:val="0"/>
              </w:rPr>
              <w:t xml:space="preserve">Todo el mercado — Facebook, Google, Zillow — vende leads SIN calificación financiera a precios de $17 a $223+ USD. Nadie sabe si esa persona puede comprar. Ximia entrega un lead que ya pasó por: verificación de identidad, perfil de ingresos completo, análisis de deudas y ahorro, y score hot/warm con razonamiento. Es un producto categóricamente diferente.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Bdr>
          <w:bottom w:color="0891b2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2. El modelo de pricing: % de comisión amortizada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2.1 Por qué el modelo anterior era incorrecto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El fee fijo de mantenimiento no tiene relación con el valor entregado. Con 500 conversaciones o con 20,000, el precio era casi el mismo. Eso no es sostenible ni defensible comercialmente.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El cliente no entiende por qué paga más si el costo de la API es céntimos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No escala con el éxito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No refleja el valor diferencial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2.2 La fórmula correcta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891b2" w:space="0" w:sz="4" w:val="single"/>
              <w:left w:color="0891b2" w:space="0" w:sz="4" w:val="single"/>
              <w:bottom w:color="cbd5e1" w:space="0" w:sz="4" w:val="single"/>
              <w:right w:color="cbd5e1" w:space="0" w:sz="4" w:val="single"/>
            </w:tcBorders>
            <w:shd w:fill="e0f7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spacing w:after="8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891b2"/>
                <w:sz w:val="20"/>
                <w:szCs w:val="20"/>
                <w:rtl w:val="0"/>
              </w:rPr>
              <w:t xml:space="preserve">FÓRMULA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8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z w:val="20"/>
                <w:szCs w:val="20"/>
                <w:rtl w:val="0"/>
              </w:rPr>
              <w:t xml:space="preserve">precio_lead = min(techo_mercado, comision_amortizada × factor_mercado)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8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75569"/>
                <w:sz w:val="20"/>
                <w:szCs w:val="20"/>
                <w:rtl w:val="0"/>
              </w:rPr>
              <w:t xml:space="preserve">comision_amortizada = (ticket_promedio × comision%) / close_rate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Servicio total = base_SLA + (leads_calificados × precio_lead)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91b2"/>
          <w:sz w:val="24"/>
          <w:szCs w:val="24"/>
          <w:rtl w:val="0"/>
        </w:rPr>
        <w:t xml:space="preserve">Variables de la fórmula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ticket_promedio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Precio promedio de una propiedad del portfolio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Input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comision%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Porcentaje de comisión o margen por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Input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close_rate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Leads calificados necesarios para cerrar 1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Input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comision_amortizada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Lo que vale un lead en términos de comisión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Calculado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factor_mercado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% de captura según mercado geográfico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Ver tabla §2.3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techo_mercado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Precio máximo por lead según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Ver tabla §2.3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base_SLA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Fee fijo mensual según nivel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Ver tabla §2.4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leads_calificados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conversaciones × 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Embudo estadístico §3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2.3 Factores por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El mercado geográfico afecta el precio por lead a través del factor de captura y el techo. Los fundamentos: comisiones típicas más altas en USA/EAU justifican un factor mayor; Latam es más sensible al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Factor captura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Techo por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Latam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$80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Comisiones más bajas, mayor sensibilidad al precio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$200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Mercado estándar de referencia — competitivo con Zillow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Europa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$200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Comisiones similares a USA, mercado maduro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EAU (Dubai)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$250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Comisiones ultra-altas, portfolio premium, cliente sofisticado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891b2" w:space="0" w:sz="4" w:val="single"/>
              <w:left w:color="0891b2" w:space="0" w:sz="4" w:val="single"/>
              <w:bottom w:color="cbd5e1" w:space="0" w:sz="4" w:val="single"/>
              <w:right w:color="cbd5e1" w:space="0" w:sz="4" w:val="single"/>
            </w:tcBorders>
            <w:shd w:fill="e0f7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91b2"/>
                <w:sz w:val="22"/>
                <w:szCs w:val="22"/>
                <w:rtl w:val="0"/>
              </w:rPr>
              <w:t xml:space="preserve">¿Por qué estos porcentajes son defensibles?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2"/>
                <w:szCs w:val="22"/>
                <w:rtl w:val="0"/>
              </w:rPr>
              <w:t xml:space="preserve">Facebook cobra entre 15–40% del valor del lead con un producto sin calificación. Ximia cobra 6–10% con un lead financieramente pre-aprobado. El producto es superior, el precio es menor en términos de % de captura. El argumento es irrefutable.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2.4 Base fija por nivel de SLA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Nivel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Base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Estándar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$500 USD/mes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Monitoreo, reportes mensuales, soporte en horario laboral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Prioritario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$800 USD/mes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Todo lo anterior + respuesta en 4hs, reunión quincenal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$1,500 USD/mes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Todo lo anterior + soporte 24/7, SLA garantizado, reporting ejecutivo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2.5 Ejemplos de precios calculados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Usando ticket promedio = superficie 80m², comisión 3%, close rate 1/8: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7"/>
        <w:gridCol w:w="1337"/>
        <w:gridCol w:w="1337"/>
        <w:gridCol w:w="1337"/>
        <w:gridCol w:w="1337"/>
        <w:gridCol w:w="1337"/>
        <w:gridCol w:w="1337"/>
        <w:tblGridChange w:id="0">
          <w:tblGrid>
            <w:gridCol w:w="1337"/>
            <w:gridCol w:w="1337"/>
            <w:gridCol w:w="1337"/>
            <w:gridCol w:w="1337"/>
            <w:gridCol w:w="1337"/>
            <w:gridCol w:w="1337"/>
            <w:gridCol w:w="13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m²/USD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Propiedad 80m²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Comis. 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Amort. 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Precio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Latam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Latam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$3,600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$27.00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Latam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$400,000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$80 (techo)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$4,800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$48.00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$400,000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$120.00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$960,000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$28,800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$3,600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$200 (techo)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$1,200,000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$36,000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$4,500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$250 (techo)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$1,600,000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$48,000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$250 (techo)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2"/>
          <w:szCs w:val="22"/>
          <w:rtl w:val="0"/>
        </w:rPr>
        <w:t xml:space="preserve">El techo garantiza que ningún cliente pague más de lo que paga Zillow por un lead no calificado, lo cual hace el argumento irrebatible en cualquier reunión de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pBdr>
          <w:bottom w:color="0891b2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3. El embudo estadístico de conversaciones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¿Qué pasa con las conversaciones iniciadas? La distribución se basa en benchmarks de conversión de chatbots de real estate y en la fricción natural del proceso de calificación financiera.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del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Rebote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Menos de 3 turnos, sin datos útiles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~Cero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Procesado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37%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3–12 turnos, datos parciales, score cold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Costo reducido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Completo frío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13%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Proceso completo, no bankable o timeline &gt;12m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Costo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Lead Calificado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Hot/warm, pre-aprobado, listo para 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Precio premium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91b2"/>
          <w:sz w:val="24"/>
          <w:szCs w:val="24"/>
          <w:rtl w:val="0"/>
        </w:rPr>
        <w:t xml:space="preserve">¿Por qué 12% de calificación?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Chatbots genéricos de real estate: 3–5%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Formularios web con seguimiento humano: 8–12%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Ximia hace calificación financiera real → más fricción que un formulario, pero infinitamente más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12% es conservador y defendible — en operaciones optimizadas puede superar el 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891b2" w:space="0" w:sz="4" w:val="single"/>
              <w:left w:color="0891b2" w:space="0" w:sz="4" w:val="single"/>
              <w:bottom w:color="cbd5e1" w:space="0" w:sz="4" w:val="single"/>
              <w:right w:color="cbd5e1" w:space="0" w:sz="4" w:val="single"/>
            </w:tcBorders>
            <w:shd w:fill="e0f7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F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91b2"/>
                <w:sz w:val="22"/>
                <w:szCs w:val="22"/>
                <w:rtl w:val="0"/>
              </w:rPr>
              <w:t xml:space="preserve">La barrera de las preguntas financieras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1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2"/>
                <w:szCs w:val="22"/>
                <w:rtl w:val="0"/>
              </w:rPr>
              <w:t xml:space="preserve">El 37% de abandono en la fase incompleta ocurre principalmente cuando el sistema pregunta por ingresos, deudas y ahorro. Es la fricción más alta del proceso y también la que más valor agrega. El framing es crítico: 'Para encontrarte la mejor opción necesito entender tu situación' convierte mejor que 'Completá tu perfil financiero'.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pBdr>
          <w:bottom w:color="0891b2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4. El argumento de ventas: el jaque 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4.1 Costo por lead: Ximia vs.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El argumento más poderoso no es cuánto cuesta Ximia, sino cuánto vale lo que genera Ximia.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Costo por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Calificación financiera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Facebook Ads (real estate)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$17 – $22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❌ 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Solo horario laboral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Google Ads (real estate)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$50 – $150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❌ 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Solo horario laboral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Zillow Premier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$139 – $223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❌ 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Solo horario laboral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Vendedor humano senior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~$133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✅ Parcial (45 min/lead)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8hs/día, 5 días/semana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Ximia (Latam estándar)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$9 – $27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✅ Completa +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24/7, ilimitado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Ximia (USA premium)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$48 – $120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✅ Completa +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24/7, ilimitado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4.2 El modelo de liquidación de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Para un desarrollador inmobiliario, el argumento decisivo no es el costo del lead — es el tiempo de liquidación de su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891b2" w:space="0" w:sz="4" w:val="single"/>
              <w:left w:color="0891b2" w:space="0" w:sz="4" w:val="single"/>
              <w:bottom w:color="cbd5e1" w:space="0" w:sz="4" w:val="single"/>
              <w:right w:color="cbd5e1" w:space="0" w:sz="4" w:val="single"/>
            </w:tcBorders>
            <w:shd w:fill="e0f7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24">
            <w:pPr>
              <w:spacing w:after="1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91b2"/>
                <w:sz w:val="22"/>
                <w:szCs w:val="22"/>
                <w:rtl w:val="0"/>
              </w:rPr>
              <w:t xml:space="preserve">Escenario: 300 unidades, close rate 1/8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120"/>
              <w:gridCol w:w="3120"/>
              <w:gridCol w:w="3120"/>
              <w:tblGridChange w:id="0">
                <w:tblGrid>
                  <w:gridCol w:w="3120"/>
                  <w:gridCol w:w="3120"/>
                  <w:gridCol w:w="312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cbd5e1" w:space="0" w:sz="4" w:val="single"/>
                    <w:left w:color="cbd5e1" w:space="0" w:sz="4" w:val="single"/>
                    <w:bottom w:color="cbd5e1" w:space="0" w:sz="4" w:val="single"/>
                    <w:right w:color="cbd5e1" w:space="0" w:sz="4" w:val="single"/>
                  </w:tcBorders>
                  <w:shd w:fill="0f172a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5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1" w:space="0" w:sz="4" w:val="single"/>
                    <w:left w:color="cbd5e1" w:space="0" w:sz="4" w:val="single"/>
                    <w:bottom w:color="cbd5e1" w:space="0" w:sz="4" w:val="single"/>
                    <w:right w:color="cbd5e1" w:space="0" w:sz="4" w:val="single"/>
                  </w:tcBorders>
                  <w:shd w:fill="0f172a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6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Con Ximia (15,000 conv/mes)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1" w:space="0" w:sz="4" w:val="single"/>
                    <w:left w:color="cbd5e1" w:space="0" w:sz="4" w:val="single"/>
                    <w:bottom w:color="cbd5e1" w:space="0" w:sz="4" w:val="single"/>
                    <w:right w:color="cbd5e1" w:space="0" w:sz="4" w:val="single"/>
                  </w:tcBorders>
                  <w:shd w:fill="0f172a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7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Sin Ximia (5 vendedores)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bd5e1" w:space="0" w:sz="4" w:val="single"/>
                    <w:left w:color="cbd5e1" w:space="0" w:sz="4" w:val="single"/>
                    <w:bottom w:color="cbd5e1" w:space="0" w:sz="4" w:val="single"/>
                    <w:right w:color="cbd5e1" w:space="0" w:sz="4" w:val="single"/>
                  </w:tcBorders>
                  <w:shd w:fill="f8fafc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f172a"/>
                      <w:sz w:val="20"/>
                      <w:szCs w:val="20"/>
                      <w:rtl w:val="0"/>
                    </w:rPr>
                    <w:t xml:space="preserve">Leads calificados/mes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1" w:space="0" w:sz="4" w:val="single"/>
                    <w:left w:color="cbd5e1" w:space="0" w:sz="4" w:val="single"/>
                    <w:bottom w:color="cbd5e1" w:space="0" w:sz="4" w:val="single"/>
                    <w:right w:color="cbd5e1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9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f172a"/>
                      <w:sz w:val="20"/>
                      <w:szCs w:val="20"/>
                      <w:rtl w:val="0"/>
                    </w:rPr>
                    <w:t xml:space="preserve">1,800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1" w:space="0" w:sz="4" w:val="single"/>
                    <w:left w:color="cbd5e1" w:space="0" w:sz="4" w:val="single"/>
                    <w:bottom w:color="cbd5e1" w:space="0" w:sz="4" w:val="single"/>
                    <w:right w:color="cbd5e1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A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f172a"/>
                      <w:sz w:val="20"/>
                      <w:szCs w:val="20"/>
                      <w:rtl w:val="0"/>
                    </w:rPr>
                    <w:t xml:space="preserve">60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bd5e1" w:space="0" w:sz="4" w:val="single"/>
                    <w:left w:color="cbd5e1" w:space="0" w:sz="4" w:val="single"/>
                    <w:bottom w:color="cbd5e1" w:space="0" w:sz="4" w:val="single"/>
                    <w:right w:color="cbd5e1" w:space="0" w:sz="4" w:val="single"/>
                  </w:tcBorders>
                  <w:shd w:fill="f8fafc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f172a"/>
                      <w:sz w:val="20"/>
                      <w:szCs w:val="20"/>
                      <w:rtl w:val="0"/>
                    </w:rPr>
                    <w:t xml:space="preserve">Ventas estimadas/mes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1" w:space="0" w:sz="4" w:val="single"/>
                    <w:left w:color="cbd5e1" w:space="0" w:sz="4" w:val="single"/>
                    <w:bottom w:color="cbd5e1" w:space="0" w:sz="4" w:val="single"/>
                    <w:right w:color="cbd5e1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C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f172a"/>
                      <w:sz w:val="20"/>
                      <w:szCs w:val="20"/>
                      <w:rtl w:val="0"/>
                    </w:rPr>
                    <w:t xml:space="preserve">225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1" w:space="0" w:sz="4" w:val="single"/>
                    <w:left w:color="cbd5e1" w:space="0" w:sz="4" w:val="single"/>
                    <w:bottom w:color="cbd5e1" w:space="0" w:sz="4" w:val="single"/>
                    <w:right w:color="cbd5e1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D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f172a"/>
                      <w:sz w:val="20"/>
                      <w:szCs w:val="20"/>
                      <w:rtl w:val="0"/>
                    </w:rPr>
                    <w:t xml:space="preserve">7.5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bd5e1" w:space="0" w:sz="4" w:val="single"/>
                    <w:left w:color="cbd5e1" w:space="0" w:sz="4" w:val="single"/>
                    <w:bottom w:color="cbd5e1" w:space="0" w:sz="4" w:val="single"/>
                    <w:right w:color="cbd5e1" w:space="0" w:sz="4" w:val="single"/>
                  </w:tcBorders>
                  <w:shd w:fill="f8fafc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f172a"/>
                      <w:sz w:val="20"/>
                      <w:szCs w:val="20"/>
                      <w:rtl w:val="0"/>
                    </w:rPr>
                    <w:t xml:space="preserve">Tiempo para 300 unidades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1" w:space="0" w:sz="4" w:val="single"/>
                    <w:left w:color="cbd5e1" w:space="0" w:sz="4" w:val="single"/>
                    <w:bottom w:color="cbd5e1" w:space="0" w:sz="4" w:val="single"/>
                    <w:right w:color="cbd5e1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F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f172a"/>
                      <w:sz w:val="20"/>
                      <w:szCs w:val="20"/>
                      <w:rtl w:val="0"/>
                    </w:rPr>
                    <w:t xml:space="preserve">~2 meses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1" w:space="0" w:sz="4" w:val="single"/>
                    <w:left w:color="cbd5e1" w:space="0" w:sz="4" w:val="single"/>
                    <w:bottom w:color="cbd5e1" w:space="0" w:sz="4" w:val="single"/>
                    <w:right w:color="cbd5e1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30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f172a"/>
                      <w:sz w:val="20"/>
                      <w:szCs w:val="20"/>
                      <w:rtl w:val="0"/>
                    </w:rPr>
                    <w:t xml:space="preserve">~40 meses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bd5e1" w:space="0" w:sz="4" w:val="single"/>
                    <w:left w:color="cbd5e1" w:space="0" w:sz="4" w:val="single"/>
                    <w:bottom w:color="cbd5e1" w:space="0" w:sz="4" w:val="single"/>
                    <w:right w:color="cbd5e1" w:space="0" w:sz="4" w:val="single"/>
                  </w:tcBorders>
                  <w:shd w:fill="f8fafc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3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f172a"/>
                      <w:sz w:val="20"/>
                      <w:szCs w:val="20"/>
                      <w:rtl w:val="0"/>
                    </w:rPr>
                    <w:t xml:space="preserve">Costo mensual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1" w:space="0" w:sz="4" w:val="single"/>
                    <w:left w:color="cbd5e1" w:space="0" w:sz="4" w:val="single"/>
                    <w:bottom w:color="cbd5e1" w:space="0" w:sz="4" w:val="single"/>
                    <w:right w:color="cbd5e1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32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f172a"/>
                      <w:sz w:val="20"/>
                      <w:szCs w:val="20"/>
                      <w:rtl w:val="0"/>
                    </w:rPr>
                    <w:t xml:space="preserve">$44,600 (escenario USA)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1" w:space="0" w:sz="4" w:val="single"/>
                    <w:left w:color="cbd5e1" w:space="0" w:sz="4" w:val="single"/>
                    <w:bottom w:color="cbd5e1" w:space="0" w:sz="4" w:val="single"/>
                    <w:right w:color="cbd5e1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33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f172a"/>
                      <w:sz w:val="20"/>
                      <w:szCs w:val="20"/>
                      <w:rtl w:val="0"/>
                    </w:rPr>
                    <w:t xml:space="preserve">$10,000 (salarios)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bd5e1" w:space="0" w:sz="4" w:val="single"/>
                    <w:left w:color="cbd5e1" w:space="0" w:sz="4" w:val="single"/>
                    <w:bottom w:color="cbd5e1" w:space="0" w:sz="4" w:val="single"/>
                    <w:right w:color="cbd5e1" w:space="0" w:sz="4" w:val="single"/>
                  </w:tcBorders>
                  <w:shd w:fill="f8fafc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3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f172a"/>
                      <w:sz w:val="20"/>
                      <w:szCs w:val="20"/>
                      <w:rtl w:val="0"/>
                    </w:rPr>
                    <w:t xml:space="preserve">Costo total del proceso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1" w:space="0" w:sz="4" w:val="single"/>
                    <w:left w:color="cbd5e1" w:space="0" w:sz="4" w:val="single"/>
                    <w:bottom w:color="cbd5e1" w:space="0" w:sz="4" w:val="single"/>
                    <w:right w:color="cbd5e1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35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f172a"/>
                      <w:sz w:val="20"/>
                      <w:szCs w:val="20"/>
                      <w:rtl w:val="0"/>
                    </w:rPr>
                    <w:t xml:space="preserve">~$89,200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1" w:space="0" w:sz="4" w:val="single"/>
                    <w:left w:color="cbd5e1" w:space="0" w:sz="4" w:val="single"/>
                    <w:bottom w:color="cbd5e1" w:space="0" w:sz="4" w:val="single"/>
                    <w:right w:color="cbd5e1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36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f172a"/>
                      <w:sz w:val="20"/>
                      <w:szCs w:val="20"/>
                      <w:rtl w:val="0"/>
                    </w:rPr>
                    <w:t xml:space="preserve">~$400,000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7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1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Ximia no reduce el costo de vender. Comprime el tiempo de liquidación de años a meses. Para un desarrollador con $30M en stock sin vender, eso tiene un valor financiero que es órdenes de magnitud mayor que el costo de la 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4.3 Los leads 'fríos' tienen valor oculto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El 13% que completa el proceso pero resulta not_bankable hoy no es una pérdida — es una base de nurturing con perfil financiero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En 6–12 meses, una parte de ellos podrá comprar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Ningún competidor tiene esa base de datos estructurada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Son leads retargetables con contexto financiero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El dato 'cuánto le falta para calificar' tiene valor para ofrecer soluciones alternativas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pBdr>
          <w:bottom w:color="0891b2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5. Implementación técnica en la calculadora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5.1 Modelo C (híbrido) — recomendado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891b2" w:space="0" w:sz="4" w:val="single"/>
              <w:left w:color="0891b2" w:space="0" w:sz="4" w:val="single"/>
              <w:bottom w:color="cbd5e1" w:space="0" w:sz="4" w:val="single"/>
              <w:right w:color="cbd5e1" w:space="0" w:sz="4" w:val="single"/>
            </w:tcBorders>
            <w:shd w:fill="e0f7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43">
            <w:pPr>
              <w:spacing w:after="8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172a"/>
                <w:sz w:val="20"/>
                <w:szCs w:val="20"/>
                <w:rtl w:val="0"/>
              </w:rPr>
              <w:t xml:space="preserve">Servicio mensual = base_SLA + (leads_calificados × precio_lead)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8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75569"/>
                <w:sz w:val="20"/>
                <w:szCs w:val="20"/>
                <w:rtl w:val="0"/>
              </w:rPr>
              <w:t xml:space="preserve">leads_calificados = conversaciones_mes × 0.12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8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75569"/>
                <w:sz w:val="20"/>
                <w:szCs w:val="20"/>
                <w:rtl w:val="0"/>
              </w:rPr>
              <w:t xml:space="preserve">precio_lead = min(techo, (ticket × margin% / closeRate) × factor_mercado)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5.2 Por qué el Modelo C y no el B puro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La base fija (SLA) protege el margen en clientes de bajo volumen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El variable escala con el valor entregado — más leads calificados = más servicio = más precio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El cliente entiende exactamente por qué paga más cuando recibe más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Es el modelo que usan los SaaS de referencia (Stripe, Twilio,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8"/>
          <w:szCs w:val="28"/>
          <w:rtl w:val="0"/>
        </w:rPr>
        <w:t xml:space="preserve">5.3 Parámetros configurables internamente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Dónde cambiar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Factor Latam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MARKET_CONFIG en el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Factor USA / Europa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MARKET_CONFIG en el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Factor 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MARKET_CONFIG en el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Techo Latam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$80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MARKET_CONFIG en el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Techo USA / Europa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$200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MARKET_CONFIG en el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Techo 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$250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MARKET_CONFIG en el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Base SLA Estándar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$500 USD/mes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MAINT_BASE_SLA en el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Base SLA Prioritario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$800 USD/mes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MAINT_BASE_SLA en el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Base SLA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$1,500 USD/mes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MAINT_BASE_SLA en el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Tasa de leads calificados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QUALIFIED_RATE en el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Tasa de rebote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BOUNCE_RATE en el 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pBdr>
          <w:bottom w:color="0891b2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6. Fuentes y referencias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Dato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Superads.ai (basado en $3B de datos)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CPL real estate Facebook 2025: $21.83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superads.ai/facebook-ads-costs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LocaliQ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CPL real estate Facebook: $16.61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localiq.com/blog/facebook-advertising-benchmarks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WordStream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CPL Facebook promedio todas las industrias: $21.98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wordstream.com/blog/facebook-ads-benchmarks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Fetch &amp; Funnel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Google Ads real estate: $50–$150, NYC/SF: $200–$350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fetchfunnel.com/cost-per-lead-real-estate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Zillow Premier Agent (oficial)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CPL metro: $223, no-metro: $139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zillow.com/premier-agent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Thunderbit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Zillow leads: $139–$223 avg, hasta $450+ en ZIPs 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thunderbit.com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Simply Be Found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Facebook real estate CPL: $13.87, Google: promedio $53.52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172a"/>
                <w:sz w:val="20"/>
                <w:szCs w:val="20"/>
                <w:rtl w:val="0"/>
              </w:rPr>
              <w:t xml:space="preserve">simplybefound.com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4a3b8"/>
          <w:sz w:val="18"/>
          <w:szCs w:val="18"/>
          <w:rtl w:val="0"/>
        </w:rPr>
        <w:t xml:space="preserve">Documento generado en Abril 2026 · </w:t>
      </w:r>
      <w:r w:rsidDel="00000000" w:rsidR="00000000" w:rsidRPr="00000000">
        <w:rPr>
          <w:rFonts w:ascii="Arial" w:cs="Arial" w:eastAsia="Arial" w:hAnsi="Arial"/>
          <w:b w:val="1"/>
          <w:bCs w:val="1"/>
          <w:color w:val="0891b2"/>
          <w:sz w:val="18"/>
          <w:szCs w:val="18"/>
          <w:rtl w:val="0"/>
        </w:rPr>
        <w:t xml:space="preserve">Confidencial — Ximia AI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72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72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