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GONGURA GRUHA</w:t>
      </w:r>
    </w:p>
    <w:p>
      <w:pPr>
        <w:spacing w:after="100"/>
        <w:jc w:val="center"/>
      </w:pPr>
      <w:r>
        <w:rPr>
          <w:color w:val="2E7D32"/>
          <w:sz w:val="36"/>
          <w:szCs w:val="36"/>
        </w:rPr>
        <w:t xml:space="preserve">గొంగూర గృహ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Authentic Telangana Gongura Pickle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Complete Business Setup Guide</w:t>
      </w:r>
    </w:p>
    <w:p>
      <w:pPr>
        <w:spacing w:after="600"/>
        <w:jc w:val="center"/>
      </w:pPr>
      <w:r>
        <w:rPr>
          <w:sz w:val="24"/>
          <w:szCs w:val="24"/>
        </w:rPr>
        <w:t xml:space="preserve">End-to-End Requirements Documentation</w:t>
      </w:r>
    </w:p>
    <w:p>
      <w:pPr>
        <w:jc w:val="center"/>
      </w:pPr>
      <w:r>
        <w:rPr>
          <w:color w:val="666666"/>
          <w:sz w:val="22"/>
          <w:szCs w:val="22"/>
        </w:rPr>
        <w:t xml:space="preserve">Prepared: December 2025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Gongura Gruha is a proposed pickle manufacturing business specializing in authentic Telangana-style Gongura (Sorrel Leaf) pickle. Gongura, often called 'Andhra Maata' (Mother of Andhra), is a beloved regional delicacy with significant cultural importance. This document provides comprehensive guidance on establishing a fully compliant, profitable pickle manufacturing business.</w:t>
      </w:r>
    </w:p>
    <w:p>
      <w:pPr>
        <w:spacing w:after="200"/>
      </w:pPr>
      <w:r>
        <w:rPr>
          <w:b/>
          <w:bCs/>
        </w:rPr>
        <w:t xml:space="preserve">Business Model: </w:t>
      </w:r>
      <w:r>
        <w:t xml:space="preserve">Home-based to Small-scale manufacturing with potential for scaling</w:t>
      </w:r>
    </w:p>
    <w:p>
      <w:pPr>
        <w:spacing w:after="200"/>
      </w:pPr>
      <w:r>
        <w:rPr>
          <w:b/>
          <w:bCs/>
        </w:rPr>
        <w:t xml:space="preserve">Target Market: </w:t>
      </w:r>
      <w:r>
        <w:t xml:space="preserve">Local consumers, online platforms (Amazon, Flipkart), B2B (restaurants, hotels), NRI community</w:t>
      </w:r>
    </w:p>
    <w:p>
      <w:pPr>
        <w:spacing w:after="200"/>
      </w:pPr>
      <w:r>
        <w:rPr>
          <w:b/>
          <w:bCs/>
        </w:rPr>
        <w:t xml:space="preserve">Estimated Initial Investment: </w:t>
      </w:r>
      <w:r>
        <w:t xml:space="preserve">₹80,000 - ₹2,50,000 (depending on scale)</w:t>
      </w:r>
    </w:p>
    <w:p>
      <w:pPr>
        <w:spacing w:after="200"/>
      </w:pPr>
      <w:r>
        <w:rPr>
          <w:b/>
          <w:bCs/>
        </w:rPr>
        <w:t xml:space="preserve">Expected Profit Margin: </w:t>
      </w:r>
      <w:r>
        <w:t xml:space="preserve">40-60% gross margin</w:t>
      </w:r>
    </w:p>
    <w:p>
      <w:pPr>
        <w:pStyle w:val="Heading1"/>
      </w:pPr>
      <w:r>
        <w:t xml:space="preserve">2. RAW MATERIALS SOURCING &amp; COSTS</w:t>
      </w:r>
    </w:p>
    <w:p>
      <w:pPr>
        <w:pStyle w:val="Heading2"/>
      </w:pPr>
      <w:r>
        <w:t xml:space="preserve">2.1 Primary Ingredients for Gongura Pickle</w:t>
      </w:r>
    </w:p>
    <w:p>
      <w:pPr>
        <w:spacing w:after="200"/>
      </w:pPr>
      <w:r>
        <w:t xml:space="preserve">The authentic Gongura pickle requires specific ingredients sourced from quality suppliers. Below is the detailed breakdown: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Ingredient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Quantity/Kg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Rate (₹)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Gongura Leaves (Red Stem)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40-60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 farmers/Mandis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Groundnut/Sunflower 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 litre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150-180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Wholesale markets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 Chilli Powder (Guntur)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200-350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Guntur/Kothapet 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Garlic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100-150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Local vegetable markets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Tamarind Paste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80-120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Wholesale markets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Mustard Seeds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120-150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Spice wholesale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Fenugreek Seeds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150-200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Spice wholesale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Cumin Seeds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250-350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Spice wholesale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Coriander Seeds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100-140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Spice wholesale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Turmeric Powder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150-200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Nizamabad/Local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Asafoetida (Hing)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 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200-300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Branded suppliers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Salt (Rock/Sea Salt)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20-40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Wholesale markets</w:t>
            </w:r>
          </w:p>
        </w:tc>
      </w:tr>
    </w:tbl>
    <w:p>
      <w:pPr>
        <w:pStyle w:val="Heading2"/>
      </w:pPr>
      <w:r>
        <w:t xml:space="preserve">2.2 Sourcing Locations in Telangana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Bowenpally Rythu Bazaar: </w:t>
      </w:r>
      <w:r>
        <w:t xml:space="preserve">Fresh Gongura leaves, vegetables, garlic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Kothapet Market: </w:t>
      </w:r>
      <w:r>
        <w:t xml:space="preserve">Spices, chillies, wholesale ingredients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Begum Bazaar: </w:t>
      </w:r>
      <w:r>
        <w:t xml:space="preserve">Oils, packaging materials, bulk supplies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Farmers (Medak, Siddipet, Karimnagar): </w:t>
      </w:r>
      <w:r>
        <w:t xml:space="preserve">Direct sourcing of Gongura leaves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IndiaMART/TradeIndia: </w:t>
      </w:r>
      <w:r>
        <w:t xml:space="preserve">Bulk wholesale suppliers for spices and packaging</w:t>
      </w:r>
    </w:p>
    <w:p>
      <w:pPr>
        <w:pStyle w:val="Heading1"/>
      </w:pPr>
      <w:r>
        <w:t xml:space="preserve">3. PACKAGING, LABELLING &amp; TRANSPORTATION</w:t>
      </w:r>
    </w:p>
    <w:p>
      <w:pPr>
        <w:pStyle w:val="Heading2"/>
      </w:pPr>
      <w:r>
        <w:t xml:space="preserve">3.1 Packaging Options &amp;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Packaging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Size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Cost/Unit (₹)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Glass Jars (with lid)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200g, 500g, 1kg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15-40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 pcs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PET Jars (Food Grade)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100g, 250g, 500g, 1kg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8-25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500 pcs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Flexible Pouches (Stand-up)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100g, 200g, 500g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3-8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1000 pcs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Ceramic/Barni Jars (Premium)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250g, 500g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50-100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50 pcs</w:t>
            </w:r>
          </w:p>
        </w:tc>
      </w:tr>
    </w:tbl>
    <w:p>
      <w:pPr>
        <w:pStyle w:val="Heading2"/>
      </w:pPr>
      <w:r>
        <w:t xml:space="preserve">3.2 Mandatory Labelling Requirements (FSSAI)</w:t>
      </w:r>
    </w:p>
    <w:p>
      <w:pPr>
        <w:spacing w:after="100"/>
      </w:pPr>
      <w:r>
        <w:t xml:space="preserve">As per Food Safety and Standards (Packaging and Labelling) Regulations, 2011, the following information is mandatory:</w:t>
      </w:r>
    </w:p>
    <w:p>
      <w:pPr>
        <w:pStyle w:val="ListParagraph"/>
        <w:numPr>
          <w:ilvl w:val="0"/>
          <w:numId w:val="3"/>
        </w:numPr>
      </w:pPr>
      <w:r>
        <w:t xml:space="preserve">Product Name: "Gongura Pickle" or "Gongura Nilva Pachadi"</w:t>
      </w:r>
    </w:p>
    <w:p>
      <w:pPr>
        <w:pStyle w:val="ListParagraph"/>
        <w:numPr>
          <w:ilvl w:val="0"/>
          <w:numId w:val="3"/>
        </w:numPr>
      </w:pPr>
      <w:r>
        <w:t xml:space="preserve">List of Ingredients (in descending order of composition)</w:t>
      </w:r>
    </w:p>
    <w:p>
      <w:pPr>
        <w:pStyle w:val="ListParagraph"/>
        <w:numPr>
          <w:ilvl w:val="0"/>
          <w:numId w:val="3"/>
        </w:numPr>
      </w:pPr>
      <w:r>
        <w:t xml:space="preserve">Net Weight/Volume</w:t>
      </w:r>
    </w:p>
    <w:p>
      <w:pPr>
        <w:pStyle w:val="ListParagraph"/>
        <w:numPr>
          <w:ilvl w:val="0"/>
          <w:numId w:val="3"/>
        </w:numPr>
      </w:pPr>
      <w:r>
        <w:t xml:space="preserve">Name and Address of Manufacturer/Packer</w:t>
      </w:r>
    </w:p>
    <w:p>
      <w:pPr>
        <w:pStyle w:val="ListParagraph"/>
        <w:numPr>
          <w:ilvl w:val="0"/>
          <w:numId w:val="3"/>
        </w:numPr>
      </w:pPr>
      <w:r>
        <w:t xml:space="preserve">FSSAI License Number (14-digit)</w:t>
      </w:r>
    </w:p>
    <w:p>
      <w:pPr>
        <w:pStyle w:val="ListParagraph"/>
        <w:numPr>
          <w:ilvl w:val="0"/>
          <w:numId w:val="3"/>
        </w:numPr>
      </w:pPr>
      <w:r>
        <w:t xml:space="preserve">Batch/Lot Number</w:t>
      </w:r>
    </w:p>
    <w:p>
      <w:pPr>
        <w:pStyle w:val="ListParagraph"/>
        <w:numPr>
          <w:ilvl w:val="0"/>
          <w:numId w:val="3"/>
        </w:numPr>
      </w:pPr>
      <w:r>
        <w:t xml:space="preserve">Date of Manufacturing &amp; Best Before Date</w:t>
      </w:r>
    </w:p>
    <w:p>
      <w:pPr>
        <w:pStyle w:val="ListParagraph"/>
        <w:numPr>
          <w:ilvl w:val="0"/>
          <w:numId w:val="3"/>
        </w:numPr>
      </w:pPr>
      <w:r>
        <w:t xml:space="preserve">Nutritional Information (per 100g)</w:t>
      </w:r>
    </w:p>
    <w:p>
      <w:pPr>
        <w:pStyle w:val="ListParagraph"/>
        <w:numPr>
          <w:ilvl w:val="0"/>
          <w:numId w:val="3"/>
        </w:numPr>
      </w:pPr>
      <w:r>
        <w:t xml:space="preserve">Veg/Non-Veg symbol (Green dot for vegetarian)</w:t>
      </w:r>
    </w:p>
    <w:p>
      <w:pPr>
        <w:pStyle w:val="ListParagraph"/>
        <w:numPr>
          <w:ilvl w:val="0"/>
          <w:numId w:val="3"/>
        </w:numPr>
      </w:pPr>
      <w:r>
        <w:t xml:space="preserve">Storage Instructions</w:t>
      </w:r>
    </w:p>
    <w:p>
      <w:pPr>
        <w:pStyle w:val="ListParagraph"/>
        <w:numPr>
          <w:ilvl w:val="0"/>
          <w:numId w:val="3"/>
        </w:numPr>
      </w:pPr>
      <w:r>
        <w:t xml:space="preserve">Customer Care Details</w:t>
      </w:r>
    </w:p>
    <w:p>
      <w:pPr>
        <w:pStyle w:val="ListParagraph"/>
        <w:numPr>
          <w:ilvl w:val="0"/>
          <w:numId w:val="3"/>
        </w:numPr>
      </w:pPr>
      <w:r>
        <w:t xml:space="preserve">MRP (inclusive of all taxes)</w:t>
      </w:r>
    </w:p>
    <w:p>
      <w:pPr>
        <w:pStyle w:val="Heading2"/>
      </w:pPr>
      <w:r>
        <w:t xml:space="preserve">3.3 Transportation &amp; Logistics</w:t>
      </w:r>
    </w:p>
    <w:p>
      <w:pPr>
        <w:spacing w:after="100"/>
      </w:pPr>
      <w:r>
        <w:rPr>
          <w:b/>
          <w:bCs/>
        </w:rPr>
        <w:t xml:space="preserve">Local Delivery (Hyderabad): </w:t>
      </w:r>
    </w:p>
    <w:p>
      <w:pPr>
        <w:pStyle w:val="ListParagraph"/>
        <w:numPr>
          <w:ilvl w:val="0"/>
          <w:numId w:val="2"/>
        </w:numPr>
      </w:pPr>
      <w:r>
        <w:t xml:space="preserve">Dunzo, Swiggy Genie, Porter: ₹30-80 per delivery</w:t>
      </w:r>
    </w:p>
    <w:p>
      <w:pPr>
        <w:pStyle w:val="ListParagraph"/>
        <w:numPr>
          <w:ilvl w:val="0"/>
          <w:numId w:val="2"/>
        </w:numPr>
      </w:pPr>
      <w:r>
        <w:t xml:space="preserve">Own delivery (bike): ₹15-30 per delivery (fuel cost)</w:t>
      </w:r>
    </w:p>
    <w:p>
      <w:pPr>
        <w:spacing w:before="150" w:after="100"/>
      </w:pPr>
      <w:r>
        <w:rPr>
          <w:b/>
          <w:bCs/>
        </w:rPr>
        <w:t xml:space="preserve">Pan-India Shipping: </w:t>
      </w:r>
    </w:p>
    <w:p>
      <w:pPr>
        <w:pStyle w:val="ListParagraph"/>
        <w:numPr>
          <w:ilvl w:val="0"/>
          <w:numId w:val="2"/>
        </w:numPr>
      </w:pPr>
      <w:r>
        <w:t xml:space="preserve">Shiprocket: ₹40-80 per 500g (based on zone)</w:t>
      </w:r>
    </w:p>
    <w:p>
      <w:pPr>
        <w:pStyle w:val="ListParagraph"/>
        <w:numPr>
          <w:ilvl w:val="0"/>
          <w:numId w:val="2"/>
        </w:numPr>
      </w:pPr>
      <w:r>
        <w:t xml:space="preserve">Delhivery: ₹50-100 per 500g</w:t>
      </w:r>
    </w:p>
    <w:p>
      <w:pPr>
        <w:pStyle w:val="ListParagraph"/>
        <w:numPr>
          <w:ilvl w:val="0"/>
          <w:numId w:val="2"/>
        </w:numPr>
      </w:pPr>
      <w:r>
        <w:t xml:space="preserve">India Post (Speed Post): ₹60-150 per kg</w:t>
      </w:r>
    </w:p>
    <w:p>
      <w:pPr>
        <w:pStyle w:val="ListParagraph"/>
        <w:numPr>
          <w:ilvl w:val="0"/>
          <w:numId w:val="2"/>
        </w:numPr>
      </w:pPr>
      <w:r>
        <w:t xml:space="preserve">DTDC, BlueDart: ₹70-120 per 500g</w:t>
      </w:r>
    </w:p>
    <w:p>
      <w:pPr>
        <w:pStyle w:val="Heading1"/>
      </w:pPr>
      <w:r>
        <w:t xml:space="preserve">4. FOOD SAFETY CERTIFICATIONS (FSSAI)</w:t>
      </w:r>
    </w:p>
    <w:p>
      <w:pPr>
        <w:pStyle w:val="Heading2"/>
      </w:pPr>
      <w:r>
        <w:t xml:space="preserve">4.1 Types of FSSAI Registration/License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Turnover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Annual Fee (₹)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Validity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Basic Registration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Up to ₹12 Lakhs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₹100/year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1-5 years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State License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₹12L - ₹20 Crores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₹2,000-5,000/year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1-5 years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 License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Above ₹20 Crores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₹7,500/year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1-5 years</w:t>
            </w:r>
          </w:p>
        </w:tc>
      </w:tr>
    </w:tbl>
    <w:p>
      <w:pPr>
        <w:pStyle w:val="Heading2"/>
      </w:pPr>
      <w:r>
        <w:t xml:space="preserve">4.2 FSSAI Registration Process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Visit FoSCoS Portal: </w:t>
      </w:r>
      <w:r>
        <w:t xml:space="preserve">Go to foscos.fssai.gov.in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 Account: </w:t>
      </w:r>
      <w:r>
        <w:t xml:space="preserve">Register with email and mobile number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Select License Type: </w:t>
      </w:r>
      <w:r>
        <w:t xml:space="preserve">Choose Basic/State/Central based on turnover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Fill Form A/B: </w:t>
      </w:r>
      <w:r>
        <w:t xml:space="preserve">Complete application with business details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Upload Documents: </w:t>
      </w:r>
      <w:r>
        <w:t xml:space="preserve">ID proof, address proof, food category details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Pay Fee: </w:t>
      </w:r>
      <w:r>
        <w:t xml:space="preserve">Online payment through portal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Inspection: </w:t>
      </w:r>
      <w:r>
        <w:t xml:space="preserve">For State/Central license, premises inspection required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Certificate Issuance: </w:t>
      </w:r>
      <w:r>
        <w:t xml:space="preserve">7-30 working days after verification</w:t>
      </w:r>
    </w:p>
    <w:p>
      <w:pPr>
        <w:pStyle w:val="Heading2"/>
      </w:pPr>
      <w:r>
        <w:t xml:space="preserve">4.3 Documents Required</w:t>
      </w:r>
    </w:p>
    <w:p>
      <w:pPr>
        <w:pStyle w:val="ListParagraph"/>
        <w:numPr>
          <w:ilvl w:val="0"/>
          <w:numId w:val="2"/>
        </w:numPr>
      </w:pPr>
      <w:r>
        <w:t xml:space="preserve">Aadhaar Card of proprietor/partners</w:t>
      </w:r>
    </w:p>
    <w:p>
      <w:pPr>
        <w:pStyle w:val="ListParagraph"/>
        <w:numPr>
          <w:ilvl w:val="0"/>
          <w:numId w:val="2"/>
        </w:numPr>
      </w:pPr>
      <w:r>
        <w:t xml:space="preserve">PAN Card</w:t>
      </w:r>
    </w:p>
    <w:p>
      <w:pPr>
        <w:pStyle w:val="ListParagraph"/>
        <w:numPr>
          <w:ilvl w:val="0"/>
          <w:numId w:val="2"/>
        </w:numPr>
      </w:pPr>
      <w:r>
        <w:t xml:space="preserve">Passport size photograph</w:t>
      </w:r>
    </w:p>
    <w:p>
      <w:pPr>
        <w:pStyle w:val="ListParagraph"/>
        <w:numPr>
          <w:ilvl w:val="0"/>
          <w:numId w:val="2"/>
        </w:numPr>
      </w:pPr>
      <w:r>
        <w:t xml:space="preserve">Proof of premises (Rent agreement/Ownership document)</w:t>
      </w:r>
    </w:p>
    <w:p>
      <w:pPr>
        <w:pStyle w:val="ListParagraph"/>
        <w:numPr>
          <w:ilvl w:val="0"/>
          <w:numId w:val="2"/>
        </w:numPr>
      </w:pPr>
      <w:r>
        <w:t xml:space="preserve">Food Safety Management Plan (for State/Central)</w:t>
      </w:r>
    </w:p>
    <w:p>
      <w:pPr>
        <w:pStyle w:val="ListParagraph"/>
        <w:numPr>
          <w:ilvl w:val="0"/>
          <w:numId w:val="2"/>
        </w:numPr>
      </w:pPr>
      <w:r>
        <w:t xml:space="preserve">List of food products to be manufactured</w:t>
      </w:r>
    </w:p>
    <w:p>
      <w:pPr>
        <w:pStyle w:val="ListParagraph"/>
        <w:numPr>
          <w:ilvl w:val="0"/>
          <w:numId w:val="2"/>
        </w:numPr>
      </w:pPr>
      <w:r>
        <w:t xml:space="preserve">NOC from Municipality (if applicable)</w:t>
      </w:r>
    </w:p>
    <w:p>
      <w:pPr>
        <w:pStyle w:val="Heading1"/>
      </w:pPr>
      <w:r>
        <w:t xml:space="preserve">5. BUSINESS REGISTRATION &amp; COMPLIANCE</w:t>
      </w:r>
    </w:p>
    <w:p>
      <w:pPr>
        <w:pStyle w:val="Heading2"/>
      </w:pPr>
      <w:r>
        <w:t xml:space="preserve">5.1 Business Structure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0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Structure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Suitable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Registration Cost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Compliance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Sole Proprietorship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Small home-based 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₹500-2,000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Partnership Firm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2+ partners, shared 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₹1,500-5,000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Low-Medium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Limited liability, scaling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₹5,000-15,000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Private Limited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Growth, funding, credibility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₹10,000-25,000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High</w:t>
            </w:r>
          </w:p>
        </w:tc>
      </w:tr>
    </w:tbl>
    <w:p>
      <w:pPr>
        <w:pStyle w:val="Heading2"/>
      </w:pPr>
      <w:r>
        <w:t xml:space="preserve">5.2 MSME/Udyam Registration</w:t>
      </w:r>
    </w:p>
    <w:p>
      <w:pPr>
        <w:spacing w:after="100"/>
      </w:pPr>
      <w:r>
        <w:t xml:space="preserve">Udyam Registration is FREE and provides significant benefits for small businesses.</w:t>
      </w:r>
    </w:p>
    <w:p>
      <w:pPr>
        <w:spacing w:after="100"/>
      </w:pPr>
      <w:r>
        <w:rPr>
          <w:b/>
          <w:bCs/>
        </w:rPr>
        <w:t xml:space="preserve">Portal: </w:t>
      </w:r>
      <w:r>
        <w:t xml:space="preserve">udyamregistration.gov.in</w:t>
      </w:r>
    </w:p>
    <w:p>
      <w:pPr>
        <w:spacing w:after="100"/>
      </w:pPr>
      <w:r>
        <w:rPr>
          <w:b/>
          <w:bCs/>
        </w:rPr>
        <w:t xml:space="preserve">Cost: </w:t>
      </w:r>
      <w:r>
        <w:t xml:space="preserve">FREE (Government portal)</w:t>
      </w:r>
    </w:p>
    <w:p>
      <w:pPr>
        <w:spacing w:after="100"/>
      </w:pPr>
      <w:r>
        <w:rPr>
          <w:b/>
          <w:bCs/>
        </w:rPr>
        <w:t xml:space="preserve">Documents Required: </w:t>
      </w:r>
      <w:r>
        <w:t xml:space="preserve">Aadhaar, PAN, Bank Account Details</w:t>
      </w:r>
    </w:p>
    <w:p>
      <w:pPr>
        <w:spacing w:after="100"/>
      </w:pPr>
      <w:r>
        <w:rPr>
          <w:b/>
          <w:bCs/>
        </w:rPr>
        <w:t xml:space="preserve">Benefits: </w:t>
      </w:r>
    </w:p>
    <w:p>
      <w:pPr>
        <w:pStyle w:val="ListParagraph"/>
        <w:numPr>
          <w:ilvl w:val="0"/>
          <w:numId w:val="2"/>
        </w:numPr>
      </w:pPr>
      <w:r>
        <w:t xml:space="preserve">Priority sector lending from banks</w:t>
      </w:r>
    </w:p>
    <w:p>
      <w:pPr>
        <w:pStyle w:val="ListParagraph"/>
        <w:numPr>
          <w:ilvl w:val="0"/>
          <w:numId w:val="2"/>
        </w:numPr>
      </w:pPr>
      <w:r>
        <w:t xml:space="preserve">Lower interest rates on loans</w:t>
      </w:r>
    </w:p>
    <w:p>
      <w:pPr>
        <w:pStyle w:val="ListParagraph"/>
        <w:numPr>
          <w:ilvl w:val="0"/>
          <w:numId w:val="2"/>
        </w:numPr>
      </w:pPr>
      <w:r>
        <w:t xml:space="preserve">Government subsidy schemes access</w:t>
      </w:r>
    </w:p>
    <w:p>
      <w:pPr>
        <w:pStyle w:val="ListParagraph"/>
        <w:numPr>
          <w:ilvl w:val="0"/>
          <w:numId w:val="2"/>
        </w:numPr>
      </w:pPr>
      <w:r>
        <w:t xml:space="preserve">Protection against delayed payments</w:t>
      </w:r>
    </w:p>
    <w:p>
      <w:pPr>
        <w:pStyle w:val="ListParagraph"/>
        <w:numPr>
          <w:ilvl w:val="0"/>
          <w:numId w:val="2"/>
        </w:numPr>
      </w:pPr>
      <w:r>
        <w:t xml:space="preserve">Preference in government tenders</w:t>
      </w:r>
    </w:p>
    <w:p>
      <w:pPr>
        <w:pStyle w:val="Heading2"/>
      </w:pPr>
      <w:r>
        <w:t xml:space="preserve">5.3 GST Registration</w:t>
      </w:r>
    </w:p>
    <w:p>
      <w:pPr>
        <w:spacing w:after="100"/>
      </w:pPr>
      <w:r>
        <w:rPr>
          <w:b/>
          <w:bCs/>
        </w:rPr>
        <w:t xml:space="preserve">When Required: </w:t>
      </w:r>
      <w:r>
        <w:t xml:space="preserve">Mandatory if annual turnover exceeds ₹20 Lakhs (₹10 Lakhs for special category states)</w:t>
      </w:r>
    </w:p>
    <w:p>
      <w:pPr>
        <w:spacing w:after="100"/>
      </w:pPr>
      <w:r>
        <w:rPr>
          <w:b/>
          <w:bCs/>
        </w:rPr>
        <w:t xml:space="preserve">GST Rate for Pickles: </w:t>
      </w:r>
      <w:r>
        <w:t xml:space="preserve">12% (HSN Code: 2001)</w:t>
      </w:r>
    </w:p>
    <w:p>
      <w:pPr>
        <w:spacing w:after="100"/>
      </w:pPr>
      <w:r>
        <w:rPr>
          <w:b/>
          <w:bCs/>
        </w:rPr>
        <w:t xml:space="preserve">Portal: </w:t>
      </w:r>
      <w:r>
        <w:t xml:space="preserve">gst.gov.in</w:t>
      </w:r>
    </w:p>
    <w:p>
      <w:pPr>
        <w:spacing w:after="100"/>
      </w:pPr>
      <w:r>
        <w:rPr>
          <w:b/>
          <w:bCs/>
        </w:rPr>
        <w:t xml:space="preserve">Registration Fee: </w:t>
      </w:r>
      <w:r>
        <w:t xml:space="preserve">FREE</w:t>
      </w:r>
    </w:p>
    <w:p>
      <w:pPr>
        <w:spacing w:after="100"/>
      </w:pPr>
      <w:r>
        <w:rPr>
          <w:b/>
          <w:bCs/>
        </w:rPr>
        <w:t xml:space="preserve">Documents Required: </w:t>
      </w:r>
    </w:p>
    <w:p>
      <w:pPr>
        <w:pStyle w:val="ListParagraph"/>
        <w:numPr>
          <w:ilvl w:val="0"/>
          <w:numId w:val="2"/>
        </w:numPr>
      </w:pPr>
      <w:r>
        <w:t xml:space="preserve">PAN Card of business/proprietor</w:t>
      </w:r>
    </w:p>
    <w:p>
      <w:pPr>
        <w:pStyle w:val="ListParagraph"/>
        <w:numPr>
          <w:ilvl w:val="0"/>
          <w:numId w:val="2"/>
        </w:numPr>
      </w:pPr>
      <w:r>
        <w:t xml:space="preserve">Aadhaar Card</w:t>
      </w:r>
    </w:p>
    <w:p>
      <w:pPr>
        <w:pStyle w:val="ListParagraph"/>
        <w:numPr>
          <w:ilvl w:val="0"/>
          <w:numId w:val="2"/>
        </w:numPr>
      </w:pPr>
      <w:r>
        <w:t xml:space="preserve">Business registration proof</w:t>
      </w:r>
    </w:p>
    <w:p>
      <w:pPr>
        <w:pStyle w:val="ListParagraph"/>
        <w:numPr>
          <w:ilvl w:val="0"/>
          <w:numId w:val="2"/>
        </w:numPr>
      </w:pPr>
      <w:r>
        <w:t xml:space="preserve">Bank account statement/cancelled cheque</w:t>
      </w:r>
    </w:p>
    <w:p>
      <w:pPr>
        <w:pStyle w:val="ListParagraph"/>
        <w:numPr>
          <w:ilvl w:val="0"/>
          <w:numId w:val="2"/>
        </w:numPr>
      </w:pPr>
      <w:r>
        <w:t xml:space="preserve">Address proof of business premises</w:t>
      </w:r>
    </w:p>
    <w:p>
      <w:pPr>
        <w:pStyle w:val="ListParagraph"/>
        <w:numPr>
          <w:ilvl w:val="0"/>
          <w:numId w:val="2"/>
        </w:numPr>
      </w:pPr>
      <w:r>
        <w:t xml:space="preserve">Photographs</w:t>
      </w:r>
    </w:p>
    <w:p>
      <w:pPr>
        <w:pStyle w:val="Heading2"/>
      </w:pPr>
      <w:r>
        <w:t xml:space="preserve">5.4 Other Registrations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Shop &amp; Establishment License: </w:t>
      </w:r>
      <w:r>
        <w:t xml:space="preserve">₹500-2,000 (from local municipal corporation)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 License: </w:t>
      </w:r>
      <w:r>
        <w:t xml:space="preserve">₹1,000-5,000 (from GHMC if in Hyderabad)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Trademark Registration: </w:t>
      </w:r>
      <w:r>
        <w:t xml:space="preserve">₹4,500 (online application for MSME)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GS1 Barcode: </w:t>
      </w:r>
      <w:r>
        <w:t xml:space="preserve">₹4,000-15,000 (for selling on e-commerce platforms)</w:t>
      </w:r>
    </w:p>
    <w:p>
      <w:pPr>
        <w:pStyle w:val="Heading1"/>
      </w:pPr>
      <w:r>
        <w:t xml:space="preserve">6. INCOME TAX &amp; ITR FILING</w:t>
      </w:r>
    </w:p>
    <w:p>
      <w:pPr>
        <w:pStyle w:val="Heading2"/>
      </w:pPr>
      <w:r>
        <w:t xml:space="preserve">6.1 Tax Obligations</w:t>
      </w:r>
    </w:p>
    <w:p>
      <w:pPr>
        <w:spacing w:after="100"/>
      </w:pPr>
      <w:r>
        <w:rPr>
          <w:b/>
          <w:bCs/>
        </w:rPr>
        <w:t xml:space="preserve">For Sole Proprietorship: </w:t>
      </w:r>
    </w:p>
    <w:p>
      <w:pPr>
        <w:pStyle w:val="ListParagraph"/>
        <w:numPr>
          <w:ilvl w:val="0"/>
          <w:numId w:val="2"/>
        </w:numPr>
      </w:pPr>
      <w:r>
        <w:t xml:space="preserve">Business income taxed as personal income</w:t>
      </w:r>
    </w:p>
    <w:p>
      <w:pPr>
        <w:pStyle w:val="ListParagraph"/>
        <w:numPr>
          <w:ilvl w:val="0"/>
          <w:numId w:val="2"/>
        </w:numPr>
      </w:pPr>
      <w:r>
        <w:t xml:space="preserve">ITR-3 or ITR-4 (Presumptive taxation) filing</w:t>
      </w:r>
    </w:p>
    <w:p>
      <w:pPr>
        <w:pStyle w:val="ListParagraph"/>
        <w:numPr>
          <w:ilvl w:val="0"/>
          <w:numId w:val="2"/>
        </w:numPr>
      </w:pPr>
      <w:r>
        <w:t xml:space="preserve">Presumptive scheme (Sec 44AD): Declare 6-8% of turnover as income if turnover &lt; ₹3 Crores</w:t>
      </w:r>
    </w:p>
    <w:p>
      <w:pPr>
        <w:spacing w:before="150" w:after="100"/>
      </w:pPr>
      <w:r>
        <w:rPr>
          <w:b/>
          <w:bCs/>
        </w:rPr>
        <w:t xml:space="preserve">ITR Filing Deadlines: </w:t>
      </w:r>
    </w:p>
    <w:p>
      <w:pPr>
        <w:pStyle w:val="ListParagraph"/>
        <w:numPr>
          <w:ilvl w:val="0"/>
          <w:numId w:val="2"/>
        </w:numPr>
      </w:pPr>
      <w:r>
        <w:t xml:space="preserve">Non-audit cases: July 31st</w:t>
      </w:r>
    </w:p>
    <w:p>
      <w:pPr>
        <w:pStyle w:val="ListParagraph"/>
        <w:numPr>
          <w:ilvl w:val="0"/>
          <w:numId w:val="2"/>
        </w:numPr>
      </w:pPr>
      <w:r>
        <w:t xml:space="preserve">Audit cases (turnover &gt; ₹1 Crore): October 31st</w:t>
      </w:r>
    </w:p>
    <w:p>
      <w:pPr>
        <w:pStyle w:val="Heading2"/>
      </w:pPr>
      <w:r>
        <w:t xml:space="preserve">6.2 Tax-Saving Tips</w:t>
      </w:r>
    </w:p>
    <w:p>
      <w:pPr>
        <w:pStyle w:val="ListParagraph"/>
        <w:numPr>
          <w:ilvl w:val="0"/>
          <w:numId w:val="5"/>
        </w:numPr>
      </w:pPr>
      <w:r>
        <w:t xml:space="preserve">Maintain proper books of accounts for all expenses</w:t>
      </w:r>
    </w:p>
    <w:p>
      <w:pPr>
        <w:pStyle w:val="ListParagraph"/>
        <w:numPr>
          <w:ilvl w:val="0"/>
          <w:numId w:val="5"/>
        </w:numPr>
      </w:pPr>
      <w:r>
        <w:t xml:space="preserve">Claim depreciation on equipment and machinery</w:t>
      </w:r>
    </w:p>
    <w:p>
      <w:pPr>
        <w:pStyle w:val="ListParagraph"/>
        <w:numPr>
          <w:ilvl w:val="0"/>
          <w:numId w:val="5"/>
        </w:numPr>
      </w:pPr>
      <w:r>
        <w:t xml:space="preserve">Deduct business expenses (rent, utilities, transport)</w:t>
      </w:r>
    </w:p>
    <w:p>
      <w:pPr>
        <w:pStyle w:val="ListParagraph"/>
        <w:numPr>
          <w:ilvl w:val="0"/>
          <w:numId w:val="5"/>
        </w:numPr>
      </w:pPr>
      <w:r>
        <w:t xml:space="preserve">Consider presumptive taxation for simpler compliance</w:t>
      </w:r>
    </w:p>
    <w:p>
      <w:pPr>
        <w:pStyle w:val="ListParagraph"/>
        <w:numPr>
          <w:ilvl w:val="0"/>
          <w:numId w:val="5"/>
        </w:numPr>
      </w:pPr>
      <w:r>
        <w:t xml:space="preserve">Register under Composition Scheme if GST registered (1% tax on turnover)</w:t>
      </w:r>
    </w:p>
    <w:p>
      <w:pPr>
        <w:pStyle w:val="Heading1"/>
      </w:pPr>
      <w:r>
        <w:t xml:space="preserve">7. EQUIPMENT &amp; INFRASTRUCTURE</w:t>
      </w:r>
    </w:p>
    <w:p>
      <w:pPr>
        <w:pStyle w:val="Heading2"/>
      </w:pPr>
      <w:r>
        <w:t xml:space="preserve">7.1 Basic Equipment for Home-Based Setup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Equipment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Estimated Cost (₹)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Stainless Steel Vessels (various sizes)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5,000-10,000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Cooking &amp; mixing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Mixer Grinder (Commercial grade)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8,000-15,000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Grinding spices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Gas Stove (Commercial 2-burner)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3,000-6,000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Weighing Scale (Digital)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1,500-3,000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Accurate measurements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 Containers (Food grade)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3,000-5,000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Raw material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Sealing Machine (Hand-operated)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2,000-5,000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Pouch sealing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Label Printer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5,000-15,000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labelling</w:t>
            </w:r>
          </w:p>
        </w:tc>
      </w:tr>
    </w:tbl>
    <w:p>
      <w:pPr>
        <w:pStyle w:val="Heading2"/>
      </w:pPr>
      <w:r>
        <w:t xml:space="preserve">7.2 Scaling Up - Industrial Equipment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Pickle Mixing Machine: </w:t>
      </w:r>
      <w:r>
        <w:t xml:space="preserve">₹63,000-1,50,000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Filling Machine: </w:t>
      </w:r>
      <w:r>
        <w:t xml:space="preserve">₹1,00,000-3,00,000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Jar Sealing Machine: </w:t>
      </w:r>
      <w:r>
        <w:t xml:space="preserve">₹50,000-1,50,000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Conveyor System: </w:t>
      </w:r>
      <w:r>
        <w:t xml:space="preserve">₹2,00,000-5,00,000</w:t>
      </w:r>
    </w:p>
    <w:p>
      <w:pPr>
        <w:pStyle w:val="Heading1"/>
      </w:pPr>
      <w:r>
        <w:t xml:space="preserve">8. MARKETING &amp; SALES CHANNELS</w:t>
      </w:r>
    </w:p>
    <w:p>
      <w:pPr>
        <w:pStyle w:val="Heading2"/>
      </w:pPr>
      <w:r>
        <w:t xml:space="preserve">8.1 Sales Channels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Direct Sales: </w:t>
      </w:r>
      <w:r>
        <w:t xml:space="preserve">Local customers, word-of-mouth, WhatsApp groups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E-commerce Platforms: </w:t>
      </w:r>
      <w:r>
        <w:t xml:space="preserve">Amazon, Flipkart, Meesho, JioMart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Own Website: </w:t>
      </w:r>
      <w:r>
        <w:t xml:space="preserve">Shopify, WooCommerce (₹5,000-20,000/year)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B2B Sales: </w:t>
      </w:r>
      <w:r>
        <w:t xml:space="preserve">Restaurants, hotels, corporate gifting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Local Retail: </w:t>
      </w:r>
      <w:r>
        <w:t xml:space="preserve">Kirana stores, supermarkets, organic stores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NRI Market: </w:t>
      </w:r>
      <w:r>
        <w:t xml:space="preserve">Export to USA, UK, Middle East (requires IEC code)</w:t>
      </w:r>
    </w:p>
    <w:p>
      <w:pPr>
        <w:pStyle w:val="Heading2"/>
      </w:pPr>
      <w:r>
        <w:t xml:space="preserve">8.2 Digital Marketing Budget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Media (Instagram, Facebook): </w:t>
      </w:r>
      <w:r>
        <w:t xml:space="preserve">₹5,000-15,000/month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Ads: </w:t>
      </w:r>
      <w:r>
        <w:t xml:space="preserve">₹10,000-30,000/month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Influencer Marketing: </w:t>
      </w:r>
      <w:r>
        <w:t xml:space="preserve">₹5,000-50,000 per collaboration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Business: </w:t>
      </w:r>
      <w:r>
        <w:t xml:space="preserve">Free</w:t>
      </w:r>
    </w:p>
    <w:p>
      <w:pPr>
        <w:pStyle w:val="Heading1"/>
      </w:pPr>
      <w:r>
        <w:t xml:space="preserve">9. IMPLEMENTATION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 (₹)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registration, FSSAI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weeks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Week 3-4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Equipment procurement, supplier tie-ups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 weeks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40,000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5-6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Recipe finalization, test batches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weeks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Week 7-8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Packaging design, label printing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 weeks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9-10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 production batch, quality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weeks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Week 11-12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Marketing launch, sales begin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 weeks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10,000</w:t>
            </w:r>
          </w:p>
        </w:tc>
      </w:tr>
    </w:tbl>
    <w:p>
      <w:pPr>
        <w:pStyle w:val="Heading1"/>
      </w:pPr>
      <w:r>
        <w:t xml:space="preserve">10. COMPLETE BUSINESS CHECKLIST</w:t>
      </w:r>
    </w:p>
    <w:p>
      <w:pPr>
        <w:pStyle w:val="Heading3"/>
      </w:pPr>
      <w:r>
        <w:t xml:space="preserve">Legal &amp; Compliance</w:t>
      </w:r>
    </w:p>
    <w:p>
      <w:pPr>
        <w:pStyle w:val="ListParagraph"/>
        <w:numPr>
          <w:ilvl w:val="0"/>
          <w:numId w:val="7"/>
        </w:numPr>
      </w:pPr>
      <w:r>
        <w:t xml:space="preserve">FSSAI Registration/License</w:t>
      </w:r>
    </w:p>
    <w:p>
      <w:pPr>
        <w:pStyle w:val="ListParagraph"/>
        <w:numPr>
          <w:ilvl w:val="0"/>
          <w:numId w:val="7"/>
        </w:numPr>
      </w:pPr>
      <w:r>
        <w:t xml:space="preserve">MSME/Udyam Registration</w:t>
      </w:r>
    </w:p>
    <w:p>
      <w:pPr>
        <w:pStyle w:val="ListParagraph"/>
        <w:numPr>
          <w:ilvl w:val="0"/>
          <w:numId w:val="7"/>
        </w:numPr>
      </w:pPr>
      <w:r>
        <w:t xml:space="preserve">GST Registration (if applicable)</w:t>
      </w:r>
    </w:p>
    <w:p>
      <w:pPr>
        <w:pStyle w:val="ListParagraph"/>
        <w:numPr>
          <w:ilvl w:val="0"/>
          <w:numId w:val="7"/>
        </w:numPr>
      </w:pPr>
      <w:r>
        <w:t xml:space="preserve">Shop &amp; Establishment License</w:t>
      </w:r>
    </w:p>
    <w:p>
      <w:pPr>
        <w:pStyle w:val="ListParagraph"/>
        <w:numPr>
          <w:ilvl w:val="0"/>
          <w:numId w:val="7"/>
        </w:numPr>
      </w:pPr>
      <w:r>
        <w:t xml:space="preserve">Trade License</w:t>
      </w:r>
    </w:p>
    <w:p>
      <w:pPr>
        <w:pStyle w:val="ListParagraph"/>
        <w:numPr>
          <w:ilvl w:val="0"/>
          <w:numId w:val="7"/>
        </w:numPr>
      </w:pPr>
      <w:r>
        <w:t xml:space="preserve">Trademark Registration</w:t>
      </w:r>
    </w:p>
    <w:p>
      <w:pPr>
        <w:pStyle w:val="ListParagraph"/>
        <w:numPr>
          <w:ilvl w:val="0"/>
          <w:numId w:val="7"/>
        </w:numPr>
      </w:pPr>
      <w:r>
        <w:t xml:space="preserve">PAN Card (Business)</w:t>
      </w:r>
    </w:p>
    <w:p>
      <w:pPr>
        <w:pStyle w:val="ListParagraph"/>
        <w:numPr>
          <w:ilvl w:val="0"/>
          <w:numId w:val="7"/>
        </w:numPr>
      </w:pPr>
      <w:r>
        <w:t xml:space="preserve">Current Bank Account</w:t>
      </w:r>
    </w:p>
    <w:p>
      <w:pPr>
        <w:pStyle w:val="Heading3"/>
      </w:pPr>
      <w:r>
        <w:t xml:space="preserve">Production Setup</w:t>
      </w:r>
    </w:p>
    <w:p>
      <w:pPr>
        <w:pStyle w:val="ListParagraph"/>
        <w:numPr>
          <w:ilvl w:val="0"/>
          <w:numId w:val="8"/>
        </w:numPr>
      </w:pPr>
      <w:r>
        <w:t xml:space="preserve">Production space arrangement</w:t>
      </w:r>
    </w:p>
    <w:p>
      <w:pPr>
        <w:pStyle w:val="ListParagraph"/>
        <w:numPr>
          <w:ilvl w:val="0"/>
          <w:numId w:val="8"/>
        </w:numPr>
      </w:pPr>
      <w:r>
        <w:t xml:space="preserve">Equipment procurement</w:t>
      </w:r>
    </w:p>
    <w:p>
      <w:pPr>
        <w:pStyle w:val="ListParagraph"/>
        <w:numPr>
          <w:ilvl w:val="0"/>
          <w:numId w:val="8"/>
        </w:numPr>
      </w:pPr>
      <w:r>
        <w:t xml:space="preserve">Raw material supplier tie-ups</w:t>
      </w:r>
    </w:p>
    <w:p>
      <w:pPr>
        <w:pStyle w:val="ListParagraph"/>
        <w:numPr>
          <w:ilvl w:val="0"/>
          <w:numId w:val="8"/>
        </w:numPr>
      </w:pPr>
      <w:r>
        <w:t xml:space="preserve">Recipe standardization</w:t>
      </w:r>
    </w:p>
    <w:p>
      <w:pPr>
        <w:pStyle w:val="ListParagraph"/>
        <w:numPr>
          <w:ilvl w:val="0"/>
          <w:numId w:val="8"/>
        </w:numPr>
      </w:pPr>
      <w:r>
        <w:t xml:space="preserve">Quality control procedures</w:t>
      </w:r>
    </w:p>
    <w:p>
      <w:pPr>
        <w:pStyle w:val="ListParagraph"/>
        <w:numPr>
          <w:ilvl w:val="0"/>
          <w:numId w:val="8"/>
        </w:numPr>
      </w:pPr>
      <w:r>
        <w:t xml:space="preserve">Packaging material procurement</w:t>
      </w:r>
    </w:p>
    <w:p>
      <w:pPr>
        <w:pStyle w:val="ListParagraph"/>
        <w:numPr>
          <w:ilvl w:val="0"/>
          <w:numId w:val="8"/>
        </w:numPr>
      </w:pPr>
      <w:r>
        <w:t xml:space="preserve">Label design and printing</w:t>
      </w:r>
    </w:p>
    <w:p>
      <w:pPr>
        <w:pStyle w:val="Heading3"/>
      </w:pPr>
      <w:r>
        <w:t xml:space="preserve">Sales &amp; Marketing</w:t>
      </w:r>
    </w:p>
    <w:p>
      <w:pPr>
        <w:pStyle w:val="ListParagraph"/>
        <w:numPr>
          <w:ilvl w:val="0"/>
          <w:numId w:val="9"/>
        </w:numPr>
      </w:pPr>
      <w:r>
        <w:t xml:space="preserve">Brand identity creation</w:t>
      </w:r>
    </w:p>
    <w:p>
      <w:pPr>
        <w:pStyle w:val="ListParagraph"/>
        <w:numPr>
          <w:ilvl w:val="0"/>
          <w:numId w:val="9"/>
        </w:numPr>
      </w:pPr>
      <w:r>
        <w:t xml:space="preserve">Social media presence</w:t>
      </w:r>
    </w:p>
    <w:p>
      <w:pPr>
        <w:pStyle w:val="ListParagraph"/>
        <w:numPr>
          <w:ilvl w:val="0"/>
          <w:numId w:val="9"/>
        </w:numPr>
      </w:pPr>
      <w:r>
        <w:t xml:space="preserve">E-commerce listing</w:t>
      </w:r>
    </w:p>
    <w:p>
      <w:pPr>
        <w:pStyle w:val="ListParagraph"/>
        <w:numPr>
          <w:ilvl w:val="0"/>
          <w:numId w:val="9"/>
        </w:numPr>
      </w:pPr>
      <w:r>
        <w:t xml:space="preserve">Logistics partner tie-up</w:t>
      </w:r>
    </w:p>
    <w:p>
      <w:pPr>
        <w:pStyle w:val="ListParagraph"/>
        <w:numPr>
          <w:ilvl w:val="0"/>
          <w:numId w:val="9"/>
        </w:numPr>
      </w:pPr>
      <w:r>
        <w:t xml:space="preserve">Pricing strategy</w:t>
      </w:r>
    </w:p>
    <w:p>
      <w:pPr>
        <w:pStyle w:val="ListParagraph"/>
        <w:numPr>
          <w:ilvl w:val="0"/>
          <w:numId w:val="9"/>
        </w:numPr>
      </w:pPr>
      <w:r>
        <w:t xml:space="preserve">Customer feedback system</w:t>
      </w:r>
    </w:p>
    <w:p>
      <w:pPr>
        <w:pStyle w:val="Heading1"/>
      </w:pPr>
      <w:r>
        <w:t xml:space="preserve">11. CONCLUSION</w:t>
      </w:r>
    </w:p>
    <w:p>
      <w:pPr>
        <w:spacing w:after="200"/>
      </w:pPr>
      <w:r>
        <w:t xml:space="preserve">Starting Gongura Gruha is a viable business opportunity given the strong cultural connection and demand for authentic Telugu pickles. With an initial investment of ₹80,000-2,50,000, proper compliance, and quality focus, the business can achieve profitability within 6-12 months.</w:t>
      </w:r>
    </w:p>
    <w:p>
      <w:pPr>
        <w:spacing w:after="200"/>
      </w:pPr>
      <w:r>
        <w:rPr>
          <w:b/>
          <w:bCs/>
        </w:rPr>
        <w:t xml:space="preserve">Key Success Factors:</w:t>
      </w:r>
    </w:p>
    <w:p>
      <w:pPr>
        <w:pStyle w:val="ListParagraph"/>
        <w:numPr>
          <w:ilvl w:val="0"/>
          <w:numId w:val="2"/>
        </w:numPr>
      </w:pPr>
      <w:r>
        <w:t xml:space="preserve">Maintain authentic taste and quality consistency</w:t>
      </w:r>
    </w:p>
    <w:p>
      <w:pPr>
        <w:pStyle w:val="ListParagraph"/>
        <w:numPr>
          <w:ilvl w:val="0"/>
          <w:numId w:val="2"/>
        </w:numPr>
      </w:pPr>
      <w:r>
        <w:t xml:space="preserve">Ensure full legal compliance (FSSAI, GST)</w:t>
      </w:r>
    </w:p>
    <w:p>
      <w:pPr>
        <w:pStyle w:val="ListParagraph"/>
        <w:numPr>
          <w:ilvl w:val="0"/>
          <w:numId w:val="2"/>
        </w:numPr>
      </w:pPr>
      <w:r>
        <w:t xml:space="preserve">Build strong supplier relationships for quality ingredients</w:t>
      </w:r>
    </w:p>
    <w:p>
      <w:pPr>
        <w:pStyle w:val="ListParagraph"/>
        <w:numPr>
          <w:ilvl w:val="0"/>
          <w:numId w:val="2"/>
        </w:numPr>
      </w:pPr>
      <w:r>
        <w:t xml:space="preserve">Leverage digital marketing for wider reach</w:t>
      </w:r>
    </w:p>
    <w:p>
      <w:pPr>
        <w:pStyle w:val="ListParagraph"/>
        <w:numPr>
          <w:ilvl w:val="0"/>
          <w:numId w:val="2"/>
        </w:numPr>
      </w:pPr>
      <w:r>
        <w:t xml:space="preserve">Focus on customer feedback and continuous improvement</w:t>
      </w:r>
    </w:p>
    <w:p>
      <w:pPr>
        <w:spacing w:before="400" w:after="200"/>
        <w:jc w:val="center"/>
      </w:pPr>
      <w:r>
        <w:rPr>
          <w:i/>
          <w:iCs/>
          <w:color w:val="666666"/>
        </w:rPr>
        <w:t xml:space="preserve">--- End of Document ---</w:t>
      </w:r>
    </w:p>
    <w:p>
      <w:pPr>
        <w:jc w:val="center"/>
      </w:pPr>
      <w:r>
        <w:rPr>
          <w:color w:val="666666"/>
          <w:sz w:val="20"/>
          <w:szCs w:val="20"/>
        </w:rPr>
        <w:t xml:space="preserve">For detailed financial projections, please refer to the accompanying Excel workbook.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Gongura Gruha -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4D2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D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2025-12-27T07:35:52.420Z</dcterms:created>
  <dcterms:modified xsi:type="dcterms:W3CDTF">2025-12-27T07:35:52.420Z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