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272" w:rsidRDefault="00923A21" w:rsidP="00923A21">
      <w:pPr>
        <w:pStyle w:val="Tytu"/>
        <w:jc w:val="center"/>
      </w:pPr>
      <w:r>
        <w:t>UXP1.A Zadanie 1</w:t>
      </w:r>
    </w:p>
    <w:p w:rsidR="00923A21" w:rsidRDefault="00923A21" w:rsidP="00923A21">
      <w:pPr>
        <w:pStyle w:val="Podtytu"/>
        <w:jc w:val="center"/>
      </w:pPr>
      <w:r>
        <w:t>Projekt Wstępny</w:t>
      </w:r>
    </w:p>
    <w:p w:rsidR="009E5C47" w:rsidRDefault="009E5C47" w:rsidP="009E5C47">
      <w:pPr>
        <w:pStyle w:val="Nagwek1"/>
        <w:rPr>
          <w:rStyle w:val="Wyrnieniedelikatne"/>
          <w:i w:val="0"/>
          <w:iCs w:val="0"/>
          <w:color w:val="365F91" w:themeColor="accent1" w:themeShade="BF"/>
        </w:rPr>
      </w:pPr>
      <w:bookmarkStart w:id="0" w:name="_Toc247953797"/>
      <w:r>
        <w:rPr>
          <w:rStyle w:val="Wyrnieniedelikatne"/>
          <w:i w:val="0"/>
          <w:iCs w:val="0"/>
          <w:color w:val="365F91" w:themeColor="accent1" w:themeShade="BF"/>
        </w:rPr>
        <w:t>Zespół projektowy</w:t>
      </w:r>
    </w:p>
    <w:p w:rsidR="009E5C47" w:rsidRDefault="009E5C47" w:rsidP="009E5C47">
      <w:pPr>
        <w:pStyle w:val="Akapitzlist"/>
        <w:numPr>
          <w:ilvl w:val="0"/>
          <w:numId w:val="3"/>
        </w:numPr>
      </w:pPr>
      <w:r>
        <w:t>Adrian Wiśniewski</w:t>
      </w:r>
    </w:p>
    <w:p w:rsidR="009E5C47" w:rsidRPr="009E5C47" w:rsidRDefault="009E5C47" w:rsidP="009E5C47">
      <w:pPr>
        <w:pStyle w:val="Akapitzlist"/>
        <w:numPr>
          <w:ilvl w:val="0"/>
          <w:numId w:val="3"/>
        </w:numPr>
      </w:pPr>
      <w:r>
        <w:t>Paweł Witkowski</w:t>
      </w:r>
    </w:p>
    <w:bookmarkEnd w:id="0"/>
    <w:p w:rsidR="00EE5BDC" w:rsidRDefault="000054E6" w:rsidP="00EE5BDC">
      <w:pPr>
        <w:pStyle w:val="Nagwek1"/>
        <w:rPr>
          <w:rStyle w:val="Wyrnieniedelikatne"/>
          <w:i w:val="0"/>
          <w:iCs w:val="0"/>
          <w:color w:val="365F91" w:themeColor="accent1" w:themeShade="BF"/>
        </w:rPr>
      </w:pPr>
      <w:r>
        <w:rPr>
          <w:rStyle w:val="Wyrnieniedelikatne"/>
          <w:i w:val="0"/>
          <w:iCs w:val="0"/>
          <w:color w:val="365F91" w:themeColor="accent1" w:themeShade="BF"/>
        </w:rPr>
        <w:t>Podstawowa s</w:t>
      </w:r>
      <w:r w:rsidR="000C0B95">
        <w:rPr>
          <w:rStyle w:val="Wyrnieniedelikatne"/>
          <w:i w:val="0"/>
          <w:iCs w:val="0"/>
          <w:color w:val="365F91" w:themeColor="accent1" w:themeShade="BF"/>
        </w:rPr>
        <w:t>truktura rozwiązania</w:t>
      </w:r>
    </w:p>
    <w:p w:rsidR="000B0657" w:rsidRDefault="008134FF" w:rsidP="00923A21">
      <w:r>
        <w:rPr>
          <w:noProof/>
        </w:rPr>
        <w:pict>
          <v:rect id="_x0000_s1031" style="position:absolute;left:0;text-align:left;margin-left:-.35pt;margin-top:84.5pt;width:453.75pt;height:165pt;z-index:251658240"/>
        </w:pict>
      </w:r>
      <w:r w:rsidR="00EE5BDC">
        <w:tab/>
        <w:t>Węzły systemu zostaną zaimplementowane jako oddzielne procesy komunikujące się ze sobą za pomocą potoków systemu Unix. Wśród nich wyróżniony będzie jeden węzeł pełniący rolę magazynu krotek.</w:t>
      </w:r>
      <w:r w:rsidR="00C924E8">
        <w:t xml:space="preserve"> Węzeł ten będzie posiadał jeden potok wejściowy na którym </w:t>
      </w:r>
      <w:r w:rsidR="00792B6E">
        <w:t xml:space="preserve">nasłuchiwać będzie żądań wysyłanych przez pozostałe procesy i po jednym potoku wyjściowym dla każdego z tych procesów którym będzie wysyłał wyniki operacji. </w:t>
      </w:r>
    </w:p>
    <w:p w:rsidR="000B0657" w:rsidRDefault="009E5C47" w:rsidP="00923A21">
      <w:r>
        <w:rPr>
          <w:noProof/>
        </w:rPr>
        <w:pict>
          <v:oval id="_x0000_s1042" style="position:absolute;left:0;text-align:left;margin-left:322.9pt;margin-top:8.55pt;width:1in;height:49.5pt;z-index:2516602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ED7496" w:rsidRDefault="00ED7496" w:rsidP="00ED7496">
                  <w:pPr>
                    <w:contextualSpacing/>
                    <w:jc w:val="center"/>
                  </w:pPr>
                  <w:r>
                    <w:t>Proces</w:t>
                  </w:r>
                </w:p>
                <w:p w:rsidR="00ED7496" w:rsidRDefault="00ED7496" w:rsidP="00ED7496">
                  <w:pPr>
                    <w:contextualSpacing/>
                    <w:jc w:val="center"/>
                  </w:pPr>
                  <w:r>
                    <w:t>Roboczy</w:t>
                  </w:r>
                </w:p>
              </w:txbxContent>
            </v:textbox>
          </v:oval>
        </w:pict>
      </w:r>
    </w:p>
    <w:p w:rsidR="000B0657" w:rsidRDefault="00EE7AED" w:rsidP="00923A2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149.65pt;margin-top:7.75pt;width:38.25pt;height:29.3pt;flip:y;z-index:251664384" o:connectortype="straight">
            <v:stroke endarrow="block"/>
          </v:shape>
        </w:pict>
      </w:r>
      <w:r w:rsidR="009E5C47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6" type="#_x0000_t34" style="position:absolute;left:0;text-align:left;margin-left:286.9pt;margin-top:7.75pt;width:108pt;height:106.5pt;rotation:180;flip:y;z-index:251669504" o:connectortype="elbow" adj="-6450,83814,-93150">
            <v:stroke endarrow="block"/>
          </v:shape>
        </w:pict>
      </w:r>
      <w:r w:rsidR="009E5C47">
        <w:rPr>
          <w:noProof/>
        </w:rPr>
        <w:pict>
          <v:rect id="_x0000_s1064" style="position:absolute;left:0;text-align:left;margin-left:187.9pt;margin-top:98.5pt;width:99pt;height:21pt;z-index:2516684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9E5C47" w:rsidRDefault="009E5C47" w:rsidP="009E5C47">
                  <w:pPr>
                    <w:jc w:val="center"/>
                  </w:pPr>
                  <w:r>
                    <w:t>Potok Żądań</w:t>
                  </w:r>
                </w:p>
              </w:txbxContent>
            </v:textbox>
          </v:rect>
        </w:pict>
      </w:r>
      <w:r w:rsidR="009E5C47">
        <w:rPr>
          <w:noProof/>
        </w:rPr>
        <w:pict>
          <v:shape id="_x0000_s1062" type="#_x0000_t32" style="position:absolute;left:0;text-align:left;margin-left:286.9pt;margin-top:7.75pt;width:36pt;height:0;z-index:251667456" o:connectortype="straight">
            <v:stroke endarrow="block"/>
          </v:shape>
        </w:pict>
      </w:r>
      <w:r w:rsidR="009E5C47">
        <w:rPr>
          <w:noProof/>
        </w:rPr>
        <w:pict>
          <v:oval id="_x0000_s1041" style="position:absolute;left:0;text-align:left;margin-left:13.15pt;margin-top:11.5pt;width:136.5pt;height:48.75pt;z-index:2516592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ED7496" w:rsidRDefault="00ED7496" w:rsidP="00ED7496">
                  <w:pPr>
                    <w:contextualSpacing/>
                    <w:jc w:val="center"/>
                  </w:pPr>
                  <w:r>
                    <w:t>Proces</w:t>
                  </w:r>
                </w:p>
                <w:p w:rsidR="00ED7496" w:rsidRDefault="00ED7496" w:rsidP="00ED7496">
                  <w:pPr>
                    <w:contextualSpacing/>
                    <w:jc w:val="center"/>
                  </w:pPr>
                  <w:r>
                    <w:t>Magazynujący</w:t>
                  </w:r>
                </w:p>
              </w:txbxContent>
            </v:textbox>
          </v:oval>
        </w:pict>
      </w:r>
      <w:r w:rsidR="009E5C47">
        <w:rPr>
          <w:noProof/>
        </w:rPr>
        <w:pict>
          <v:rect id="_x0000_s1057" style="position:absolute;left:0;text-align:left;margin-left:187.9pt;margin-top:-4.35pt;width:99pt;height:21pt;z-index:2516623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9E5C47" w:rsidRDefault="009E5C47" w:rsidP="009E5C47">
                  <w:pPr>
                    <w:jc w:val="center"/>
                  </w:pPr>
                  <w:r>
                    <w:t>Potok Odpowiedzi</w:t>
                  </w:r>
                </w:p>
              </w:txbxContent>
            </v:textbox>
          </v:rect>
        </w:pict>
      </w:r>
    </w:p>
    <w:p w:rsidR="000B0657" w:rsidRDefault="00EE7AED" w:rsidP="00923A21">
      <w:r>
        <w:rPr>
          <w:noProof/>
        </w:rPr>
        <w:pict>
          <v:shape id="_x0000_s1060" type="#_x0000_t32" style="position:absolute;left:0;text-align:left;margin-left:149.65pt;margin-top:11.6pt;width:38.25pt;height:23.2pt;z-index:251665408" o:connectortype="straight">
            <v:stroke endarrow="block"/>
          </v:shape>
        </w:pict>
      </w:r>
    </w:p>
    <w:p w:rsidR="000B0657" w:rsidRDefault="006F59F9" w:rsidP="00923A21">
      <w:r>
        <w:rPr>
          <w:noProof/>
        </w:rPr>
        <w:pict>
          <v:rect id="_x0000_s1058" style="position:absolute;left:0;text-align:left;margin-left:187.9pt;margin-top:1.1pt;width:99pt;height:21pt;z-index:25166336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9E5C47" w:rsidRDefault="009E5C47" w:rsidP="009E5C47">
                  <w:pPr>
                    <w:jc w:val="center"/>
                  </w:pPr>
                  <w:r>
                    <w:t>Potok Odpowiedzi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left:0;text-align:left;margin-left:82.9pt;margin-top:9.35pt;width:105pt;height:49.5pt;flip:x y;z-index:251671552" o:connectortype="straight">
            <v:stroke endarrow="block"/>
          </v:shape>
        </w:pict>
      </w:r>
      <w:r w:rsidR="009E5C47">
        <w:rPr>
          <w:noProof/>
        </w:rPr>
        <w:pict>
          <v:oval id="_x0000_s1043" style="position:absolute;left:0;text-align:left;margin-left:322.9pt;margin-top:-10.1pt;width:1in;height:49.5pt;z-index:25166131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ED7496" w:rsidRDefault="00ED7496" w:rsidP="00ED7496">
                  <w:pPr>
                    <w:contextualSpacing/>
                    <w:jc w:val="center"/>
                  </w:pPr>
                  <w:r>
                    <w:t>Proces</w:t>
                  </w:r>
                </w:p>
                <w:p w:rsidR="00ED7496" w:rsidRDefault="00ED7496" w:rsidP="00ED7496">
                  <w:pPr>
                    <w:contextualSpacing/>
                    <w:jc w:val="center"/>
                  </w:pPr>
                  <w:r>
                    <w:t>Roboczy</w:t>
                  </w:r>
                </w:p>
              </w:txbxContent>
            </v:textbox>
          </v:oval>
        </w:pict>
      </w:r>
    </w:p>
    <w:p w:rsidR="000B0657" w:rsidRDefault="006F59F9" w:rsidP="00923A21">
      <w:r>
        <w:rPr>
          <w:noProof/>
        </w:rPr>
        <w:pict>
          <v:shape id="_x0000_s1061" type="#_x0000_t32" style="position:absolute;left:0;text-align:left;margin-left:286.9pt;margin-top:-10.05pt;width:36pt;height:0;z-index:251666432" o:connectortype="straight">
            <v:stroke endarrow="block"/>
          </v:shape>
        </w:pict>
      </w:r>
      <w:r>
        <w:rPr>
          <w:noProof/>
        </w:rPr>
        <w:pict>
          <v:shape id="_x0000_s1067" type="#_x0000_t34" style="position:absolute;left:0;text-align:left;margin-left:286.9pt;margin-top:-10.05pt;width:108pt;height:38.25pt;rotation:180;flip:y;z-index:251670528" o:connectortype="elbow" adj="-4351,266400,-93150">
            <v:stroke endarrow="block"/>
          </v:shape>
        </w:pict>
      </w:r>
    </w:p>
    <w:p w:rsidR="00ED7496" w:rsidRDefault="00ED7496" w:rsidP="00923A21"/>
    <w:p w:rsidR="00ED7496" w:rsidRDefault="00ED7496" w:rsidP="00923A21"/>
    <w:p w:rsidR="00ED7496" w:rsidRDefault="00ED7496" w:rsidP="00ED7496">
      <w:pPr>
        <w:pStyle w:val="Nagwek2"/>
      </w:pPr>
      <w:bookmarkStart w:id="1" w:name="_Toc247953799"/>
      <w:r>
        <w:t>Proces magazynujący</w:t>
      </w:r>
      <w:bookmarkEnd w:id="1"/>
    </w:p>
    <w:p w:rsidR="00C76515" w:rsidRDefault="00ED7496" w:rsidP="00923A21">
      <w:r>
        <w:tab/>
        <w:t xml:space="preserve">Proces ten </w:t>
      </w:r>
      <w:r w:rsidR="006F59F9">
        <w:t>jest rodzicem procesów roboczych, ponieważ istnieje przez całe życie systemu i musi przekazywać deskryptory potoków powstającym procesom roboczym.</w:t>
      </w:r>
      <w:r>
        <w:t xml:space="preserve"> </w:t>
      </w:r>
      <w:r w:rsidR="006F59F9">
        <w:t>Działa</w:t>
      </w:r>
      <w:r>
        <w:t xml:space="preserve"> w pętli pobierając kolejne żądania z </w:t>
      </w:r>
      <w:r w:rsidR="006F59F9">
        <w:t xml:space="preserve">wejściowego </w:t>
      </w:r>
      <w:r w:rsidR="00674640">
        <w:t>potoku</w:t>
      </w:r>
      <w:r w:rsidR="006F59F9">
        <w:t xml:space="preserve"> żądań</w:t>
      </w:r>
      <w:r w:rsidR="00C76515">
        <w:t>,</w:t>
      </w:r>
      <w:r w:rsidR="00674640">
        <w:t xml:space="preserve"> przy czym </w:t>
      </w:r>
      <w:r w:rsidR="00792B6E">
        <w:t xml:space="preserve">będzie </w:t>
      </w:r>
      <w:r w:rsidR="000B0657">
        <w:t>przetwarzać tylko jedno żądanie w czasie, co pozwala na osiągnięcie atomowości wykonywanych operacji.</w:t>
      </w:r>
      <w:r w:rsidR="00C76515">
        <w:t xml:space="preserve"> </w:t>
      </w:r>
      <w:r w:rsidR="006F59F9">
        <w:t>Po przetworzeniu żądania wysyła jago wynik do procesu roboczego</w:t>
      </w:r>
    </w:p>
    <w:p w:rsidR="0005563A" w:rsidRDefault="0005563A" w:rsidP="0005563A">
      <w:pPr>
        <w:pStyle w:val="Nagwek2"/>
      </w:pPr>
      <w:r>
        <w:t>Proces roboczy</w:t>
      </w:r>
    </w:p>
    <w:p w:rsidR="0005563A" w:rsidRDefault="0005563A" w:rsidP="0005563A">
      <w:r>
        <w:tab/>
        <w:t>Wykonuje logikę aplikacyjną, komunikując się z procesem magazynującym za pomocą wywołań dostarczonych funkcji bibliotecznych.</w:t>
      </w:r>
    </w:p>
    <w:p w:rsidR="000C0B95" w:rsidRDefault="000C0B95" w:rsidP="000C0B95">
      <w:pPr>
        <w:pStyle w:val="Nagwek2"/>
      </w:pPr>
      <w:r>
        <w:t>Biblioteka funkcji Linda</w:t>
      </w:r>
    </w:p>
    <w:p w:rsidR="000C0B95" w:rsidRPr="000C0B95" w:rsidRDefault="000C0B95" w:rsidP="000C0B95">
      <w:r>
        <w:tab/>
        <w:t>Udostępnia operacje języka Linda procesowi roboczemu, ukrywając przed nim szczegóły techniczne.</w:t>
      </w:r>
    </w:p>
    <w:p w:rsidR="0005563A" w:rsidRDefault="0005563A" w:rsidP="000C0B95">
      <w:pPr>
        <w:pStyle w:val="Nagwek2"/>
      </w:pPr>
      <w:bookmarkStart w:id="2" w:name="_Toc247953800"/>
      <w:r>
        <w:br w:type="page"/>
      </w:r>
    </w:p>
    <w:p w:rsidR="0005563A" w:rsidRPr="0005563A" w:rsidRDefault="00E54E5A" w:rsidP="000C0B95">
      <w:pPr>
        <w:pStyle w:val="Nagwek1"/>
      </w:pPr>
      <w:r>
        <w:lastRenderedPageBreak/>
        <w:t>Podstawowe komunikaty</w:t>
      </w:r>
    </w:p>
    <w:bookmarkEnd w:id="2"/>
    <w:p w:rsidR="00001EFC" w:rsidRDefault="00001EFC" w:rsidP="000C0B95">
      <w:pPr>
        <w:pStyle w:val="Nagwek2"/>
      </w:pPr>
      <w:r>
        <w:t>Ogólny schemat komunikatu</w:t>
      </w:r>
    </w:p>
    <w:p w:rsidR="00001EFC" w:rsidRDefault="00001EFC" w:rsidP="00001EFC">
      <w:r>
        <w:tab/>
        <w:t xml:space="preserve">Każdy komunikat składa się z nagłówka i danych. Nagłówek zawiera dwa pola typu całkowitoliczbowego: rozmiar komunikatu i typ komunikatu. </w:t>
      </w:r>
      <w:r w:rsidR="000C0B95">
        <w:t xml:space="preserve">Rozmiar pozwala wczytać komunikat w całości do pamięci, a typ określić sposób przetwarzania i </w:t>
      </w:r>
      <w:r w:rsidR="00B55411">
        <w:t xml:space="preserve">występujące w nim </w:t>
      </w:r>
      <w:r w:rsidR="000C0B95">
        <w:t>pola danych.</w:t>
      </w:r>
    </w:p>
    <w:tbl>
      <w:tblPr>
        <w:tblStyle w:val="redniasiatka1akcent1"/>
        <w:tblW w:w="0" w:type="auto"/>
        <w:tblInd w:w="108" w:type="dxa"/>
        <w:tblLook w:val="04A0"/>
      </w:tblPr>
      <w:tblGrid>
        <w:gridCol w:w="1418"/>
        <w:gridCol w:w="992"/>
        <w:gridCol w:w="6694"/>
      </w:tblGrid>
      <w:tr w:rsidR="006F59F9" w:rsidTr="006F59F9">
        <w:trPr>
          <w:cnfStyle w:val="100000000000"/>
        </w:trPr>
        <w:tc>
          <w:tcPr>
            <w:cnfStyle w:val="001000000000"/>
            <w:tcW w:w="1418" w:type="dxa"/>
          </w:tcPr>
          <w:p w:rsidR="006F59F9" w:rsidRDefault="0005563A" w:rsidP="00B420CD">
            <w:r>
              <w:t>Rozmiar</w:t>
            </w:r>
            <w:r w:rsidR="00B420CD">
              <w:t>|</w:t>
            </w:r>
            <w:r w:rsidR="006F59F9">
              <w:t>int</w:t>
            </w:r>
          </w:p>
        </w:tc>
        <w:tc>
          <w:tcPr>
            <w:tcW w:w="992" w:type="dxa"/>
          </w:tcPr>
          <w:p w:rsidR="006F59F9" w:rsidRDefault="0005563A" w:rsidP="00B420CD">
            <w:pPr>
              <w:cnfStyle w:val="100000000000"/>
            </w:pPr>
            <w:r>
              <w:t>Typ</w:t>
            </w:r>
            <w:r w:rsidR="00B420CD">
              <w:t>|</w:t>
            </w:r>
            <w:r w:rsidR="006F59F9">
              <w:t>int</w:t>
            </w:r>
          </w:p>
        </w:tc>
        <w:tc>
          <w:tcPr>
            <w:tcW w:w="6694" w:type="dxa"/>
            <w:shd w:val="clear" w:color="auto" w:fill="EAF1DD" w:themeFill="accent3" w:themeFillTint="33"/>
          </w:tcPr>
          <w:p w:rsidR="006F59F9" w:rsidRDefault="006F59F9" w:rsidP="00001EFC">
            <w:pPr>
              <w:cnfStyle w:val="100000000000"/>
            </w:pPr>
            <w:r>
              <w:t>Dane</w:t>
            </w:r>
          </w:p>
        </w:tc>
      </w:tr>
    </w:tbl>
    <w:p w:rsidR="00B420CD" w:rsidRDefault="00B420CD" w:rsidP="000C0B95">
      <w:pPr>
        <w:pStyle w:val="Nagwek2"/>
      </w:pPr>
      <w:r>
        <w:t>Operacje odczytu – input i read</w:t>
      </w:r>
    </w:p>
    <w:p w:rsidR="0005563A" w:rsidRDefault="0005563A" w:rsidP="000C0B95">
      <w:pPr>
        <w:pStyle w:val="Nagwek3"/>
      </w:pPr>
      <w:r>
        <w:t xml:space="preserve">Komunikaty </w:t>
      </w:r>
      <w:r w:rsidR="00B420CD">
        <w:t>żądań</w:t>
      </w:r>
    </w:p>
    <w:p w:rsidR="0005563A" w:rsidRPr="0005563A" w:rsidRDefault="0005563A" w:rsidP="0005563A">
      <w:r>
        <w:tab/>
        <w:t xml:space="preserve">Komunikat wysyłany przez proces roboczy w celu odczytania krotki. Zawiera </w:t>
      </w:r>
      <w:proofErr w:type="spellStart"/>
      <w:r>
        <w:t>pid</w:t>
      </w:r>
      <w:proofErr w:type="spellEnd"/>
      <w:r>
        <w:t xml:space="preserve"> procesu nadającego, aby proces magazynujący wiedział do którego procesu należy odesłać </w:t>
      </w:r>
      <w:r w:rsidR="00B420CD">
        <w:t>odpowiedź</w:t>
      </w:r>
      <w:r>
        <w:t>. Ponadto zawiera</w:t>
      </w:r>
      <w:r w:rsidR="00B420CD">
        <w:t xml:space="preserve"> zserializowaną strukturę query, będącą formatem wynikowej krotki.</w:t>
      </w:r>
    </w:p>
    <w:tbl>
      <w:tblPr>
        <w:tblStyle w:val="redniasiatka1akcent1"/>
        <w:tblW w:w="0" w:type="auto"/>
        <w:tblInd w:w="108" w:type="dxa"/>
        <w:tblLayout w:type="fixed"/>
        <w:tblLook w:val="04A0"/>
      </w:tblPr>
      <w:tblGrid>
        <w:gridCol w:w="1418"/>
        <w:gridCol w:w="992"/>
        <w:gridCol w:w="992"/>
        <w:gridCol w:w="5594"/>
      </w:tblGrid>
      <w:tr w:rsidR="0005563A" w:rsidTr="00B420CD">
        <w:trPr>
          <w:cnfStyle w:val="100000000000"/>
        </w:trPr>
        <w:tc>
          <w:tcPr>
            <w:cnfStyle w:val="001000000000"/>
            <w:tcW w:w="1418" w:type="dxa"/>
          </w:tcPr>
          <w:p w:rsidR="0005563A" w:rsidRDefault="0005563A" w:rsidP="00B420CD">
            <w:r>
              <w:t>Rozmiar</w:t>
            </w:r>
            <w:r w:rsidR="00B420CD">
              <w:t>|</w:t>
            </w:r>
            <w:r>
              <w:t>int</w:t>
            </w:r>
          </w:p>
        </w:tc>
        <w:tc>
          <w:tcPr>
            <w:tcW w:w="992" w:type="dxa"/>
          </w:tcPr>
          <w:p w:rsidR="0005563A" w:rsidRDefault="0005563A" w:rsidP="00B420CD">
            <w:pPr>
              <w:cnfStyle w:val="100000000000"/>
            </w:pPr>
            <w:r>
              <w:t>Typ</w:t>
            </w:r>
            <w:r w:rsidR="00B420CD">
              <w:t>|</w:t>
            </w:r>
            <w:r>
              <w:t>int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05563A" w:rsidRDefault="0005563A" w:rsidP="00B420CD">
            <w:pPr>
              <w:cnfStyle w:val="100000000000"/>
            </w:pPr>
            <w:r>
              <w:t>Pid</w:t>
            </w:r>
            <w:r w:rsidR="00B420CD">
              <w:t>|</w:t>
            </w:r>
            <w:r>
              <w:t>int</w:t>
            </w:r>
          </w:p>
        </w:tc>
        <w:tc>
          <w:tcPr>
            <w:tcW w:w="5594" w:type="dxa"/>
            <w:shd w:val="clear" w:color="auto" w:fill="EAF1DD" w:themeFill="accent3" w:themeFillTint="33"/>
          </w:tcPr>
          <w:p w:rsidR="0005563A" w:rsidRPr="0005563A" w:rsidRDefault="0005563A" w:rsidP="00B420CD">
            <w:pPr>
              <w:cnfStyle w:val="100000000000"/>
              <w:rPr>
                <w:bCs w:val="0"/>
              </w:rPr>
            </w:pPr>
            <w:r w:rsidRPr="0005563A">
              <w:rPr>
                <w:bCs w:val="0"/>
              </w:rPr>
              <w:t>Zapytanie</w:t>
            </w:r>
            <w:r w:rsidR="00B420CD">
              <w:rPr>
                <w:bCs w:val="0"/>
              </w:rPr>
              <w:t>|Linda::Query</w:t>
            </w:r>
          </w:p>
        </w:tc>
      </w:tr>
    </w:tbl>
    <w:p w:rsidR="00B420CD" w:rsidRDefault="00B420CD" w:rsidP="000C0B95">
      <w:pPr>
        <w:pStyle w:val="Nagwek3"/>
      </w:pPr>
      <w:r>
        <w:t>Przetwarzanie</w:t>
      </w:r>
    </w:p>
    <w:p w:rsidR="00B420CD" w:rsidRPr="00B420CD" w:rsidRDefault="00B420CD" w:rsidP="00B420CD">
      <w:r>
        <w:tab/>
        <w:t xml:space="preserve">W sytuacji, gdy odczyt jest możliwy, proces magazynujący natychmiast odsyła procesowi roboczemu wynik żądania. W przeciwnym wypadku żądanie to zostanie odłożone do kolejki </w:t>
      </w:r>
      <w:proofErr w:type="spellStart"/>
      <w:r>
        <w:t>fifo</w:t>
      </w:r>
      <w:proofErr w:type="spellEnd"/>
      <w:r>
        <w:t xml:space="preserve"> odczytów oczekujących. Oczekujący proces roboczy zawiesi się na operacji odczytu</w:t>
      </w:r>
      <w:r w:rsidR="000C0B95">
        <w:t xml:space="preserve"> wyniku</w:t>
      </w:r>
      <w:r>
        <w:t xml:space="preserve">, aż do czasu </w:t>
      </w:r>
      <w:r w:rsidR="000C0B95">
        <w:t xml:space="preserve">jego </w:t>
      </w:r>
      <w:r>
        <w:t>nadejścia.</w:t>
      </w:r>
    </w:p>
    <w:p w:rsidR="00B420CD" w:rsidRDefault="00B420CD" w:rsidP="000C0B95">
      <w:pPr>
        <w:pStyle w:val="Nagwek3"/>
      </w:pPr>
      <w:r>
        <w:t>Komunikaty odpowiedzi</w:t>
      </w:r>
    </w:p>
    <w:p w:rsidR="00B420CD" w:rsidRPr="00B420CD" w:rsidRDefault="00B420CD" w:rsidP="00B420CD">
      <w:r>
        <w:tab/>
        <w:t xml:space="preserve">Proces magazynujący odsyła </w:t>
      </w:r>
      <w:r w:rsidR="000C0B95">
        <w:t>żądaną krotkę w postaci zserializowanej.</w:t>
      </w:r>
    </w:p>
    <w:tbl>
      <w:tblPr>
        <w:tblStyle w:val="redniasiatka1akcent1"/>
        <w:tblW w:w="0" w:type="auto"/>
        <w:tblInd w:w="108" w:type="dxa"/>
        <w:tblLayout w:type="fixed"/>
        <w:tblLook w:val="04A0"/>
      </w:tblPr>
      <w:tblGrid>
        <w:gridCol w:w="1418"/>
        <w:gridCol w:w="992"/>
        <w:gridCol w:w="6586"/>
      </w:tblGrid>
      <w:tr w:rsidR="00B420CD" w:rsidTr="00140937">
        <w:trPr>
          <w:cnfStyle w:val="100000000000"/>
        </w:trPr>
        <w:tc>
          <w:tcPr>
            <w:cnfStyle w:val="001000000000"/>
            <w:tcW w:w="1418" w:type="dxa"/>
          </w:tcPr>
          <w:p w:rsidR="00B420CD" w:rsidRDefault="00B420CD" w:rsidP="0092273E">
            <w:r>
              <w:t>Rozmiar|int</w:t>
            </w:r>
          </w:p>
        </w:tc>
        <w:tc>
          <w:tcPr>
            <w:tcW w:w="992" w:type="dxa"/>
          </w:tcPr>
          <w:p w:rsidR="00B420CD" w:rsidRDefault="00B420CD" w:rsidP="0092273E">
            <w:pPr>
              <w:cnfStyle w:val="100000000000"/>
            </w:pPr>
            <w:r>
              <w:t>Typ|int</w:t>
            </w:r>
          </w:p>
        </w:tc>
        <w:tc>
          <w:tcPr>
            <w:tcW w:w="6586" w:type="dxa"/>
            <w:shd w:val="clear" w:color="auto" w:fill="EAF1DD" w:themeFill="accent3" w:themeFillTint="33"/>
          </w:tcPr>
          <w:p w:rsidR="00B420CD" w:rsidRPr="0005563A" w:rsidRDefault="00B420CD" w:rsidP="00B420CD">
            <w:pPr>
              <w:cnfStyle w:val="100000000000"/>
              <w:rPr>
                <w:bCs w:val="0"/>
              </w:rPr>
            </w:pPr>
            <w:r>
              <w:rPr>
                <w:bCs w:val="0"/>
              </w:rPr>
              <w:t>Krotka</w:t>
            </w:r>
            <w:r>
              <w:rPr>
                <w:bCs w:val="0"/>
              </w:rPr>
              <w:t>|Linda::</w:t>
            </w:r>
            <w:r>
              <w:rPr>
                <w:bCs w:val="0"/>
              </w:rPr>
              <w:t>Tuple</w:t>
            </w:r>
          </w:p>
        </w:tc>
      </w:tr>
    </w:tbl>
    <w:p w:rsidR="0005563A" w:rsidRDefault="0005563A" w:rsidP="000C0B95">
      <w:pPr>
        <w:pStyle w:val="Nagwek2"/>
      </w:pPr>
      <w:bookmarkStart w:id="3" w:name="_Toc247953801"/>
      <w:r w:rsidRPr="00B420CD">
        <w:t xml:space="preserve">Operacja </w:t>
      </w:r>
      <w:bookmarkEnd w:id="3"/>
      <w:r w:rsidR="00B420CD">
        <w:t>zapisu – output</w:t>
      </w:r>
    </w:p>
    <w:p w:rsidR="00B420CD" w:rsidRDefault="00B420CD" w:rsidP="000C0B95">
      <w:pPr>
        <w:pStyle w:val="Nagwek3"/>
      </w:pPr>
      <w:r>
        <w:t>Komunikaty żądań</w:t>
      </w:r>
    </w:p>
    <w:p w:rsidR="00B420CD" w:rsidRPr="00B420CD" w:rsidRDefault="00B420CD" w:rsidP="00B420CD">
      <w:r>
        <w:tab/>
        <w:t xml:space="preserve">Komunikat wysyłany przez proces roboczy w celu zapisania krotki. </w:t>
      </w:r>
      <w:proofErr w:type="spellStart"/>
      <w:r>
        <w:t>pid</w:t>
      </w:r>
      <w:proofErr w:type="spellEnd"/>
      <w:r>
        <w:t xml:space="preserve"> procesu nadającego, aby proces magazynujący wiedział do którego procesu należy odesłać odpowiedź i samą krotkę</w:t>
      </w:r>
      <w:r w:rsidR="000C0B95">
        <w:t xml:space="preserve"> w postaci zserializowanej</w:t>
      </w:r>
      <w:r>
        <w:t>.</w:t>
      </w:r>
    </w:p>
    <w:tbl>
      <w:tblPr>
        <w:tblStyle w:val="redniasiatka1akcent1"/>
        <w:tblW w:w="0" w:type="auto"/>
        <w:tblInd w:w="108" w:type="dxa"/>
        <w:tblLayout w:type="fixed"/>
        <w:tblLook w:val="04A0"/>
      </w:tblPr>
      <w:tblGrid>
        <w:gridCol w:w="1418"/>
        <w:gridCol w:w="992"/>
        <w:gridCol w:w="992"/>
        <w:gridCol w:w="5594"/>
      </w:tblGrid>
      <w:tr w:rsidR="00B420CD" w:rsidTr="0092273E">
        <w:trPr>
          <w:cnfStyle w:val="100000000000"/>
        </w:trPr>
        <w:tc>
          <w:tcPr>
            <w:cnfStyle w:val="001000000000"/>
            <w:tcW w:w="1418" w:type="dxa"/>
          </w:tcPr>
          <w:p w:rsidR="00B420CD" w:rsidRDefault="00B420CD" w:rsidP="0092273E">
            <w:r>
              <w:t>Rozmiar|int</w:t>
            </w:r>
          </w:p>
        </w:tc>
        <w:tc>
          <w:tcPr>
            <w:tcW w:w="992" w:type="dxa"/>
          </w:tcPr>
          <w:p w:rsidR="00B420CD" w:rsidRDefault="00B420CD" w:rsidP="0092273E">
            <w:pPr>
              <w:cnfStyle w:val="100000000000"/>
            </w:pPr>
            <w:r>
              <w:t>Typ|int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B420CD" w:rsidRDefault="00B420CD" w:rsidP="0092273E">
            <w:pPr>
              <w:cnfStyle w:val="100000000000"/>
            </w:pPr>
            <w:r>
              <w:t>Pid|int</w:t>
            </w:r>
          </w:p>
        </w:tc>
        <w:tc>
          <w:tcPr>
            <w:tcW w:w="5594" w:type="dxa"/>
            <w:shd w:val="clear" w:color="auto" w:fill="EAF1DD" w:themeFill="accent3" w:themeFillTint="33"/>
          </w:tcPr>
          <w:p w:rsidR="00B420CD" w:rsidRPr="0005563A" w:rsidRDefault="00B420CD" w:rsidP="0092273E">
            <w:pPr>
              <w:cnfStyle w:val="100000000000"/>
              <w:rPr>
                <w:bCs w:val="0"/>
              </w:rPr>
            </w:pPr>
            <w:r>
              <w:rPr>
                <w:bCs w:val="0"/>
              </w:rPr>
              <w:t>Krotka</w:t>
            </w:r>
            <w:r>
              <w:rPr>
                <w:bCs w:val="0"/>
              </w:rPr>
              <w:t>|Linda::</w:t>
            </w:r>
            <w:r>
              <w:rPr>
                <w:bCs w:val="0"/>
              </w:rPr>
              <w:t>Tuple</w:t>
            </w:r>
          </w:p>
        </w:tc>
      </w:tr>
    </w:tbl>
    <w:p w:rsidR="00B420CD" w:rsidRDefault="00B420CD" w:rsidP="000C0B95">
      <w:pPr>
        <w:pStyle w:val="Nagwek3"/>
      </w:pPr>
      <w:r>
        <w:t>Przetwarzanie</w:t>
      </w:r>
    </w:p>
    <w:p w:rsidR="0005563A" w:rsidRDefault="0005563A" w:rsidP="0005563A">
      <w:r>
        <w:tab/>
        <w:t xml:space="preserve">Proces magazynujący od razu wysyła procesowi roboczemu wynik operacji, a następnie przeszukuje kolejkę odczytów oczekujących w poszukiwaniu żądań spełnionych przez zapisywaną krotkę. W razie znalezienia takich żądań proces ten odsyła wynik </w:t>
      </w:r>
      <w:r w:rsidR="00B420CD">
        <w:t xml:space="preserve">odczytu </w:t>
      </w:r>
      <w:r>
        <w:t>i usuwa żądania z kolejki odczytów oczekujących. Dopiero gdy w kolejce nie ma żądań oczekujących na daną krotkę, lub są ale tylko typu read, krotka zostaje zapisana do magazynu.</w:t>
      </w:r>
    </w:p>
    <w:p w:rsidR="00B420CD" w:rsidRDefault="00B420CD" w:rsidP="000C0B95">
      <w:pPr>
        <w:pStyle w:val="Nagwek3"/>
      </w:pPr>
      <w:r>
        <w:t>Komunikaty odpowiedzi</w:t>
      </w:r>
    </w:p>
    <w:p w:rsidR="00B420CD" w:rsidRDefault="00B420CD" w:rsidP="0005563A">
      <w:r>
        <w:tab/>
        <w:t xml:space="preserve">Proces magazynujący odsyła komunikat o typie </w:t>
      </w:r>
      <w:proofErr w:type="spellStart"/>
      <w:r>
        <w:t>success</w:t>
      </w:r>
      <w:proofErr w:type="spellEnd"/>
      <w:r>
        <w:t xml:space="preserve"> w razie sukcesu.</w:t>
      </w:r>
    </w:p>
    <w:tbl>
      <w:tblPr>
        <w:tblStyle w:val="redniasiatka1akcent1"/>
        <w:tblW w:w="0" w:type="auto"/>
        <w:tblInd w:w="108" w:type="dxa"/>
        <w:tblLook w:val="04A0"/>
      </w:tblPr>
      <w:tblGrid>
        <w:gridCol w:w="1418"/>
        <w:gridCol w:w="7686"/>
      </w:tblGrid>
      <w:tr w:rsidR="00B420CD" w:rsidTr="00247CD7">
        <w:trPr>
          <w:cnfStyle w:val="100000000000"/>
        </w:trPr>
        <w:tc>
          <w:tcPr>
            <w:cnfStyle w:val="001000000000"/>
            <w:tcW w:w="1418" w:type="dxa"/>
          </w:tcPr>
          <w:p w:rsidR="00B420CD" w:rsidRDefault="00B420CD" w:rsidP="0092273E">
            <w:r>
              <w:t>Rozmiar|int</w:t>
            </w:r>
          </w:p>
        </w:tc>
        <w:tc>
          <w:tcPr>
            <w:tcW w:w="7686" w:type="dxa"/>
          </w:tcPr>
          <w:p w:rsidR="00B420CD" w:rsidRDefault="00B420CD" w:rsidP="00B420CD">
            <w:pPr>
              <w:cnfStyle w:val="100000000000"/>
            </w:pPr>
            <w:r>
              <w:t>Typ|int</w:t>
            </w:r>
          </w:p>
        </w:tc>
      </w:tr>
    </w:tbl>
    <w:p w:rsidR="00B420CD" w:rsidRPr="00C76515" w:rsidRDefault="00B420CD" w:rsidP="0005563A"/>
    <w:p w:rsidR="00086002" w:rsidRDefault="00086002" w:rsidP="00086002">
      <w:pPr>
        <w:pStyle w:val="Nagwek2"/>
      </w:pPr>
      <w:r>
        <w:lastRenderedPageBreak/>
        <w:t>Dodatkowe założenia</w:t>
      </w:r>
    </w:p>
    <w:p w:rsidR="00086002" w:rsidRPr="00086002" w:rsidRDefault="00086002" w:rsidP="00086002">
      <w:pPr>
        <w:pStyle w:val="Akapitzlist"/>
        <w:numPr>
          <w:ilvl w:val="0"/>
          <w:numId w:val="2"/>
        </w:numPr>
        <w:rPr>
          <w:rFonts w:eastAsiaTheme="majorEastAsia"/>
          <w:color w:val="365F91" w:themeColor="accent1" w:themeShade="BF"/>
          <w:sz w:val="28"/>
          <w:szCs w:val="28"/>
        </w:rPr>
      </w:pPr>
      <w:r>
        <w:t>Wielkość krotek</w:t>
      </w:r>
      <w:r w:rsidR="00001EFC">
        <w:t xml:space="preserve"> </w:t>
      </w:r>
      <w:r w:rsidR="000C0B95">
        <w:t xml:space="preserve">i zapytań </w:t>
      </w:r>
      <w:r>
        <w:t xml:space="preserve">nie przekracza wartości </w:t>
      </w:r>
      <w:proofErr w:type="spellStart"/>
      <w:r>
        <w:t>PIPE_BUF</w:t>
      </w:r>
      <w:proofErr w:type="spellEnd"/>
      <w:r>
        <w:t xml:space="preserve"> minus rozmiar nagłówka </w:t>
      </w:r>
      <w:r w:rsidR="00001EFC">
        <w:t>komunikatu</w:t>
      </w:r>
      <w:r>
        <w:t xml:space="preserve">. </w:t>
      </w:r>
      <w:r w:rsidR="00001EFC">
        <w:t>Jeżeli wielkość nie byłaby ograniczona, większe komunikaty należałoby podzielić na ramki, tak aby zostały one zapisane do potoków atomowo, a następnie po odbiorze składać ramki powrotem w kompletne komunikaty.</w:t>
      </w:r>
    </w:p>
    <w:p w:rsidR="00923A21" w:rsidRDefault="00086002" w:rsidP="00086002">
      <w:pPr>
        <w:pStyle w:val="Nagwek1"/>
      </w:pPr>
      <w:bookmarkStart w:id="4" w:name="_Toc247953803"/>
      <w:r>
        <w:t>Testowanie</w:t>
      </w:r>
      <w:bookmarkEnd w:id="4"/>
      <w:r w:rsidR="00674640">
        <w:t xml:space="preserve"> </w:t>
      </w:r>
      <w:r w:rsidR="00E54E5A">
        <w:t>– struktura rozszerzona</w:t>
      </w:r>
    </w:p>
    <w:p w:rsidR="00EE7AED" w:rsidRPr="00EE7AED" w:rsidRDefault="00EE7AED" w:rsidP="00EE7AED">
      <w:r>
        <w:tab/>
        <w:t>Aby umożliwić dokładn</w:t>
      </w:r>
      <w:r w:rsidR="00595EB9">
        <w:t xml:space="preserve">e </w:t>
      </w:r>
      <w:r w:rsidR="00B66476">
        <w:t xml:space="preserve">i automatyczne </w:t>
      </w:r>
      <w:r w:rsidR="00595EB9">
        <w:t xml:space="preserve">testowanie rozwiązania zostanie utworzony proces testera, który przyjmuje polecenia wprowadzane z konsoli – w szczególności skrypty testujące przekierowane na wejście. </w:t>
      </w:r>
      <w:r w:rsidR="00B55411">
        <w:t>M</w:t>
      </w:r>
      <w:r w:rsidR="00B66476">
        <w:t xml:space="preserve">iędzy </w:t>
      </w:r>
      <w:r w:rsidR="00562805">
        <w:t xml:space="preserve">procesami </w:t>
      </w:r>
      <w:r w:rsidR="00B66476">
        <w:t>zostaną utworzone dodatkowe potoki</w:t>
      </w:r>
      <w:r w:rsidR="00B55411">
        <w:t xml:space="preserve"> służące do przekazywania rozkazów</w:t>
      </w:r>
      <w:r w:rsidR="00562805">
        <w:t xml:space="preserve"> i ich wyników</w:t>
      </w:r>
      <w:r w:rsidR="00B55411">
        <w:t>.</w:t>
      </w:r>
    </w:p>
    <w:p w:rsidR="00EE7AED" w:rsidRDefault="00562805" w:rsidP="000C0B95">
      <w:pPr>
        <w:pStyle w:val="Nagwek1"/>
      </w:pPr>
      <w:r>
        <w:rPr>
          <w:noProof/>
        </w:rPr>
        <w:pict>
          <v:rect id="_x0000_s1070" style="position:absolute;left:0;text-align:left;margin-left:3.4pt;margin-top:14.55pt;width:453.75pt;height:231.6pt;z-index:251672576"/>
        </w:pict>
      </w:r>
      <w:r w:rsidR="00740F6B">
        <w:rPr>
          <w:noProof/>
        </w:rPr>
        <w:pict>
          <v:oval id="_x0000_s1085" style="position:absolute;left:0;text-align:left;margin-left:57.4pt;margin-top:27.85pt;width:65.6pt;height:24pt;z-index:25168793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85">
              <w:txbxContent>
                <w:p w:rsidR="00EE7AED" w:rsidRDefault="00EE7AED" w:rsidP="00EE7AED">
                  <w:pPr>
                    <w:contextualSpacing/>
                    <w:jc w:val="center"/>
                  </w:pPr>
                  <w:r>
                    <w:t>Konsola</w:t>
                  </w:r>
                </w:p>
              </w:txbxContent>
            </v:textbox>
          </v:oval>
        </w:pict>
      </w:r>
      <w:r w:rsidR="00740F6B">
        <w:rPr>
          <w:noProof/>
        </w:rPr>
        <w:pict>
          <v:shape id="_x0000_s1111" type="#_x0000_t32" style="position:absolute;left:0;text-align:left;margin-left:61.9pt;margin-top:51.85pt;width:8.25pt;height:18.6pt;flip:x;z-index:251708416" o:connectortype="straight" strokecolor="#ccc0d9 [1303]">
            <v:stroke endarrow="block"/>
          </v:shape>
        </w:pict>
      </w:r>
      <w:r w:rsidR="00740F6B">
        <w:rPr>
          <w:noProof/>
        </w:rPr>
        <w:pict>
          <v:oval id="_x0000_s1071" style="position:absolute;left:0;text-align:left;margin-left:22.9pt;margin-top:176.85pt;width:136.5pt;height:48.75pt;z-index:25167360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71">
              <w:txbxContent>
                <w:p w:rsidR="00EE7AED" w:rsidRDefault="00EE7AED" w:rsidP="00EE7AED">
                  <w:pPr>
                    <w:contextualSpacing/>
                    <w:jc w:val="center"/>
                  </w:pPr>
                  <w:r>
                    <w:t>Proces</w:t>
                  </w:r>
                </w:p>
                <w:p w:rsidR="00EE7AED" w:rsidRDefault="00EE7AED" w:rsidP="00EE7AED">
                  <w:pPr>
                    <w:contextualSpacing/>
                    <w:jc w:val="center"/>
                  </w:pPr>
                  <w:r>
                    <w:t>Magazynujący</w:t>
                  </w:r>
                </w:p>
              </w:txbxContent>
            </v:textbox>
          </v:oval>
        </w:pict>
      </w:r>
    </w:p>
    <w:p w:rsidR="00EE7AED" w:rsidRDefault="00562805" w:rsidP="000C0B95">
      <w:pPr>
        <w:pStyle w:val="Nagwek1"/>
      </w:pPr>
      <w:r>
        <w:rPr>
          <w:noProof/>
        </w:rPr>
        <w:pict>
          <v:shape id="_x0000_s1109" type="#_x0000_t32" style="position:absolute;left:0;text-align:left;margin-left:109.15pt;margin-top:19pt;width:9.05pt;height:18.6pt;flip:x y;z-index:251707392" o:connectortype="straight" strokecolor="#b2a1c7 [1943]">
            <v:stroke endarrow="block"/>
          </v:shape>
        </w:pict>
      </w:r>
      <w:r>
        <w:rPr>
          <w:noProof/>
        </w:rPr>
        <w:pict>
          <v:oval id="_x0000_s1084" style="position:absolute;left:0;text-align:left;margin-left:22.9pt;margin-top:33.8pt;width:136.5pt;height:48.75pt;z-index:25168691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84">
              <w:txbxContent>
                <w:p w:rsidR="00EE7AED" w:rsidRDefault="00EE7AED" w:rsidP="00EE7AED">
                  <w:pPr>
                    <w:contextualSpacing/>
                    <w:jc w:val="center"/>
                  </w:pPr>
                  <w:r>
                    <w:t>Proces</w:t>
                  </w:r>
                </w:p>
                <w:p w:rsidR="00EE7AED" w:rsidRDefault="00595EB9" w:rsidP="00EE7AED">
                  <w:pPr>
                    <w:contextualSpacing/>
                    <w:jc w:val="center"/>
                  </w:pPr>
                  <w:r>
                    <w:t>Testera</w:t>
                  </w:r>
                </w:p>
              </w:txbxContent>
            </v:textbox>
          </v:oval>
        </w:pict>
      </w:r>
    </w:p>
    <w:p w:rsidR="00EE7AED" w:rsidRDefault="00562805" w:rsidP="000C0B95">
      <w:pPr>
        <w:pStyle w:val="Nagwek1"/>
      </w:pPr>
      <w:r>
        <w:rPr>
          <w:noProof/>
        </w:rPr>
        <w:pict>
          <v:shape id="_x0000_s1140" type="#_x0000_t32" style="position:absolute;left:0;text-align:left;margin-left:159.4pt;margin-top:12.85pt;width:45.75pt;height:.05pt;flip:x;z-index:251720704" o:connectortype="straight" strokecolor="#c0504d [3205]">
            <v:stroke endarrow="block"/>
          </v:shape>
        </w:pict>
      </w:r>
      <w:r>
        <w:rPr>
          <w:noProof/>
        </w:rPr>
        <w:pict>
          <v:shape id="_x0000_s1138" type="#_x0000_t32" style="position:absolute;left:0;text-align:left;margin-left:159.4pt;margin-top:17.25pt;width:45.75pt;height:107.2pt;flip:y;z-index:251719680" o:connectortype="straight" strokecolor="#c0504d [3205]">
            <v:stroke endarrow="block"/>
          </v:shape>
        </w:pict>
      </w:r>
      <w:r>
        <w:rPr>
          <w:noProof/>
        </w:rPr>
        <w:pict>
          <v:rect id="_x0000_s1104" style="position:absolute;left:0;text-align:left;margin-left:205.15pt;margin-top:.85pt;width:99pt;height:21pt;z-index:25170227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04">
              <w:txbxContent>
                <w:p w:rsidR="00B541A5" w:rsidRDefault="00B55411" w:rsidP="00B541A5">
                  <w:pPr>
                    <w:jc w:val="center"/>
                  </w:pPr>
                  <w:r>
                    <w:t>Potok Wyników</w:t>
                  </w:r>
                </w:p>
              </w:txbxContent>
            </v:textbox>
          </v:rect>
        </w:pict>
      </w:r>
      <w:r w:rsidR="00B55411">
        <w:rPr>
          <w:noProof/>
        </w:rPr>
        <w:pict>
          <v:shape id="_x0000_s1105" type="#_x0000_t32" style="position:absolute;left:0;text-align:left;margin-left:92.4pt;margin-top:41.95pt;width:.05pt;height:18.75pt;flip:x;z-index:251703296" o:connectortype="straight" strokecolor="#c0504d [3205]">
            <v:stroke endarrow="block"/>
          </v:shape>
        </w:pict>
      </w:r>
      <w:r w:rsidR="00B55411">
        <w:rPr>
          <w:noProof/>
        </w:rPr>
        <w:pict>
          <v:shape id="_x0000_s1137" type="#_x0000_t32" style="position:absolute;left:0;text-align:left;margin-left:304.15pt;margin-top:4.6pt;width:141pt;height:0;flip:x;z-index:251718656" o:connectortype="straight" strokecolor="#c0504d [3205]">
            <v:stroke endarrow="block"/>
          </v:shape>
        </w:pict>
      </w:r>
      <w:r w:rsidR="00B55411">
        <w:rPr>
          <w:noProof/>
        </w:rPr>
        <w:pict>
          <v:shape id="_x0000_s1136" type="#_x0000_t32" style="position:absolute;left:0;text-align:left;margin-left:304.15pt;margin-top:12.85pt;width:129pt;height:0;flip:x;z-index:251717632" o:connectortype="straight" strokecolor="#c0504d [3205]">
            <v:stroke endarrow="block"/>
          </v:shape>
        </w:pict>
      </w:r>
      <w:r w:rsidR="00B55411">
        <w:rPr>
          <w:noProof/>
        </w:rPr>
        <w:pict>
          <v:shape id="_x0000_s1135" type="#_x0000_t32" style="position:absolute;left:0;text-align:left;margin-left:433.15pt;margin-top:12.85pt;width:0;height:21.75pt;z-index:251716608" o:connectortype="straight" strokecolor="#c0504d [3205]"/>
        </w:pict>
      </w:r>
      <w:r w:rsidR="00B55411">
        <w:rPr>
          <w:noProof/>
        </w:rPr>
        <w:pict>
          <v:shape id="_x0000_s1134" type="#_x0000_t32" style="position:absolute;left:0;text-align:left;margin-left:422.65pt;margin-top:34.6pt;width:10.5pt;height:0;z-index:251715584" o:connectortype="straight" strokecolor="#c0504d [3205]"/>
        </w:pict>
      </w:r>
      <w:r w:rsidR="00B55411">
        <w:rPr>
          <w:noProof/>
        </w:rPr>
        <w:pict>
          <v:shape id="_x0000_s1126" type="#_x0000_t32" style="position:absolute;left:0;text-align:left;margin-left:445.15pt;margin-top:4.6pt;width:0;height:87.5pt;flip:y;z-index:251709440" o:connectortype="straight" strokecolor="#c0504d [3205]"/>
        </w:pict>
      </w:r>
      <w:r w:rsidR="00B55411">
        <w:rPr>
          <w:noProof/>
        </w:rPr>
        <w:pict>
          <v:shape id="_x0000_s1095" type="#_x0000_t32" style="position:absolute;left:0;text-align:left;margin-left:304.15pt;margin-top:39.65pt;width:46.5pt;height:0;z-index:251696128" o:connectortype="straight" strokecolor="#c0504d [3205]">
            <v:stroke endarrow="block"/>
          </v:shape>
        </w:pict>
      </w:r>
      <w:r w:rsidR="00B55411">
        <w:rPr>
          <w:noProof/>
        </w:rPr>
        <w:pict>
          <v:shape id="_x0000_s1079" type="#_x0000_t32" style="position:absolute;left:0;text-align:left;margin-left:304.15pt;margin-top:39.65pt;width:46.5pt;height:52.45pt;flip:y;z-index:251681792" o:connectortype="straight">
            <v:stroke endarrow="block"/>
          </v:shape>
        </w:pict>
      </w:r>
      <w:r w:rsidR="00B55411">
        <w:rPr>
          <w:noProof/>
        </w:rPr>
        <w:pict>
          <v:shape id="_x0000_s1081" type="#_x0000_t34" style="position:absolute;left:0;text-align:left;margin-left:304.15pt;margin-top:41.95pt;width:118.5pt;height:115pt;rotation:180;flip:y;z-index:251683840" o:connectortype="elbow" adj="-2598,72078,-89954">
            <v:stroke endarrow="block"/>
          </v:shape>
        </w:pict>
      </w:r>
      <w:r w:rsidR="00B55411">
        <w:rPr>
          <w:noProof/>
        </w:rPr>
        <w:pict>
          <v:oval id="_x0000_s1073" style="position:absolute;left:0;text-align:left;margin-left:350.65pt;margin-top:74.95pt;width:1in;height:49.5pt;z-index:25167564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73">
              <w:txbxContent>
                <w:p w:rsidR="00EE7AED" w:rsidRDefault="00EE7AED" w:rsidP="00EE7AED">
                  <w:pPr>
                    <w:contextualSpacing/>
                    <w:jc w:val="center"/>
                  </w:pPr>
                  <w:r>
                    <w:t>Proces</w:t>
                  </w:r>
                </w:p>
                <w:p w:rsidR="00EE7AED" w:rsidRDefault="00EE7AED" w:rsidP="00EE7AED">
                  <w:pPr>
                    <w:contextualSpacing/>
                    <w:jc w:val="center"/>
                  </w:pPr>
                  <w:r>
                    <w:t>Roboczy</w:t>
                  </w:r>
                </w:p>
              </w:txbxContent>
            </v:textbox>
          </v:oval>
        </w:pict>
      </w:r>
      <w:r w:rsidR="00B55411">
        <w:rPr>
          <w:noProof/>
        </w:rPr>
        <w:pict>
          <v:oval id="_x0000_s1072" style="position:absolute;left:0;text-align:left;margin-left:350.65pt;margin-top:17.25pt;width:1in;height:49.5pt;z-index:25167462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72">
              <w:txbxContent>
                <w:p w:rsidR="00EE7AED" w:rsidRDefault="00EE7AED" w:rsidP="00EE7AED">
                  <w:pPr>
                    <w:contextualSpacing/>
                    <w:jc w:val="center"/>
                  </w:pPr>
                  <w:r>
                    <w:t>Proces</w:t>
                  </w:r>
                </w:p>
                <w:p w:rsidR="00EE7AED" w:rsidRDefault="00EE7AED" w:rsidP="00EE7AED">
                  <w:pPr>
                    <w:contextualSpacing/>
                    <w:jc w:val="center"/>
                  </w:pPr>
                  <w:r>
                    <w:t>Roboczy</w:t>
                  </w:r>
                </w:p>
              </w:txbxContent>
            </v:textbox>
          </v:oval>
        </w:pict>
      </w:r>
      <w:r w:rsidR="00B55411">
        <w:rPr>
          <w:noProof/>
        </w:rPr>
        <w:pict>
          <v:shape id="_x0000_s1092" type="#_x0000_t32" style="position:absolute;left:0;text-align:left;margin-left:159.4pt;margin-top:39.65pt;width:45.75pt;height:82.5pt;flip:y;z-index:251694080" o:connectortype="straight" strokecolor="#c0504d [3205]">
            <v:stroke endarrow="block"/>
          </v:shape>
        </w:pict>
      </w:r>
      <w:r w:rsidR="00B55411">
        <w:rPr>
          <w:noProof/>
        </w:rPr>
        <w:pict>
          <v:rect id="_x0000_s1088" style="position:absolute;left:0;text-align:left;margin-left:205.15pt;margin-top:53.95pt;width:99pt;height:21pt;z-index:25168998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88">
              <w:txbxContent>
                <w:p w:rsidR="00EE7AED" w:rsidRDefault="00EE7AED" w:rsidP="00EE7AED">
                  <w:pPr>
                    <w:jc w:val="center"/>
                  </w:pPr>
                  <w:r>
                    <w:t>Potok Rozkazów</w:t>
                  </w:r>
                </w:p>
              </w:txbxContent>
            </v:textbox>
          </v:rect>
        </w:pict>
      </w:r>
      <w:r w:rsidR="00B55411">
        <w:rPr>
          <w:noProof/>
        </w:rPr>
        <w:pict>
          <v:rect id="_x0000_s1087" style="position:absolute;left:0;text-align:left;margin-left:205.15pt;margin-top:28.45pt;width:99pt;height:21pt;z-index:25168896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87">
              <w:txbxContent>
                <w:p w:rsidR="00EE7AED" w:rsidRDefault="00EE7AED" w:rsidP="00EE7AED">
                  <w:pPr>
                    <w:jc w:val="center"/>
                  </w:pPr>
                  <w:r>
                    <w:t>Potok Rozkazów</w:t>
                  </w:r>
                </w:p>
              </w:txbxContent>
            </v:textbox>
          </v:rect>
        </w:pict>
      </w:r>
      <w:r w:rsidR="00B55411">
        <w:rPr>
          <w:noProof/>
        </w:rPr>
        <w:pict>
          <v:rect id="_x0000_s1075" style="position:absolute;left:0;text-align:left;margin-left:205.15pt;margin-top:106.35pt;width:99pt;height:21pt;z-index:25167769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75">
              <w:txbxContent>
                <w:p w:rsidR="00EE7AED" w:rsidRDefault="00EE7AED" w:rsidP="00EE7AED">
                  <w:pPr>
                    <w:jc w:val="center"/>
                  </w:pPr>
                  <w:r>
                    <w:t>Potok Odpowiedzi</w:t>
                  </w:r>
                </w:p>
              </w:txbxContent>
            </v:textbox>
          </v:rect>
        </w:pict>
      </w:r>
      <w:r w:rsidR="00B55411">
        <w:rPr>
          <w:noProof/>
        </w:rPr>
        <w:pict>
          <v:rect id="_x0000_s1074" style="position:absolute;left:0;text-align:left;margin-left:205.15pt;margin-top:80.2pt;width:99pt;height:21pt;z-index:25167667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74">
              <w:txbxContent>
                <w:p w:rsidR="00EE7AED" w:rsidRDefault="00EE7AED" w:rsidP="00EE7AED">
                  <w:pPr>
                    <w:jc w:val="center"/>
                  </w:pPr>
                  <w:r>
                    <w:t>Potok Odpowiedzi</w:t>
                  </w:r>
                </w:p>
              </w:txbxContent>
            </v:textbox>
          </v:rect>
        </w:pict>
      </w:r>
      <w:r w:rsidR="00B55411">
        <w:rPr>
          <w:noProof/>
        </w:rPr>
        <w:pict>
          <v:rect id="_x0000_s1080" style="position:absolute;left:0;text-align:left;margin-left:205.15pt;margin-top:140.85pt;width:99pt;height:21pt;z-index:25168281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80">
              <w:txbxContent>
                <w:p w:rsidR="00EE7AED" w:rsidRDefault="00EE7AED" w:rsidP="00EE7AED">
                  <w:pPr>
                    <w:jc w:val="center"/>
                  </w:pPr>
                  <w:r>
                    <w:t>Potok Żądań</w:t>
                  </w:r>
                </w:p>
              </w:txbxContent>
            </v:textbox>
          </v:rect>
        </w:pict>
      </w:r>
    </w:p>
    <w:p w:rsidR="00EE7AED" w:rsidRDefault="00B55411" w:rsidP="000C0B95">
      <w:pPr>
        <w:pStyle w:val="Nagwek1"/>
      </w:pPr>
      <w:r>
        <w:rPr>
          <w:noProof/>
        </w:rPr>
        <w:pict>
          <v:shape id="_x0000_s1106" type="#_x0000_t32" style="position:absolute;left:0;text-align:left;margin-left:92.45pt;margin-top:39.55pt;width:0;height:20.3pt;z-index:251704320" o:connectortype="straight" strokecolor="#c0504d [3205]">
            <v:stroke endarrow="block"/>
          </v:shape>
        </w:pict>
      </w:r>
      <w:r>
        <w:rPr>
          <w:noProof/>
        </w:rPr>
        <w:pict>
          <v:rect id="_x0000_s1141" style="position:absolute;left:0;text-align:left;margin-left:41.65pt;margin-top:17.85pt;width:99pt;height:21pt;z-index:25172172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41">
              <w:txbxContent>
                <w:p w:rsidR="00B55411" w:rsidRDefault="00B55411" w:rsidP="00B55411">
                  <w:pPr>
                    <w:jc w:val="center"/>
                  </w:pPr>
                  <w:r>
                    <w:t>Potok Rozkazów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4" type="#_x0000_t32" style="position:absolute;left:0;text-align:left;margin-left:304.15pt;margin-top:21.6pt;width:46.5pt;height:33.65pt;z-index:251695104" o:connectortype="straight" strokecolor="#c0504d [3205]">
            <v:stroke endarrow="block"/>
          </v:shape>
        </w:pict>
      </w:r>
      <w:r>
        <w:rPr>
          <w:noProof/>
        </w:rPr>
        <w:pict>
          <v:shape id="_x0000_s1076" type="#_x0000_t32" style="position:absolute;left:0;text-align:left;margin-left:159.4pt;margin-top:21.6pt;width:45.75pt;height:57.65pt;flip:y;z-index:251678720" o:connectortype="straight" strokecolor="#c0504d [3205]">
            <v:stroke endarrow="block"/>
          </v:shape>
        </w:pict>
      </w:r>
    </w:p>
    <w:p w:rsidR="00EE7AED" w:rsidRDefault="00B55411" w:rsidP="000C0B95">
      <w:pPr>
        <w:pStyle w:val="Nagwek1"/>
      </w:pPr>
      <w:r>
        <w:rPr>
          <w:noProof/>
        </w:rPr>
        <w:pict>
          <v:shape id="_x0000_s1128" type="#_x0000_t32" style="position:absolute;left:0;text-align:left;margin-left:422.65pt;margin-top:6.35pt;width:22.5pt;height:0;z-index:251711488" o:connectortype="straight" strokecolor="#c0504d [3205]"/>
        </w:pict>
      </w:r>
      <w:r>
        <w:rPr>
          <w:noProof/>
        </w:rPr>
        <w:pict>
          <v:shape id="_x0000_s1078" type="#_x0000_t32" style="position:absolute;left:0;text-align:left;margin-left:304.15pt;margin-top:12.35pt;width:46.5pt;height:19pt;flip:y;z-index:251680768" o:connectortype="straight">
            <v:stroke endarrow="block"/>
          </v:shape>
        </w:pict>
      </w:r>
      <w:r>
        <w:rPr>
          <w:noProof/>
        </w:rPr>
        <w:pict>
          <v:shape id="_x0000_s1082" type="#_x0000_t34" style="position:absolute;left:0;text-align:left;margin-left:304.15pt;margin-top:15.45pt;width:118.5pt;height:48.65pt;rotation:180;flip:y;z-index:251684864" o:connectortype="elbow" adj="-1368,197730,-89954">
            <v:stroke endarrow="block"/>
          </v:shape>
        </w:pict>
      </w:r>
      <w:r>
        <w:rPr>
          <w:noProof/>
        </w:rPr>
        <w:pict>
          <v:shape id="_x0000_s1091" type="#_x0000_t32" style="position:absolute;left:0;text-align:left;margin-left:159.4pt;margin-top:6.35pt;width:45.75pt;height:30.05pt;flip:y;z-index:251693056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left:0;text-align:left;margin-left:159.4pt;margin-top:31.35pt;width:45.75pt;height:5.05pt;flip:y;z-index:251679744" o:connectortype="straight">
            <v:stroke endarrow="block"/>
          </v:shape>
        </w:pict>
      </w:r>
    </w:p>
    <w:p w:rsidR="00EE7AED" w:rsidRDefault="00B55411" w:rsidP="000C0B95">
      <w:pPr>
        <w:pStyle w:val="Nagwek1"/>
      </w:pPr>
      <w:r>
        <w:rPr>
          <w:noProof/>
        </w:rPr>
        <w:pict>
          <v:shape id="_x0000_s1083" type="#_x0000_t32" style="position:absolute;left:0;text-align:left;margin-left:154.15pt;margin-top:7.75pt;width:51pt;height:13.5pt;flip:x y;z-index:251685888" o:connectortype="straight">
            <v:stroke endarrow="block"/>
          </v:shape>
        </w:pict>
      </w:r>
    </w:p>
    <w:p w:rsidR="00B541A5" w:rsidRDefault="00595EB9" w:rsidP="00595EB9">
      <w:pPr>
        <w:pStyle w:val="Nagwek2"/>
      </w:pPr>
      <w:r>
        <w:t>Lista rozkazów</w:t>
      </w:r>
    </w:p>
    <w:p w:rsidR="00595EB9" w:rsidRDefault="00595EB9" w:rsidP="00595EB9">
      <w:pPr>
        <w:pStyle w:val="Akapitzlist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id – tworzy proces roboczy o podanym identyfikatorze</w:t>
      </w:r>
    </w:p>
    <w:p w:rsidR="00595EB9" w:rsidRDefault="00595EB9" w:rsidP="00595EB9">
      <w:pPr>
        <w:pStyle w:val="Akapitzlist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id – niszczy proces o podanym identyfikatorze</w:t>
      </w:r>
    </w:p>
    <w:p w:rsidR="00B66476" w:rsidRDefault="00B66476" w:rsidP="00595EB9">
      <w:pPr>
        <w:pStyle w:val="Akapitzlist"/>
        <w:numPr>
          <w:ilvl w:val="0"/>
          <w:numId w:val="2"/>
        </w:numPr>
      </w:pPr>
      <w:r>
        <w:t>status – wyświetla zawartość magazynu krotek i listę odczytów oczekujących</w:t>
      </w:r>
    </w:p>
    <w:p w:rsidR="00595EB9" w:rsidRDefault="00595EB9" w:rsidP="00595EB9">
      <w:pPr>
        <w:pStyle w:val="Akapitzlist"/>
        <w:numPr>
          <w:ilvl w:val="0"/>
          <w:numId w:val="2"/>
        </w:numPr>
      </w:pPr>
      <w:r>
        <w:t xml:space="preserve">input </w:t>
      </w:r>
      <w:r w:rsidR="00B66476">
        <w:t xml:space="preserve">id </w:t>
      </w:r>
      <w:r>
        <w:t>query – wysyła do procesu id rozkaz odczytania krotki zgodnej z query</w:t>
      </w:r>
    </w:p>
    <w:p w:rsidR="00595EB9" w:rsidRDefault="00595EB9" w:rsidP="00595EB9">
      <w:pPr>
        <w:pStyle w:val="Akapitzlist"/>
        <w:numPr>
          <w:ilvl w:val="0"/>
          <w:numId w:val="2"/>
        </w:numPr>
      </w:pPr>
      <w:r>
        <w:t xml:space="preserve">read </w:t>
      </w:r>
      <w:r w:rsidR="00B66476">
        <w:t xml:space="preserve">id </w:t>
      </w:r>
      <w:r>
        <w:t xml:space="preserve">query – </w:t>
      </w:r>
      <w:proofErr w:type="spellStart"/>
      <w:r>
        <w:t>j.w</w:t>
      </w:r>
      <w:proofErr w:type="spellEnd"/>
      <w:r>
        <w:t>. odczyt nie usuwający</w:t>
      </w:r>
    </w:p>
    <w:p w:rsidR="00B541A5" w:rsidRDefault="00595EB9" w:rsidP="000C0B95">
      <w:pPr>
        <w:pStyle w:val="Akapitzlist"/>
        <w:numPr>
          <w:ilvl w:val="0"/>
          <w:numId w:val="2"/>
        </w:numPr>
      </w:pPr>
      <w:r>
        <w:t xml:space="preserve">output </w:t>
      </w:r>
      <w:r w:rsidR="00B66476">
        <w:t xml:space="preserve">id </w:t>
      </w:r>
      <w:proofErr w:type="spellStart"/>
      <w:r>
        <w:t>tuple</w:t>
      </w:r>
      <w:proofErr w:type="spellEnd"/>
      <w:r>
        <w:t xml:space="preserve"> </w:t>
      </w:r>
      <w:r w:rsidR="00B66476">
        <w:t xml:space="preserve">– wysyła do procesu id rozkaz zapisania krotki </w:t>
      </w:r>
      <w:proofErr w:type="spellStart"/>
      <w:r w:rsidR="00B66476">
        <w:t>tuple</w:t>
      </w:r>
      <w:proofErr w:type="spellEnd"/>
    </w:p>
    <w:p w:rsidR="00B66476" w:rsidRDefault="00B66476" w:rsidP="00B66476">
      <w:pPr>
        <w:pStyle w:val="Nagwek2"/>
      </w:pPr>
      <w:r>
        <w:t>Proces testera</w:t>
      </w:r>
    </w:p>
    <w:p w:rsidR="00B66476" w:rsidRDefault="00B66476" w:rsidP="00B66476">
      <w:r>
        <w:tab/>
        <w:t>Odczytuje rozkazy z konsoli</w:t>
      </w:r>
      <w:r w:rsidR="000054E6">
        <w:t xml:space="preserve"> i</w:t>
      </w:r>
      <w:r w:rsidR="00740F6B">
        <w:t xml:space="preserve"> wysyła je do procesu magazynującego. Ze względu na istnienie operacji blokując</w:t>
      </w:r>
      <w:r w:rsidR="00B55411">
        <w:t>ych</w:t>
      </w:r>
      <w:r w:rsidR="00740F6B">
        <w:t xml:space="preserve"> wyniki nie </w:t>
      </w:r>
      <w:r w:rsidR="000054E6">
        <w:t>muszą nadchodzić synchronicznie, dlatego każdy rozkaz i wynik jest oznaczony numerem identyfikacyjnym.</w:t>
      </w:r>
      <w:r>
        <w:t xml:space="preserve"> </w:t>
      </w:r>
      <w:r w:rsidR="000054E6">
        <w:t xml:space="preserve">Co jakiś czas </w:t>
      </w:r>
      <w:r>
        <w:t xml:space="preserve">sprawdza </w:t>
      </w:r>
      <w:r w:rsidR="000054E6">
        <w:t xml:space="preserve">czy nadszedł </w:t>
      </w:r>
      <w:r>
        <w:t>wynik i wypisuje go na standardowe wyjście błędów jako log. W przypadku wykonania całego skryptu bezbłędnie wypisuje na standardowe wyjście komunikat „pass”, a w przypadku błędu wynik błędnej operacji i komunikat „fail”.</w:t>
      </w:r>
      <w:r w:rsidR="00740F6B">
        <w:t xml:space="preserve"> </w:t>
      </w:r>
    </w:p>
    <w:p w:rsidR="00740F6B" w:rsidRDefault="00740F6B" w:rsidP="00740F6B">
      <w:pPr>
        <w:pStyle w:val="Nagwek2"/>
      </w:pPr>
      <w:r>
        <w:lastRenderedPageBreak/>
        <w:t>Proces magazynujący</w:t>
      </w:r>
    </w:p>
    <w:p w:rsidR="000054E6" w:rsidRDefault="00740F6B" w:rsidP="00740F6B">
      <w:r>
        <w:tab/>
        <w:t xml:space="preserve">Nasłuchuje za pomocą funkcji </w:t>
      </w:r>
      <w:proofErr w:type="spellStart"/>
      <w:r w:rsidR="000054E6" w:rsidRPr="000054E6">
        <w:rPr>
          <w:i/>
        </w:rPr>
        <w:t>select</w:t>
      </w:r>
      <w:proofErr w:type="spellEnd"/>
      <w:r>
        <w:t xml:space="preserve"> na deskryptorach pot</w:t>
      </w:r>
      <w:r w:rsidR="000054E6">
        <w:t>oków żądań procesów roboczych</w:t>
      </w:r>
      <w:r w:rsidR="00562805">
        <w:t xml:space="preserve"> i </w:t>
      </w:r>
      <w:r>
        <w:t xml:space="preserve">rozkazów procesu testera. W przypadku </w:t>
      </w:r>
      <w:r w:rsidR="000054E6">
        <w:t>pojawienia się komunikatu postępuję:</w:t>
      </w:r>
    </w:p>
    <w:p w:rsidR="000054E6" w:rsidRDefault="000054E6" w:rsidP="000054E6">
      <w:pPr>
        <w:pStyle w:val="Akapitzlist"/>
        <w:numPr>
          <w:ilvl w:val="0"/>
          <w:numId w:val="4"/>
        </w:numPr>
      </w:pPr>
      <w:r>
        <w:t>Żądanie Linda procesu roboczego – jak w opisie rozwiązania</w:t>
      </w:r>
      <w:r w:rsidR="00E54E5A">
        <w:t xml:space="preserve"> podstawowego</w:t>
      </w:r>
    </w:p>
    <w:p w:rsidR="000054E6" w:rsidRDefault="000054E6" w:rsidP="000054E6">
      <w:pPr>
        <w:pStyle w:val="Akapitzlist"/>
        <w:numPr>
          <w:ilvl w:val="0"/>
          <w:numId w:val="4"/>
        </w:numPr>
      </w:pPr>
      <w:r>
        <w:t xml:space="preserve">Rozkaz procesu testera – sprawdza czy jest adresatem rozkazu ( rozkazy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kill</w:t>
      </w:r>
      <w:proofErr w:type="spellEnd"/>
      <w:r>
        <w:t xml:space="preserve"> i status ) i jeżeli tak wykonuje rozkaz i </w:t>
      </w:r>
      <w:r w:rsidR="00562805">
        <w:t>zapisuje</w:t>
      </w:r>
      <w:r>
        <w:t xml:space="preserve"> jego wynik</w:t>
      </w:r>
      <w:r w:rsidR="00562805">
        <w:t xml:space="preserve"> do potoku wyników</w:t>
      </w:r>
      <w:r>
        <w:t>. W przeciwnym wypadku przesyła rozkaz do procesu roboczego.</w:t>
      </w:r>
    </w:p>
    <w:p w:rsidR="00B66476" w:rsidRDefault="000054E6" w:rsidP="000054E6">
      <w:pPr>
        <w:pStyle w:val="Nagwek2"/>
      </w:pPr>
      <w:r>
        <w:t>Proces roboczy</w:t>
      </w:r>
    </w:p>
    <w:p w:rsidR="000054E6" w:rsidRDefault="000054E6" w:rsidP="000054E6">
      <w:r>
        <w:tab/>
        <w:t xml:space="preserve">Oczekuje w pętli na rozkazy od procesu testera. Po nadejściu rozkazu wysyła żądanie do procesu magazynującego i oczekuje na jego </w:t>
      </w:r>
      <w:r w:rsidR="00562805">
        <w:t>odpowiedź</w:t>
      </w:r>
      <w:r>
        <w:t>. Po odebraniu odpowiedzi na żądanie wysyła wynik i oczekuje na kolejny</w:t>
      </w:r>
      <w:r w:rsidR="00562805">
        <w:t xml:space="preserve"> rozkaz</w:t>
      </w:r>
      <w:r>
        <w:t>.</w:t>
      </w:r>
      <w:r w:rsidR="009202D4">
        <w:t xml:space="preserve"> Kończy się gdy potok rozkazów zwróci wartość końca pliku.</w:t>
      </w:r>
    </w:p>
    <w:p w:rsidR="00E54E5A" w:rsidRDefault="00E54E5A" w:rsidP="00E54E5A">
      <w:pPr>
        <w:pStyle w:val="Nagwek1"/>
      </w:pPr>
      <w:r>
        <w:t>Komunikaty testujące</w:t>
      </w:r>
    </w:p>
    <w:p w:rsidR="00E54E5A" w:rsidRDefault="00E54E5A" w:rsidP="00E54E5A">
      <w:r>
        <w:tab/>
        <w:t>Komunikaty te są rozszerzeniem zbioru komunikatów podstawowych.</w:t>
      </w:r>
    </w:p>
    <w:p w:rsidR="00E54E5A" w:rsidRDefault="00E54E5A" w:rsidP="00E54E5A">
      <w:pPr>
        <w:pStyle w:val="Nagwek2"/>
      </w:pPr>
      <w:r>
        <w:t>Komunikaty rozkazów</w:t>
      </w:r>
    </w:p>
    <w:p w:rsidR="00E54E5A" w:rsidRDefault="00E54E5A" w:rsidP="00E54E5A">
      <w:r>
        <w:tab/>
        <w:t>Komunikat posiada typ określający wydawany rozkaz,</w:t>
      </w:r>
      <w:r w:rsidR="00562805">
        <w:t xml:space="preserve"> numer rozkazu w celu późniejszej </w:t>
      </w:r>
      <w:r w:rsidR="009202D4">
        <w:t>identyfikacji</w:t>
      </w:r>
      <w:r w:rsidR="00562805">
        <w:t xml:space="preserve"> wyniku,</w:t>
      </w:r>
      <w:r>
        <w:t xml:space="preserve"> </w:t>
      </w:r>
      <w:proofErr w:type="spellStart"/>
      <w:r>
        <w:t>pid</w:t>
      </w:r>
      <w:proofErr w:type="spellEnd"/>
      <w:r>
        <w:t xml:space="preserve"> procesu roboczego</w:t>
      </w:r>
      <w:r w:rsidR="00562805">
        <w:t xml:space="preserve"> do którego rozkaz jest kierowany</w:t>
      </w:r>
      <w:r>
        <w:t xml:space="preserve"> i dodatkowe parametry zależne od typu rozkazu. Rozkazy dla procesu magazynującego nie muszą zawierać </w:t>
      </w:r>
      <w:proofErr w:type="spellStart"/>
      <w:r>
        <w:t>pidu</w:t>
      </w:r>
      <w:proofErr w:type="spellEnd"/>
      <w:r>
        <w:t xml:space="preserve"> tego procesu.</w:t>
      </w:r>
    </w:p>
    <w:tbl>
      <w:tblPr>
        <w:tblStyle w:val="redniasiatka1akcent1"/>
        <w:tblW w:w="0" w:type="auto"/>
        <w:tblInd w:w="108" w:type="dxa"/>
        <w:tblLayout w:type="fixed"/>
        <w:tblLook w:val="06A0"/>
      </w:tblPr>
      <w:tblGrid>
        <w:gridCol w:w="1418"/>
        <w:gridCol w:w="992"/>
        <w:gridCol w:w="1559"/>
        <w:gridCol w:w="993"/>
        <w:gridCol w:w="4034"/>
      </w:tblGrid>
      <w:tr w:rsidR="00562805" w:rsidTr="00562805">
        <w:trPr>
          <w:cnfStyle w:val="100000000000"/>
        </w:trPr>
        <w:tc>
          <w:tcPr>
            <w:cnfStyle w:val="001000000000"/>
            <w:tcW w:w="1418" w:type="dxa"/>
          </w:tcPr>
          <w:p w:rsidR="00562805" w:rsidRDefault="00562805" w:rsidP="0092273E">
            <w:r>
              <w:t>Rozmiar|int</w:t>
            </w:r>
          </w:p>
        </w:tc>
        <w:tc>
          <w:tcPr>
            <w:tcW w:w="992" w:type="dxa"/>
          </w:tcPr>
          <w:p w:rsidR="00562805" w:rsidRDefault="00562805" w:rsidP="0092273E">
            <w:pPr>
              <w:cnfStyle w:val="100000000000"/>
            </w:pPr>
            <w:r>
              <w:t>Typ|int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562805" w:rsidRDefault="00562805" w:rsidP="0092273E">
            <w:pPr>
              <w:cnfStyle w:val="100000000000"/>
            </w:pPr>
            <w:r>
              <w:t>NrRozkazu|int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:rsidR="00562805" w:rsidRDefault="00562805" w:rsidP="0092273E">
            <w:pPr>
              <w:cnfStyle w:val="100000000000"/>
              <w:rPr>
                <w:b w:val="0"/>
                <w:bCs w:val="0"/>
              </w:rPr>
            </w:pPr>
            <w:r>
              <w:t>Pid|int</w:t>
            </w:r>
          </w:p>
        </w:tc>
        <w:tc>
          <w:tcPr>
            <w:tcW w:w="4034" w:type="dxa"/>
            <w:shd w:val="clear" w:color="auto" w:fill="EAF1DD" w:themeFill="accent3" w:themeFillTint="33"/>
          </w:tcPr>
          <w:p w:rsidR="00562805" w:rsidRPr="0005563A" w:rsidRDefault="00562805" w:rsidP="0092273E">
            <w:pPr>
              <w:cnfStyle w:val="100000000000"/>
              <w:rPr>
                <w:bCs w:val="0"/>
              </w:rPr>
            </w:pPr>
            <w:r>
              <w:rPr>
                <w:bCs w:val="0"/>
              </w:rPr>
              <w:t>Parametry</w:t>
            </w:r>
          </w:p>
        </w:tc>
      </w:tr>
      <w:tr w:rsidR="00562805" w:rsidTr="00562805">
        <w:tc>
          <w:tcPr>
            <w:cnfStyle w:val="001000000000"/>
            <w:tcW w:w="1418" w:type="dxa"/>
          </w:tcPr>
          <w:p w:rsidR="00562805" w:rsidRDefault="00562805" w:rsidP="0092273E">
            <w:r>
              <w:t>Rozmiar|int</w:t>
            </w:r>
          </w:p>
        </w:tc>
        <w:tc>
          <w:tcPr>
            <w:tcW w:w="992" w:type="dxa"/>
          </w:tcPr>
          <w:p w:rsidR="00562805" w:rsidRPr="00E54E5A" w:rsidRDefault="00562805" w:rsidP="0092273E">
            <w:pPr>
              <w:cnfStyle w:val="000000000000"/>
              <w:rPr>
                <w:b/>
              </w:rPr>
            </w:pPr>
            <w:r w:rsidRPr="00E54E5A">
              <w:rPr>
                <w:b/>
              </w:rPr>
              <w:t>Typ|int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562805" w:rsidRPr="00562805" w:rsidRDefault="00562805" w:rsidP="0092273E">
            <w:pPr>
              <w:cnfStyle w:val="000000000000"/>
              <w:rPr>
                <w:b/>
                <w:bCs/>
              </w:rPr>
            </w:pPr>
            <w:r w:rsidRPr="00562805">
              <w:rPr>
                <w:b/>
              </w:rPr>
              <w:t>NrRozkazu|int</w:t>
            </w:r>
          </w:p>
        </w:tc>
        <w:tc>
          <w:tcPr>
            <w:tcW w:w="5027" w:type="dxa"/>
            <w:gridSpan w:val="2"/>
            <w:shd w:val="clear" w:color="auto" w:fill="EAF1DD" w:themeFill="accent3" w:themeFillTint="33"/>
          </w:tcPr>
          <w:p w:rsidR="00562805" w:rsidRPr="00E54E5A" w:rsidRDefault="00562805" w:rsidP="0092273E">
            <w:pPr>
              <w:cnfStyle w:val="000000000000"/>
              <w:rPr>
                <w:b/>
                <w:bCs/>
              </w:rPr>
            </w:pPr>
            <w:r w:rsidRPr="00E54E5A">
              <w:rPr>
                <w:b/>
                <w:bCs/>
              </w:rPr>
              <w:t>Parametry</w:t>
            </w:r>
          </w:p>
        </w:tc>
      </w:tr>
    </w:tbl>
    <w:p w:rsidR="00E54E5A" w:rsidRDefault="00E54E5A" w:rsidP="00E54E5A">
      <w:pPr>
        <w:pStyle w:val="Nagwek2"/>
      </w:pPr>
      <w:r>
        <w:t>Komunikaty wyników</w:t>
      </w:r>
    </w:p>
    <w:p w:rsidR="00E54E5A" w:rsidRPr="00E54E5A" w:rsidRDefault="00E54E5A" w:rsidP="00E54E5A">
      <w:r>
        <w:tab/>
        <w:t>Komunikat posiada</w:t>
      </w:r>
      <w:r w:rsidR="00562805">
        <w:t xml:space="preserve"> numer rozkazu którego dotyczy,</w:t>
      </w:r>
      <w:r>
        <w:t xml:space="preserve"> kod błędu oraz dodatkowe informacje mogące być przydatne w celu wykrycia źródła błędu. W przypadku gdy kod błędu posiada wartość NoError, rozkaz zakończył się sukcesem.</w:t>
      </w:r>
    </w:p>
    <w:tbl>
      <w:tblPr>
        <w:tblStyle w:val="redniasiatka1akcent1"/>
        <w:tblW w:w="0" w:type="auto"/>
        <w:tblInd w:w="108" w:type="dxa"/>
        <w:tblLayout w:type="fixed"/>
        <w:tblLook w:val="04A0"/>
      </w:tblPr>
      <w:tblGrid>
        <w:gridCol w:w="1418"/>
        <w:gridCol w:w="992"/>
        <w:gridCol w:w="1559"/>
        <w:gridCol w:w="1560"/>
        <w:gridCol w:w="3467"/>
      </w:tblGrid>
      <w:tr w:rsidR="00562805" w:rsidTr="00562805">
        <w:trPr>
          <w:cnfStyle w:val="100000000000"/>
        </w:trPr>
        <w:tc>
          <w:tcPr>
            <w:cnfStyle w:val="001000000000"/>
            <w:tcW w:w="1418" w:type="dxa"/>
          </w:tcPr>
          <w:p w:rsidR="00562805" w:rsidRDefault="00562805" w:rsidP="0092273E">
            <w:r>
              <w:t>Rozmiar|int</w:t>
            </w:r>
          </w:p>
        </w:tc>
        <w:tc>
          <w:tcPr>
            <w:tcW w:w="992" w:type="dxa"/>
          </w:tcPr>
          <w:p w:rsidR="00562805" w:rsidRDefault="00562805" w:rsidP="0092273E">
            <w:pPr>
              <w:cnfStyle w:val="100000000000"/>
            </w:pPr>
            <w:r>
              <w:t>Typ|int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562805" w:rsidRPr="00562805" w:rsidRDefault="00562805" w:rsidP="00E54E5A">
            <w:pPr>
              <w:cnfStyle w:val="100000000000"/>
            </w:pPr>
            <w:r w:rsidRPr="00562805">
              <w:t>NrRozkazu|int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562805" w:rsidRDefault="00562805" w:rsidP="00E54E5A">
            <w:pPr>
              <w:cnfStyle w:val="100000000000"/>
              <w:rPr>
                <w:b w:val="0"/>
                <w:bCs w:val="0"/>
              </w:rPr>
            </w:pPr>
            <w:r>
              <w:t>KodBłędu|int</w:t>
            </w:r>
          </w:p>
        </w:tc>
        <w:tc>
          <w:tcPr>
            <w:tcW w:w="3467" w:type="dxa"/>
            <w:shd w:val="clear" w:color="auto" w:fill="EAF1DD" w:themeFill="accent3" w:themeFillTint="33"/>
          </w:tcPr>
          <w:p w:rsidR="00562805" w:rsidRPr="0005563A" w:rsidRDefault="00562805" w:rsidP="0092273E">
            <w:pPr>
              <w:cnfStyle w:val="100000000000"/>
              <w:rPr>
                <w:bCs w:val="0"/>
              </w:rPr>
            </w:pPr>
            <w:r>
              <w:rPr>
                <w:bCs w:val="0"/>
              </w:rPr>
              <w:t>Dodatkowe informacje</w:t>
            </w:r>
          </w:p>
        </w:tc>
      </w:tr>
    </w:tbl>
    <w:p w:rsidR="000C0B95" w:rsidRDefault="000C0B95" w:rsidP="000C0B95">
      <w:pPr>
        <w:pStyle w:val="Nagwek1"/>
      </w:pPr>
      <w:r>
        <w:t>Zarys implementacji</w:t>
      </w:r>
    </w:p>
    <w:tbl>
      <w:tblPr>
        <w:tblStyle w:val="Jasnasiatkaakcent1"/>
        <w:tblW w:w="0" w:type="auto"/>
        <w:tblInd w:w="108" w:type="dxa"/>
        <w:tblLook w:val="0200"/>
      </w:tblPr>
      <w:tblGrid>
        <w:gridCol w:w="1843"/>
        <w:gridCol w:w="7261"/>
      </w:tblGrid>
      <w:tr w:rsidR="000C0B95" w:rsidTr="00EE7AED">
        <w:tc>
          <w:tcPr>
            <w:cnfStyle w:val="000010000000"/>
            <w:tcW w:w="1843" w:type="dxa"/>
          </w:tcPr>
          <w:p w:rsidR="000C0B95" w:rsidRPr="00EE7AED" w:rsidRDefault="000C0B95" w:rsidP="000C0B95">
            <w:pPr>
              <w:rPr>
                <w:b/>
              </w:rPr>
            </w:pPr>
            <w:r w:rsidRPr="00EE7AED">
              <w:rPr>
                <w:b/>
              </w:rPr>
              <w:t>Język</w:t>
            </w:r>
          </w:p>
        </w:tc>
        <w:tc>
          <w:tcPr>
            <w:tcW w:w="7261" w:type="dxa"/>
          </w:tcPr>
          <w:p w:rsidR="000C0B95" w:rsidRDefault="000C0B95" w:rsidP="000C0B95">
            <w:pPr>
              <w:cnfStyle w:val="000000000000"/>
            </w:pPr>
            <w:r>
              <w:t>C++</w:t>
            </w:r>
          </w:p>
        </w:tc>
      </w:tr>
      <w:tr w:rsidR="000C0B95" w:rsidTr="00EE7AED">
        <w:tc>
          <w:tcPr>
            <w:cnfStyle w:val="000010000000"/>
            <w:tcW w:w="1843" w:type="dxa"/>
          </w:tcPr>
          <w:p w:rsidR="000C0B95" w:rsidRPr="00EE7AED" w:rsidRDefault="000C0B95" w:rsidP="000C0B95">
            <w:pPr>
              <w:rPr>
                <w:b/>
              </w:rPr>
            </w:pPr>
            <w:r w:rsidRPr="00EE7AED">
              <w:rPr>
                <w:b/>
              </w:rPr>
              <w:t>Biblioteki</w:t>
            </w:r>
          </w:p>
        </w:tc>
        <w:tc>
          <w:tcPr>
            <w:tcW w:w="7261" w:type="dxa"/>
          </w:tcPr>
          <w:p w:rsidR="000C0B95" w:rsidRDefault="000C0B95" w:rsidP="000C0B95">
            <w:pPr>
              <w:cnfStyle w:val="000000000000"/>
            </w:pPr>
            <w:r>
              <w:t>Standardowa i STL</w:t>
            </w:r>
          </w:p>
        </w:tc>
      </w:tr>
      <w:tr w:rsidR="000C0B95" w:rsidTr="00EE7AED">
        <w:tc>
          <w:tcPr>
            <w:cnfStyle w:val="000010000000"/>
            <w:tcW w:w="1843" w:type="dxa"/>
          </w:tcPr>
          <w:p w:rsidR="000C0B95" w:rsidRPr="00EE7AED" w:rsidRDefault="000C0B95" w:rsidP="000C0B95">
            <w:pPr>
              <w:rPr>
                <w:b/>
              </w:rPr>
            </w:pPr>
            <w:r w:rsidRPr="00EE7AED">
              <w:rPr>
                <w:b/>
              </w:rPr>
              <w:t>Narzędzia</w:t>
            </w:r>
          </w:p>
        </w:tc>
        <w:tc>
          <w:tcPr>
            <w:tcW w:w="7261" w:type="dxa"/>
          </w:tcPr>
          <w:p w:rsidR="000C0B95" w:rsidRDefault="00EE7AED" w:rsidP="000C0B95">
            <w:pPr>
              <w:cnfStyle w:val="000000000000"/>
            </w:pPr>
            <w:r>
              <w:t xml:space="preserve">IDE </w:t>
            </w:r>
            <w:proofErr w:type="spellStart"/>
            <w:r>
              <w:t>Netbeans</w:t>
            </w:r>
            <w:proofErr w:type="spellEnd"/>
            <w:r>
              <w:t xml:space="preserve"> z kompilatorem </w:t>
            </w:r>
            <w:proofErr w:type="spellStart"/>
            <w:r>
              <w:t>gcc</w:t>
            </w:r>
            <w:proofErr w:type="spellEnd"/>
          </w:p>
        </w:tc>
      </w:tr>
    </w:tbl>
    <w:p w:rsidR="000C0B95" w:rsidRPr="000C0B95" w:rsidRDefault="000C0B95" w:rsidP="00B541A5"/>
    <w:sectPr w:rsidR="000C0B95" w:rsidRPr="000C0B95" w:rsidSect="006B2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4738"/>
    <w:multiLevelType w:val="hybridMultilevel"/>
    <w:tmpl w:val="0BB8D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32137"/>
    <w:multiLevelType w:val="hybridMultilevel"/>
    <w:tmpl w:val="03FC17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F193B"/>
    <w:multiLevelType w:val="hybridMultilevel"/>
    <w:tmpl w:val="76E47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60BFD"/>
    <w:multiLevelType w:val="hybridMultilevel"/>
    <w:tmpl w:val="173E0ADC"/>
    <w:lvl w:ilvl="0" w:tplc="041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23A21"/>
    <w:rsid w:val="00001EFC"/>
    <w:rsid w:val="000054E6"/>
    <w:rsid w:val="0005563A"/>
    <w:rsid w:val="00086002"/>
    <w:rsid w:val="000B0657"/>
    <w:rsid w:val="000C0B95"/>
    <w:rsid w:val="00562805"/>
    <w:rsid w:val="00595EB9"/>
    <w:rsid w:val="005D1681"/>
    <w:rsid w:val="00674640"/>
    <w:rsid w:val="006B2272"/>
    <w:rsid w:val="006F59F9"/>
    <w:rsid w:val="00740F6B"/>
    <w:rsid w:val="00792B6E"/>
    <w:rsid w:val="008134FF"/>
    <w:rsid w:val="009202D4"/>
    <w:rsid w:val="00923A21"/>
    <w:rsid w:val="0098294D"/>
    <w:rsid w:val="009E5C47"/>
    <w:rsid w:val="00B420CD"/>
    <w:rsid w:val="00B541A5"/>
    <w:rsid w:val="00B55411"/>
    <w:rsid w:val="00B66476"/>
    <w:rsid w:val="00C76515"/>
    <w:rsid w:val="00C924E8"/>
    <w:rsid w:val="00E54E5A"/>
    <w:rsid w:val="00ED7496"/>
    <w:rsid w:val="00EE5BDC"/>
    <w:rsid w:val="00EE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rokecolor="none [3205]">
      <v:stroke endarrow="block" color="none [3205]"/>
      <o:colormenu v:ext="edit" strokecolor="none [1303]"/>
    </o:shapedefaults>
    <o:shapelayout v:ext="edit">
      <o:idmap v:ext="edit" data="1"/>
      <o:rules v:ext="edit">
        <o:r id="V:Rule8" type="connector" idref="#_x0000_s1059"/>
        <o:r id="V:Rule10" type="connector" idref="#_x0000_s1060"/>
        <o:r id="V:Rule12" type="connector" idref="#_x0000_s1061"/>
        <o:r id="V:Rule14" type="connector" idref="#_x0000_s1062"/>
        <o:r id="V:Rule18" type="connector" idref="#_x0000_s1066"/>
        <o:r id="V:Rule20" type="connector" idref="#_x0000_s1067"/>
        <o:r id="V:Rule22" type="connector" idref="#_x0000_s1068"/>
        <o:r id="V:Rule23" type="connector" idref="#_x0000_s1076"/>
        <o:r id="V:Rule24" type="connector" idref="#_x0000_s1077"/>
        <o:r id="V:Rule25" type="connector" idref="#_x0000_s1078"/>
        <o:r id="V:Rule26" type="connector" idref="#_x0000_s1079"/>
        <o:r id="V:Rule27" type="connector" idref="#_x0000_s1081"/>
        <o:r id="V:Rule28" type="connector" idref="#_x0000_s1082"/>
        <o:r id="V:Rule29" type="connector" idref="#_x0000_s1083"/>
        <o:r id="V:Rule33" type="connector" idref="#_x0000_s1091"/>
        <o:r id="V:Rule35" type="connector" idref="#_x0000_s1092"/>
        <o:r id="V:Rule39" type="connector" idref="#_x0000_s1094"/>
        <o:r id="V:Rule41" type="connector" idref="#_x0000_s1095"/>
        <o:r id="V:Rule57" type="connector" idref="#_x0000_s1105"/>
        <o:r id="V:Rule59" type="connector" idref="#_x0000_s1106"/>
        <o:r id="V:Rule65" type="connector" idref="#_x0000_s1109"/>
        <o:r id="V:Rule69" type="connector" idref="#_x0000_s1111"/>
        <o:r id="V:Rule93" type="connector" idref="#_x0000_s1126"/>
        <o:r id="V:Rule97" type="connector" idref="#_x0000_s1128"/>
        <o:r id="V:Rule109" type="connector" idref="#_x0000_s1134"/>
        <o:r id="V:Rule111" type="connector" idref="#_x0000_s1135"/>
        <o:r id="V:Rule113" type="connector" idref="#_x0000_s1136"/>
        <o:r id="V:Rule115" type="connector" idref="#_x0000_s1137"/>
        <o:r id="V:Rule117" type="connector" idref="#_x0000_s1138"/>
        <o:r id="V:Rule121" type="connector" idref="#_x0000_s11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5BDC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23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5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76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420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3A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23A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3A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23A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923A21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923A21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923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23A21"/>
    <w:pPr>
      <w:outlineLvl w:val="9"/>
    </w:pPr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3A21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EE5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765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08600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600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600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086002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86002"/>
    <w:pPr>
      <w:ind w:left="720"/>
      <w:contextualSpacing/>
    </w:pPr>
  </w:style>
  <w:style w:type="table" w:styleId="Tabela-Siatka">
    <w:name w:val="Table Grid"/>
    <w:basedOn w:val="Standardowy"/>
    <w:uiPriority w:val="59"/>
    <w:rsid w:val="006F59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asiatka1akcent1">
    <w:name w:val="Medium Grid 1 Accent 1"/>
    <w:basedOn w:val="Standardowy"/>
    <w:uiPriority w:val="67"/>
    <w:rsid w:val="006F59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05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4">
    <w:name w:val="Medium Grid 1 Accent 4"/>
    <w:basedOn w:val="Standardowy"/>
    <w:uiPriority w:val="67"/>
    <w:rsid w:val="0005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">
    <w:name w:val="Medium Grid 1"/>
    <w:basedOn w:val="Standardowy"/>
    <w:uiPriority w:val="67"/>
    <w:rsid w:val="0005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iemnalistaakcent2">
    <w:name w:val="Dark List Accent 2"/>
    <w:basedOn w:val="Standardowy"/>
    <w:uiPriority w:val="70"/>
    <w:rsid w:val="000556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0556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5">
    <w:name w:val="Dark List Accent 5"/>
    <w:basedOn w:val="Standardowy"/>
    <w:uiPriority w:val="70"/>
    <w:rsid w:val="000556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rsid w:val="00B420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redniecieniowanie2akcent1">
    <w:name w:val="Medium Shading 2 Accent 1"/>
    <w:basedOn w:val="Standardowy"/>
    <w:uiPriority w:val="64"/>
    <w:rsid w:val="000C0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0C0B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Jasnasiatkaakcent1">
    <w:name w:val="Light Grid Accent 1"/>
    <w:basedOn w:val="Standardowy"/>
    <w:uiPriority w:val="62"/>
    <w:rsid w:val="000C0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29C0E-AF74-4D9B-A8AF-1A5CFDD57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929</Words>
  <Characters>5579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xxx</cp:lastModifiedBy>
  <cp:revision>6</cp:revision>
  <dcterms:created xsi:type="dcterms:W3CDTF">2009-12-06T18:55:00Z</dcterms:created>
  <dcterms:modified xsi:type="dcterms:W3CDTF">2009-12-09T14:01:00Z</dcterms:modified>
</cp:coreProperties>
</file>