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prof. dr hab. inż. Mieczysław Muraszkiewicz</w:t>
      </w:r>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r w:rsidR="00B1197F">
        <w:t>McDonald’s,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r w:rsidR="00642A6A" w:rsidRPr="00AF0069">
        <w:t>studios</w:t>
      </w:r>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Anomaly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 xml:space="preserve">„Polygon”.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BF5A39">
          <w:pPr>
            <w:pStyle w:val="Spistreci2"/>
            <w:rPr>
              <w:rFonts w:asciiTheme="minorHAnsi" w:hAnsiTheme="minorHAnsi"/>
              <w:sz w:val="22"/>
            </w:rPr>
          </w:pPr>
          <w:hyperlink w:anchor="_Toc357696638" w:history="1">
            <w:r w:rsidRPr="00BC6D1F">
              <w:rPr>
                <w:rStyle w:val="Hipercze"/>
              </w:rPr>
              <w:t>1.1.</w:t>
            </w:r>
            <w:r>
              <w:rPr>
                <w:rFonts w:asciiTheme="minorHAnsi" w:hAnsiTheme="minorHAnsi"/>
                <w:sz w:val="22"/>
              </w:rPr>
              <w:tab/>
            </w:r>
            <w:r w:rsidRPr="00BC6D1F">
              <w:rPr>
                <w:rStyle w:val="Hipercze"/>
              </w:rPr>
              <w:t>Cel pracy</w:t>
            </w:r>
            <w:r>
              <w:rPr>
                <w:webHidden/>
              </w:rPr>
              <w:tab/>
            </w:r>
            <w:r>
              <w:rPr>
                <w:webHidden/>
              </w:rPr>
              <w:fldChar w:fldCharType="begin"/>
            </w:r>
            <w:r>
              <w:rPr>
                <w:webHidden/>
              </w:rPr>
              <w:instrText xml:space="preserve"> PAGEREF _Toc357696638 \h </w:instrText>
            </w:r>
            <w:r>
              <w:rPr>
                <w:webHidden/>
              </w:rPr>
            </w:r>
            <w:r>
              <w:rPr>
                <w:webHidden/>
              </w:rPr>
              <w:fldChar w:fldCharType="separate"/>
            </w:r>
            <w:r>
              <w:rPr>
                <w:webHidden/>
              </w:rPr>
              <w:t>6</w:t>
            </w:r>
            <w:r>
              <w:rPr>
                <w:webHidden/>
              </w:rPr>
              <w:fldChar w:fldCharType="end"/>
            </w:r>
          </w:hyperlink>
        </w:p>
        <w:p w:rsidR="00BF5A39" w:rsidRDefault="00BF5A39">
          <w:pPr>
            <w:pStyle w:val="Spistreci2"/>
            <w:rPr>
              <w:rFonts w:asciiTheme="minorHAnsi" w:hAnsiTheme="minorHAnsi"/>
              <w:sz w:val="22"/>
            </w:rPr>
          </w:pPr>
          <w:hyperlink w:anchor="_Toc357696639" w:history="1">
            <w:r w:rsidRPr="00BC6D1F">
              <w:rPr>
                <w:rStyle w:val="Hipercze"/>
              </w:rPr>
              <w:t>1.2.</w:t>
            </w:r>
            <w:r>
              <w:rPr>
                <w:rFonts w:asciiTheme="minorHAnsi" w:hAnsiTheme="minorHAnsi"/>
                <w:sz w:val="22"/>
              </w:rPr>
              <w:tab/>
            </w:r>
            <w:r w:rsidRPr="00BC6D1F">
              <w:rPr>
                <w:rStyle w:val="Hipercze"/>
              </w:rPr>
              <w:t>Zakres</w:t>
            </w:r>
            <w:r>
              <w:rPr>
                <w:webHidden/>
              </w:rPr>
              <w:tab/>
            </w:r>
            <w:r>
              <w:rPr>
                <w:webHidden/>
              </w:rPr>
              <w:fldChar w:fldCharType="begin"/>
            </w:r>
            <w:r>
              <w:rPr>
                <w:webHidden/>
              </w:rPr>
              <w:instrText xml:space="preserve"> PAGEREF _Toc357696639 \h </w:instrText>
            </w:r>
            <w:r>
              <w:rPr>
                <w:webHidden/>
              </w:rPr>
            </w:r>
            <w:r>
              <w:rPr>
                <w:webHidden/>
              </w:rPr>
              <w:fldChar w:fldCharType="separate"/>
            </w:r>
            <w:r>
              <w:rPr>
                <w:webHidden/>
              </w:rPr>
              <w:t>7</w:t>
            </w:r>
            <w:r>
              <w:rPr>
                <w:webHidden/>
              </w:rPr>
              <w:fldChar w:fldCharType="end"/>
            </w:r>
          </w:hyperlink>
        </w:p>
        <w:p w:rsidR="00BF5A39" w:rsidRDefault="00BF5A39">
          <w:pPr>
            <w:pStyle w:val="Spistreci2"/>
            <w:rPr>
              <w:rFonts w:asciiTheme="minorHAnsi" w:hAnsiTheme="minorHAnsi"/>
              <w:sz w:val="22"/>
            </w:rPr>
          </w:pPr>
          <w:hyperlink w:anchor="_Toc357696640" w:history="1">
            <w:r w:rsidRPr="00BC6D1F">
              <w:rPr>
                <w:rStyle w:val="Hipercze"/>
              </w:rPr>
              <w:t>1.3.</w:t>
            </w:r>
            <w:r>
              <w:rPr>
                <w:rFonts w:asciiTheme="minorHAnsi" w:hAnsiTheme="minorHAnsi"/>
                <w:sz w:val="22"/>
              </w:rPr>
              <w:tab/>
            </w:r>
            <w:r w:rsidRPr="00BC6D1F">
              <w:rPr>
                <w:rStyle w:val="Hipercze"/>
              </w:rPr>
              <w:t>Powiązane prace naukowe i publikacje</w:t>
            </w:r>
            <w:r>
              <w:rPr>
                <w:webHidden/>
              </w:rPr>
              <w:tab/>
            </w:r>
            <w:r>
              <w:rPr>
                <w:webHidden/>
              </w:rPr>
              <w:fldChar w:fldCharType="begin"/>
            </w:r>
            <w:r>
              <w:rPr>
                <w:webHidden/>
              </w:rPr>
              <w:instrText xml:space="preserve"> PAGEREF _Toc357696640 \h </w:instrText>
            </w:r>
            <w:r>
              <w:rPr>
                <w:webHidden/>
              </w:rPr>
            </w:r>
            <w:r>
              <w:rPr>
                <w:webHidden/>
              </w:rPr>
              <w:fldChar w:fldCharType="separate"/>
            </w:r>
            <w:r>
              <w:rPr>
                <w:webHidden/>
              </w:rPr>
              <w:t>7</w:t>
            </w:r>
            <w:r>
              <w:rPr>
                <w:webHidden/>
              </w:rPr>
              <w:fldChar w:fldCharType="end"/>
            </w:r>
          </w:hyperlink>
        </w:p>
        <w:p w:rsidR="00BF5A39" w:rsidRDefault="00BF5A39">
          <w:pPr>
            <w:pStyle w:val="Spistreci1"/>
            <w:rPr>
              <w:rFonts w:asciiTheme="minorHAnsi" w:hAnsiTheme="minorHAnsi"/>
              <w:b w:val="0"/>
              <w:noProof/>
              <w:sz w:val="22"/>
            </w:rPr>
          </w:pPr>
          <w:hyperlink w:anchor="_Toc357696641" w:history="1">
            <w:r w:rsidRPr="00BC6D1F">
              <w:rPr>
                <w:rStyle w:val="Hipercze"/>
                <w:noProof/>
              </w:rPr>
              <w:t>Rozdział 2. Filtrowanie reklam w sieci WWW</w:t>
            </w:r>
            <w:r>
              <w:rPr>
                <w:noProof/>
                <w:webHidden/>
              </w:rPr>
              <w:tab/>
            </w:r>
            <w:r>
              <w:rPr>
                <w:noProof/>
                <w:webHidden/>
              </w:rPr>
              <w:fldChar w:fldCharType="begin"/>
            </w:r>
            <w:r>
              <w:rPr>
                <w:noProof/>
                <w:webHidden/>
              </w:rPr>
              <w:instrText xml:space="preserve"> PAGEREF _Toc357696641 \h </w:instrText>
            </w:r>
            <w:r>
              <w:rPr>
                <w:noProof/>
                <w:webHidden/>
              </w:rPr>
            </w:r>
            <w:r>
              <w:rPr>
                <w:noProof/>
                <w:webHidden/>
              </w:rPr>
              <w:fldChar w:fldCharType="separate"/>
            </w:r>
            <w:r>
              <w:rPr>
                <w:noProof/>
                <w:webHidden/>
              </w:rPr>
              <w:t>8</w:t>
            </w:r>
            <w:r>
              <w:rPr>
                <w:noProof/>
                <w:webHidden/>
              </w:rPr>
              <w:fldChar w:fldCharType="end"/>
            </w:r>
          </w:hyperlink>
        </w:p>
        <w:p w:rsidR="00BF5A39" w:rsidRDefault="00BF5A39">
          <w:pPr>
            <w:pStyle w:val="Spistreci2"/>
            <w:rPr>
              <w:rFonts w:asciiTheme="minorHAnsi" w:hAnsiTheme="minorHAnsi"/>
              <w:sz w:val="22"/>
            </w:rPr>
          </w:pPr>
          <w:hyperlink w:anchor="_Toc357696642" w:history="1">
            <w:r w:rsidRPr="00BC6D1F">
              <w:rPr>
                <w:rStyle w:val="Hipercze"/>
              </w:rPr>
              <w:t>2.1.</w:t>
            </w:r>
            <w:r>
              <w:rPr>
                <w:rFonts w:asciiTheme="minorHAnsi" w:hAnsiTheme="minorHAnsi"/>
                <w:sz w:val="22"/>
              </w:rPr>
              <w:tab/>
            </w:r>
            <w:r w:rsidRPr="00BC6D1F">
              <w:rPr>
                <w:rStyle w:val="Hipercze"/>
              </w:rPr>
              <w:t>Po czym rozpoznać reklamę?</w:t>
            </w:r>
            <w:r>
              <w:rPr>
                <w:webHidden/>
              </w:rPr>
              <w:tab/>
            </w:r>
            <w:r>
              <w:rPr>
                <w:webHidden/>
              </w:rPr>
              <w:fldChar w:fldCharType="begin"/>
            </w:r>
            <w:r>
              <w:rPr>
                <w:webHidden/>
              </w:rPr>
              <w:instrText xml:space="preserve"> PAGEREF _Toc357696642 \h </w:instrText>
            </w:r>
            <w:r>
              <w:rPr>
                <w:webHidden/>
              </w:rPr>
            </w:r>
            <w:r>
              <w:rPr>
                <w:webHidden/>
              </w:rPr>
              <w:fldChar w:fldCharType="separate"/>
            </w:r>
            <w:r>
              <w:rPr>
                <w:webHidden/>
              </w:rPr>
              <w:t>9</w:t>
            </w:r>
            <w:r>
              <w:rPr>
                <w:webHidden/>
              </w:rPr>
              <w:fldChar w:fldCharType="end"/>
            </w:r>
          </w:hyperlink>
        </w:p>
        <w:p w:rsidR="00BF5A39" w:rsidRDefault="00BF5A39">
          <w:pPr>
            <w:pStyle w:val="Spistreci2"/>
            <w:rPr>
              <w:rFonts w:asciiTheme="minorHAnsi" w:hAnsiTheme="minorHAnsi"/>
              <w:sz w:val="22"/>
            </w:rPr>
          </w:pPr>
          <w:hyperlink w:anchor="_Toc357696643" w:history="1">
            <w:r w:rsidRPr="00BC6D1F">
              <w:rPr>
                <w:rStyle w:val="Hipercze"/>
              </w:rPr>
              <w:t>2.2.</w:t>
            </w:r>
            <w:r>
              <w:rPr>
                <w:rFonts w:asciiTheme="minorHAnsi" w:hAnsiTheme="minorHAnsi"/>
                <w:sz w:val="22"/>
              </w:rPr>
              <w:tab/>
            </w:r>
            <w:r w:rsidRPr="00BC6D1F">
              <w:rPr>
                <w:rStyle w:val="Hipercze"/>
              </w:rPr>
              <w:t>Obecne rozwiązania</w:t>
            </w:r>
            <w:r>
              <w:rPr>
                <w:webHidden/>
              </w:rPr>
              <w:tab/>
            </w:r>
            <w:r>
              <w:rPr>
                <w:webHidden/>
              </w:rPr>
              <w:fldChar w:fldCharType="begin"/>
            </w:r>
            <w:r>
              <w:rPr>
                <w:webHidden/>
              </w:rPr>
              <w:instrText xml:space="preserve"> PAGEREF _Toc357696643 \h </w:instrText>
            </w:r>
            <w:r>
              <w:rPr>
                <w:webHidden/>
              </w:rPr>
            </w:r>
            <w:r>
              <w:rPr>
                <w:webHidden/>
              </w:rPr>
              <w:fldChar w:fldCharType="separate"/>
            </w:r>
            <w:r>
              <w:rPr>
                <w:webHidden/>
              </w:rPr>
              <w:t>11</w:t>
            </w:r>
            <w:r>
              <w:rPr>
                <w:webHidden/>
              </w:rPr>
              <w:fldChar w:fldCharType="end"/>
            </w:r>
          </w:hyperlink>
        </w:p>
        <w:p w:rsidR="00BF5A39" w:rsidRDefault="00BF5A39">
          <w:pPr>
            <w:pStyle w:val="Spistreci2"/>
            <w:rPr>
              <w:rFonts w:asciiTheme="minorHAnsi" w:hAnsiTheme="minorHAnsi"/>
              <w:sz w:val="22"/>
            </w:rPr>
          </w:pPr>
          <w:hyperlink w:anchor="_Toc357696644" w:history="1">
            <w:r w:rsidRPr="00BC6D1F">
              <w:rPr>
                <w:rStyle w:val="Hipercze"/>
              </w:rPr>
              <w:t>2.3.</w:t>
            </w:r>
            <w:r>
              <w:rPr>
                <w:rFonts w:asciiTheme="minorHAnsi" w:hAnsiTheme="minorHAnsi"/>
                <w:sz w:val="22"/>
              </w:rPr>
              <w:tab/>
            </w:r>
            <w:r w:rsidRPr="00BC6D1F">
              <w:rPr>
                <w:rStyle w:val="Hipercze"/>
              </w:rPr>
              <w:t>Metody inteligentne</w:t>
            </w:r>
            <w:r>
              <w:rPr>
                <w:webHidden/>
              </w:rPr>
              <w:tab/>
            </w:r>
            <w:r>
              <w:rPr>
                <w:webHidden/>
              </w:rPr>
              <w:fldChar w:fldCharType="begin"/>
            </w:r>
            <w:r>
              <w:rPr>
                <w:webHidden/>
              </w:rPr>
              <w:instrText xml:space="preserve"> PAGEREF _Toc357696644 \h </w:instrText>
            </w:r>
            <w:r>
              <w:rPr>
                <w:webHidden/>
              </w:rPr>
            </w:r>
            <w:r>
              <w:rPr>
                <w:webHidden/>
              </w:rPr>
              <w:fldChar w:fldCharType="separate"/>
            </w:r>
            <w:r>
              <w:rPr>
                <w:webHidden/>
              </w:rPr>
              <w:t>12</w:t>
            </w:r>
            <w:r>
              <w:rPr>
                <w:webHidden/>
              </w:rPr>
              <w:fldChar w:fldCharType="end"/>
            </w:r>
          </w:hyperlink>
        </w:p>
        <w:p w:rsidR="00BF5A39" w:rsidRDefault="00BF5A39">
          <w:pPr>
            <w:pStyle w:val="Spistreci1"/>
            <w:rPr>
              <w:rFonts w:asciiTheme="minorHAnsi" w:hAnsiTheme="minorHAnsi"/>
              <w:b w:val="0"/>
              <w:noProof/>
              <w:sz w:val="22"/>
            </w:rPr>
          </w:pPr>
          <w:hyperlink w:anchor="_Toc357696645" w:history="1">
            <w:r w:rsidRPr="00BC6D1F">
              <w:rPr>
                <w:rStyle w:val="Hipercze"/>
                <w:noProof/>
              </w:rPr>
              <w:t>Rozdział 3. Inteligentny system wykrywania</w:t>
            </w:r>
            <w:r>
              <w:rPr>
                <w:noProof/>
                <w:webHidden/>
              </w:rPr>
              <w:tab/>
            </w:r>
            <w:r>
              <w:rPr>
                <w:noProof/>
                <w:webHidden/>
              </w:rPr>
              <w:fldChar w:fldCharType="begin"/>
            </w:r>
            <w:r>
              <w:rPr>
                <w:noProof/>
                <w:webHidden/>
              </w:rPr>
              <w:instrText xml:space="preserve"> PAGEREF _Toc357696645 \h </w:instrText>
            </w:r>
            <w:r>
              <w:rPr>
                <w:noProof/>
                <w:webHidden/>
              </w:rPr>
            </w:r>
            <w:r>
              <w:rPr>
                <w:noProof/>
                <w:webHidden/>
              </w:rPr>
              <w:fldChar w:fldCharType="separate"/>
            </w:r>
            <w:r>
              <w:rPr>
                <w:noProof/>
                <w:webHidden/>
              </w:rPr>
              <w:t>13</w:t>
            </w:r>
            <w:r>
              <w:rPr>
                <w:noProof/>
                <w:webHidden/>
              </w:rPr>
              <w:fldChar w:fldCharType="end"/>
            </w:r>
          </w:hyperlink>
        </w:p>
        <w:p w:rsidR="00BF5A39" w:rsidRDefault="00BF5A39">
          <w:pPr>
            <w:pStyle w:val="Spistreci2"/>
            <w:rPr>
              <w:rFonts w:asciiTheme="minorHAnsi" w:hAnsiTheme="minorHAnsi"/>
              <w:sz w:val="22"/>
            </w:rPr>
          </w:pPr>
          <w:hyperlink w:anchor="_Toc357696646" w:history="1">
            <w:r w:rsidRPr="00BC6D1F">
              <w:rPr>
                <w:rStyle w:val="Hipercze"/>
              </w:rPr>
              <w:t>3.1.</w:t>
            </w:r>
            <w:r>
              <w:rPr>
                <w:rFonts w:asciiTheme="minorHAnsi" w:hAnsiTheme="minorHAnsi"/>
                <w:sz w:val="22"/>
              </w:rPr>
              <w:tab/>
            </w:r>
            <w:r w:rsidRPr="00BC6D1F">
              <w:rPr>
                <w:rStyle w:val="Hipercze"/>
              </w:rPr>
              <w:t>Pozyskiwanie danych</w:t>
            </w:r>
            <w:r>
              <w:rPr>
                <w:webHidden/>
              </w:rPr>
              <w:tab/>
            </w:r>
            <w:r>
              <w:rPr>
                <w:webHidden/>
              </w:rPr>
              <w:fldChar w:fldCharType="begin"/>
            </w:r>
            <w:r>
              <w:rPr>
                <w:webHidden/>
              </w:rPr>
              <w:instrText xml:space="preserve"> PAGEREF _Toc357696646 \h </w:instrText>
            </w:r>
            <w:r>
              <w:rPr>
                <w:webHidden/>
              </w:rPr>
            </w:r>
            <w:r>
              <w:rPr>
                <w:webHidden/>
              </w:rPr>
              <w:fldChar w:fldCharType="separate"/>
            </w:r>
            <w:r>
              <w:rPr>
                <w:webHidden/>
              </w:rPr>
              <w:t>15</w:t>
            </w:r>
            <w:r>
              <w:rPr>
                <w:webHidden/>
              </w:rPr>
              <w:fldChar w:fldCharType="end"/>
            </w:r>
          </w:hyperlink>
        </w:p>
        <w:p w:rsidR="00BF5A39" w:rsidRDefault="00BF5A39">
          <w:pPr>
            <w:pStyle w:val="Spistreci2"/>
            <w:rPr>
              <w:rFonts w:asciiTheme="minorHAnsi" w:hAnsiTheme="minorHAnsi"/>
              <w:sz w:val="22"/>
            </w:rPr>
          </w:pPr>
          <w:hyperlink w:anchor="_Toc357696647" w:history="1">
            <w:r w:rsidRPr="00BC6D1F">
              <w:rPr>
                <w:rStyle w:val="Hipercze"/>
              </w:rPr>
              <w:t>3.2.</w:t>
            </w:r>
            <w:r>
              <w:rPr>
                <w:rFonts w:asciiTheme="minorHAnsi" w:hAnsiTheme="minorHAnsi"/>
                <w:sz w:val="22"/>
              </w:rPr>
              <w:tab/>
            </w:r>
            <w:r w:rsidRPr="00BC6D1F">
              <w:rPr>
                <w:rStyle w:val="Hipercze"/>
              </w:rPr>
              <w:t>Przetwarzanie wstępne</w:t>
            </w:r>
            <w:r>
              <w:rPr>
                <w:webHidden/>
              </w:rPr>
              <w:tab/>
            </w:r>
            <w:r>
              <w:rPr>
                <w:webHidden/>
              </w:rPr>
              <w:fldChar w:fldCharType="begin"/>
            </w:r>
            <w:r>
              <w:rPr>
                <w:webHidden/>
              </w:rPr>
              <w:instrText xml:space="preserve"> PAGEREF _Toc357696647 \h </w:instrText>
            </w:r>
            <w:r>
              <w:rPr>
                <w:webHidden/>
              </w:rPr>
            </w:r>
            <w:r>
              <w:rPr>
                <w:webHidden/>
              </w:rPr>
              <w:fldChar w:fldCharType="separate"/>
            </w:r>
            <w:r>
              <w:rPr>
                <w:webHidden/>
              </w:rPr>
              <w:t>17</w:t>
            </w:r>
            <w:r>
              <w:rPr>
                <w:webHidden/>
              </w:rPr>
              <w:fldChar w:fldCharType="end"/>
            </w:r>
          </w:hyperlink>
        </w:p>
        <w:p w:rsidR="00BF5A39" w:rsidRDefault="00BF5A39">
          <w:pPr>
            <w:pStyle w:val="Spistreci3"/>
            <w:rPr>
              <w:rFonts w:asciiTheme="minorHAnsi" w:hAnsiTheme="minorHAnsi"/>
              <w:noProof/>
              <w:sz w:val="22"/>
            </w:rPr>
          </w:pPr>
          <w:hyperlink w:anchor="_Toc357696648" w:history="1">
            <w:r w:rsidRPr="00BC6D1F">
              <w:rPr>
                <w:rStyle w:val="Hipercze"/>
                <w:noProof/>
              </w:rPr>
              <w:t>3.2.1.</w:t>
            </w:r>
            <w:r>
              <w:rPr>
                <w:rFonts w:asciiTheme="minorHAnsi" w:hAnsiTheme="minorHAnsi"/>
                <w:noProof/>
                <w:sz w:val="22"/>
              </w:rPr>
              <w:tab/>
            </w:r>
            <w:r w:rsidRPr="00BC6D1F">
              <w:rPr>
                <w:rStyle w:val="Hipercze"/>
                <w:noProof/>
              </w:rPr>
              <w:t>Ekstrakcja cech</w:t>
            </w:r>
            <w:r>
              <w:rPr>
                <w:noProof/>
                <w:webHidden/>
              </w:rPr>
              <w:tab/>
            </w:r>
            <w:r>
              <w:rPr>
                <w:noProof/>
                <w:webHidden/>
              </w:rPr>
              <w:fldChar w:fldCharType="begin"/>
            </w:r>
            <w:r>
              <w:rPr>
                <w:noProof/>
                <w:webHidden/>
              </w:rPr>
              <w:instrText xml:space="preserve"> PAGEREF _Toc357696648 \h </w:instrText>
            </w:r>
            <w:r>
              <w:rPr>
                <w:noProof/>
                <w:webHidden/>
              </w:rPr>
            </w:r>
            <w:r>
              <w:rPr>
                <w:noProof/>
                <w:webHidden/>
              </w:rPr>
              <w:fldChar w:fldCharType="separate"/>
            </w:r>
            <w:r>
              <w:rPr>
                <w:noProof/>
                <w:webHidden/>
              </w:rPr>
              <w:t>17</w:t>
            </w:r>
            <w:r>
              <w:rPr>
                <w:noProof/>
                <w:webHidden/>
              </w:rPr>
              <w:fldChar w:fldCharType="end"/>
            </w:r>
          </w:hyperlink>
        </w:p>
        <w:p w:rsidR="00BF5A39" w:rsidRDefault="00BF5A39">
          <w:pPr>
            <w:pStyle w:val="Spistreci3"/>
            <w:rPr>
              <w:rFonts w:asciiTheme="minorHAnsi" w:hAnsiTheme="minorHAnsi"/>
              <w:noProof/>
              <w:sz w:val="22"/>
            </w:rPr>
          </w:pPr>
          <w:hyperlink w:anchor="_Toc357696649" w:history="1">
            <w:r w:rsidRPr="00BC6D1F">
              <w:rPr>
                <w:rStyle w:val="Hipercze"/>
                <w:noProof/>
              </w:rPr>
              <w:t>3.2.2.</w:t>
            </w:r>
            <w:r>
              <w:rPr>
                <w:rFonts w:asciiTheme="minorHAnsi" w:hAnsiTheme="minorHAnsi"/>
                <w:noProof/>
                <w:sz w:val="22"/>
              </w:rPr>
              <w:tab/>
            </w:r>
            <w:r w:rsidRPr="00BC6D1F">
              <w:rPr>
                <w:rStyle w:val="Hipercze"/>
                <w:noProof/>
              </w:rPr>
              <w:t>Selekcja cech</w:t>
            </w:r>
            <w:r>
              <w:rPr>
                <w:noProof/>
                <w:webHidden/>
              </w:rPr>
              <w:tab/>
            </w:r>
            <w:r>
              <w:rPr>
                <w:noProof/>
                <w:webHidden/>
              </w:rPr>
              <w:fldChar w:fldCharType="begin"/>
            </w:r>
            <w:r>
              <w:rPr>
                <w:noProof/>
                <w:webHidden/>
              </w:rPr>
              <w:instrText xml:space="preserve"> PAGEREF _Toc357696649 \h </w:instrText>
            </w:r>
            <w:r>
              <w:rPr>
                <w:noProof/>
                <w:webHidden/>
              </w:rPr>
            </w:r>
            <w:r>
              <w:rPr>
                <w:noProof/>
                <w:webHidden/>
              </w:rPr>
              <w:fldChar w:fldCharType="separate"/>
            </w:r>
            <w:r>
              <w:rPr>
                <w:noProof/>
                <w:webHidden/>
              </w:rPr>
              <w:t>21</w:t>
            </w:r>
            <w:r>
              <w:rPr>
                <w:noProof/>
                <w:webHidden/>
              </w:rPr>
              <w:fldChar w:fldCharType="end"/>
            </w:r>
          </w:hyperlink>
        </w:p>
        <w:p w:rsidR="00BF5A39" w:rsidRDefault="00BF5A39">
          <w:pPr>
            <w:pStyle w:val="Spistreci3"/>
            <w:rPr>
              <w:rFonts w:asciiTheme="minorHAnsi" w:hAnsiTheme="minorHAnsi"/>
              <w:noProof/>
              <w:sz w:val="22"/>
            </w:rPr>
          </w:pPr>
          <w:hyperlink w:anchor="_Toc357696650" w:history="1">
            <w:r w:rsidRPr="00BC6D1F">
              <w:rPr>
                <w:rStyle w:val="Hipercze"/>
                <w:noProof/>
              </w:rPr>
              <w:t>3.2.3.</w:t>
            </w:r>
            <w:r>
              <w:rPr>
                <w:rFonts w:asciiTheme="minorHAnsi" w:hAnsiTheme="minorHAnsi"/>
                <w:noProof/>
                <w:sz w:val="22"/>
              </w:rPr>
              <w:tab/>
            </w:r>
            <w:r w:rsidRPr="00BC6D1F">
              <w:rPr>
                <w:rStyle w:val="Hipercze"/>
                <w:noProof/>
              </w:rPr>
              <w:t>Dodatkowa obróbka</w:t>
            </w:r>
            <w:r>
              <w:rPr>
                <w:noProof/>
                <w:webHidden/>
              </w:rPr>
              <w:tab/>
            </w:r>
            <w:r>
              <w:rPr>
                <w:noProof/>
                <w:webHidden/>
              </w:rPr>
              <w:fldChar w:fldCharType="begin"/>
            </w:r>
            <w:r>
              <w:rPr>
                <w:noProof/>
                <w:webHidden/>
              </w:rPr>
              <w:instrText xml:space="preserve"> PAGEREF _Toc357696650 \h </w:instrText>
            </w:r>
            <w:r>
              <w:rPr>
                <w:noProof/>
                <w:webHidden/>
              </w:rPr>
            </w:r>
            <w:r>
              <w:rPr>
                <w:noProof/>
                <w:webHidden/>
              </w:rPr>
              <w:fldChar w:fldCharType="separate"/>
            </w:r>
            <w:r>
              <w:rPr>
                <w:noProof/>
                <w:webHidden/>
              </w:rPr>
              <w:t>23</w:t>
            </w:r>
            <w:r>
              <w:rPr>
                <w:noProof/>
                <w:webHidden/>
              </w:rPr>
              <w:fldChar w:fldCharType="end"/>
            </w:r>
          </w:hyperlink>
        </w:p>
        <w:p w:rsidR="00BF5A39" w:rsidRDefault="00BF5A39">
          <w:pPr>
            <w:pStyle w:val="Spistreci2"/>
            <w:rPr>
              <w:rFonts w:asciiTheme="minorHAnsi" w:hAnsiTheme="minorHAnsi"/>
              <w:sz w:val="22"/>
            </w:rPr>
          </w:pPr>
          <w:hyperlink w:anchor="_Toc357696651" w:history="1">
            <w:r w:rsidRPr="00BC6D1F">
              <w:rPr>
                <w:rStyle w:val="Hipercze"/>
              </w:rPr>
              <w:t>3.3.</w:t>
            </w:r>
            <w:r>
              <w:rPr>
                <w:rFonts w:asciiTheme="minorHAnsi" w:hAnsiTheme="minorHAnsi"/>
                <w:sz w:val="22"/>
              </w:rPr>
              <w:tab/>
            </w:r>
            <w:r w:rsidRPr="00BC6D1F">
              <w:rPr>
                <w:rStyle w:val="Hipercze"/>
              </w:rPr>
              <w:t>Dobór klasyfikatorów</w:t>
            </w:r>
            <w:r>
              <w:rPr>
                <w:webHidden/>
              </w:rPr>
              <w:tab/>
            </w:r>
            <w:r>
              <w:rPr>
                <w:webHidden/>
              </w:rPr>
              <w:fldChar w:fldCharType="begin"/>
            </w:r>
            <w:r>
              <w:rPr>
                <w:webHidden/>
              </w:rPr>
              <w:instrText xml:space="preserve"> PAGEREF _Toc357696651 \h </w:instrText>
            </w:r>
            <w:r>
              <w:rPr>
                <w:webHidden/>
              </w:rPr>
            </w:r>
            <w:r>
              <w:rPr>
                <w:webHidden/>
              </w:rPr>
              <w:fldChar w:fldCharType="separate"/>
            </w:r>
            <w:r>
              <w:rPr>
                <w:webHidden/>
              </w:rPr>
              <w:t>24</w:t>
            </w:r>
            <w:r>
              <w:rPr>
                <w:webHidden/>
              </w:rPr>
              <w:fldChar w:fldCharType="end"/>
            </w:r>
          </w:hyperlink>
        </w:p>
        <w:p w:rsidR="00BF5A39" w:rsidRDefault="00BF5A39">
          <w:pPr>
            <w:pStyle w:val="Spistreci3"/>
            <w:rPr>
              <w:rFonts w:asciiTheme="minorHAnsi" w:hAnsiTheme="minorHAnsi"/>
              <w:noProof/>
              <w:sz w:val="22"/>
            </w:rPr>
          </w:pPr>
          <w:hyperlink w:anchor="_Toc357696652" w:history="1">
            <w:r w:rsidRPr="00BC6D1F">
              <w:rPr>
                <w:rStyle w:val="Hipercze"/>
                <w:noProof/>
              </w:rPr>
              <w:t>3.3.1.</w:t>
            </w:r>
            <w:r>
              <w:rPr>
                <w:rFonts w:asciiTheme="minorHAnsi" w:hAnsiTheme="minorHAnsi"/>
                <w:noProof/>
                <w:sz w:val="22"/>
              </w:rPr>
              <w:tab/>
            </w:r>
            <w:r w:rsidRPr="00BC6D1F">
              <w:rPr>
                <w:rStyle w:val="Hipercze"/>
                <w:noProof/>
              </w:rPr>
              <w:t>Zakres badań</w:t>
            </w:r>
            <w:r>
              <w:rPr>
                <w:noProof/>
                <w:webHidden/>
              </w:rPr>
              <w:tab/>
            </w:r>
            <w:r>
              <w:rPr>
                <w:noProof/>
                <w:webHidden/>
              </w:rPr>
              <w:fldChar w:fldCharType="begin"/>
            </w:r>
            <w:r>
              <w:rPr>
                <w:noProof/>
                <w:webHidden/>
              </w:rPr>
              <w:instrText xml:space="preserve"> PAGEREF _Toc357696652 \h </w:instrText>
            </w:r>
            <w:r>
              <w:rPr>
                <w:noProof/>
                <w:webHidden/>
              </w:rPr>
            </w:r>
            <w:r>
              <w:rPr>
                <w:noProof/>
                <w:webHidden/>
              </w:rPr>
              <w:fldChar w:fldCharType="separate"/>
            </w:r>
            <w:r>
              <w:rPr>
                <w:noProof/>
                <w:webHidden/>
              </w:rPr>
              <w:t>24</w:t>
            </w:r>
            <w:r>
              <w:rPr>
                <w:noProof/>
                <w:webHidden/>
              </w:rPr>
              <w:fldChar w:fldCharType="end"/>
            </w:r>
          </w:hyperlink>
        </w:p>
        <w:p w:rsidR="00BF5A39" w:rsidRDefault="00BF5A39">
          <w:pPr>
            <w:pStyle w:val="Spistreci3"/>
            <w:rPr>
              <w:rFonts w:asciiTheme="minorHAnsi" w:hAnsiTheme="minorHAnsi"/>
              <w:noProof/>
              <w:sz w:val="22"/>
            </w:rPr>
          </w:pPr>
          <w:hyperlink w:anchor="_Toc357696653" w:history="1">
            <w:r w:rsidRPr="00BC6D1F">
              <w:rPr>
                <w:rStyle w:val="Hipercze"/>
                <w:noProof/>
              </w:rPr>
              <w:t>3.3.2.</w:t>
            </w:r>
            <w:r>
              <w:rPr>
                <w:rFonts w:asciiTheme="minorHAnsi" w:hAnsiTheme="minorHAnsi"/>
                <w:noProof/>
                <w:sz w:val="22"/>
              </w:rPr>
              <w:tab/>
            </w:r>
            <w:r w:rsidRPr="00BC6D1F">
              <w:rPr>
                <w:rStyle w:val="Hipercze"/>
                <w:noProof/>
              </w:rPr>
              <w:t>System ewaluacji klasyfikatorów</w:t>
            </w:r>
            <w:r>
              <w:rPr>
                <w:noProof/>
                <w:webHidden/>
              </w:rPr>
              <w:tab/>
            </w:r>
            <w:r>
              <w:rPr>
                <w:noProof/>
                <w:webHidden/>
              </w:rPr>
              <w:fldChar w:fldCharType="begin"/>
            </w:r>
            <w:r>
              <w:rPr>
                <w:noProof/>
                <w:webHidden/>
              </w:rPr>
              <w:instrText xml:space="preserve"> PAGEREF _Toc357696653 \h </w:instrText>
            </w:r>
            <w:r>
              <w:rPr>
                <w:noProof/>
                <w:webHidden/>
              </w:rPr>
            </w:r>
            <w:r>
              <w:rPr>
                <w:noProof/>
                <w:webHidden/>
              </w:rPr>
              <w:fldChar w:fldCharType="separate"/>
            </w:r>
            <w:r>
              <w:rPr>
                <w:noProof/>
                <w:webHidden/>
              </w:rPr>
              <w:t>24</w:t>
            </w:r>
            <w:r>
              <w:rPr>
                <w:noProof/>
                <w:webHidden/>
              </w:rPr>
              <w:fldChar w:fldCharType="end"/>
            </w:r>
          </w:hyperlink>
        </w:p>
        <w:p w:rsidR="00BF5A39" w:rsidRDefault="00BF5A39">
          <w:pPr>
            <w:pStyle w:val="Spistreci3"/>
            <w:rPr>
              <w:rFonts w:asciiTheme="minorHAnsi" w:hAnsiTheme="minorHAnsi"/>
              <w:noProof/>
              <w:sz w:val="22"/>
            </w:rPr>
          </w:pPr>
          <w:hyperlink w:anchor="_Toc357696654" w:history="1">
            <w:r w:rsidRPr="00BC6D1F">
              <w:rPr>
                <w:rStyle w:val="Hipercze"/>
                <w:noProof/>
              </w:rPr>
              <w:t>3.3.3.</w:t>
            </w:r>
            <w:r>
              <w:rPr>
                <w:rFonts w:asciiTheme="minorHAnsi" w:hAnsiTheme="minorHAnsi"/>
                <w:noProof/>
                <w:sz w:val="22"/>
              </w:rPr>
              <w:tab/>
            </w:r>
            <w:r w:rsidRPr="00BC6D1F">
              <w:rPr>
                <w:rStyle w:val="Hipercze"/>
                <w:noProof/>
              </w:rPr>
              <w:t>Generacja zadań</w:t>
            </w:r>
            <w:r>
              <w:rPr>
                <w:noProof/>
                <w:webHidden/>
              </w:rPr>
              <w:tab/>
            </w:r>
            <w:r>
              <w:rPr>
                <w:noProof/>
                <w:webHidden/>
              </w:rPr>
              <w:fldChar w:fldCharType="begin"/>
            </w:r>
            <w:r>
              <w:rPr>
                <w:noProof/>
                <w:webHidden/>
              </w:rPr>
              <w:instrText xml:space="preserve"> PAGEREF _Toc357696654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3"/>
            <w:rPr>
              <w:rFonts w:asciiTheme="minorHAnsi" w:hAnsiTheme="minorHAnsi"/>
              <w:noProof/>
              <w:sz w:val="22"/>
            </w:rPr>
          </w:pPr>
          <w:hyperlink w:anchor="_Toc357696655" w:history="1">
            <w:r w:rsidRPr="00BC6D1F">
              <w:rPr>
                <w:rStyle w:val="Hipercze"/>
                <w:noProof/>
              </w:rPr>
              <w:t>3.3.4.</w:t>
            </w:r>
            <w:r>
              <w:rPr>
                <w:rFonts w:asciiTheme="minorHAnsi" w:hAnsiTheme="minorHAnsi"/>
                <w:noProof/>
                <w:sz w:val="22"/>
              </w:rPr>
              <w:tab/>
            </w:r>
            <w:r w:rsidRPr="00BC6D1F">
              <w:rPr>
                <w:rStyle w:val="Hipercze"/>
                <w:noProof/>
              </w:rPr>
              <w:t>Koordynacja wykonania</w:t>
            </w:r>
            <w:r>
              <w:rPr>
                <w:noProof/>
                <w:webHidden/>
              </w:rPr>
              <w:tab/>
            </w:r>
            <w:r>
              <w:rPr>
                <w:noProof/>
                <w:webHidden/>
              </w:rPr>
              <w:fldChar w:fldCharType="begin"/>
            </w:r>
            <w:r>
              <w:rPr>
                <w:noProof/>
                <w:webHidden/>
              </w:rPr>
              <w:instrText xml:space="preserve"> PAGEREF _Toc357696655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3"/>
            <w:rPr>
              <w:rFonts w:asciiTheme="minorHAnsi" w:hAnsiTheme="minorHAnsi"/>
              <w:noProof/>
              <w:sz w:val="22"/>
            </w:rPr>
          </w:pPr>
          <w:hyperlink w:anchor="_Toc357696656" w:history="1">
            <w:r w:rsidRPr="00BC6D1F">
              <w:rPr>
                <w:rStyle w:val="Hipercze"/>
                <w:noProof/>
              </w:rPr>
              <w:t>3.3.5.</w:t>
            </w:r>
            <w:r>
              <w:rPr>
                <w:rFonts w:asciiTheme="minorHAnsi" w:hAnsiTheme="minorHAnsi"/>
                <w:noProof/>
                <w:sz w:val="22"/>
              </w:rPr>
              <w:tab/>
            </w:r>
            <w:r w:rsidRPr="00BC6D1F">
              <w:rPr>
                <w:rStyle w:val="Hipercze"/>
                <w:noProof/>
              </w:rPr>
              <w:t>Wykonanie</w:t>
            </w:r>
            <w:r>
              <w:rPr>
                <w:noProof/>
                <w:webHidden/>
              </w:rPr>
              <w:tab/>
            </w:r>
            <w:r>
              <w:rPr>
                <w:noProof/>
                <w:webHidden/>
              </w:rPr>
              <w:fldChar w:fldCharType="begin"/>
            </w:r>
            <w:r>
              <w:rPr>
                <w:noProof/>
                <w:webHidden/>
              </w:rPr>
              <w:instrText xml:space="preserve"> PAGEREF _Toc357696656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3"/>
            <w:rPr>
              <w:rFonts w:asciiTheme="minorHAnsi" w:hAnsiTheme="minorHAnsi"/>
              <w:noProof/>
              <w:sz w:val="22"/>
            </w:rPr>
          </w:pPr>
          <w:hyperlink w:anchor="_Toc357696657" w:history="1">
            <w:r w:rsidRPr="00BC6D1F">
              <w:rPr>
                <w:rStyle w:val="Hipercze"/>
                <w:noProof/>
              </w:rPr>
              <w:t>3.3.6.</w:t>
            </w:r>
            <w:r>
              <w:rPr>
                <w:rFonts w:asciiTheme="minorHAnsi" w:hAnsiTheme="minorHAnsi"/>
                <w:noProof/>
                <w:sz w:val="22"/>
              </w:rPr>
              <w:tab/>
            </w:r>
            <w:r w:rsidRPr="00BC6D1F">
              <w:rPr>
                <w:rStyle w:val="Hipercze"/>
                <w:noProof/>
              </w:rPr>
              <w:t>Analiza wyników</w:t>
            </w:r>
            <w:r>
              <w:rPr>
                <w:noProof/>
                <w:webHidden/>
              </w:rPr>
              <w:tab/>
            </w:r>
            <w:r>
              <w:rPr>
                <w:noProof/>
                <w:webHidden/>
              </w:rPr>
              <w:fldChar w:fldCharType="begin"/>
            </w:r>
            <w:r>
              <w:rPr>
                <w:noProof/>
                <w:webHidden/>
              </w:rPr>
              <w:instrText xml:space="preserve"> PAGEREF _Toc357696657 \h </w:instrText>
            </w:r>
            <w:r>
              <w:rPr>
                <w:noProof/>
                <w:webHidden/>
              </w:rPr>
            </w:r>
            <w:r>
              <w:rPr>
                <w:noProof/>
                <w:webHidden/>
              </w:rPr>
              <w:fldChar w:fldCharType="separate"/>
            </w:r>
            <w:r>
              <w:rPr>
                <w:noProof/>
                <w:webHidden/>
              </w:rPr>
              <w:t>25</w:t>
            </w:r>
            <w:r>
              <w:rPr>
                <w:noProof/>
                <w:webHidden/>
              </w:rPr>
              <w:fldChar w:fldCharType="end"/>
            </w:r>
          </w:hyperlink>
        </w:p>
        <w:p w:rsidR="00BF5A39" w:rsidRDefault="00BF5A39">
          <w:pPr>
            <w:pStyle w:val="Spistreci2"/>
            <w:rPr>
              <w:rFonts w:asciiTheme="minorHAnsi" w:hAnsiTheme="minorHAnsi"/>
              <w:sz w:val="22"/>
            </w:rPr>
          </w:pPr>
          <w:hyperlink w:anchor="_Toc357696658" w:history="1">
            <w:r w:rsidRPr="00BC6D1F">
              <w:rPr>
                <w:rStyle w:val="Hipercze"/>
              </w:rPr>
              <w:t>3.4.</w:t>
            </w:r>
            <w:r>
              <w:rPr>
                <w:rFonts w:asciiTheme="minorHAnsi" w:hAnsiTheme="minorHAnsi"/>
                <w:sz w:val="22"/>
              </w:rPr>
              <w:tab/>
            </w:r>
            <w:r w:rsidRPr="00BC6D1F">
              <w:rPr>
                <w:rStyle w:val="Hipercze"/>
              </w:rPr>
              <w:t>Trenowanie</w:t>
            </w:r>
            <w:r>
              <w:rPr>
                <w:webHidden/>
              </w:rPr>
              <w:tab/>
            </w:r>
            <w:r>
              <w:rPr>
                <w:webHidden/>
              </w:rPr>
              <w:fldChar w:fldCharType="begin"/>
            </w:r>
            <w:r>
              <w:rPr>
                <w:webHidden/>
              </w:rPr>
              <w:instrText xml:space="preserve"> PAGEREF _Toc357696658 \h </w:instrText>
            </w:r>
            <w:r>
              <w:rPr>
                <w:webHidden/>
              </w:rPr>
            </w:r>
            <w:r>
              <w:rPr>
                <w:webHidden/>
              </w:rPr>
              <w:fldChar w:fldCharType="separate"/>
            </w:r>
            <w:r>
              <w:rPr>
                <w:webHidden/>
              </w:rPr>
              <w:t>27</w:t>
            </w:r>
            <w:r>
              <w:rPr>
                <w:webHidden/>
              </w:rPr>
              <w:fldChar w:fldCharType="end"/>
            </w:r>
          </w:hyperlink>
        </w:p>
        <w:p w:rsidR="00BF5A39" w:rsidRDefault="00BF5A39">
          <w:pPr>
            <w:pStyle w:val="Spistreci2"/>
            <w:rPr>
              <w:rFonts w:asciiTheme="minorHAnsi" w:hAnsiTheme="minorHAnsi"/>
              <w:sz w:val="22"/>
            </w:rPr>
          </w:pPr>
          <w:hyperlink w:anchor="_Toc357696659" w:history="1">
            <w:r w:rsidRPr="00BC6D1F">
              <w:rPr>
                <w:rStyle w:val="Hipercze"/>
              </w:rPr>
              <w:t>3.5.</w:t>
            </w:r>
            <w:r>
              <w:rPr>
                <w:rFonts w:asciiTheme="minorHAnsi" w:hAnsiTheme="minorHAnsi"/>
                <w:sz w:val="22"/>
              </w:rPr>
              <w:tab/>
            </w:r>
            <w:r w:rsidRPr="00BC6D1F">
              <w:rPr>
                <w:rStyle w:val="Hipercze"/>
              </w:rPr>
              <w:t>Agent produkcyjny</w:t>
            </w:r>
            <w:r>
              <w:rPr>
                <w:webHidden/>
              </w:rPr>
              <w:tab/>
            </w:r>
            <w:r>
              <w:rPr>
                <w:webHidden/>
              </w:rPr>
              <w:fldChar w:fldCharType="begin"/>
            </w:r>
            <w:r>
              <w:rPr>
                <w:webHidden/>
              </w:rPr>
              <w:instrText xml:space="preserve"> PAGEREF _Toc357696659 \h </w:instrText>
            </w:r>
            <w:r>
              <w:rPr>
                <w:webHidden/>
              </w:rPr>
            </w:r>
            <w:r>
              <w:rPr>
                <w:webHidden/>
              </w:rPr>
              <w:fldChar w:fldCharType="separate"/>
            </w:r>
            <w:r>
              <w:rPr>
                <w:webHidden/>
              </w:rPr>
              <w:t>28</w:t>
            </w:r>
            <w:r>
              <w:rPr>
                <w:webHidden/>
              </w:rPr>
              <w:fldChar w:fldCharType="end"/>
            </w:r>
          </w:hyperlink>
        </w:p>
        <w:p w:rsidR="00BF5A39" w:rsidRDefault="00BF5A39">
          <w:pPr>
            <w:pStyle w:val="Spistreci1"/>
            <w:rPr>
              <w:rFonts w:asciiTheme="minorHAnsi" w:hAnsiTheme="minorHAnsi"/>
              <w:b w:val="0"/>
              <w:noProof/>
              <w:sz w:val="22"/>
            </w:rPr>
          </w:pPr>
          <w:hyperlink w:anchor="_Toc357696660" w:history="1">
            <w:r w:rsidRPr="00BC6D1F">
              <w:rPr>
                <w:rStyle w:val="Hipercze"/>
                <w:noProof/>
              </w:rPr>
              <w:t>Rozdział 4. Implementacja</w:t>
            </w:r>
            <w:r>
              <w:rPr>
                <w:noProof/>
                <w:webHidden/>
              </w:rPr>
              <w:tab/>
            </w:r>
            <w:r>
              <w:rPr>
                <w:noProof/>
                <w:webHidden/>
              </w:rPr>
              <w:fldChar w:fldCharType="begin"/>
            </w:r>
            <w:r>
              <w:rPr>
                <w:noProof/>
                <w:webHidden/>
              </w:rPr>
              <w:instrText xml:space="preserve"> PAGEREF _Toc357696660 \h </w:instrText>
            </w:r>
            <w:r>
              <w:rPr>
                <w:noProof/>
                <w:webHidden/>
              </w:rPr>
            </w:r>
            <w:r>
              <w:rPr>
                <w:noProof/>
                <w:webHidden/>
              </w:rPr>
              <w:fldChar w:fldCharType="separate"/>
            </w:r>
            <w:r>
              <w:rPr>
                <w:noProof/>
                <w:webHidden/>
              </w:rPr>
              <w:t>29</w:t>
            </w:r>
            <w:r>
              <w:rPr>
                <w:noProof/>
                <w:webHidden/>
              </w:rPr>
              <w:fldChar w:fldCharType="end"/>
            </w:r>
          </w:hyperlink>
        </w:p>
        <w:p w:rsidR="00BF5A39" w:rsidRDefault="00BF5A39">
          <w:pPr>
            <w:pStyle w:val="Spistreci1"/>
            <w:rPr>
              <w:rFonts w:asciiTheme="minorHAnsi" w:hAnsiTheme="minorHAnsi"/>
              <w:b w:val="0"/>
              <w:noProof/>
              <w:sz w:val="22"/>
            </w:rPr>
          </w:pPr>
          <w:hyperlink w:anchor="_Toc357696661" w:history="1">
            <w:r w:rsidRPr="00BC6D1F">
              <w:rPr>
                <w:rStyle w:val="Hipercze"/>
                <w:noProof/>
              </w:rPr>
              <w:t>Rozdział 5. Wyniki</w:t>
            </w:r>
            <w:r>
              <w:rPr>
                <w:noProof/>
                <w:webHidden/>
              </w:rPr>
              <w:tab/>
            </w:r>
            <w:r>
              <w:rPr>
                <w:noProof/>
                <w:webHidden/>
              </w:rPr>
              <w:fldChar w:fldCharType="begin"/>
            </w:r>
            <w:r>
              <w:rPr>
                <w:noProof/>
                <w:webHidden/>
              </w:rPr>
              <w:instrText xml:space="preserve"> PAGEREF _Toc357696661 \h </w:instrText>
            </w:r>
            <w:r>
              <w:rPr>
                <w:noProof/>
                <w:webHidden/>
              </w:rPr>
            </w:r>
            <w:r>
              <w:rPr>
                <w:noProof/>
                <w:webHidden/>
              </w:rPr>
              <w:fldChar w:fldCharType="separate"/>
            </w:r>
            <w:r>
              <w:rPr>
                <w:noProof/>
                <w:webHidden/>
              </w:rPr>
              <w:t>34</w:t>
            </w:r>
            <w:r>
              <w:rPr>
                <w:noProof/>
                <w:webHidden/>
              </w:rPr>
              <w:fldChar w:fldCharType="end"/>
            </w:r>
          </w:hyperlink>
        </w:p>
        <w:p w:rsidR="00BF5A39" w:rsidRDefault="00BF5A39">
          <w:pPr>
            <w:pStyle w:val="Spistreci2"/>
            <w:rPr>
              <w:rFonts w:asciiTheme="minorHAnsi" w:hAnsiTheme="minorHAnsi"/>
              <w:sz w:val="22"/>
            </w:rPr>
          </w:pPr>
          <w:hyperlink w:anchor="_Toc357696662" w:history="1">
            <w:r w:rsidRPr="00BC6D1F">
              <w:rPr>
                <w:rStyle w:val="Hipercze"/>
              </w:rPr>
              <w:t>5.1.</w:t>
            </w:r>
            <w:r>
              <w:rPr>
                <w:rFonts w:asciiTheme="minorHAnsi" w:hAnsiTheme="minorHAnsi"/>
                <w:sz w:val="22"/>
              </w:rPr>
              <w:tab/>
            </w:r>
            <w:r w:rsidRPr="00BC6D1F">
              <w:rPr>
                <w:rStyle w:val="Hipercze"/>
              </w:rPr>
              <w:t>Zebrane dane</w:t>
            </w:r>
            <w:r>
              <w:rPr>
                <w:webHidden/>
              </w:rPr>
              <w:tab/>
            </w:r>
            <w:r>
              <w:rPr>
                <w:webHidden/>
              </w:rPr>
              <w:fldChar w:fldCharType="begin"/>
            </w:r>
            <w:r>
              <w:rPr>
                <w:webHidden/>
              </w:rPr>
              <w:instrText xml:space="preserve"> PAGEREF _Toc357696662 \h </w:instrText>
            </w:r>
            <w:r>
              <w:rPr>
                <w:webHidden/>
              </w:rPr>
            </w:r>
            <w:r>
              <w:rPr>
                <w:webHidden/>
              </w:rPr>
              <w:fldChar w:fldCharType="separate"/>
            </w:r>
            <w:r>
              <w:rPr>
                <w:webHidden/>
              </w:rPr>
              <w:t>34</w:t>
            </w:r>
            <w:r>
              <w:rPr>
                <w:webHidden/>
              </w:rPr>
              <w:fldChar w:fldCharType="end"/>
            </w:r>
          </w:hyperlink>
        </w:p>
        <w:p w:rsidR="00BF5A39" w:rsidRDefault="00BF5A39">
          <w:pPr>
            <w:pStyle w:val="Spistreci2"/>
            <w:rPr>
              <w:rFonts w:asciiTheme="minorHAnsi" w:hAnsiTheme="minorHAnsi"/>
              <w:sz w:val="22"/>
            </w:rPr>
          </w:pPr>
          <w:hyperlink w:anchor="_Toc357696663" w:history="1">
            <w:r w:rsidRPr="00BC6D1F">
              <w:rPr>
                <w:rStyle w:val="Hipercze"/>
              </w:rPr>
              <w:t>5.2.</w:t>
            </w:r>
            <w:r>
              <w:rPr>
                <w:rFonts w:asciiTheme="minorHAnsi" w:hAnsiTheme="minorHAnsi"/>
                <w:sz w:val="22"/>
              </w:rPr>
              <w:tab/>
            </w:r>
            <w:r w:rsidRPr="00BC6D1F">
              <w:rPr>
                <w:rStyle w:val="Hipercze"/>
              </w:rPr>
              <w:t>Skuteczność systemu</w:t>
            </w:r>
            <w:r>
              <w:rPr>
                <w:webHidden/>
              </w:rPr>
              <w:tab/>
            </w:r>
            <w:r>
              <w:rPr>
                <w:webHidden/>
              </w:rPr>
              <w:fldChar w:fldCharType="begin"/>
            </w:r>
            <w:r>
              <w:rPr>
                <w:webHidden/>
              </w:rPr>
              <w:instrText xml:space="preserve"> PAGEREF _Toc357696663 \h </w:instrText>
            </w:r>
            <w:r>
              <w:rPr>
                <w:webHidden/>
              </w:rPr>
            </w:r>
            <w:r>
              <w:rPr>
                <w:webHidden/>
              </w:rPr>
              <w:fldChar w:fldCharType="separate"/>
            </w:r>
            <w:r>
              <w:rPr>
                <w:webHidden/>
              </w:rPr>
              <w:t>34</w:t>
            </w:r>
            <w:r>
              <w:rPr>
                <w:webHidden/>
              </w:rPr>
              <w:fldChar w:fldCharType="end"/>
            </w:r>
          </w:hyperlink>
        </w:p>
        <w:p w:rsidR="00BF5A39" w:rsidRDefault="00BF5A39">
          <w:pPr>
            <w:pStyle w:val="Spistreci1"/>
            <w:rPr>
              <w:rFonts w:asciiTheme="minorHAnsi" w:hAnsiTheme="minorHAnsi"/>
              <w:b w:val="0"/>
              <w:noProof/>
              <w:sz w:val="22"/>
            </w:rPr>
          </w:pPr>
          <w:hyperlink w:anchor="_Toc357696664" w:history="1">
            <w:r w:rsidRPr="00BC6D1F">
              <w:rPr>
                <w:rStyle w:val="Hipercze"/>
                <w:noProof/>
              </w:rPr>
              <w:t>Rozdział 6. Podsumowanie</w:t>
            </w:r>
            <w:r>
              <w:rPr>
                <w:noProof/>
                <w:webHidden/>
              </w:rPr>
              <w:tab/>
            </w:r>
            <w:r>
              <w:rPr>
                <w:noProof/>
                <w:webHidden/>
              </w:rPr>
              <w:fldChar w:fldCharType="begin"/>
            </w:r>
            <w:r>
              <w:rPr>
                <w:noProof/>
                <w:webHidden/>
              </w:rPr>
              <w:instrText xml:space="preserve"> PAGEREF _Toc357696664 \h </w:instrText>
            </w:r>
            <w:r>
              <w:rPr>
                <w:noProof/>
                <w:webHidden/>
              </w:rPr>
            </w:r>
            <w:r>
              <w:rPr>
                <w:noProof/>
                <w:webHidden/>
              </w:rPr>
              <w:fldChar w:fldCharType="separate"/>
            </w:r>
            <w:r>
              <w:rPr>
                <w:noProof/>
                <w:webHidden/>
              </w:rPr>
              <w:t>39</w:t>
            </w:r>
            <w:r>
              <w:rPr>
                <w:noProof/>
                <w:webHidden/>
              </w:rPr>
              <w:fldChar w:fldCharType="end"/>
            </w:r>
          </w:hyperlink>
        </w:p>
        <w:p w:rsidR="00BF5A39" w:rsidRDefault="00BF5A39">
          <w:pPr>
            <w:pStyle w:val="Spistreci7"/>
            <w:rPr>
              <w:rFonts w:asciiTheme="minorHAnsi" w:hAnsiTheme="minorHAnsi"/>
              <w:b w:val="0"/>
              <w:sz w:val="22"/>
            </w:rPr>
          </w:pPr>
          <w:hyperlink w:anchor="_Toc357696665" w:history="1">
            <w:r w:rsidRPr="00BC6D1F">
              <w:rPr>
                <w:rStyle w:val="Hipercze"/>
              </w:rPr>
              <w:t>Bibliografia</w:t>
            </w:r>
            <w:r>
              <w:rPr>
                <w:webHidden/>
              </w:rPr>
              <w:tab/>
            </w:r>
            <w:r>
              <w:rPr>
                <w:webHidden/>
              </w:rPr>
              <w:fldChar w:fldCharType="begin"/>
            </w:r>
            <w:r>
              <w:rPr>
                <w:webHidden/>
              </w:rPr>
              <w:instrText xml:space="preserve"> PAGEREF _Toc357696665 \h </w:instrText>
            </w:r>
            <w:r>
              <w:rPr>
                <w:webHidden/>
              </w:rPr>
            </w:r>
            <w:r>
              <w:rPr>
                <w:webHidden/>
              </w:rPr>
              <w:fldChar w:fldCharType="separate"/>
            </w:r>
            <w:r>
              <w:rPr>
                <w:webHidden/>
              </w:rPr>
              <w:t>41</w:t>
            </w:r>
            <w:r>
              <w:rPr>
                <w:webHidden/>
              </w:rPr>
              <w:fldChar w:fldCharType="end"/>
            </w:r>
          </w:hyperlink>
        </w:p>
        <w:p w:rsidR="00BF5A39" w:rsidRDefault="00BF5A39">
          <w:pPr>
            <w:pStyle w:val="Spistreci7"/>
            <w:rPr>
              <w:rFonts w:asciiTheme="minorHAnsi" w:hAnsiTheme="minorHAnsi"/>
              <w:b w:val="0"/>
              <w:sz w:val="22"/>
            </w:rPr>
          </w:pPr>
          <w:hyperlink w:anchor="_Toc357696666" w:history="1">
            <w:r w:rsidRPr="00BC6D1F">
              <w:rPr>
                <w:rStyle w:val="Hipercze"/>
              </w:rPr>
              <w:t>Spis ilustracji</w:t>
            </w:r>
            <w:r>
              <w:rPr>
                <w:webHidden/>
              </w:rPr>
              <w:tab/>
            </w:r>
            <w:r>
              <w:rPr>
                <w:webHidden/>
              </w:rPr>
              <w:fldChar w:fldCharType="begin"/>
            </w:r>
            <w:r>
              <w:rPr>
                <w:webHidden/>
              </w:rPr>
              <w:instrText xml:space="preserve"> PAGEREF _Toc357696666 \h </w:instrText>
            </w:r>
            <w:r>
              <w:rPr>
                <w:webHidden/>
              </w:rPr>
            </w:r>
            <w:r>
              <w:rPr>
                <w:webHidden/>
              </w:rPr>
              <w:fldChar w:fldCharType="separate"/>
            </w:r>
            <w:r>
              <w:rPr>
                <w:webHidden/>
              </w:rPr>
              <w:t>44</w:t>
            </w:r>
            <w:r>
              <w:rPr>
                <w:webHidden/>
              </w:rPr>
              <w:fldChar w:fldCharType="end"/>
            </w:r>
          </w:hyperlink>
        </w:p>
        <w:p w:rsidR="00BF5A39" w:rsidRDefault="00BF5A39">
          <w:pPr>
            <w:pStyle w:val="Spistreci8"/>
            <w:rPr>
              <w:rFonts w:asciiTheme="minorHAnsi" w:hAnsiTheme="minorHAnsi"/>
              <w:b w:val="0"/>
              <w:noProof/>
              <w:sz w:val="22"/>
            </w:rPr>
          </w:pPr>
          <w:hyperlink w:anchor="_Toc357696667" w:history="1">
            <w:r w:rsidRPr="00BC6D1F">
              <w:rPr>
                <w:rStyle w:val="Hipercze"/>
                <w:noProof/>
              </w:rPr>
              <w:t>Dodatek A.</w:t>
            </w:r>
            <w:r>
              <w:rPr>
                <w:rFonts w:asciiTheme="minorHAnsi" w:hAnsiTheme="minorHAnsi"/>
                <w:b w:val="0"/>
                <w:noProof/>
                <w:sz w:val="22"/>
              </w:rPr>
              <w:tab/>
            </w:r>
            <w:r w:rsidRPr="00BC6D1F">
              <w:rPr>
                <w:rStyle w:val="Hipercze"/>
                <w:noProof/>
              </w:rPr>
              <w:t>Zawartość płyty CD</w:t>
            </w:r>
            <w:r>
              <w:rPr>
                <w:noProof/>
                <w:webHidden/>
              </w:rPr>
              <w:tab/>
            </w:r>
            <w:r>
              <w:rPr>
                <w:noProof/>
                <w:webHidden/>
              </w:rPr>
              <w:fldChar w:fldCharType="begin"/>
            </w:r>
            <w:r>
              <w:rPr>
                <w:noProof/>
                <w:webHidden/>
              </w:rPr>
              <w:instrText xml:space="preserve"> PAGEREF _Toc357696667 \h </w:instrText>
            </w:r>
            <w:r>
              <w:rPr>
                <w:noProof/>
                <w:webHidden/>
              </w:rPr>
            </w:r>
            <w:r>
              <w:rPr>
                <w:noProof/>
                <w:webHidden/>
              </w:rPr>
              <w:fldChar w:fldCharType="separate"/>
            </w:r>
            <w:r>
              <w:rPr>
                <w:noProof/>
                <w:webHidden/>
              </w:rPr>
              <w:t>46</w:t>
            </w:r>
            <w:r>
              <w:rPr>
                <w:noProof/>
                <w:webHidden/>
              </w:rPr>
              <w:fldChar w:fldCharType="end"/>
            </w:r>
          </w:hyperlink>
        </w:p>
        <w:p w:rsidR="00BF5A39" w:rsidRDefault="00BF5A39">
          <w:pPr>
            <w:pStyle w:val="Spistreci8"/>
            <w:rPr>
              <w:rFonts w:asciiTheme="minorHAnsi" w:hAnsiTheme="minorHAnsi"/>
              <w:b w:val="0"/>
              <w:noProof/>
              <w:sz w:val="22"/>
            </w:rPr>
          </w:pPr>
          <w:hyperlink w:anchor="_Toc357696668" w:history="1">
            <w:r w:rsidRPr="00BC6D1F">
              <w:rPr>
                <w:rStyle w:val="Hipercze"/>
                <w:noProof/>
              </w:rPr>
              <w:t>Dodatek B.</w:t>
            </w:r>
            <w:r>
              <w:rPr>
                <w:rFonts w:asciiTheme="minorHAnsi" w:hAnsiTheme="minorHAnsi"/>
                <w:b w:val="0"/>
                <w:noProof/>
                <w:sz w:val="22"/>
              </w:rPr>
              <w:tab/>
            </w:r>
            <w:r w:rsidRPr="00BC6D1F">
              <w:rPr>
                <w:rStyle w:val="Hipercze"/>
                <w:noProof/>
              </w:rPr>
              <w:t>Konfiguracja i uruchamianie systemu</w:t>
            </w:r>
            <w:r>
              <w:rPr>
                <w:noProof/>
                <w:webHidden/>
              </w:rPr>
              <w:tab/>
            </w:r>
            <w:r>
              <w:rPr>
                <w:noProof/>
                <w:webHidden/>
              </w:rPr>
              <w:fldChar w:fldCharType="begin"/>
            </w:r>
            <w:r>
              <w:rPr>
                <w:noProof/>
                <w:webHidden/>
              </w:rPr>
              <w:instrText xml:space="preserve"> PAGEREF _Toc357696668 \h </w:instrText>
            </w:r>
            <w:r>
              <w:rPr>
                <w:noProof/>
                <w:webHidden/>
              </w:rPr>
            </w:r>
            <w:r>
              <w:rPr>
                <w:noProof/>
                <w:webHidden/>
              </w:rPr>
              <w:fldChar w:fldCharType="separate"/>
            </w:r>
            <w:r>
              <w:rPr>
                <w:noProof/>
                <w:webHidden/>
              </w:rPr>
              <w:t>47</w:t>
            </w:r>
            <w:r>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r w:rsidR="007F67BA" w:rsidRPr="007F67BA">
        <w:rPr>
          <w:rStyle w:val="Wyrnieniedelikatne"/>
        </w:rPr>
        <w:t>html</w:t>
      </w:r>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r w:rsidR="00B35912" w:rsidRPr="00B35912">
        <w:rPr>
          <w:rStyle w:val="Wyrnieniedelikatne"/>
        </w:rPr>
        <w:t>proxy</w:t>
      </w:r>
      <w:r w:rsidR="00B35912">
        <w:t>) między przeglądarką, a siecią WWW. Serwer ten może filtrować ruch i odrzucać zapytania HTTP dotyczące materiałów reklamowych.</w:t>
      </w:r>
    </w:p>
    <w:p w:rsidR="00B35912" w:rsidRPr="00B35912" w:rsidRDefault="00B35912" w:rsidP="00B35912">
      <w:r>
        <w:t>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AdaBoost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Niniejsza praca powstała w ramach projektu SmartAdBlocker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Muraszkiewicz</w:t>
      </w:r>
      <w:r w:rsidR="00740CF3">
        <w:t>a w czteroosobowym zespole:</w:t>
      </w:r>
    </w:p>
    <w:p w:rsidR="00740CF3" w:rsidRDefault="00740CF3" w:rsidP="00740CF3">
      <w:pPr>
        <w:pStyle w:val="Akapitzlist"/>
        <w:numPr>
          <w:ilvl w:val="0"/>
          <w:numId w:val="40"/>
        </w:numPr>
      </w:pPr>
      <w:r>
        <w:t>Piotr Szczepański (kierownik projektu)</w:t>
      </w:r>
    </w:p>
    <w:p w:rsidR="00740CF3" w:rsidRDefault="00740CF3" w:rsidP="00740CF3">
      <w:pPr>
        <w:pStyle w:val="Akapitzlist"/>
        <w:numPr>
          <w:ilvl w:val="0"/>
          <w:numId w:val="40"/>
        </w:numPr>
      </w:pPr>
      <w:r>
        <w:t>Adrian Wiśniewski</w:t>
      </w:r>
    </w:p>
    <w:p w:rsidR="00740CF3" w:rsidRDefault="00740CF3" w:rsidP="00740CF3">
      <w:pPr>
        <w:pStyle w:val="Akapitzlist"/>
        <w:numPr>
          <w:ilvl w:val="0"/>
          <w:numId w:val="40"/>
        </w:numPr>
      </w:pPr>
      <w:r>
        <w:t>Michał Januszewski</w:t>
      </w:r>
    </w:p>
    <w:p w:rsidR="00740CF3" w:rsidRDefault="00740CF3" w:rsidP="00740CF3">
      <w:pPr>
        <w:pStyle w:val="Akapitzlist"/>
        <w:numPr>
          <w:ilvl w:val="0"/>
          <w:numId w:val="40"/>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740CF3">
      <w:pPr>
        <w:pStyle w:val="Akapitzlist"/>
        <w:numPr>
          <w:ilvl w:val="0"/>
          <w:numId w:val="41"/>
        </w:numPr>
      </w:pPr>
      <w:r>
        <w:t xml:space="preserve">O proxy – </w:t>
      </w:r>
      <w:commentRangeStart w:id="10"/>
      <w:r>
        <w:t>Januszewski</w:t>
      </w:r>
      <w:commentRangeEnd w:id="10"/>
      <w:r>
        <w:rPr>
          <w:rStyle w:val="Odwoaniedokomentarza"/>
        </w:rPr>
        <w:commentReference w:id="10"/>
      </w:r>
    </w:p>
    <w:p w:rsidR="00740CF3" w:rsidRDefault="00740CF3" w:rsidP="00740CF3">
      <w:pPr>
        <w:pStyle w:val="Akapitzlist"/>
        <w:numPr>
          <w:ilvl w:val="0"/>
          <w:numId w:val="41"/>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740CF3">
      <w:pPr>
        <w:pStyle w:val="Akapitzlist"/>
        <w:numPr>
          <w:ilvl w:val="0"/>
          <w:numId w:val="42"/>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skrypty Javascript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pop-up</w:t>
      </w:r>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pop-under</w:t>
      </w:r>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(„watermark”), przez obrazki („button” - 120x60 px, „box” - 125x125 </w:t>
      </w:r>
      <w:commentRangeStart w:id="14"/>
      <w:r w:rsidR="004B5297">
        <w:t>px</w:t>
      </w:r>
      <w:commentRangeEnd w:id="14"/>
      <w:r w:rsidR="004B5297">
        <w:rPr>
          <w:rStyle w:val="Odwoaniedokomentarza"/>
        </w:rPr>
        <w:commentReference w:id="14"/>
      </w:r>
      <w:r w:rsidR="004B5297">
        <w:t>, „baner” – 400x50 px) do reklam zakr</w:t>
      </w:r>
      <w:r w:rsidR="004B5297">
        <w:t>y</w:t>
      </w:r>
      <w:r w:rsidR="004B5297">
        <w:t>wających prezentowaną treść („toplayer”, „interstitial”).</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46668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„ads”</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46668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r w:rsidRPr="00C348C7">
        <w:rPr>
          <w:rStyle w:val="Nagwek2bezkontekstuZnak"/>
        </w:rPr>
        <w:t>hosts</w:t>
      </w:r>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Adblock Plus</w:t>
      </w:r>
      <w:r w:rsidR="00C348C7">
        <w:rPr>
          <w:rStyle w:val="Odwoanieprzypisudolnego"/>
        </w:rPr>
        <w:footnoteReference w:id="8"/>
      </w:r>
      <w:r w:rsidR="00C348C7">
        <w:t xml:space="preserve"> czy </w:t>
      </w:r>
      <w:r w:rsidR="00C348C7" w:rsidRPr="00C348C7">
        <w:t>AdBlock</w:t>
      </w:r>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r w:rsidR="001B06BD">
        <w:t>Eas</w:t>
      </w:r>
      <w:r w:rsidR="00C15AC2">
        <w:t>y</w:t>
      </w:r>
      <w:r w:rsidR="001B06BD">
        <w:t>List</w:t>
      </w:r>
      <w:commentRangeEnd w:id="17"/>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B963D0">
      <w:pPr>
        <w:pStyle w:val="Akapitzlist"/>
        <w:numPr>
          <w:ilvl w:val="0"/>
          <w:numId w:val="42"/>
        </w:numPr>
      </w:pPr>
      <w:r>
        <w:t>Automatycznie za pomocą istniejących programów do blokowania reklam</w:t>
      </w:r>
    </w:p>
    <w:p w:rsidR="00B963D0" w:rsidRDefault="00B963D0" w:rsidP="00B963D0">
      <w:pPr>
        <w:pStyle w:val="Akapitzlist"/>
        <w:numPr>
          <w:ilvl w:val="0"/>
          <w:numId w:val="42"/>
        </w:numPr>
      </w:pPr>
      <w:r>
        <w:t>Przy pomocy użytkowników programu, dając im możliwość blokowania i o</w:t>
      </w:r>
      <w:r>
        <w:t>d</w:t>
      </w:r>
      <w:r>
        <w:t>blokowywania poszczególnych zasobów</w:t>
      </w:r>
    </w:p>
    <w:p w:rsidR="00B963D0" w:rsidRDefault="00E96483" w:rsidP="00B963D0">
      <w:pPr>
        <w:pStyle w:val="Akapitzlist"/>
        <w:numPr>
          <w:ilvl w:val="0"/>
          <w:numId w:val="42"/>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r>
        <w:rPr>
          <w:noProof/>
        </w:rPr>
        <w:lastRenderedPageBreak/>
        <w:drawing>
          <wp:inline distT="0" distB="0" distL="0" distR="0" wp14:anchorId="61F10AC4" wp14:editId="7736DE4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p>
    <w:p w:rsidR="002F1460" w:rsidRPr="00EC4C9F" w:rsidRDefault="002F1460" w:rsidP="002F1460">
      <w:pPr>
        <w:pStyle w:val="Legenda"/>
      </w:pPr>
      <w:r>
        <w:t xml:space="preserve">Ilustracja </w:t>
      </w:r>
      <w:fldSimple w:instr=" SEQ Ilustracja \* ARABIC ">
        <w:r w:rsidR="0046668F">
          <w:rPr>
            <w:noProof/>
          </w:rPr>
          <w:t>1</w:t>
        </w:r>
      </w:fldSimple>
      <w:r>
        <w:t>: Schemat inteligentnego systemu rozpoznawania reklam</w:t>
      </w:r>
    </w:p>
    <w:p w:rsidR="00AF3703" w:rsidRDefault="00AF3703">
      <w:pPr>
        <w:spacing w:after="200" w:line="276" w:lineRule="auto"/>
        <w:ind w:firstLine="0"/>
        <w:jc w:val="left"/>
      </w:pPr>
      <w:r>
        <w:br w:type="page"/>
      </w:r>
    </w:p>
    <w:p w:rsidR="00927D98" w:rsidRDefault="00927D98" w:rsidP="00927D98">
      <w:pPr>
        <w:pStyle w:val="Nagwek2"/>
      </w:pPr>
      <w:bookmarkStart w:id="21" w:name="_Toc357696646"/>
      <w:commentRangeStart w:id="22"/>
      <w:r>
        <w:lastRenderedPageBreak/>
        <w:t>Pozyskiwanie</w:t>
      </w:r>
      <w:commentRangeEnd w:id="22"/>
      <w:r w:rsidR="00887036">
        <w:rPr>
          <w:rStyle w:val="Odwoaniedokomentarza"/>
          <w:rFonts w:eastAsiaTheme="minorEastAsia" w:cstheme="minorBidi"/>
          <w:b w:val="0"/>
          <w:bCs w:val="0"/>
          <w:caps w:val="0"/>
        </w:rPr>
        <w:commentReference w:id="22"/>
      </w:r>
      <w:r>
        <w:t xml:space="preserve"> danych</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4"/>
      <w:r>
        <w:t>projektową</w:t>
      </w:r>
      <w:commentRangeEnd w:id="24"/>
      <w:r w:rsidR="001A765A">
        <w:rPr>
          <w:rStyle w:val="Odwoaniedokomentarza"/>
        </w:rPr>
        <w:commentReference w:id="24"/>
      </w:r>
      <w:r>
        <w:t xml:space="preserve"> postanowiliśmy skorzystać z drugiego sposobu i przez kilka dni w czteroosobowym zespole zebraliśmy </w:t>
      </w:r>
      <w:commentRangeStart w:id="25"/>
      <w:r w:rsidRPr="009A6286">
        <w:rPr>
          <w:color w:val="FF0000"/>
        </w:rPr>
        <w:t xml:space="preserve">xxx </w:t>
      </w:r>
      <w:commentRangeEnd w:id="25"/>
      <w:r w:rsidRPr="009A6286">
        <w:rPr>
          <w:rStyle w:val="Odwoaniedokomentarza"/>
          <w:color w:val="FF0000"/>
        </w:rPr>
        <w:commentReference w:id="25"/>
      </w:r>
      <w:r>
        <w:t xml:space="preserve">adresów URL. </w:t>
      </w:r>
      <w:r w:rsidR="00A7623A">
        <w:t>Ponadto s</w:t>
      </w:r>
      <w:r w:rsidR="00EB1D98">
        <w:t xml:space="preserve">ystem udostępnia interfejs RawTextDao,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6"/>
      <w:r w:rsidR="00A7623A" w:rsidRPr="009A6286">
        <w:rPr>
          <w:color w:val="FF0000"/>
        </w:rPr>
        <w:t>kilkuset tysięcy</w:t>
      </w:r>
      <w:commentRangeEnd w:id="26"/>
      <w:r w:rsidR="00A7623A" w:rsidRPr="009A6286">
        <w:rPr>
          <w:rStyle w:val="Odwoaniedokomentarza"/>
          <w:color w:val="FF0000"/>
        </w:rPr>
        <w:commentReference w:id="26"/>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na przykład listy EasyList</w:t>
      </w:r>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Do wstępnej klasyfikacji postanowiliśmy wykorzystać listę filtrów EasyList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7" w:name="_Toc357696647"/>
      <w:r>
        <w:lastRenderedPageBreak/>
        <w:t>Przetwarzanie wstępne</w:t>
      </w:r>
      <w:bookmarkEnd w:id="27"/>
    </w:p>
    <w:p w:rsidR="00EE44F6" w:rsidRPr="00EE44F6" w:rsidRDefault="00EE44F6" w:rsidP="00EE44F6">
      <w:pPr>
        <w:pStyle w:val="Nagwek3"/>
      </w:pPr>
      <w:bookmarkStart w:id="28" w:name="_Toc357696648"/>
      <w:r>
        <w:t>Ekstrakcja cech</w:t>
      </w:r>
      <w:bookmarkEnd w:id="28"/>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symbole (ang. token)</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pu: googleads, pagead itp. Problem ten można próbować rozwiązać wykorzystując słownik</w:t>
      </w:r>
      <w:r w:rsidR="00BE28DD">
        <w:t xml:space="preserve"> i </w:t>
      </w:r>
      <w:commentRangeStart w:id="29"/>
      <w:r w:rsidR="00BE28DD">
        <w:t xml:space="preserve">teorię </w:t>
      </w:r>
      <w:commentRangeEnd w:id="29"/>
      <w:r w:rsidR="009669EC">
        <w:rPr>
          <w:rStyle w:val="Odwoaniedokomentarza"/>
        </w:rPr>
        <w:commentReference w:id="29"/>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0"/>
      <w:r w:rsidR="004E275E">
        <w:t>duży</w:t>
      </w:r>
      <w:commentRangeEnd w:id="30"/>
      <w:r w:rsidR="004E275E">
        <w:rPr>
          <w:rStyle w:val="Odwoaniedokomentarza"/>
        </w:rPr>
        <w:commentReference w:id="30"/>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stępować w różnych formach i przypadkach. Istnieje wiele gotowych bibliotek, które poprzez ekstrakcję rdzenia słowa (ang. stemming)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krotki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bigramy i trigramy.</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r w:rsidR="001508E7" w:rsidRPr="002C422F">
        <w:rPr>
          <w:rStyle w:val="Wyrnieniedelikatne"/>
        </w:rPr>
        <w:t>Path$</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1"/>
      <w:r w:rsidR="00366587" w:rsidRPr="009A6286">
        <w:rPr>
          <w:color w:val="FF0000"/>
        </w:rPr>
        <w:t>xxx</w:t>
      </w:r>
      <w:commentRangeEnd w:id="31"/>
      <w:r w:rsidR="00366587" w:rsidRPr="009A6286">
        <w:rPr>
          <w:rStyle w:val="Odwoaniedokomentarza"/>
          <w:color w:val="FF0000"/>
        </w:rPr>
        <w:commentReference w:id="31"/>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Adresy URL składają się jednak z co najwyżej kilku-kilkunastu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2"/>
      <w:r w:rsidR="002C4060">
        <w:t>xxx</w:t>
      </w:r>
      <w:commentRangeEnd w:id="32"/>
      <w:r w:rsidR="002C4060">
        <w:rPr>
          <w:rStyle w:val="Odwoaniedokomentarza"/>
        </w:rPr>
        <w:commentReference w:id="32"/>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TextExtractor.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D16B95"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r w:rsidRPr="00407380">
              <w:rPr>
                <w:lang w:val="en-US"/>
              </w:rPr>
              <w:t>whois – 1</w:t>
            </w:r>
          </w:p>
          <w:p w:rsidR="00407380" w:rsidRPr="00407380" w:rsidRDefault="00407380" w:rsidP="00345358">
            <w:pPr>
              <w:ind w:firstLine="0"/>
              <w:rPr>
                <w:lang w:val="en-US"/>
              </w:rPr>
            </w:pPr>
            <w:r w:rsidRPr="00407380">
              <w:rPr>
                <w:lang w:val="en-US"/>
              </w:rPr>
              <w:t>domaintools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r>
              <w:rPr>
                <w:lang w:val="en-US"/>
              </w:rPr>
              <w:t>googlesyndication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r>
              <w:rPr>
                <w:lang w:val="en-US"/>
              </w:rPr>
              <w:t>googlesyndication – 1</w:t>
            </w:r>
          </w:p>
          <w:p w:rsidR="00407380" w:rsidRDefault="00407380" w:rsidP="00345358">
            <w:pPr>
              <w:ind w:firstLine="0"/>
              <w:rPr>
                <w:lang w:val="en-US"/>
              </w:rPr>
            </w:pPr>
            <w:r>
              <w:rPr>
                <w:lang w:val="en-US"/>
              </w:rPr>
              <w:t>com – 1</w:t>
            </w:r>
          </w:p>
          <w:p w:rsidR="00407380" w:rsidRDefault="00407380" w:rsidP="00345358">
            <w:pPr>
              <w:ind w:firstLine="0"/>
              <w:rPr>
                <w:lang w:val="en-US"/>
              </w:rPr>
            </w:pPr>
            <w:r>
              <w:rPr>
                <w:lang w:val="en-US"/>
              </w:rPr>
              <w:t>simgad – 1</w:t>
            </w:r>
          </w:p>
          <w:p w:rsidR="00407380" w:rsidRPr="00407380" w:rsidRDefault="00407380" w:rsidP="00345358">
            <w:pPr>
              <w:ind w:firstLine="0"/>
            </w:pPr>
            <w:r w:rsidRPr="00407380">
              <w:t>6011371405013281332</w:t>
            </w:r>
            <w:r>
              <w:t xml:space="preserve"> – 1</w:t>
            </w:r>
          </w:p>
        </w:tc>
      </w:tr>
      <w:tr w:rsidR="00345358" w:rsidRPr="00D16B95"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r w:rsidRPr="00407380">
              <w:rPr>
                <w:lang w:val="en-US"/>
              </w:rPr>
              <w:t>Protocol$http – 1</w:t>
            </w:r>
          </w:p>
          <w:p w:rsidR="00407380" w:rsidRDefault="00407380" w:rsidP="00407380">
            <w:pPr>
              <w:ind w:firstLine="0"/>
              <w:rPr>
                <w:lang w:val="en-US"/>
              </w:rPr>
            </w:pPr>
            <w:r w:rsidRPr="00407380">
              <w:rPr>
                <w:lang w:val="en-US"/>
              </w:rPr>
              <w:t>Host$whois – 1</w:t>
            </w:r>
          </w:p>
          <w:p w:rsidR="00407380" w:rsidRPr="00407380" w:rsidRDefault="00407380" w:rsidP="00407380">
            <w:pPr>
              <w:ind w:firstLine="0"/>
              <w:rPr>
                <w:lang w:val="en-US"/>
              </w:rPr>
            </w:pPr>
            <w:r w:rsidRPr="00407380">
              <w:rPr>
                <w:lang w:val="en-US"/>
              </w:rPr>
              <w:t>Host$domaintools – 1</w:t>
            </w:r>
          </w:p>
          <w:p w:rsidR="00407380" w:rsidRPr="00407380" w:rsidRDefault="00407380" w:rsidP="00407380">
            <w:pPr>
              <w:ind w:firstLine="0"/>
              <w:rPr>
                <w:lang w:val="en-US"/>
              </w:rPr>
            </w:pPr>
            <w:r w:rsidRPr="00407380">
              <w:rPr>
                <w:lang w:val="en-US"/>
              </w:rPr>
              <w:t>Host$com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r>
              <w:rPr>
                <w:lang w:val="en-US"/>
              </w:rPr>
              <w:t>Path$googlesyndication – 1</w:t>
            </w:r>
          </w:p>
          <w:p w:rsidR="00345358" w:rsidRPr="00407380" w:rsidRDefault="00407380" w:rsidP="00345358">
            <w:pPr>
              <w:ind w:firstLine="0"/>
              <w:rPr>
                <w:lang w:val="en-US"/>
              </w:rPr>
            </w:pPr>
            <w:r>
              <w:rPr>
                <w:lang w:val="en-US"/>
              </w:rPr>
              <w:t>Path</w:t>
            </w:r>
            <w:r w:rsidRPr="00407380">
              <w:rPr>
                <w:lang w:val="en-US"/>
              </w:rPr>
              <w:t>$com –</w:t>
            </w:r>
            <w:r>
              <w:rPr>
                <w:lang w:val="en-US"/>
              </w:rPr>
              <w:t xml:space="preserve"> 1</w:t>
            </w:r>
          </w:p>
        </w:tc>
        <w:tc>
          <w:tcPr>
            <w:tcW w:w="3665" w:type="dxa"/>
          </w:tcPr>
          <w:p w:rsidR="00407380" w:rsidRDefault="00407380" w:rsidP="00407380">
            <w:pPr>
              <w:ind w:firstLine="0"/>
              <w:rPr>
                <w:lang w:val="en-US"/>
              </w:rPr>
            </w:pPr>
            <w:r w:rsidRPr="00407380">
              <w:rPr>
                <w:lang w:val="en-US"/>
              </w:rPr>
              <w:t>Protocol$</w:t>
            </w:r>
            <w:r>
              <w:rPr>
                <w:lang w:val="en-US"/>
              </w:rPr>
              <w:t>http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r w:rsidRPr="00407380">
              <w:rPr>
                <w:lang w:val="en-US"/>
              </w:rPr>
              <w:t>Host$</w:t>
            </w:r>
            <w:r>
              <w:rPr>
                <w:lang w:val="en-US"/>
              </w:rPr>
              <w:t>googlesyndication – 1</w:t>
            </w:r>
          </w:p>
          <w:p w:rsidR="00407380" w:rsidRDefault="00407380" w:rsidP="00407380">
            <w:pPr>
              <w:ind w:firstLine="0"/>
              <w:rPr>
                <w:lang w:val="en-US"/>
              </w:rPr>
            </w:pPr>
            <w:r w:rsidRPr="00407380">
              <w:rPr>
                <w:lang w:val="en-US"/>
              </w:rPr>
              <w:t>Host$</w:t>
            </w:r>
            <w:r>
              <w:rPr>
                <w:lang w:val="en-US"/>
              </w:rPr>
              <w:t>com – 1</w:t>
            </w:r>
          </w:p>
          <w:p w:rsidR="00407380" w:rsidRDefault="00407380" w:rsidP="00407380">
            <w:pPr>
              <w:ind w:firstLine="0"/>
              <w:rPr>
                <w:lang w:val="en-US"/>
              </w:rPr>
            </w:pPr>
            <w:r>
              <w:rPr>
                <w:lang w:val="en-US"/>
              </w:rPr>
              <w:t>Path$simgad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r>
              <w:rPr>
                <w:b/>
                <w:lang w:val="en-US"/>
              </w:rPr>
              <w:t>Bigramy sekwe</w:t>
            </w:r>
            <w:r>
              <w:rPr>
                <w:b/>
                <w:lang w:val="en-US"/>
              </w:rPr>
              <w:t>n</w:t>
            </w:r>
            <w:r>
              <w:rPr>
                <w:b/>
                <w:lang w:val="en-US"/>
              </w:rPr>
              <w:t>cyjne</w:t>
            </w:r>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 xml:space="preserve">com&gt;domaintools </w:t>
            </w:r>
            <w:r w:rsidRPr="00407380">
              <w:rPr>
                <w:lang w:val="en-US"/>
              </w:rPr>
              <w:t>–</w:t>
            </w:r>
            <w:r>
              <w:rPr>
                <w:lang w:val="en-US"/>
              </w:rPr>
              <w:t xml:space="preserve"> 1</w:t>
            </w:r>
          </w:p>
          <w:p w:rsidR="00407380" w:rsidRDefault="00407380" w:rsidP="00345358">
            <w:pPr>
              <w:ind w:firstLine="0"/>
              <w:rPr>
                <w:lang w:val="en-US"/>
              </w:rPr>
            </w:pPr>
            <w:r>
              <w:rPr>
                <w:lang w:val="en-US"/>
              </w:rPr>
              <w:t xml:space="preserve">domaintools&gt;whois </w:t>
            </w:r>
            <w:r w:rsidRPr="00407380">
              <w:rPr>
                <w:lang w:val="en-US"/>
              </w:rPr>
              <w:t>–</w:t>
            </w:r>
            <w:r>
              <w:rPr>
                <w:lang w:val="en-US"/>
              </w:rPr>
              <w:t xml:space="preserve"> 1</w:t>
            </w:r>
          </w:p>
          <w:p w:rsidR="00407380" w:rsidRDefault="00407380" w:rsidP="00345358">
            <w:pPr>
              <w:ind w:firstLine="0"/>
              <w:rPr>
                <w:lang w:val="en-US"/>
              </w:rPr>
            </w:pPr>
            <w:r>
              <w:rPr>
                <w:lang w:val="en-US"/>
              </w:rPr>
              <w:t xml:space="preserve">whois&gt;pagead2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 xml:space="preserve">pagead2&gt;googlesyndication </w:t>
            </w:r>
            <w:r w:rsidRPr="00407380">
              <w:rPr>
                <w:lang w:val="en-US"/>
              </w:rPr>
              <w:t>–</w:t>
            </w:r>
            <w:r>
              <w:rPr>
                <w:lang w:val="en-US"/>
              </w:rPr>
              <w:t xml:space="preserve"> 1</w:t>
            </w:r>
          </w:p>
          <w:p w:rsidR="00407380" w:rsidRPr="00407380" w:rsidRDefault="00407380" w:rsidP="00345358">
            <w:pPr>
              <w:ind w:firstLine="0"/>
              <w:rPr>
                <w:lang w:val="en-US"/>
              </w:rPr>
            </w:pPr>
            <w:r>
              <w:rPr>
                <w:lang w:val="en-US"/>
              </w:rPr>
              <w:t xml:space="preserve">googlesydication&gt;com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 xml:space="preserve">com&gt;googlesyndication </w:t>
            </w:r>
            <w:r w:rsidRPr="00407380">
              <w:rPr>
                <w:lang w:val="en-US"/>
              </w:rPr>
              <w:t>–</w:t>
            </w:r>
            <w:r>
              <w:rPr>
                <w:lang w:val="en-US"/>
              </w:rPr>
              <w:t xml:space="preserve"> 1</w:t>
            </w:r>
          </w:p>
          <w:p w:rsidR="00407380" w:rsidRDefault="00407380" w:rsidP="00345358">
            <w:pPr>
              <w:ind w:firstLine="0"/>
              <w:rPr>
                <w:lang w:val="en-US"/>
              </w:rPr>
            </w:pPr>
            <w:r>
              <w:rPr>
                <w:lang w:val="en-US"/>
              </w:rPr>
              <w:t xml:space="preserve">googlesyndication&gt;pagead2 </w:t>
            </w:r>
            <w:r w:rsidRPr="00407380">
              <w:rPr>
                <w:lang w:val="en-US"/>
              </w:rPr>
              <w:t>–</w:t>
            </w:r>
            <w:r>
              <w:rPr>
                <w:lang w:val="en-US"/>
              </w:rPr>
              <w:t xml:space="preserve"> 1</w:t>
            </w:r>
          </w:p>
          <w:p w:rsidR="00407380" w:rsidRDefault="00407380" w:rsidP="00345358">
            <w:pPr>
              <w:ind w:firstLine="0"/>
              <w:rPr>
                <w:lang w:val="en-US"/>
              </w:rPr>
            </w:pPr>
            <w:r>
              <w:rPr>
                <w:lang w:val="en-US"/>
              </w:rPr>
              <w:t xml:space="preserve">pagead2&gt;simgad </w:t>
            </w:r>
            <w:r w:rsidRPr="00407380">
              <w:rPr>
                <w:lang w:val="en-US"/>
              </w:rPr>
              <w:t>–</w:t>
            </w:r>
            <w:r>
              <w:rPr>
                <w:lang w:val="en-US"/>
              </w:rPr>
              <w:t xml:space="preserve"> 1</w:t>
            </w:r>
          </w:p>
          <w:p w:rsidR="00407380" w:rsidRPr="00407380" w:rsidRDefault="00407380" w:rsidP="00345358">
            <w:pPr>
              <w:ind w:firstLine="0"/>
              <w:rPr>
                <w:lang w:val="en-US"/>
              </w:rPr>
            </w:pPr>
            <w:r>
              <w:rPr>
                <w:lang w:val="en-US"/>
              </w:rPr>
              <w:lastRenderedPageBreak/>
              <w:t>simgad&gt;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r>
              <w:rPr>
                <w:b/>
                <w:lang w:val="en-US"/>
              </w:rPr>
              <w:lastRenderedPageBreak/>
              <w:t>Bigramy luźne</w:t>
            </w:r>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 xml:space="preserve">http&gt;&gt;domaintools </w:t>
            </w:r>
            <w:r w:rsidRPr="00407380">
              <w:rPr>
                <w:lang w:val="en-US"/>
              </w:rPr>
              <w:t>–</w:t>
            </w:r>
            <w:r>
              <w:rPr>
                <w:lang w:val="en-US"/>
              </w:rPr>
              <w:t xml:space="preserve"> 1</w:t>
            </w:r>
          </w:p>
          <w:p w:rsidR="00F10AD4" w:rsidRDefault="00F10AD4" w:rsidP="00F10AD4">
            <w:pPr>
              <w:ind w:firstLine="0"/>
              <w:rPr>
                <w:lang w:val="en-US"/>
              </w:rPr>
            </w:pPr>
            <w:r>
              <w:rPr>
                <w:lang w:val="en-US"/>
              </w:rPr>
              <w:t>http&gt;&gt;</w:t>
            </w:r>
            <w:r w:rsidRPr="00407380">
              <w:rPr>
                <w:lang w:val="en-US"/>
              </w:rPr>
              <w:t>whois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http&gt;&gt;googlesyndication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http&gt;&gt; googlesyndication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simgad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r>
              <w:rPr>
                <w:b/>
                <w:lang w:val="en-US"/>
              </w:rPr>
              <w:t>Długość adresu</w:t>
            </w:r>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r>
              <w:rPr>
                <w:b/>
                <w:lang w:val="en-US"/>
              </w:rPr>
              <w:t>Długość komp</w:t>
            </w:r>
            <w:r>
              <w:rPr>
                <w:b/>
                <w:lang w:val="en-US"/>
              </w:rPr>
              <w:t>o</w:t>
            </w:r>
            <w:r>
              <w:rPr>
                <w:b/>
                <w:lang w:val="en-US"/>
              </w:rPr>
              <w:t xml:space="preserve">nentów adresu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r>
              <w:rPr>
                <w:b/>
                <w:lang w:val="en-US"/>
              </w:rPr>
              <w:t>Brakujące komp</w:t>
            </w:r>
            <w:r>
              <w:rPr>
                <w:b/>
                <w:lang w:val="en-US"/>
              </w:rPr>
              <w:t>o</w:t>
            </w:r>
            <w:r>
              <w:rPr>
                <w:b/>
                <w:lang w:val="en-US"/>
              </w:rPr>
              <w:t>nenty adresu</w:t>
            </w:r>
          </w:p>
        </w:tc>
        <w:tc>
          <w:tcPr>
            <w:tcW w:w="3402" w:type="dxa"/>
          </w:tcPr>
          <w:p w:rsidR="007E1C87" w:rsidRPr="007E1C87" w:rsidRDefault="004A06E2" w:rsidP="007E1C87">
            <w:pPr>
              <w:ind w:firstLine="0"/>
            </w:pPr>
            <w:r>
              <w:t>Port</w:t>
            </w:r>
          </w:p>
          <w:p w:rsidR="007E1C87" w:rsidRPr="004A06E2" w:rsidRDefault="004A06E2" w:rsidP="007E1C87">
            <w:pPr>
              <w:ind w:firstLine="0"/>
            </w:pPr>
            <w:r>
              <w:t>Auth</w:t>
            </w:r>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r>
              <w:t>Auth</w:t>
            </w:r>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r w:rsidRPr="007E1C87">
              <w:t>Protocol</w:t>
            </w:r>
            <w:r>
              <w:t>: 1</w:t>
            </w:r>
          </w:p>
          <w:p w:rsidR="007E1C87" w:rsidRDefault="007E1C87" w:rsidP="007E1C87">
            <w:pPr>
              <w:ind w:firstLine="0"/>
            </w:pPr>
            <w:r>
              <w:t>Host: 3</w:t>
            </w:r>
          </w:p>
          <w:p w:rsidR="007E1C87" w:rsidRPr="007E1C87" w:rsidRDefault="007E1C87" w:rsidP="007E1C87">
            <w:pPr>
              <w:ind w:firstLine="0"/>
            </w:pPr>
            <w:r>
              <w:t>Path: 3</w:t>
            </w:r>
          </w:p>
        </w:tc>
        <w:tc>
          <w:tcPr>
            <w:tcW w:w="3665" w:type="dxa"/>
          </w:tcPr>
          <w:p w:rsidR="007E1C87" w:rsidRDefault="007E1C87" w:rsidP="007E1C87">
            <w:pPr>
              <w:ind w:firstLine="0"/>
            </w:pPr>
            <w:r w:rsidRPr="007E1C87">
              <w:t>Protocol</w:t>
            </w:r>
            <w:r>
              <w:t>: 1</w:t>
            </w:r>
          </w:p>
          <w:p w:rsidR="007E1C87" w:rsidRDefault="007E1C87" w:rsidP="007E1C87">
            <w:pPr>
              <w:ind w:firstLine="0"/>
            </w:pPr>
            <w:r>
              <w:t>Host: 3</w:t>
            </w:r>
          </w:p>
          <w:p w:rsidR="007E1C87" w:rsidRPr="007E1C87" w:rsidRDefault="007E1C87" w:rsidP="007E1C87">
            <w:pPr>
              <w:ind w:firstLine="0"/>
            </w:pPr>
            <w:r>
              <w:t>Path: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nie zawiera wielu atrybutów numerycznych, ale charakterystyczne słowo ad występuje zarówno w zbitce pagead2, jak i sigmad</w:t>
      </w:r>
      <w:r w:rsidR="00C5544A">
        <w:t xml:space="preserve">. Pierwszy z tych </w:t>
      </w:r>
      <w:r w:rsidR="009669EC">
        <w:t>symboli</w:t>
      </w:r>
      <w:r w:rsidR="00C5544A">
        <w:t xml:space="preserve"> pojawia się także w normalnych linkach, co sprawia, że jest mało </w:t>
      </w:r>
      <w:commentRangeStart w:id="33"/>
      <w:r w:rsidR="00C5544A">
        <w:t>użyteczny</w:t>
      </w:r>
      <w:commentRangeEnd w:id="33"/>
      <w:r w:rsidR="00C5544A">
        <w:rPr>
          <w:rStyle w:val="Odwoaniedokomentarza"/>
        </w:rPr>
        <w:commentReference w:id="33"/>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4" w:name="_Toc357696649"/>
      <w:r>
        <w:lastRenderedPageBreak/>
        <w:t>Selekcja</w:t>
      </w:r>
      <w:r w:rsidR="00F6646B">
        <w:t xml:space="preserve"> cech</w:t>
      </w:r>
      <w:bookmarkEnd w:id="34"/>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com, pl)</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r w:rsidR="00433046" w:rsidRPr="00D16B95">
        <w:t>Correlation feature selection</w:t>
      </w:r>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5" w:name="_Toc357696650"/>
      <w:r>
        <w:lastRenderedPageBreak/>
        <w:t>Dodatkowa</w:t>
      </w:r>
      <w:r w:rsidR="00937AFE">
        <w:t xml:space="preserve"> </w:t>
      </w:r>
      <w:r>
        <w:t>obróbka</w:t>
      </w:r>
      <w:bookmarkEnd w:id="35"/>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r w:rsidRPr="00C1573B">
        <w:t>bayesowski</w:t>
      </w:r>
      <w:r>
        <w:t xml:space="preserve"> i sieć bayesowska,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Pr>
          <w:lang w:val="en-US"/>
        </w:rPr>
        <w:t xml:space="preserve">W </w:t>
      </w:r>
      <w:r w:rsidR="00F10D80" w:rsidRPr="00B313B9">
        <w:t>naszym projekcie używamy metody</w:t>
      </w:r>
      <w:r w:rsidR="00F10D80" w:rsidRPr="00F10D80">
        <w:rPr>
          <w:lang w:val="en-US"/>
        </w:rPr>
        <w:t xml:space="preserve"> MDL </w:t>
      </w:r>
      <w:sdt>
        <w:sdtPr>
          <w:id w:val="90441669"/>
          <w:citation/>
        </w:sdtPr>
        <w:sdtContent>
          <w:r w:rsidR="00F10D80">
            <w:fldChar w:fldCharType="begin"/>
          </w:r>
          <w:r w:rsidR="00F10D80" w:rsidRPr="00F10D80">
            <w:rPr>
              <w:lang w:val="en-US"/>
            </w:rPr>
            <w:instrText xml:space="preserve"> CITATION Fay93 \l 1045 </w:instrText>
          </w:r>
          <w:r w:rsidR="00F10D80">
            <w:fldChar w:fldCharType="separate"/>
          </w:r>
          <w:r w:rsidR="00F10D80" w:rsidRPr="00F10D80">
            <w:rPr>
              <w:noProof/>
              <w:lang w:val="en-US"/>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w:t>
      </w:r>
      <w:r w:rsidR="00F627EE">
        <w:t xml:space="preserve">są to </w:t>
      </w:r>
      <w:r w:rsidR="00F627EE">
        <w:t>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w:t>
      </w:r>
      <w:r>
        <w:t>o</w:t>
      </w:r>
      <w:r>
        <w:t>duł agenta.</w:t>
      </w:r>
    </w:p>
    <w:p w:rsidR="00F627EE" w:rsidRDefault="00F627EE" w:rsidP="00F627EE">
      <w:pPr>
        <w:pStyle w:val="Nagwek2"/>
      </w:pPr>
      <w:bookmarkStart w:id="36" w:name="_Toc357696651"/>
      <w:r>
        <w:t>Dobór klasyfikatorów</w:t>
      </w:r>
      <w:bookmarkEnd w:id="36"/>
    </w:p>
    <w:p w:rsidR="00407B6B" w:rsidRDefault="00407B6B" w:rsidP="00407B6B">
      <w:pPr>
        <w:pStyle w:val="Nagwek3"/>
      </w:pPr>
      <w:bookmarkStart w:id="37" w:name="_Toc357696652"/>
      <w:r>
        <w:t>Zakres badań</w:t>
      </w:r>
      <w:bookmarkEnd w:id="37"/>
    </w:p>
    <w:p w:rsidR="00407B6B" w:rsidRDefault="00407B6B" w:rsidP="00407B6B">
      <w:pPr>
        <w:pStyle w:val="Pierwszyakapit"/>
        <w:numPr>
          <w:ilvl w:val="0"/>
          <w:numId w:val="47"/>
        </w:numPr>
      </w:pPr>
      <w:r>
        <w:t>Mamy dane – musimy zbudować klasyfikator</w:t>
      </w:r>
    </w:p>
    <w:p w:rsidR="00407B6B" w:rsidRDefault="00407B6B" w:rsidP="00407B6B">
      <w:pPr>
        <w:pStyle w:val="Akapitzlist"/>
        <w:numPr>
          <w:ilvl w:val="1"/>
          <w:numId w:val="47"/>
        </w:numPr>
      </w:pPr>
      <w:r>
        <w:t>Badane klasyfikatory + ich parametry</w:t>
      </w:r>
      <w:r w:rsidRPr="00FF4C62">
        <w:t xml:space="preserve"> </w:t>
      </w:r>
    </w:p>
    <w:p w:rsidR="00407B6B" w:rsidRDefault="00407B6B" w:rsidP="00407B6B">
      <w:pPr>
        <w:pStyle w:val="Akapitzlist"/>
        <w:numPr>
          <w:ilvl w:val="0"/>
          <w:numId w:val="47"/>
        </w:numPr>
      </w:pPr>
      <w:r>
        <w:t xml:space="preserve">Jak dobrać klasyfikator? </w:t>
      </w:r>
    </w:p>
    <w:p w:rsidR="00407B6B" w:rsidRPr="00FF4C62" w:rsidRDefault="00407B6B" w:rsidP="00407B6B">
      <w:pPr>
        <w:pStyle w:val="Akapitzlist"/>
        <w:numPr>
          <w:ilvl w:val="1"/>
          <w:numId w:val="47"/>
        </w:numPr>
      </w:pPr>
      <w:r>
        <w:t>Problem ogromnej ilości konfiguracji</w:t>
      </w:r>
    </w:p>
    <w:p w:rsidR="00407B6B" w:rsidRDefault="00407B6B" w:rsidP="00407B6B">
      <w:pPr>
        <w:pStyle w:val="Akapitzlist"/>
        <w:numPr>
          <w:ilvl w:val="1"/>
          <w:numId w:val="47"/>
        </w:numPr>
      </w:pPr>
      <w:r>
        <w:t>Przestrzeń konfiguracji + metody poszukiwania</w:t>
      </w:r>
    </w:p>
    <w:p w:rsidR="00407B6B" w:rsidRPr="00407B6B" w:rsidRDefault="00407B6B" w:rsidP="00407B6B">
      <w:pPr>
        <w:pStyle w:val="Pierwszyakapit"/>
      </w:pPr>
    </w:p>
    <w:p w:rsidR="00407B6B" w:rsidRDefault="00407B6B" w:rsidP="00407B6B">
      <w:pPr>
        <w:pStyle w:val="Nagwek3"/>
      </w:pPr>
      <w:bookmarkStart w:id="38" w:name="_Toc357696653"/>
      <w:r>
        <w:t>System ewaluacji klasyfikatorów</w:t>
      </w:r>
      <w:bookmarkEnd w:id="38"/>
    </w:p>
    <w:p w:rsidR="00407B6B" w:rsidRDefault="00407B6B" w:rsidP="00407B6B">
      <w:pPr>
        <w:pStyle w:val="Akapitzlist"/>
        <w:numPr>
          <w:ilvl w:val="0"/>
          <w:numId w:val="47"/>
        </w:numPr>
      </w:pPr>
      <w:r>
        <w:t>System rozproszony</w:t>
      </w:r>
    </w:p>
    <w:p w:rsidR="00407B6B" w:rsidRDefault="00407B6B" w:rsidP="00407B6B">
      <w:pPr>
        <w:pStyle w:val="Akapitzlist"/>
        <w:numPr>
          <w:ilvl w:val="1"/>
          <w:numId w:val="47"/>
        </w:numPr>
      </w:pPr>
      <w:r>
        <w:t>Architektura</w:t>
      </w:r>
    </w:p>
    <w:p w:rsidR="00407B6B" w:rsidRPr="00407B6B" w:rsidRDefault="00407B6B" w:rsidP="00407B6B">
      <w:pPr>
        <w:pStyle w:val="Pierwszyakapit"/>
      </w:pPr>
    </w:p>
    <w:p w:rsidR="00407B6B" w:rsidRDefault="00407B6B" w:rsidP="00407B6B">
      <w:pPr>
        <w:pStyle w:val="Nagwek3"/>
      </w:pPr>
      <w:bookmarkStart w:id="39" w:name="_Toc357696654"/>
      <w:r>
        <w:t>Generacja zadań</w:t>
      </w:r>
      <w:bookmarkEnd w:id="39"/>
    </w:p>
    <w:p w:rsidR="00407B6B" w:rsidRDefault="00407B6B" w:rsidP="00407B6B">
      <w:pPr>
        <w:pStyle w:val="Nagwek3"/>
      </w:pPr>
      <w:bookmarkStart w:id="40" w:name="_Toc357696655"/>
      <w:r>
        <w:t xml:space="preserve">Koordynacja </w:t>
      </w:r>
      <w:r w:rsidR="00CC1762">
        <w:t>wykonania</w:t>
      </w:r>
      <w:bookmarkEnd w:id="40"/>
    </w:p>
    <w:p w:rsidR="00407B6B" w:rsidRDefault="00407B6B" w:rsidP="00407B6B">
      <w:pPr>
        <w:pStyle w:val="Nagwek3"/>
      </w:pPr>
      <w:bookmarkStart w:id="41" w:name="_Toc357696656"/>
      <w:r>
        <w:t>Wykonanie</w:t>
      </w:r>
      <w:bookmarkEnd w:id="41"/>
    </w:p>
    <w:p w:rsidR="00407B6B" w:rsidRPr="00407B6B" w:rsidRDefault="00407B6B" w:rsidP="00407B6B">
      <w:pPr>
        <w:pStyle w:val="Nagwek3"/>
      </w:pPr>
      <w:bookmarkStart w:id="42" w:name="_Toc357696657"/>
      <w:r>
        <w:t>Analiza wyników</w:t>
      </w:r>
      <w:bookmarkEnd w:id="42"/>
    </w:p>
    <w:p w:rsidR="00F627EE" w:rsidRPr="00407B6B" w:rsidRDefault="00F627EE" w:rsidP="00407B6B">
      <w:pPr>
        <w:ind w:firstLine="0"/>
        <w:rPr>
          <w:lang w:val="en-US"/>
        </w:rPr>
      </w:pPr>
    </w:p>
    <w:p w:rsidR="00C13439" w:rsidRDefault="00C13439" w:rsidP="00C13439">
      <w:r>
        <w:t>1</w:t>
      </w:r>
    </w:p>
    <w:p w:rsidR="00C13439" w:rsidRDefault="00C13439" w:rsidP="00C13439">
      <w:r>
        <w:t>2</w:t>
      </w:r>
    </w:p>
    <w:p w:rsidR="00C13439" w:rsidRDefault="00C13439" w:rsidP="00C13439">
      <w:r>
        <w:t>3</w:t>
      </w:r>
    </w:p>
    <w:p w:rsidR="00C13439" w:rsidRDefault="00C13439" w:rsidP="00C13439">
      <w:r>
        <w:t>4</w:t>
      </w:r>
    </w:p>
    <w:p w:rsidR="00C13439" w:rsidRDefault="00C13439" w:rsidP="00C13439">
      <w:r>
        <w:t>5</w:t>
      </w:r>
    </w:p>
    <w:p w:rsidR="00C13439" w:rsidRDefault="00C13439" w:rsidP="00C13439">
      <w:r>
        <w:t>6</w:t>
      </w:r>
    </w:p>
    <w:p w:rsidR="00C13439" w:rsidRDefault="00C13439" w:rsidP="00C13439">
      <w:r>
        <w:t>7</w:t>
      </w:r>
    </w:p>
    <w:p w:rsidR="00C13439" w:rsidRDefault="00C13439" w:rsidP="00C13439">
      <w:r>
        <w:t>8</w:t>
      </w:r>
    </w:p>
    <w:p w:rsidR="00C13439" w:rsidRDefault="00C13439" w:rsidP="00C13439">
      <w:r>
        <w:t>9</w:t>
      </w:r>
    </w:p>
    <w:p w:rsidR="00C13439" w:rsidRDefault="00C13439" w:rsidP="00C13439">
      <w:r>
        <w:t>10</w:t>
      </w:r>
    </w:p>
    <w:p w:rsidR="00C13439" w:rsidRDefault="00C13439" w:rsidP="00C13439">
      <w:r>
        <w:t>12</w:t>
      </w:r>
    </w:p>
    <w:p w:rsidR="00C13439" w:rsidRDefault="00C13439" w:rsidP="00C13439">
      <w:r>
        <w:t>12</w:t>
      </w:r>
    </w:p>
    <w:p w:rsidR="00C13439" w:rsidRDefault="00C13439" w:rsidP="00C13439">
      <w:r>
        <w:t>13</w:t>
      </w:r>
    </w:p>
    <w:p w:rsidR="00C13439" w:rsidRDefault="00C13439" w:rsidP="00C13439">
      <w:r>
        <w:t>14</w:t>
      </w:r>
    </w:p>
    <w:p w:rsidR="00C13439" w:rsidRDefault="00C13439" w:rsidP="00C13439">
      <w:r>
        <w:t>15</w:t>
      </w:r>
    </w:p>
    <w:p w:rsidR="00C13439" w:rsidRDefault="00C13439" w:rsidP="00C13439">
      <w:r>
        <w:t>16</w:t>
      </w:r>
    </w:p>
    <w:p w:rsidR="00C13439" w:rsidRDefault="00C13439" w:rsidP="00C13439">
      <w:r>
        <w:t>17</w:t>
      </w:r>
    </w:p>
    <w:p w:rsidR="00C13439" w:rsidRDefault="00C13439" w:rsidP="00C13439">
      <w:r>
        <w:t>18</w:t>
      </w:r>
    </w:p>
    <w:p w:rsidR="00C13439" w:rsidRDefault="00C13439" w:rsidP="00C13439">
      <w:r>
        <w:t>19</w:t>
      </w:r>
    </w:p>
    <w:p w:rsidR="00C13439" w:rsidRDefault="00C13439" w:rsidP="00C13439">
      <w:r>
        <w:t>20</w:t>
      </w:r>
    </w:p>
    <w:p w:rsidR="00C13439" w:rsidRDefault="00C13439" w:rsidP="00C13439">
      <w:r>
        <w:t>21</w:t>
      </w:r>
    </w:p>
    <w:p w:rsidR="00C13439" w:rsidRDefault="00C13439" w:rsidP="00C13439">
      <w:r>
        <w:t>22</w:t>
      </w:r>
    </w:p>
    <w:p w:rsidR="00C13439" w:rsidRDefault="00C13439" w:rsidP="00C13439">
      <w:r>
        <w:t>23</w:t>
      </w:r>
    </w:p>
    <w:p w:rsidR="00C13439" w:rsidRDefault="00C13439" w:rsidP="00C13439">
      <w:r>
        <w:t>24</w:t>
      </w:r>
    </w:p>
    <w:p w:rsidR="00C13439" w:rsidRDefault="00C13439" w:rsidP="00C13439">
      <w:r>
        <w:lastRenderedPageBreak/>
        <w:t>25</w:t>
      </w:r>
    </w:p>
    <w:p w:rsidR="00C13439" w:rsidRDefault="00C13439" w:rsidP="00C13439">
      <w:r>
        <w:t>26</w:t>
      </w:r>
    </w:p>
    <w:p w:rsidR="00C13439" w:rsidRDefault="00C13439" w:rsidP="00C13439">
      <w:r>
        <w:t>27</w:t>
      </w:r>
    </w:p>
    <w:p w:rsidR="00C13439" w:rsidRDefault="00C13439" w:rsidP="00C13439">
      <w:r>
        <w:t>28</w:t>
      </w:r>
    </w:p>
    <w:p w:rsidR="00C13439" w:rsidRDefault="00C13439" w:rsidP="00C13439">
      <w:r>
        <w:t>29</w:t>
      </w:r>
    </w:p>
    <w:p w:rsidR="00C13439" w:rsidRPr="00C13439" w:rsidRDefault="00C13439" w:rsidP="00C13439">
      <w:r>
        <w:t>20</w:t>
      </w:r>
    </w:p>
    <w:p w:rsidR="005E3B2D" w:rsidRDefault="005E3B2D">
      <w:pPr>
        <w:spacing w:after="200" w:line="276" w:lineRule="auto"/>
        <w:ind w:firstLine="0"/>
        <w:jc w:val="left"/>
      </w:pPr>
      <w:r>
        <w:br w:type="page"/>
      </w:r>
    </w:p>
    <w:p w:rsidR="00927D98" w:rsidRDefault="00927D98" w:rsidP="00927D98">
      <w:pPr>
        <w:pStyle w:val="Nagwek2"/>
      </w:pPr>
      <w:bookmarkStart w:id="43" w:name="_Toc357696658"/>
      <w:r>
        <w:lastRenderedPageBreak/>
        <w:t>Trenowanie</w:t>
      </w:r>
      <w:bookmarkEnd w:id="43"/>
    </w:p>
    <w:p w:rsidR="005E3B2D" w:rsidRDefault="00557D0D" w:rsidP="00557D0D">
      <w:pPr>
        <w:pStyle w:val="Pierwszyakapit"/>
      </w:pPr>
      <w:r>
        <w:t>Strona 2</w:t>
      </w:r>
      <w:r w:rsidR="00E06149">
        <w:t>3</w:t>
      </w:r>
    </w:p>
    <w:p w:rsidR="005E3B2D" w:rsidRDefault="005E3B2D">
      <w:pPr>
        <w:spacing w:after="200" w:line="276" w:lineRule="auto"/>
        <w:ind w:firstLine="0"/>
        <w:jc w:val="left"/>
      </w:pPr>
      <w:r>
        <w:br w:type="page"/>
      </w:r>
    </w:p>
    <w:p w:rsidR="00927D98" w:rsidRDefault="00927D98" w:rsidP="00927D98">
      <w:pPr>
        <w:pStyle w:val="Nagwek2"/>
      </w:pPr>
      <w:bookmarkStart w:id="44" w:name="_Toc357696659"/>
      <w:r>
        <w:lastRenderedPageBreak/>
        <w:t>Agent produkcyjny</w:t>
      </w:r>
      <w:bookmarkEnd w:id="44"/>
    </w:p>
    <w:p w:rsidR="00927D98" w:rsidRDefault="00927D98" w:rsidP="00374E3E">
      <w:pPr>
        <w:spacing w:after="200" w:line="276" w:lineRule="auto"/>
        <w:ind w:firstLine="0"/>
        <w:jc w:val="left"/>
      </w:pPr>
    </w:p>
    <w:p w:rsidR="00E06149" w:rsidRDefault="00E06149" w:rsidP="00374E3E">
      <w:pPr>
        <w:spacing w:after="200" w:line="276" w:lineRule="auto"/>
        <w:ind w:firstLine="0"/>
        <w:jc w:val="left"/>
      </w:pPr>
      <w:r>
        <w:t>Strona 24</w:t>
      </w:r>
    </w:p>
    <w:p w:rsidR="00E06149" w:rsidRDefault="00E06149">
      <w:pPr>
        <w:spacing w:after="200" w:line="276" w:lineRule="auto"/>
        <w:ind w:firstLine="0"/>
        <w:jc w:val="left"/>
      </w:pPr>
      <w:r>
        <w:br w:type="page"/>
      </w:r>
    </w:p>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O wyścigu zbrojnym – dodanie nowych cech – polozenia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F10D80" w:rsidRDefault="00A57C97" w:rsidP="00F10D80">
              <w:pPr>
                <w:pStyle w:val="Bibliografia"/>
                <w:ind w:left="720" w:hanging="720"/>
                <w:rPr>
                  <w:noProof/>
                </w:rPr>
              </w:pPr>
              <w:r>
                <w:fldChar w:fldCharType="begin"/>
              </w:r>
              <w:r w:rsidR="00C140FF" w:rsidRPr="00F10D80">
                <w:instrText xml:space="preserve"> BIBLIOGRAPHY </w:instrText>
              </w:r>
              <w:r>
                <w:fldChar w:fldCharType="separate"/>
              </w:r>
              <w:r w:rsidR="00F10D80">
                <w:rPr>
                  <w:noProof/>
                </w:rPr>
                <w:t>(brak daty). Pobrano Lipiec 2010 z lokalizacji actis-ingenierie: http://www.actis-ingenierie.com</w:t>
              </w:r>
            </w:p>
            <w:p w:rsidR="00F10D80" w:rsidRDefault="00F10D80" w:rsidP="00F10D80">
              <w:pPr>
                <w:pStyle w:val="Bibliografia"/>
                <w:ind w:left="720" w:hanging="720"/>
                <w:rPr>
                  <w:noProof/>
                </w:rPr>
              </w:pPr>
              <w:r w:rsidRPr="00F10D80">
                <w:rPr>
                  <w:i/>
                  <w:iCs/>
                  <w:noProof/>
                  <w:lang w:val="en-US"/>
                </w:rPr>
                <w:t>ITIL Service Management - A Brief History of ITIL</w:t>
              </w:r>
              <w:r w:rsidRPr="00F10D80">
                <w:rPr>
                  <w:noProof/>
                  <w:lang w:val="en-US"/>
                </w:rPr>
                <w:t xml:space="preserve">. </w:t>
              </w:r>
              <w:r>
                <w:rPr>
                  <w:noProof/>
                </w:rPr>
                <w:t>(2011, Lipca 18). Pobrano Lipca 18, 2011 z lokalizacji ITIL Service Management: http://itservicemngmt.blogspot.com/2007/09/brief-history-of-itil.html</w:t>
              </w:r>
            </w:p>
            <w:p w:rsidR="00F10D80" w:rsidRDefault="00F10D80" w:rsidP="00F10D80">
              <w:pPr>
                <w:pStyle w:val="Bibliografia"/>
                <w:ind w:left="720" w:hanging="720"/>
                <w:rPr>
                  <w:noProof/>
                </w:rPr>
              </w:pPr>
              <w:r w:rsidRPr="00F10D80">
                <w:rPr>
                  <w:noProof/>
                  <w:lang w:val="en-US"/>
                </w:rPr>
                <w:t xml:space="preserve">Carter, G. (2009, Grudzień 10). </w:t>
              </w:r>
              <w:r w:rsidRPr="00F10D80">
                <w:rPr>
                  <w:i/>
                  <w:iCs/>
                  <w:noProof/>
                  <w:lang w:val="en-US"/>
                </w:rPr>
                <w:t>How ITIL and TOGAF Help Bridge the Chasm Between Business and IT.</w:t>
              </w:r>
              <w:r w:rsidRPr="00F10D80">
                <w:rPr>
                  <w:noProof/>
                  <w:lang w:val="en-US"/>
                </w:rPr>
                <w:t xml:space="preserve"> </w:t>
              </w:r>
              <w:r>
                <w:rPr>
                  <w:noProof/>
                </w:rPr>
                <w:t>Pobrano z lokalizacji http://www.ctoedge.com/content/how-itil-and-togaf-help-bridge-chasm-between-business-and-it</w:t>
              </w:r>
            </w:p>
            <w:p w:rsidR="00F10D80" w:rsidRDefault="00F10D80" w:rsidP="00F10D80">
              <w:pPr>
                <w:pStyle w:val="Bibliografia"/>
                <w:ind w:left="720" w:hanging="720"/>
                <w:rPr>
                  <w:noProof/>
                </w:rPr>
              </w:pPr>
              <w:r w:rsidRPr="00F10D80">
                <w:rPr>
                  <w:noProof/>
                  <w:lang w:val="en-US"/>
                </w:rPr>
                <w:t xml:space="preserve">Collins, D. (brak daty). </w:t>
              </w:r>
              <w:r w:rsidRPr="00F10D80">
                <w:rPr>
                  <w:i/>
                  <w:iCs/>
                  <w:noProof/>
                  <w:lang w:val="en-US"/>
                </w:rPr>
                <w:t>Generic Data Modeling.</w:t>
              </w:r>
              <w:r w:rsidRPr="00F10D80">
                <w:rPr>
                  <w:noProof/>
                  <w:lang w:val="en-US"/>
                </w:rPr>
                <w:t xml:space="preserve"> </w:t>
              </w:r>
              <w:r>
                <w:rPr>
                  <w:noProof/>
                </w:rPr>
                <w:t>Pobrano Sierpień 2011 z lokalizacji http://www.dama-nj.org/presentations/Kalido_Generic_Data_Modeling.pdf</w:t>
              </w:r>
            </w:p>
            <w:p w:rsidR="00F10D80" w:rsidRPr="00F10D80" w:rsidRDefault="00F10D80" w:rsidP="00F10D80">
              <w:pPr>
                <w:pStyle w:val="Bibliografia"/>
                <w:ind w:left="720" w:hanging="720"/>
                <w:rPr>
                  <w:noProof/>
                  <w:lang w:val="en-US"/>
                </w:rPr>
              </w:pPr>
              <w:r>
                <w:rPr>
                  <w:noProof/>
                </w:rPr>
                <w:t xml:space="preserve">Fayyad, U. i Irani, K. (1993). </w:t>
              </w:r>
              <w:r w:rsidRPr="00F10D80">
                <w:rPr>
                  <w:noProof/>
                  <w:lang w:val="en-US"/>
                </w:rPr>
                <w:t xml:space="preserve">Multi-Interval Discretization of Continuous-Valued Attributes for Classification Learning. </w:t>
              </w:r>
              <w:r w:rsidRPr="00F10D80">
                <w:rPr>
                  <w:i/>
                  <w:iCs/>
                  <w:noProof/>
                  <w:lang w:val="en-US"/>
                </w:rPr>
                <w:t>Proceedings of the International Joint Conference on Uncertainty in AI</w:t>
              </w:r>
              <w:r w:rsidRPr="00F10D80">
                <w:rPr>
                  <w:noProof/>
                  <w:lang w:val="en-US"/>
                </w:rPr>
                <w:t>, 1022-1027.</w:t>
              </w:r>
            </w:p>
            <w:p w:rsidR="00F10D80" w:rsidRPr="00F10D80" w:rsidRDefault="00F10D80" w:rsidP="00F10D80">
              <w:pPr>
                <w:pStyle w:val="Bibliografia"/>
                <w:ind w:left="720" w:hanging="720"/>
                <w:rPr>
                  <w:noProof/>
                  <w:lang w:val="en-US"/>
                </w:rPr>
              </w:pPr>
              <w:r>
                <w:rPr>
                  <w:noProof/>
                </w:rPr>
                <w:t xml:space="preserve">Fowler, H. (2005). </w:t>
              </w:r>
              <w:r>
                <w:rPr>
                  <w:i/>
                  <w:iCs/>
                  <w:noProof/>
                </w:rPr>
                <w:t xml:space="preserve">Architektura systemów zarządzania przedsiębiorstwem. </w:t>
              </w:r>
              <w:r w:rsidRPr="00F10D80">
                <w:rPr>
                  <w:i/>
                  <w:iCs/>
                  <w:noProof/>
                  <w:lang w:val="en-US"/>
                </w:rPr>
                <w:t>Wzorce projektowe.</w:t>
              </w:r>
              <w:r w:rsidRPr="00F10D80">
                <w:rPr>
                  <w:noProof/>
                  <w:lang w:val="en-US"/>
                </w:rPr>
                <w:t xml:space="preserve"> Helion.</w:t>
              </w:r>
            </w:p>
            <w:p w:rsidR="00F10D80" w:rsidRDefault="00F10D80" w:rsidP="00F10D80">
              <w:pPr>
                <w:pStyle w:val="Bibliografia"/>
                <w:ind w:left="720" w:hanging="720"/>
                <w:rPr>
                  <w:noProof/>
                </w:rPr>
              </w:pPr>
              <w:r w:rsidRPr="00F10D80">
                <w:rPr>
                  <w:noProof/>
                  <w:lang w:val="en-US"/>
                </w:rPr>
                <w:t xml:space="preserve">Gamma, E., Helm, R., Johnson, R. i Vlissides, J. (2005). </w:t>
              </w:r>
              <w:r>
                <w:rPr>
                  <w:i/>
                  <w:iCs/>
                  <w:noProof/>
                </w:rPr>
                <w:t>Wzorce projektowe. Elementy oprogramowania obiektowego wielokrotnego użytku.</w:t>
              </w:r>
              <w:r>
                <w:rPr>
                  <w:noProof/>
                </w:rPr>
                <w:t xml:space="preserve"> Wydawnictwa Naukowo Techniczne.</w:t>
              </w:r>
            </w:p>
            <w:p w:rsidR="00F10D80" w:rsidRDefault="00F10D80" w:rsidP="00F10D80">
              <w:pPr>
                <w:pStyle w:val="Bibliografia"/>
                <w:ind w:left="720" w:hanging="720"/>
                <w:rPr>
                  <w:noProof/>
                </w:rPr>
              </w:pPr>
              <w:r>
                <w:rPr>
                  <w:noProof/>
                </w:rPr>
                <w:t>Global Journals Inc. (2010, Grudzień). Pobrano Lipiec 18, 2011 z lokalizacji Global Journal of Computer Science and Technology: http://computerresearch.org/stpr/index.php/gjcst/article/download/465/424</w:t>
              </w:r>
            </w:p>
            <w:p w:rsidR="00F10D80" w:rsidRDefault="00F10D80" w:rsidP="00F10D80">
              <w:pPr>
                <w:pStyle w:val="Bibliografia"/>
                <w:ind w:left="720" w:hanging="720"/>
                <w:rPr>
                  <w:noProof/>
                </w:rPr>
              </w:pPr>
              <w:r w:rsidRPr="00F10D80">
                <w:rPr>
                  <w:i/>
                  <w:iCs/>
                  <w:noProof/>
                  <w:lang w:val="en-US"/>
                </w:rPr>
                <w:t>IT frameworks wiki - Hasło ITIL</w:t>
              </w:r>
              <w:r w:rsidRPr="00F10D80">
                <w:rPr>
                  <w:noProof/>
                  <w:lang w:val="en-US"/>
                </w:rPr>
                <w:t xml:space="preserve">. </w:t>
              </w:r>
              <w:r>
                <w:rPr>
                  <w:noProof/>
                </w:rPr>
                <w:t>(brak daty). Pobrano Lipiec 7, 2011 z lokalizacji IT frameworks wiki: http://www.itframeworks.org/wiki/Information_Technology_Infrastructure_Library</w:t>
              </w:r>
            </w:p>
            <w:p w:rsidR="00F10D80" w:rsidRDefault="00F10D80" w:rsidP="00F10D80">
              <w:pPr>
                <w:pStyle w:val="Bibliografia"/>
                <w:ind w:left="720" w:hanging="720"/>
                <w:rPr>
                  <w:noProof/>
                </w:rPr>
              </w:pPr>
              <w:r w:rsidRPr="00F10D80">
                <w:rPr>
                  <w:i/>
                  <w:iCs/>
                  <w:noProof/>
                  <w:lang w:val="en-US"/>
                </w:rPr>
                <w:t>IT Life - Co to jest ITIL?</w:t>
              </w:r>
              <w:r w:rsidRPr="00F10D80">
                <w:rPr>
                  <w:noProof/>
                  <w:lang w:val="en-US"/>
                </w:rPr>
                <w:t xml:space="preserve"> </w:t>
              </w:r>
              <w:r>
                <w:rPr>
                  <w:noProof/>
                </w:rPr>
                <w:t>(brak daty). Pobrano Lipiec 7, 2011 z lokalizacji IT Life: http://itsm.itlife.pl/</w:t>
              </w:r>
            </w:p>
            <w:p w:rsidR="00F10D80" w:rsidRDefault="00F10D80" w:rsidP="00F10D80">
              <w:pPr>
                <w:pStyle w:val="Bibliografia"/>
                <w:ind w:left="720" w:hanging="720"/>
                <w:rPr>
                  <w:noProof/>
                </w:rPr>
              </w:pPr>
              <w:r>
                <w:rPr>
                  <w:i/>
                  <w:iCs/>
                  <w:noProof/>
                </w:rPr>
                <w:t>IT Life - Korzenie ITIL.</w:t>
              </w:r>
              <w:r>
                <w:rPr>
                  <w:noProof/>
                </w:rPr>
                <w:t xml:space="preserve"> (brak daty). Pobrano Lipiec 18, 2011 z lokalizacji IT Life: http://itsm.itlife.pl/content/view/10012/57/</w:t>
              </w:r>
            </w:p>
            <w:p w:rsidR="00F10D80" w:rsidRPr="00F10D80" w:rsidRDefault="00F10D80" w:rsidP="00F10D80">
              <w:pPr>
                <w:pStyle w:val="Bibliografia"/>
                <w:ind w:left="720" w:hanging="720"/>
                <w:rPr>
                  <w:noProof/>
                  <w:lang w:val="en-US"/>
                </w:rPr>
              </w:pPr>
              <w:r w:rsidRPr="00F10D80">
                <w:rPr>
                  <w:noProof/>
                  <w:lang w:val="en-US"/>
                </w:rPr>
                <w:t xml:space="preserve">itSMF Ltd. (2007). </w:t>
              </w:r>
              <w:r w:rsidRPr="00F10D80">
                <w:rPr>
                  <w:i/>
                  <w:iCs/>
                  <w:noProof/>
                  <w:lang w:val="en-US"/>
                </w:rPr>
                <w:t>An Introductory Overview of ITIL® V3.</w:t>
              </w:r>
              <w:r w:rsidRPr="00F10D80">
                <w:rPr>
                  <w:noProof/>
                  <w:lang w:val="en-US"/>
                </w:rPr>
                <w:t xml:space="preserve"> The UK Chapter of the itSMF.</w:t>
              </w:r>
            </w:p>
            <w:p w:rsidR="00F10D80" w:rsidRDefault="00F10D80" w:rsidP="00F10D80">
              <w:pPr>
                <w:pStyle w:val="Bibliografia"/>
                <w:ind w:left="720" w:hanging="720"/>
                <w:rPr>
                  <w:noProof/>
                </w:rPr>
              </w:pPr>
              <w:r>
                <w:rPr>
                  <w:noProof/>
                </w:rPr>
                <w:lastRenderedPageBreak/>
                <w:t xml:space="preserve">JBoss. (brak daty). </w:t>
              </w:r>
              <w:r>
                <w:rPr>
                  <w:i/>
                  <w:iCs/>
                  <w:noProof/>
                </w:rPr>
                <w:t>Dokumentacja Hibernate.</w:t>
              </w:r>
              <w:r>
                <w:rPr>
                  <w:noProof/>
                </w:rPr>
                <w:t xml:space="preserve"> Pobrano Sierpień 2011 z lokalizacji http://docs.jboss.org/hibernate/core/3.3/reference/en/html/inheritance.html</w:t>
              </w:r>
            </w:p>
            <w:p w:rsidR="00F10D80" w:rsidRDefault="00F10D80" w:rsidP="00F10D80">
              <w:pPr>
                <w:pStyle w:val="Bibliografia"/>
                <w:ind w:left="720" w:hanging="720"/>
                <w:rPr>
                  <w:noProof/>
                </w:rPr>
              </w:pPr>
              <w:r>
                <w:rPr>
                  <w:noProof/>
                </w:rPr>
                <w:t xml:space="preserve">Kalański, P. (2010). </w:t>
              </w:r>
              <w:r>
                <w:rPr>
                  <w:i/>
                  <w:iCs/>
                  <w:noProof/>
                </w:rPr>
                <w:t>System Service Desk zgodny z zaleceniami ITIL.</w:t>
              </w:r>
            </w:p>
            <w:p w:rsidR="00F10D80" w:rsidRDefault="00F10D80" w:rsidP="00F10D80">
              <w:pPr>
                <w:pStyle w:val="Bibliografia"/>
                <w:ind w:left="720" w:hanging="720"/>
                <w:rPr>
                  <w:noProof/>
                </w:rPr>
              </w:pPr>
              <w:r w:rsidRPr="00F10D80">
                <w:rPr>
                  <w:noProof/>
                  <w:lang w:val="en-US"/>
                </w:rPr>
                <w:t xml:space="preserve">Keogh, P. (brak daty). </w:t>
              </w:r>
              <w:r w:rsidRPr="00F10D80">
                <w:rPr>
                  <w:i/>
                  <w:iCs/>
                  <w:noProof/>
                  <w:lang w:val="en-US"/>
                </w:rPr>
                <w:t>The Value of Cloud Computing to ITSM.</w:t>
              </w:r>
              <w:r w:rsidRPr="00F10D80">
                <w:rPr>
                  <w:noProof/>
                  <w:lang w:val="en-US"/>
                </w:rPr>
                <w:t xml:space="preserve"> </w:t>
              </w:r>
              <w:r>
                <w:rPr>
                  <w:noProof/>
                </w:rPr>
                <w:t>Pobrano Lipiec 14, 2011 z lokalizacji http://www.slideshare.net/patrick_keogh/the-value-of-cloud-computing-to-itsm</w:t>
              </w:r>
            </w:p>
            <w:p w:rsidR="00F10D80" w:rsidRDefault="00F10D80" w:rsidP="00F10D80">
              <w:pPr>
                <w:pStyle w:val="Bibliografia"/>
                <w:ind w:left="720" w:hanging="720"/>
                <w:rPr>
                  <w:noProof/>
                </w:rPr>
              </w:pPr>
              <w:r>
                <w:rPr>
                  <w:noProof/>
                </w:rPr>
                <w:t xml:space="preserve">Knowledge Transfer. (brak daty). </w:t>
              </w:r>
              <w:r>
                <w:rPr>
                  <w:i/>
                  <w:iCs/>
                  <w:noProof/>
                </w:rPr>
                <w:t>Słownik pojęć ITIL</w:t>
              </w:r>
              <w:r>
                <w:rPr>
                  <w:noProof/>
                </w:rPr>
                <w:t>. Pobrano Lipiec 20, 2011 z lokalizacji http://www.knowledgetransfer.net/dictionary/ITIL/en/Configuration_Item.htm</w:t>
              </w:r>
            </w:p>
            <w:p w:rsidR="00F10D80" w:rsidRDefault="00F10D80" w:rsidP="00F10D80">
              <w:pPr>
                <w:pStyle w:val="Bibliografia"/>
                <w:ind w:left="720" w:hanging="720"/>
                <w:rPr>
                  <w:noProof/>
                </w:rPr>
              </w:pPr>
              <w:r>
                <w:rPr>
                  <w:noProof/>
                </w:rPr>
                <w:t xml:space="preserve">Knowledge Transfer. (brak daty). </w:t>
              </w:r>
              <w:r>
                <w:rPr>
                  <w:i/>
                  <w:iCs/>
                  <w:noProof/>
                </w:rPr>
                <w:t>Słownik pojęć ITIL</w:t>
              </w:r>
              <w:r>
                <w:rPr>
                  <w:noProof/>
                </w:rPr>
                <w:t>. Pobrano Lipiec 20, 2011 z lokalizacji http://www.knowledgetransfer.net/dictionary/ITIL/en/Change.htm</w:t>
              </w:r>
            </w:p>
            <w:p w:rsidR="00F10D80" w:rsidRDefault="00F10D80" w:rsidP="00F10D80">
              <w:pPr>
                <w:pStyle w:val="Bibliografia"/>
                <w:ind w:left="720" w:hanging="720"/>
                <w:rPr>
                  <w:noProof/>
                </w:rPr>
              </w:pPr>
              <w:r>
                <w:rPr>
                  <w:noProof/>
                </w:rPr>
                <w:t xml:space="preserve">Knowledge Transfer. (brak daty). </w:t>
              </w:r>
              <w:r>
                <w:rPr>
                  <w:i/>
                  <w:iCs/>
                  <w:noProof/>
                </w:rPr>
                <w:t>Słownik pojęć ITIL</w:t>
              </w:r>
              <w:r>
                <w:rPr>
                  <w:noProof/>
                </w:rPr>
                <w:t>. Pobrano Lipiec 20, 2011 z lokalizacji http://www.knowledgetransfer.net/dictionary/ITIL/en/IT_Service_Management.htm</w:t>
              </w:r>
            </w:p>
            <w:p w:rsidR="00F10D80" w:rsidRDefault="00F10D80" w:rsidP="00F10D80">
              <w:pPr>
                <w:pStyle w:val="Bibliografia"/>
                <w:ind w:left="720" w:hanging="720"/>
                <w:rPr>
                  <w:noProof/>
                </w:rPr>
              </w:pPr>
              <w:r w:rsidRPr="00F10D80">
                <w:rPr>
                  <w:noProof/>
                  <w:lang w:val="en-US"/>
                </w:rPr>
                <w:t xml:space="preserve">Knowledge Transfer. (brak daty). </w:t>
              </w:r>
              <w:r w:rsidRPr="00F10D80">
                <w:rPr>
                  <w:i/>
                  <w:iCs/>
                  <w:noProof/>
                  <w:lang w:val="en-US"/>
                </w:rPr>
                <w:t>Słownik pojęć ITIL - hasło Function</w:t>
              </w:r>
              <w:r w:rsidRPr="00F10D80">
                <w:rPr>
                  <w:noProof/>
                  <w:lang w:val="en-US"/>
                </w:rPr>
                <w:t xml:space="preserve">. </w:t>
              </w:r>
              <w:r>
                <w:rPr>
                  <w:noProof/>
                </w:rPr>
                <w:t>Pobrano Lipiec 20, 2011 z lokalizacji http://www.knowledgetransfer.net/dictionary/ITIL/en/Function.htm</w:t>
              </w:r>
            </w:p>
            <w:p w:rsidR="00F10D80" w:rsidRDefault="00F10D80" w:rsidP="00F10D80">
              <w:pPr>
                <w:pStyle w:val="Bibliografia"/>
                <w:ind w:left="720" w:hanging="720"/>
                <w:rPr>
                  <w:noProof/>
                </w:rPr>
              </w:pPr>
              <w:r w:rsidRPr="00F10D80">
                <w:rPr>
                  <w:noProof/>
                  <w:lang w:val="en-US"/>
                </w:rPr>
                <w:t xml:space="preserve">Microsoft. (brak daty). </w:t>
              </w:r>
              <w:r w:rsidRPr="00F10D80">
                <w:rPr>
                  <w:i/>
                  <w:iCs/>
                  <w:noProof/>
                  <w:lang w:val="en-US"/>
                </w:rPr>
                <w:t>In-Depth View of MOF Process Model Quadrants.</w:t>
              </w:r>
              <w:r w:rsidRPr="00F10D80">
                <w:rPr>
                  <w:noProof/>
                  <w:lang w:val="en-US"/>
                </w:rPr>
                <w:t xml:space="preserve"> </w:t>
              </w:r>
              <w:r>
                <w:rPr>
                  <w:noProof/>
                </w:rPr>
                <w:t>Pobrano z lokalizacji http://technet.microsoft.com/en-us/library/cc539253.aspx</w:t>
              </w:r>
            </w:p>
            <w:p w:rsidR="00F10D80" w:rsidRPr="00F10D80" w:rsidRDefault="00F10D80" w:rsidP="00F10D80">
              <w:pPr>
                <w:pStyle w:val="Bibliografia"/>
                <w:ind w:left="720" w:hanging="720"/>
                <w:rPr>
                  <w:noProof/>
                  <w:lang w:val="en-US"/>
                </w:rPr>
              </w:pPr>
              <w:r w:rsidRPr="00F10D80">
                <w:rPr>
                  <w:noProof/>
                  <w:lang w:val="en-US"/>
                </w:rPr>
                <w:t xml:space="preserve">OGC. (2007). </w:t>
              </w:r>
              <w:r w:rsidRPr="00F10D80">
                <w:rPr>
                  <w:i/>
                  <w:iCs/>
                  <w:noProof/>
                  <w:lang w:val="en-US"/>
                </w:rPr>
                <w:t>Continual Service Improvement Book (ITIL).</w:t>
              </w:r>
              <w:r w:rsidRPr="00F10D80">
                <w:rPr>
                  <w:noProof/>
                  <w:lang w:val="en-US"/>
                </w:rPr>
                <w:t xml:space="preserve"> The Stationery Office.</w:t>
              </w:r>
            </w:p>
            <w:p w:rsidR="00F10D80" w:rsidRPr="00F10D80" w:rsidRDefault="00F10D80" w:rsidP="00F10D80">
              <w:pPr>
                <w:pStyle w:val="Bibliografia"/>
                <w:ind w:left="720" w:hanging="720"/>
                <w:rPr>
                  <w:noProof/>
                  <w:lang w:val="en-US"/>
                </w:rPr>
              </w:pPr>
              <w:r w:rsidRPr="00F10D80">
                <w:rPr>
                  <w:noProof/>
                  <w:lang w:val="en-US"/>
                </w:rPr>
                <w:t xml:space="preserve">OGC. (2007). </w:t>
              </w:r>
              <w:r w:rsidRPr="00F10D80">
                <w:rPr>
                  <w:i/>
                  <w:iCs/>
                  <w:noProof/>
                  <w:lang w:val="en-US"/>
                </w:rPr>
                <w:t>Service Operation Book (ITIL).</w:t>
              </w:r>
              <w:r w:rsidRPr="00F10D80">
                <w:rPr>
                  <w:noProof/>
                  <w:lang w:val="en-US"/>
                </w:rPr>
                <w:t xml:space="preserve"> The Stationery Office.</w:t>
              </w:r>
            </w:p>
            <w:p w:rsidR="00F10D80" w:rsidRPr="00F10D80" w:rsidRDefault="00F10D80" w:rsidP="00F10D80">
              <w:pPr>
                <w:pStyle w:val="Bibliografia"/>
                <w:ind w:left="720" w:hanging="720"/>
                <w:rPr>
                  <w:noProof/>
                  <w:lang w:val="en-US"/>
                </w:rPr>
              </w:pPr>
              <w:r w:rsidRPr="00F10D80">
                <w:rPr>
                  <w:noProof/>
                  <w:lang w:val="en-US"/>
                </w:rPr>
                <w:t xml:space="preserve">OGC. (2007). </w:t>
              </w:r>
              <w:r w:rsidRPr="00F10D80">
                <w:rPr>
                  <w:i/>
                  <w:iCs/>
                  <w:noProof/>
                  <w:lang w:val="en-US"/>
                </w:rPr>
                <w:t>Service Strategy Book (ITIL).</w:t>
              </w:r>
              <w:r w:rsidRPr="00F10D80">
                <w:rPr>
                  <w:noProof/>
                  <w:lang w:val="en-US"/>
                </w:rPr>
                <w:t xml:space="preserve"> The Stationery Office.</w:t>
              </w:r>
            </w:p>
            <w:p w:rsidR="00F10D80" w:rsidRPr="00F10D80" w:rsidRDefault="00F10D80" w:rsidP="00F10D80">
              <w:pPr>
                <w:pStyle w:val="Bibliografia"/>
                <w:ind w:left="720" w:hanging="720"/>
                <w:rPr>
                  <w:noProof/>
                  <w:lang w:val="en-US"/>
                </w:rPr>
              </w:pPr>
              <w:r w:rsidRPr="00F10D80">
                <w:rPr>
                  <w:noProof/>
                  <w:lang w:val="en-US"/>
                </w:rPr>
                <w:t xml:space="preserve">OGC. (2007). </w:t>
              </w:r>
              <w:r w:rsidRPr="00F10D80">
                <w:rPr>
                  <w:i/>
                  <w:iCs/>
                  <w:noProof/>
                  <w:lang w:val="en-US"/>
                </w:rPr>
                <w:t>Service Transition Book (ITIL).</w:t>
              </w:r>
              <w:r w:rsidRPr="00F10D80">
                <w:rPr>
                  <w:noProof/>
                  <w:lang w:val="en-US"/>
                </w:rPr>
                <w:t xml:space="preserve"> Londyn: The Stationery Office.</w:t>
              </w:r>
            </w:p>
            <w:p w:rsidR="00F10D80" w:rsidRDefault="00F10D80" w:rsidP="00F10D80">
              <w:pPr>
                <w:pStyle w:val="Bibliografia"/>
                <w:ind w:left="720" w:hanging="720"/>
                <w:rPr>
                  <w:noProof/>
                </w:rPr>
              </w:pPr>
              <w:r w:rsidRPr="00F10D80">
                <w:rPr>
                  <w:noProof/>
                  <w:lang w:val="en-US"/>
                </w:rPr>
                <w:t xml:space="preserve">OGC. (2008). </w:t>
              </w:r>
              <w:r>
                <w:rPr>
                  <w:i/>
                  <w:iCs/>
                  <w:noProof/>
                </w:rPr>
                <w:t>ITILv3 Glossary Polish.</w:t>
              </w:r>
              <w:r>
                <w:rPr>
                  <w:noProof/>
                </w:rPr>
                <w:t xml:space="preserve"> Pobrano Grudnia 10, 2010 z lokalizacji ITIL Official Site: http://www.itil-officialsite.com/nmsruntime/saveasdialog.aspx?lID=921&amp;sID=242</w:t>
              </w:r>
            </w:p>
            <w:p w:rsidR="00F10D80" w:rsidRDefault="00F10D80" w:rsidP="00F10D80">
              <w:pPr>
                <w:pStyle w:val="Bibliografia"/>
                <w:ind w:left="720" w:hanging="720"/>
                <w:rPr>
                  <w:noProof/>
                </w:rPr>
              </w:pPr>
              <w:r w:rsidRPr="00F10D80">
                <w:rPr>
                  <w:noProof/>
                  <w:lang w:val="en-US"/>
                </w:rPr>
                <w:t xml:space="preserve">OGC. (2010, February). </w:t>
              </w:r>
              <w:r w:rsidRPr="00F10D80">
                <w:rPr>
                  <w:i/>
                  <w:iCs/>
                  <w:noProof/>
                  <w:lang w:val="en-US"/>
                </w:rPr>
                <w:t>Scope and Development Plan: ITIL® V3 Update.</w:t>
              </w:r>
              <w:r w:rsidRPr="00F10D80">
                <w:rPr>
                  <w:noProof/>
                  <w:lang w:val="en-US"/>
                </w:rPr>
                <w:t xml:space="preserve"> </w:t>
              </w:r>
              <w:r>
                <w:rPr>
                  <w:noProof/>
                </w:rPr>
                <w:t>Pobrano Lipiec 21, 2011 z lokalizacji http://www.best-management-practice.com/gempdf/Scope_and_Development_Plan_ITIL_V3_Update.pdf</w:t>
              </w:r>
            </w:p>
            <w:p w:rsidR="00F10D80" w:rsidRDefault="00F10D80" w:rsidP="00F10D80">
              <w:pPr>
                <w:pStyle w:val="Bibliografia"/>
                <w:ind w:left="720" w:hanging="720"/>
                <w:rPr>
                  <w:noProof/>
                </w:rPr>
              </w:pPr>
              <w:r>
                <w:rPr>
                  <w:i/>
                  <w:iCs/>
                  <w:noProof/>
                </w:rPr>
                <w:t>Projekt ITIL Refresh.</w:t>
              </w:r>
              <w:r>
                <w:rPr>
                  <w:noProof/>
                </w:rPr>
                <w:t xml:space="preserve"> (brak daty). Pobrano Lipiec 19, 2011 z lokalizacji ITLife.pl: http://itsm.itlife.pl/content/view/10071/138/</w:t>
              </w:r>
            </w:p>
            <w:p w:rsidR="00F10D80" w:rsidRDefault="00F10D80" w:rsidP="00F10D80">
              <w:pPr>
                <w:pStyle w:val="Bibliografia"/>
                <w:ind w:left="720" w:hanging="720"/>
                <w:rPr>
                  <w:noProof/>
                </w:rPr>
              </w:pPr>
              <w:r w:rsidRPr="00F10D80">
                <w:rPr>
                  <w:noProof/>
                  <w:lang w:val="en-US"/>
                </w:rPr>
                <w:t xml:space="preserve">Ratcliffe, D. (brak daty). </w:t>
              </w:r>
              <w:r w:rsidRPr="00F10D80">
                <w:rPr>
                  <w:i/>
                  <w:iCs/>
                  <w:noProof/>
                  <w:lang w:val="en-US"/>
                </w:rPr>
                <w:t>Pink Elephant - IT Service Management 2007</w:t>
              </w:r>
              <w:r w:rsidRPr="00F10D80">
                <w:rPr>
                  <w:noProof/>
                  <w:lang w:val="en-US"/>
                </w:rPr>
                <w:t xml:space="preserve">. </w:t>
              </w:r>
              <w:r>
                <w:rPr>
                  <w:noProof/>
                </w:rPr>
                <w:t xml:space="preserve">Pobrano Lipiec 18, 2011 z lokalizacji Pink Elephant: </w:t>
              </w:r>
              <w:r>
                <w:rPr>
                  <w:noProof/>
                </w:rPr>
                <w:lastRenderedPageBreak/>
                <w:t>http://www.pinkelephant.com/articles/MicrosoftPowerPointDavidRatcliffePinkPerspectiveBM.pdf</w:t>
              </w:r>
            </w:p>
            <w:p w:rsidR="00F10D80" w:rsidRPr="00F10D80" w:rsidRDefault="00F10D80" w:rsidP="00F10D80">
              <w:pPr>
                <w:pStyle w:val="Bibliografia"/>
                <w:ind w:left="720" w:hanging="720"/>
                <w:rPr>
                  <w:noProof/>
                  <w:lang w:val="en-US"/>
                </w:rPr>
              </w:pPr>
              <w:r>
                <w:rPr>
                  <w:noProof/>
                </w:rPr>
                <w:t xml:space="preserve">Sante, T. i Jeroen, E. (2009, Wrzesień). </w:t>
              </w:r>
              <w:r w:rsidRPr="00F10D80">
                <w:rPr>
                  <w:i/>
                  <w:iCs/>
                  <w:noProof/>
                  <w:lang w:val="en-US"/>
                </w:rPr>
                <w:t>TOGAF™ 9 and ITIL® V3 Two Frameworks Whitepaper.</w:t>
              </w:r>
            </w:p>
            <w:p w:rsidR="00F10D80" w:rsidRDefault="00F10D80" w:rsidP="00F10D80">
              <w:pPr>
                <w:pStyle w:val="Bibliografia"/>
                <w:ind w:left="720" w:hanging="720"/>
                <w:rPr>
                  <w:noProof/>
                </w:rPr>
              </w:pPr>
              <w:r w:rsidRPr="00F10D80">
                <w:rPr>
                  <w:noProof/>
                  <w:lang w:val="en-US"/>
                </w:rPr>
                <w:t xml:space="preserve">Scott, N. (2010). </w:t>
              </w:r>
              <w:r w:rsidRPr="00F10D80">
                <w:rPr>
                  <w:i/>
                  <w:iCs/>
                  <w:noProof/>
                  <w:lang w:val="en-US"/>
                </w:rPr>
                <w:t>Case Study: Using ITIL® and PRINCE2™ Together.</w:t>
              </w:r>
              <w:r w:rsidRPr="00F10D80">
                <w:rPr>
                  <w:noProof/>
                  <w:lang w:val="en-US"/>
                </w:rPr>
                <w:t xml:space="preserve"> </w:t>
              </w:r>
              <w:r>
                <w:rPr>
                  <w:noProof/>
                </w:rPr>
                <w:t>Pobrano z lokalizacji http://www.best-management-practice.com/gempdf/Using_ITIL_and_PRINCE2_Together_August_2010.pdf</w:t>
              </w:r>
            </w:p>
            <w:p w:rsidR="00F10D80" w:rsidRDefault="00F10D80" w:rsidP="00F10D80">
              <w:pPr>
                <w:pStyle w:val="Bibliografia"/>
                <w:ind w:left="720" w:hanging="720"/>
                <w:rPr>
                  <w:noProof/>
                </w:rPr>
              </w:pPr>
              <w:r>
                <w:rPr>
                  <w:noProof/>
                </w:rPr>
                <w:t xml:space="preserve">Stochmiałek, M. (brak daty). </w:t>
              </w:r>
              <w:r>
                <w:rPr>
                  <w:i/>
                  <w:iCs/>
                  <w:noProof/>
                </w:rPr>
                <w:t>Wprowadzenie do programowania aspektowego.</w:t>
              </w:r>
              <w:r>
                <w:rPr>
                  <w:noProof/>
                </w:rPr>
                <w:t xml:space="preserve"> Pobrano 2011 z lokalizacji http://stochmialek.pl/papers/aop-intro-seminar.pdf</w:t>
              </w:r>
            </w:p>
            <w:p w:rsidR="00F10D80" w:rsidRDefault="00F10D80" w:rsidP="00F10D80">
              <w:pPr>
                <w:pStyle w:val="Bibliografia"/>
                <w:ind w:left="720" w:hanging="720"/>
                <w:rPr>
                  <w:noProof/>
                </w:rPr>
              </w:pPr>
              <w:r w:rsidRPr="00F10D80">
                <w:rPr>
                  <w:noProof/>
                  <w:lang w:val="en-US"/>
                </w:rPr>
                <w:t xml:space="preserve">Van Bon, J., Inform-IT, Dyer, J. i Microsoft. (2009). </w:t>
              </w:r>
              <w:r w:rsidRPr="00F10D80">
                <w:rPr>
                  <w:i/>
                  <w:iCs/>
                  <w:noProof/>
                  <w:lang w:val="en-US"/>
                </w:rPr>
                <w:t>Cross-Reference ITIL® V3 and MOF 4.0.</w:t>
              </w:r>
              <w:r w:rsidRPr="00F10D80">
                <w:rPr>
                  <w:noProof/>
                  <w:lang w:val="en-US"/>
                </w:rPr>
                <w:t xml:space="preserve"> </w:t>
              </w:r>
              <w:r>
                <w:rPr>
                  <w:noProof/>
                </w:rPr>
                <w:t>Pobrano z lokalizacji http://www.best-management-practice.com/gempdf/Cross_Ref_ITILV3_MOF4.pdf</w:t>
              </w:r>
            </w:p>
            <w:p w:rsidR="00F10D80" w:rsidRDefault="00F10D80" w:rsidP="00F10D80">
              <w:pPr>
                <w:pStyle w:val="Bibliografia"/>
                <w:ind w:left="720" w:hanging="720"/>
                <w:rPr>
                  <w:noProof/>
                </w:rPr>
              </w:pPr>
              <w:r w:rsidRPr="00F10D80">
                <w:rPr>
                  <w:noProof/>
                  <w:lang w:val="en-US"/>
                </w:rPr>
                <w:t xml:space="preserve">Wikipedia. (brak daty). </w:t>
              </w:r>
              <w:r w:rsidRPr="00F10D80">
                <w:rPr>
                  <w:i/>
                  <w:iCs/>
                  <w:noProof/>
                  <w:lang w:val="en-US"/>
                </w:rPr>
                <w:t>Configuration management - Wikipedia, the free encyclopedia</w:t>
              </w:r>
              <w:r w:rsidRPr="00F10D80">
                <w:rPr>
                  <w:noProof/>
                  <w:lang w:val="en-US"/>
                </w:rPr>
                <w:t xml:space="preserve">. </w:t>
              </w:r>
              <w:r>
                <w:rPr>
                  <w:noProof/>
                </w:rPr>
                <w:t>Pobrano Lipiec 20, 2011 z lokalizacji http://en.wikipedia.org/wiki/File:ConfiurationActivityModel.png</w:t>
              </w:r>
            </w:p>
            <w:p w:rsidR="00C140FF" w:rsidRPr="005E3B2D" w:rsidRDefault="00A57C97" w:rsidP="00F10D80">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D91778"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D91778">
        <w:rPr>
          <w:noProof/>
        </w:rPr>
        <w:t xml:space="preserve">Ilustracja 2.1. Obszary ITIL v2 </w:t>
      </w:r>
      <w:r w:rsidR="00D91778" w:rsidRPr="004E25A8">
        <w:rPr>
          <w:noProof/>
          <w:lang w:val="en-US"/>
        </w:rPr>
        <w:t>[11]</w:t>
      </w:r>
      <w:r w:rsidR="00D91778">
        <w:rPr>
          <w:noProof/>
        </w:rPr>
        <w:tab/>
      </w:r>
      <w:r w:rsidR="00D91778">
        <w:rPr>
          <w:noProof/>
        </w:rPr>
        <w:fldChar w:fldCharType="begin"/>
      </w:r>
      <w:r w:rsidR="00D91778">
        <w:rPr>
          <w:noProof/>
        </w:rPr>
        <w:instrText xml:space="preserve"> PAGEREF _Toc302424911 \h </w:instrText>
      </w:r>
      <w:r w:rsidR="00D91778">
        <w:rPr>
          <w:noProof/>
        </w:rPr>
      </w:r>
      <w:r w:rsidR="00D91778">
        <w:rPr>
          <w:noProof/>
        </w:rPr>
        <w:fldChar w:fldCharType="separate"/>
      </w:r>
      <w:r w:rsidR="0046668F">
        <w:rPr>
          <w:b/>
          <w:bCs/>
          <w:noProof/>
        </w:rPr>
        <w:t>Błąd! Nie zdefiniowano zakładki.</w:t>
      </w:r>
      <w:r w:rsidR="00D91778">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2.2. Cykl życia usługi w ITIL [14]</w:t>
      </w:r>
      <w:r>
        <w:rPr>
          <w:noProof/>
        </w:rPr>
        <w:tab/>
      </w:r>
      <w:r>
        <w:rPr>
          <w:noProof/>
        </w:rPr>
        <w:fldChar w:fldCharType="begin"/>
      </w:r>
      <w:r>
        <w:rPr>
          <w:noProof/>
        </w:rPr>
        <w:instrText xml:space="preserve"> PAGEREF _Toc302424912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2.3. Procesy ITIL pogrupowane wg hierarchii zarządzania [15]</w:t>
      </w:r>
      <w:r>
        <w:rPr>
          <w:noProof/>
        </w:rPr>
        <w:tab/>
      </w:r>
      <w:r>
        <w:rPr>
          <w:noProof/>
        </w:rPr>
        <w:fldChar w:fldCharType="begin"/>
      </w:r>
      <w:r>
        <w:rPr>
          <w:noProof/>
        </w:rPr>
        <w:instrText xml:space="preserve"> PAGEREF _Toc302424913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2.4 Model czynności zarządzania konfiguracją [21]</w:t>
      </w:r>
      <w:r>
        <w:rPr>
          <w:noProof/>
        </w:rPr>
        <w:tab/>
      </w:r>
      <w:r>
        <w:rPr>
          <w:noProof/>
        </w:rPr>
        <w:fldChar w:fldCharType="begin"/>
      </w:r>
      <w:r>
        <w:rPr>
          <w:noProof/>
        </w:rPr>
        <w:instrText xml:space="preserve"> PAGEREF _Toc302424914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3.1. Przykładowe elementy konfiguracji firmy</w:t>
      </w:r>
      <w:r>
        <w:rPr>
          <w:noProof/>
        </w:rPr>
        <w:tab/>
      </w:r>
      <w:r>
        <w:rPr>
          <w:noProof/>
        </w:rPr>
        <w:fldChar w:fldCharType="begin"/>
      </w:r>
      <w:r>
        <w:rPr>
          <w:noProof/>
        </w:rPr>
        <w:instrText xml:space="preserve"> PAGEREF _Toc302424915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4.1 Warstwy systemu</w:t>
      </w:r>
      <w:r>
        <w:rPr>
          <w:noProof/>
        </w:rPr>
        <w:tab/>
      </w:r>
      <w:r>
        <w:rPr>
          <w:noProof/>
        </w:rPr>
        <w:fldChar w:fldCharType="begin"/>
      </w:r>
      <w:r>
        <w:rPr>
          <w:noProof/>
        </w:rPr>
        <w:instrText xml:space="preserve"> PAGEREF _Toc302424916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4.2 Schemat podziału warstwy aplikacji na podwarstwy</w:t>
      </w:r>
      <w:r>
        <w:rPr>
          <w:noProof/>
        </w:rPr>
        <w:tab/>
      </w:r>
      <w:r>
        <w:rPr>
          <w:noProof/>
        </w:rPr>
        <w:fldChar w:fldCharType="begin"/>
      </w:r>
      <w:r>
        <w:rPr>
          <w:noProof/>
        </w:rPr>
        <w:instrText xml:space="preserve"> PAGEREF _Toc302424917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4.3 Schemat budowy warstwy prezentacji</w:t>
      </w:r>
      <w:r>
        <w:rPr>
          <w:noProof/>
        </w:rPr>
        <w:tab/>
      </w:r>
      <w:r>
        <w:rPr>
          <w:noProof/>
        </w:rPr>
        <w:fldChar w:fldCharType="begin"/>
      </w:r>
      <w:r>
        <w:rPr>
          <w:noProof/>
        </w:rPr>
        <w:instrText xml:space="preserve"> PAGEREF _Toc302424918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4.4 Diagram pakietów systemu Service Desk</w:t>
      </w:r>
      <w:r>
        <w:rPr>
          <w:noProof/>
        </w:rPr>
        <w:tab/>
      </w:r>
      <w:r>
        <w:rPr>
          <w:noProof/>
        </w:rPr>
        <w:fldChar w:fldCharType="begin"/>
      </w:r>
      <w:r>
        <w:rPr>
          <w:noProof/>
        </w:rPr>
        <w:instrText xml:space="preserve"> PAGEREF _Toc302424919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5.1 Tabele przechowujące dane o uniwersalnych elementach konfiguracji</w:t>
      </w:r>
      <w:r>
        <w:rPr>
          <w:noProof/>
        </w:rPr>
        <w:tab/>
      </w:r>
      <w:r>
        <w:rPr>
          <w:noProof/>
        </w:rPr>
        <w:fldChar w:fldCharType="begin"/>
      </w:r>
      <w:r>
        <w:rPr>
          <w:noProof/>
        </w:rPr>
        <w:instrText xml:space="preserve"> PAGEREF _Toc302424920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5.2 Tabele przechowujące dane pozostałych typów elementów konfiguracji</w:t>
      </w:r>
      <w:r>
        <w:rPr>
          <w:noProof/>
        </w:rPr>
        <w:tab/>
      </w:r>
      <w:r>
        <w:rPr>
          <w:noProof/>
        </w:rPr>
        <w:fldChar w:fldCharType="begin"/>
      </w:r>
      <w:r>
        <w:rPr>
          <w:noProof/>
        </w:rPr>
        <w:instrText xml:space="preserve"> PAGEREF _Toc302424921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6.1 Tabele przechowujące dane wniosków zmian</w:t>
      </w:r>
      <w:r>
        <w:rPr>
          <w:noProof/>
        </w:rPr>
        <w:tab/>
      </w:r>
      <w:r>
        <w:rPr>
          <w:noProof/>
        </w:rPr>
        <w:fldChar w:fldCharType="begin"/>
      </w:r>
      <w:r>
        <w:rPr>
          <w:noProof/>
        </w:rPr>
        <w:instrText xml:space="preserve"> PAGEREF _Toc302424922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6.2 Tabele przechowujące dane kategorii zmian i organów autoryzacji</w:t>
      </w:r>
      <w:r>
        <w:rPr>
          <w:noProof/>
        </w:rPr>
        <w:tab/>
      </w:r>
      <w:r>
        <w:rPr>
          <w:noProof/>
        </w:rPr>
        <w:fldChar w:fldCharType="begin"/>
      </w:r>
      <w:r>
        <w:rPr>
          <w:noProof/>
        </w:rPr>
        <w:instrText xml:space="preserve"> PAGEREF _Toc302424923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6.3 Tabele przechowujące dane historyczne wniosków zmian</w:t>
      </w:r>
      <w:r>
        <w:rPr>
          <w:noProof/>
        </w:rPr>
        <w:tab/>
      </w:r>
      <w:r>
        <w:rPr>
          <w:noProof/>
        </w:rPr>
        <w:fldChar w:fldCharType="begin"/>
      </w:r>
      <w:r>
        <w:rPr>
          <w:noProof/>
        </w:rPr>
        <w:instrText xml:space="preserve"> PAGEREF _Toc302424924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7.1 Klasy elementów konfiguracji firmy RedHost</w:t>
      </w:r>
      <w:r>
        <w:rPr>
          <w:noProof/>
        </w:rPr>
        <w:tab/>
      </w:r>
      <w:r>
        <w:rPr>
          <w:noProof/>
        </w:rPr>
        <w:fldChar w:fldCharType="begin"/>
      </w:r>
      <w:r>
        <w:rPr>
          <w:noProof/>
        </w:rPr>
        <w:instrText xml:space="preserve"> PAGEREF _Toc302424925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7.2 Szczegóły przykładowego elementu konfiguracji</w:t>
      </w:r>
      <w:r>
        <w:rPr>
          <w:noProof/>
        </w:rPr>
        <w:tab/>
      </w:r>
      <w:r>
        <w:rPr>
          <w:noProof/>
        </w:rPr>
        <w:fldChar w:fldCharType="begin"/>
      </w:r>
      <w:r>
        <w:rPr>
          <w:noProof/>
        </w:rPr>
        <w:instrText xml:space="preserve"> PAGEREF _Toc302424926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7.3 Lista przykładowych elementów konfiguracji</w:t>
      </w:r>
      <w:r>
        <w:rPr>
          <w:noProof/>
        </w:rPr>
        <w:tab/>
      </w:r>
      <w:r>
        <w:rPr>
          <w:noProof/>
        </w:rPr>
        <w:fldChar w:fldCharType="begin"/>
      </w:r>
      <w:r>
        <w:rPr>
          <w:noProof/>
        </w:rPr>
        <w:instrText xml:space="preserve"> PAGEREF _Toc302424927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7.4 Szczegóły złożonego wniosku</w:t>
      </w:r>
      <w:r>
        <w:rPr>
          <w:noProof/>
        </w:rPr>
        <w:tab/>
      </w:r>
      <w:r>
        <w:rPr>
          <w:noProof/>
        </w:rPr>
        <w:fldChar w:fldCharType="begin"/>
      </w:r>
      <w:r>
        <w:rPr>
          <w:noProof/>
        </w:rPr>
        <w:instrText xml:space="preserve"> PAGEREF _Toc302424928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lastRenderedPageBreak/>
        <w:t>Ilustracja 7.5 Historia rozpatrzonego i wdrożonego wniosku</w:t>
      </w:r>
      <w:r>
        <w:rPr>
          <w:noProof/>
        </w:rPr>
        <w:tab/>
      </w:r>
      <w:r>
        <w:rPr>
          <w:noProof/>
        </w:rPr>
        <w:fldChar w:fldCharType="begin"/>
      </w:r>
      <w:r>
        <w:rPr>
          <w:noProof/>
        </w:rPr>
        <w:instrText xml:space="preserve"> PAGEREF _Toc302424929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7.6 Panel akcji wniosku o zmianę</w:t>
      </w:r>
      <w:r>
        <w:rPr>
          <w:noProof/>
        </w:rPr>
        <w:tab/>
      </w:r>
      <w:r>
        <w:rPr>
          <w:noProof/>
        </w:rPr>
        <w:fldChar w:fldCharType="begin"/>
      </w:r>
      <w:r>
        <w:rPr>
          <w:noProof/>
        </w:rPr>
        <w:instrText xml:space="preserve"> PAGEREF _Toc302424930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7.7 Powiadomienia generowane podczas przetwarzania wniosku</w:t>
      </w:r>
      <w:r>
        <w:rPr>
          <w:noProof/>
        </w:rPr>
        <w:tab/>
      </w:r>
      <w:r>
        <w:rPr>
          <w:noProof/>
        </w:rPr>
        <w:fldChar w:fldCharType="begin"/>
      </w:r>
      <w:r>
        <w:rPr>
          <w:noProof/>
        </w:rPr>
        <w:instrText xml:space="preserve"> PAGEREF _Toc302424931 \h </w:instrText>
      </w:r>
      <w:r>
        <w:rPr>
          <w:noProof/>
        </w:rPr>
      </w:r>
      <w:r>
        <w:rPr>
          <w:noProof/>
        </w:rPr>
        <w:fldChar w:fldCharType="separate"/>
      </w:r>
      <w:r w:rsidR="0046668F">
        <w:rPr>
          <w:b/>
          <w:bCs/>
          <w:noProof/>
        </w:rPr>
        <w:t>Błąd! Nie zdefiniowano zakładki.</w:t>
      </w:r>
      <w:r>
        <w:rPr>
          <w:noProof/>
        </w:rPr>
        <w:fldChar w:fldCharType="end"/>
      </w:r>
    </w:p>
    <w:p w:rsidR="00D91778" w:rsidRDefault="00D91778">
      <w:pPr>
        <w:pStyle w:val="Spisilustracji"/>
        <w:tabs>
          <w:tab w:val="right" w:leader="dot" w:pos="9061"/>
        </w:tabs>
        <w:rPr>
          <w:rFonts w:asciiTheme="minorHAnsi" w:hAnsiTheme="minorHAnsi"/>
          <w:noProof/>
          <w:sz w:val="22"/>
        </w:rPr>
      </w:pPr>
      <w:r>
        <w:rPr>
          <w:noProof/>
        </w:rPr>
        <w:t>Ilustracja 7.8 Kategorie wniosków zmian zgodne z planem zarządzania zmianą</w:t>
      </w:r>
      <w:r>
        <w:rPr>
          <w:noProof/>
        </w:rPr>
        <w:tab/>
      </w:r>
      <w:r>
        <w:rPr>
          <w:noProof/>
        </w:rPr>
        <w:fldChar w:fldCharType="begin"/>
      </w:r>
      <w:r>
        <w:rPr>
          <w:noProof/>
        </w:rPr>
        <w:instrText xml:space="preserve"> PAGEREF _Toc302424932 \h </w:instrText>
      </w:r>
      <w:r>
        <w:rPr>
          <w:noProof/>
        </w:rPr>
      </w:r>
      <w:r>
        <w:rPr>
          <w:noProof/>
        </w:rPr>
        <w:fldChar w:fldCharType="separate"/>
      </w:r>
      <w:r w:rsidR="0046668F">
        <w:rPr>
          <w:b/>
          <w:bCs/>
          <w:noProof/>
        </w:rPr>
        <w:t>Błąd! Nie zdefiniowano zakładki.</w:t>
      </w:r>
      <w:r>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B313B9" w:rsidRDefault="00B313B9">
      <w:pPr>
        <w:pStyle w:val="Tekstkomentarza"/>
      </w:pPr>
      <w:r>
        <w:rPr>
          <w:rStyle w:val="Odwoaniedokomentarza"/>
        </w:rPr>
        <w:annotationRef/>
      </w:r>
      <w:r>
        <w:t>Przypisy!</w:t>
      </w:r>
    </w:p>
  </w:comment>
  <w:comment w:id="11" w:author="Adrian" w:date="2013-05-21T11:53:00Z" w:initials="A">
    <w:p w:rsidR="00B313B9" w:rsidRDefault="00B313B9">
      <w:pPr>
        <w:pStyle w:val="Tekstkomentarza"/>
      </w:pPr>
      <w:r>
        <w:rPr>
          <w:rStyle w:val="Odwoaniedokomentarza"/>
        </w:rPr>
        <w:annotationRef/>
      </w:r>
      <w:r>
        <w:t>Przypisy!</w:t>
      </w:r>
    </w:p>
  </w:comment>
  <w:comment w:id="12" w:author="Adrian" w:date="2013-05-21T11:53:00Z" w:initials="A">
    <w:p w:rsidR="00B313B9" w:rsidRDefault="00B313B9">
      <w:pPr>
        <w:pStyle w:val="Tekstkomentarza"/>
      </w:pPr>
      <w:r>
        <w:rPr>
          <w:rStyle w:val="Odwoaniedokomentarza"/>
        </w:rPr>
        <w:annotationRef/>
      </w:r>
      <w:r>
        <w:t>Przypisy!</w:t>
      </w:r>
    </w:p>
  </w:comment>
  <w:comment w:id="14" w:author="Adrian" w:date="2013-05-21T14:14:00Z" w:initials="A">
    <w:p w:rsidR="00B313B9" w:rsidRDefault="00B313B9">
      <w:pPr>
        <w:pStyle w:val="Tekstkomentarza"/>
      </w:pPr>
      <w:r>
        <w:rPr>
          <w:rStyle w:val="Odwoaniedokomentarza"/>
        </w:rPr>
        <w:annotationRef/>
      </w:r>
      <w:r>
        <w:t>Przypisy!</w:t>
      </w:r>
    </w:p>
  </w:comment>
  <w:comment w:id="17" w:author="Adrian" w:date="2013-05-22T23:41:00Z" w:initials="A">
    <w:p w:rsidR="00B313B9" w:rsidRDefault="00B313B9">
      <w:pPr>
        <w:pStyle w:val="Tekstkomentarza"/>
      </w:pPr>
      <w:r>
        <w:rPr>
          <w:rStyle w:val="Odwoaniedokomentarza"/>
        </w:rPr>
        <w:annotationRef/>
      </w:r>
      <w:r>
        <w:t>Nie łamać!</w:t>
      </w:r>
    </w:p>
  </w:comment>
  <w:comment w:id="19" w:author="Adrian" w:date="2013-05-23T18:56:00Z" w:initials="A">
    <w:p w:rsidR="00B313B9" w:rsidRDefault="00B313B9">
      <w:pPr>
        <w:pStyle w:val="Tekstkomentarza"/>
      </w:pPr>
      <w:r>
        <w:rPr>
          <w:rStyle w:val="Odwoaniedokomentarza"/>
        </w:rPr>
        <w:annotationRef/>
      </w:r>
      <w:r>
        <w:t>Szybciej odpytać siec neuronowa niż liste kilku tysięcy wyrazen</w:t>
      </w:r>
    </w:p>
  </w:comment>
  <w:comment w:id="22" w:author="Adrian" w:date="2013-05-30T17:03:00Z" w:initials="A">
    <w:p w:rsidR="00887036" w:rsidRDefault="00887036">
      <w:pPr>
        <w:pStyle w:val="Tekstkomentarza"/>
      </w:pPr>
      <w:r>
        <w:rPr>
          <w:rStyle w:val="Odwoaniedokomentarza"/>
        </w:rPr>
        <w:annotationRef/>
      </w:r>
      <w:r>
        <w:t>Dwa podrozrzialy? Zbieranie adresó</w:t>
      </w:r>
      <w:r>
        <w:fldChar w:fldCharType="begin"/>
      </w:r>
      <w:r>
        <w:instrText xml:space="preserve"> LISTNUM </w:instrText>
      </w:r>
      <w:r>
        <w:fldChar w:fldCharType="end"/>
      </w:r>
      <w:r>
        <w:t xml:space="preserve"> URL / Mentoring?</w:t>
      </w:r>
      <w:bookmarkStart w:id="23" w:name="_GoBack"/>
      <w:bookmarkEnd w:id="23"/>
    </w:p>
  </w:comment>
  <w:comment w:id="24" w:author="Adrian" w:date="2013-05-26T20:10:00Z" w:initials="A">
    <w:p w:rsidR="00B313B9" w:rsidRDefault="00B313B9">
      <w:pPr>
        <w:pStyle w:val="Tekstkomentarza"/>
      </w:pPr>
      <w:r>
        <w:rPr>
          <w:rStyle w:val="Odwoaniedokomentarza"/>
        </w:rPr>
        <w:annotationRef/>
      </w:r>
      <w:r>
        <w:t>Mentorzy?</w:t>
      </w:r>
    </w:p>
  </w:comment>
  <w:comment w:id="25" w:author="Adrian" w:date="2013-05-26T18:36:00Z" w:initials="A">
    <w:p w:rsidR="00B313B9" w:rsidRDefault="00B313B9">
      <w:pPr>
        <w:pStyle w:val="Tekstkomentarza"/>
      </w:pPr>
      <w:r>
        <w:rPr>
          <w:rStyle w:val="Odwoaniedokomentarza"/>
        </w:rPr>
        <w:annotationRef/>
      </w:r>
      <w:r>
        <w:t>Odpalić system i zobaczyć ile dokładnie</w:t>
      </w:r>
    </w:p>
  </w:comment>
  <w:comment w:id="26" w:author="Adrian" w:date="2013-05-26T19:16:00Z" w:initials="A">
    <w:p w:rsidR="00B313B9" w:rsidRDefault="00B313B9">
      <w:pPr>
        <w:pStyle w:val="Tekstkomentarza"/>
      </w:pPr>
      <w:r>
        <w:rPr>
          <w:rStyle w:val="Odwoaniedokomentarza"/>
        </w:rPr>
        <w:annotationRef/>
      </w:r>
      <w:r>
        <w:t>j.w. zaktualizować</w:t>
      </w:r>
    </w:p>
  </w:comment>
  <w:comment w:id="29" w:author="Adrian" w:date="2013-05-29T20:05:00Z" w:initials="A">
    <w:p w:rsidR="00B313B9" w:rsidRDefault="00B313B9">
      <w:pPr>
        <w:pStyle w:val="Tekstkomentarza"/>
      </w:pPr>
      <w:r>
        <w:rPr>
          <w:rStyle w:val="Odwoaniedokomentarza"/>
        </w:rPr>
        <w:annotationRef/>
      </w:r>
      <w:r>
        <w:t>może wprost metoda przyrotu informacji</w:t>
      </w:r>
    </w:p>
  </w:comment>
  <w:comment w:id="30" w:author="Adrian" w:date="2013-05-27T14:36:00Z" w:initials="A">
    <w:p w:rsidR="00B313B9" w:rsidRDefault="00B313B9">
      <w:pPr>
        <w:pStyle w:val="Tekstkomentarza"/>
      </w:pPr>
      <w:r>
        <w:rPr>
          <w:rStyle w:val="Odwoaniedokomentarza"/>
        </w:rPr>
        <w:annotationRef/>
      </w:r>
      <w:r>
        <w:t>wypełnić przypis</w:t>
      </w:r>
    </w:p>
  </w:comment>
  <w:comment w:id="31" w:author="Adrian" w:date="2013-05-27T13:56:00Z" w:initials="A">
    <w:p w:rsidR="00B313B9" w:rsidRDefault="00B313B9">
      <w:pPr>
        <w:pStyle w:val="Tekstkomentarza"/>
      </w:pPr>
      <w:r>
        <w:rPr>
          <w:rStyle w:val="Odwoaniedokomentarza"/>
        </w:rPr>
        <w:annotationRef/>
      </w:r>
      <w:r>
        <w:t>sprawdzić konkretna wartosc</w:t>
      </w:r>
    </w:p>
  </w:comment>
  <w:comment w:id="32" w:author="Adrian" w:date="2013-05-27T16:26:00Z" w:initials="A">
    <w:p w:rsidR="00B313B9" w:rsidRDefault="00B313B9">
      <w:pPr>
        <w:pStyle w:val="Tekstkomentarza"/>
      </w:pPr>
      <w:r>
        <w:rPr>
          <w:rStyle w:val="Odwoaniedokomentarza"/>
        </w:rPr>
        <w:annotationRef/>
      </w:r>
      <w:r>
        <w:t>wstawić</w:t>
      </w:r>
    </w:p>
  </w:comment>
  <w:comment w:id="33" w:author="Adrian" w:date="2013-05-27T23:39:00Z" w:initials="A">
    <w:p w:rsidR="00B313B9" w:rsidRDefault="00B313B9">
      <w:pPr>
        <w:pStyle w:val="Tekstkomentarza"/>
      </w:pPr>
      <w:r>
        <w:rPr>
          <w:rStyle w:val="Odwoaniedokomentarza"/>
        </w:rPr>
        <w:annotationRef/>
      </w:r>
      <w:r>
        <w:t>gdzie ten przecinek?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3B9" w:rsidRDefault="00B313B9" w:rsidP="00F96C73">
      <w:pPr>
        <w:spacing w:line="240" w:lineRule="auto"/>
      </w:pPr>
      <w:r>
        <w:separator/>
      </w:r>
    </w:p>
    <w:p w:rsidR="00B313B9" w:rsidRDefault="00B313B9"/>
  </w:endnote>
  <w:endnote w:type="continuationSeparator" w:id="0">
    <w:p w:rsidR="00B313B9" w:rsidRDefault="00B313B9" w:rsidP="00F96C73">
      <w:pPr>
        <w:spacing w:line="240" w:lineRule="auto"/>
      </w:pPr>
      <w:r>
        <w:continuationSeparator/>
      </w:r>
    </w:p>
    <w:p w:rsidR="00B313B9" w:rsidRDefault="00B31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B313B9" w:rsidRDefault="00B313B9" w:rsidP="00302328">
        <w:pPr>
          <w:pStyle w:val="Stopka"/>
          <w:jc w:val="right"/>
        </w:pPr>
        <w:r>
          <w:fldChar w:fldCharType="begin"/>
        </w:r>
        <w:r>
          <w:instrText xml:space="preserve"> PAGE   \* MERGEFORMAT </w:instrText>
        </w:r>
        <w:r>
          <w:fldChar w:fldCharType="separate"/>
        </w:r>
        <w:r w:rsidR="00887036">
          <w:rPr>
            <w:noProof/>
          </w:rPr>
          <w:t>15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3B9" w:rsidRDefault="00B313B9" w:rsidP="00F96C73">
      <w:pPr>
        <w:spacing w:line="240" w:lineRule="auto"/>
      </w:pPr>
      <w:r>
        <w:separator/>
      </w:r>
    </w:p>
  </w:footnote>
  <w:footnote w:type="continuationSeparator" w:id="0">
    <w:p w:rsidR="00B313B9" w:rsidRDefault="00B313B9" w:rsidP="00F96C73">
      <w:pPr>
        <w:spacing w:line="240" w:lineRule="auto"/>
      </w:pPr>
      <w:r>
        <w:continuationSeparator/>
      </w:r>
    </w:p>
    <w:p w:rsidR="00B313B9" w:rsidRDefault="00B313B9"/>
  </w:footnote>
  <w:footnote w:id="1">
    <w:p w:rsidR="00B313B9" w:rsidRPr="00215B85" w:rsidRDefault="00B313B9">
      <w:pPr>
        <w:pStyle w:val="Tekstprzypisudolnego"/>
      </w:pPr>
      <w:r>
        <w:rPr>
          <w:rStyle w:val="Odwoanieprzypisudolnego"/>
        </w:rPr>
        <w:footnoteRef/>
      </w:r>
      <w:r w:rsidRPr="00215B85">
        <w:t xml:space="preserve"> ang. Hypertext Transfer Protocol – protokół komunikacji między przeglądarką, a serwerem</w:t>
      </w:r>
      <w:r>
        <w:t xml:space="preserve"> WWW</w:t>
      </w:r>
    </w:p>
  </w:footnote>
  <w:footnote w:id="2">
    <w:p w:rsidR="00B313B9" w:rsidRPr="00215B85" w:rsidRDefault="00B313B9">
      <w:pPr>
        <w:pStyle w:val="Tekstprzypisudolnego"/>
      </w:pPr>
      <w:r>
        <w:rPr>
          <w:rStyle w:val="Odwoanieprzypisudolnego"/>
        </w:rPr>
        <w:footnoteRef/>
      </w:r>
      <w:r w:rsidRPr="00215B85">
        <w:t xml:space="preserve"> ang. Uniform Resource Locator – ujednolicony zapis adresu</w:t>
      </w:r>
      <w:r>
        <w:t xml:space="preserve"> zasobu</w:t>
      </w:r>
    </w:p>
  </w:footnote>
  <w:footnote w:id="3">
    <w:p w:rsidR="00B313B9" w:rsidRPr="00215B85" w:rsidRDefault="00B313B9">
      <w:pPr>
        <w:pStyle w:val="Tekstprzypisudolnego"/>
      </w:pPr>
      <w:r>
        <w:rPr>
          <w:rStyle w:val="Odwoanieprzypisudolnego"/>
        </w:rPr>
        <w:footnoteRef/>
      </w:r>
      <w:r w:rsidRPr="00215B85">
        <w:t xml:space="preserve"> ang. HyperText Markup Language – język zapisu dokumentów w sieci WWW</w:t>
      </w:r>
    </w:p>
  </w:footnote>
  <w:footnote w:id="4">
    <w:p w:rsidR="00B313B9" w:rsidRDefault="00B313B9">
      <w:pPr>
        <w:pStyle w:val="Tekstprzypisudolnego"/>
      </w:pPr>
      <w:r>
        <w:rPr>
          <w:rStyle w:val="Odwoanieprzypisudolnego"/>
        </w:rPr>
        <w:footnoteRef/>
      </w:r>
      <w:r>
        <w:t xml:space="preserve"> Plik z animacją odtwarzaną przez Adobe Flash Player</w:t>
      </w:r>
    </w:p>
  </w:footnote>
  <w:footnote w:id="5">
    <w:p w:rsidR="00B313B9" w:rsidRDefault="00B313B9">
      <w:pPr>
        <w:pStyle w:val="Tekstprzypisudolnego"/>
      </w:pPr>
      <w:r>
        <w:rPr>
          <w:rStyle w:val="Odwoanieprzypisudolnego"/>
        </w:rPr>
        <w:footnoteRef/>
      </w:r>
      <w:r>
        <w:t xml:space="preserve"> </w:t>
      </w:r>
      <w:r w:rsidRPr="00215B85">
        <w:t>ang. Cascading Style Sheets</w:t>
      </w:r>
      <w:r>
        <w:t xml:space="preserve"> – arkusze styli z opisem wyglądu elementów (rozmiar, kolor itp.)</w:t>
      </w:r>
    </w:p>
  </w:footnote>
  <w:footnote w:id="6">
    <w:p w:rsidR="00B313B9" w:rsidRDefault="00B313B9" w:rsidP="007E5242">
      <w:pPr>
        <w:pStyle w:val="Tekstprzypisudolnego"/>
      </w:pPr>
      <w:r>
        <w:rPr>
          <w:rStyle w:val="Odwoanieprzypisudolnego"/>
        </w:rPr>
        <w:footnoteRef/>
      </w:r>
      <w:r>
        <w:t xml:space="preserve"> Pobrano dnia 21.05.2013 o godzinie 15:34 przy użyciu przeglądarki Firefox</w:t>
      </w:r>
    </w:p>
  </w:footnote>
  <w:footnote w:id="7">
    <w:p w:rsidR="00B313B9" w:rsidRPr="00597CCE" w:rsidRDefault="00B313B9" w:rsidP="00597CCE">
      <w:pPr>
        <w:pStyle w:val="Tekstprzypisudolnego"/>
        <w:rPr>
          <w:lang w:val="en-US"/>
        </w:rPr>
      </w:pPr>
      <w:r>
        <w:rPr>
          <w:rStyle w:val="Odwoanieprzypisudolnego"/>
        </w:rPr>
        <w:footnoteRef/>
      </w:r>
      <w:r w:rsidRPr="00597CCE">
        <w:rPr>
          <w:lang w:val="en-US"/>
        </w:rPr>
        <w:t xml:space="preserve"> ang. Multipurpose Internet Mail Extensions – identyfikator formatu przesyłanego pliku</w:t>
      </w:r>
    </w:p>
  </w:footnote>
  <w:footnote w:id="8">
    <w:p w:rsidR="00B313B9" w:rsidRPr="00C15AC2" w:rsidRDefault="00B313B9">
      <w:pPr>
        <w:pStyle w:val="Tekstprzypisudolnego"/>
        <w:rPr>
          <w:lang w:val="en-US"/>
        </w:rPr>
      </w:pPr>
      <w:r>
        <w:rPr>
          <w:rStyle w:val="Odwoanieprzypisudolnego"/>
        </w:rPr>
        <w:footnoteRef/>
      </w:r>
      <w:r w:rsidRPr="00C15AC2">
        <w:rPr>
          <w:lang w:val="en-US"/>
        </w:rPr>
        <w:t xml:space="preserve"> http://adblockplus.org/en/firefox</w:t>
      </w:r>
    </w:p>
  </w:footnote>
  <w:footnote w:id="9">
    <w:p w:rsidR="00B313B9" w:rsidRPr="00C15AC2" w:rsidRDefault="00B313B9">
      <w:pPr>
        <w:pStyle w:val="Tekstprzypisudolnego"/>
        <w:rPr>
          <w:lang w:val="en-US"/>
        </w:rPr>
      </w:pPr>
      <w:r>
        <w:rPr>
          <w:rStyle w:val="Odwoanieprzypisudolnego"/>
        </w:rPr>
        <w:footnoteRef/>
      </w:r>
      <w:r w:rsidRPr="00C15AC2">
        <w:rPr>
          <w:lang w:val="en-US"/>
        </w:rPr>
        <w:t xml:space="preserve"> http://code.google.com/p/adblockforchrome/</w:t>
      </w:r>
    </w:p>
  </w:footnote>
  <w:footnote w:id="10">
    <w:p w:rsidR="00B313B9" w:rsidRPr="00C15AC2" w:rsidRDefault="00B313B9">
      <w:pPr>
        <w:pStyle w:val="Tekstprzypisudolnego"/>
        <w:rPr>
          <w:lang w:val="en-US"/>
        </w:rPr>
      </w:pPr>
      <w:r>
        <w:rPr>
          <w:rStyle w:val="Odwoanieprzypisudolnego"/>
        </w:rPr>
        <w:footnoteRef/>
      </w:r>
      <w:r w:rsidRPr="00C15AC2">
        <w:rPr>
          <w:lang w:val="en-US"/>
        </w:rPr>
        <w:t xml:space="preserve"> http://easylist.adblockplus.org/en/</w:t>
      </w:r>
    </w:p>
  </w:footnote>
  <w:footnote w:id="11">
    <w:p w:rsidR="00B313B9" w:rsidRPr="00C15AC2" w:rsidRDefault="00B313B9">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B313B9" w:rsidRDefault="00B313B9">
      <w:pPr>
        <w:pStyle w:val="Tekstprzypisudolnego"/>
      </w:pPr>
      <w:r>
        <w:rPr>
          <w:rStyle w:val="Odwoanieprzypisudolnego"/>
        </w:rPr>
        <w:footnoteRef/>
      </w:r>
      <w:r>
        <w:t xml:space="preserve"> </w:t>
      </w:r>
      <w:r w:rsidRPr="004A7F43">
        <w:t>http://adblockplus.org/en/subscriptions</w:t>
      </w:r>
    </w:p>
  </w:footnote>
  <w:footnote w:id="13">
    <w:p w:rsidR="00B313B9" w:rsidRDefault="00B313B9"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B313B9" w:rsidRDefault="00B313B9">
      <w:pPr>
        <w:pStyle w:val="Tekstprzypisudolnego"/>
      </w:pPr>
      <w:r>
        <w:rPr>
          <w:rStyle w:val="Odwoanieprzypisudolnego"/>
        </w:rPr>
        <w:footnoteRef/>
      </w:r>
      <w:r>
        <w:t xml:space="preserve"> </w:t>
      </w:r>
      <w:r w:rsidRPr="007C661B">
        <w:t>http://www.worldwidewebsize.com/</w:t>
      </w:r>
      <w:r>
        <w:t xml:space="preserve"> – dane z 06.05.13</w:t>
      </w:r>
    </w:p>
  </w:footnote>
  <w:footnote w:id="15">
    <w:p w:rsidR="00B313B9" w:rsidRDefault="00B313B9">
      <w:pPr>
        <w:pStyle w:val="Tekstprzypisudolnego"/>
      </w:pPr>
      <w:r>
        <w:rPr>
          <w:rStyle w:val="Odwoanieprzypisudolnego"/>
        </w:rPr>
        <w:footnoteRef/>
      </w:r>
      <w:r>
        <w:t xml:space="preserve"> </w:t>
      </w:r>
      <w:r w:rsidRPr="00E30AE7">
        <w:t>Comma Separated Values</w:t>
      </w:r>
      <w:r>
        <w:t xml:space="preserve"> – plik tekstowy reprezentujący macierz, której pola są zwykle oddzielone przecinkami</w:t>
      </w:r>
    </w:p>
  </w:footnote>
  <w:footnote w:id="16">
    <w:p w:rsidR="00B313B9" w:rsidRDefault="00B313B9">
      <w:pPr>
        <w:pStyle w:val="Tekstprzypisudolnego"/>
      </w:pPr>
      <w:r>
        <w:rPr>
          <w:rStyle w:val="Odwoanieprzypisudolnego"/>
        </w:rPr>
        <w:footnoteRef/>
      </w:r>
      <w:r>
        <w:t xml:space="preserve"> ang. Text Mining</w:t>
      </w:r>
    </w:p>
  </w:footnote>
  <w:footnote w:id="17">
    <w:p w:rsidR="00B313B9" w:rsidRDefault="00B313B9">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B313B9" w:rsidRDefault="00B313B9">
      <w:pPr>
        <w:pStyle w:val="Tekstprzypisudolnego"/>
      </w:pPr>
      <w:r>
        <w:rPr>
          <w:rStyle w:val="Odwoanieprzypisudolnego"/>
        </w:rPr>
        <w:footnoteRef/>
      </w:r>
      <w:r>
        <w:t xml:space="preserve"> Dodać referencję do artykułu!</w:t>
      </w:r>
    </w:p>
  </w:footnote>
  <w:footnote w:id="19">
    <w:p w:rsidR="00B313B9" w:rsidRDefault="00B313B9">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B313B9" w:rsidRDefault="00B313B9">
      <w:pPr>
        <w:pStyle w:val="Tekstprzypisudolnego"/>
      </w:pPr>
      <w:r>
        <w:rPr>
          <w:rStyle w:val="Odwoanieprzypisudolnego"/>
        </w:rPr>
        <w:footnoteRef/>
      </w:r>
      <w:r>
        <w:t xml:space="preserve"> Kodowanie pozwalające zapisać dane binarne za pomocą znaków ASCII.</w:t>
      </w:r>
    </w:p>
  </w:footnote>
  <w:footnote w:id="21">
    <w:p w:rsidR="00B313B9" w:rsidRDefault="00B313B9">
      <w:pPr>
        <w:pStyle w:val="Tekstprzypisudolnego"/>
      </w:pPr>
      <w:r>
        <w:rPr>
          <w:rStyle w:val="Odwoanieprzypisudolnego"/>
        </w:rPr>
        <w:footnoteRef/>
      </w:r>
      <w:r>
        <w:t xml:space="preserve"> </w:t>
      </w:r>
    </w:p>
  </w:footnote>
  <w:footnote w:id="22">
    <w:p w:rsidR="00B313B9" w:rsidRDefault="00B313B9">
      <w:pPr>
        <w:pStyle w:val="Tekstprzypisudolnego"/>
      </w:pPr>
      <w:r>
        <w:rPr>
          <w:rStyle w:val="Odwoanieprzypisudolnego"/>
        </w:rPr>
        <w:footnoteRef/>
      </w:r>
      <w:r>
        <w:t xml:space="preserve"> Należy zauważyć, że kolejność tokenów występujących w nazwie hosta jest odwrócona: mamy com&gt;domaintools, a nie domaintools&gt;com</w:t>
      </w:r>
    </w:p>
  </w:footnote>
  <w:footnote w:id="23">
    <w:p w:rsidR="00B313B9" w:rsidRDefault="00B313B9">
      <w:pPr>
        <w:pStyle w:val="Tekstprzypisudolnego"/>
      </w:pPr>
      <w:r>
        <w:rPr>
          <w:rStyle w:val="Odwoanieprzypisudolnego"/>
        </w:rPr>
        <w:footnoteRef/>
      </w:r>
      <w:r>
        <w:t xml:space="preserve"> Adres reklamy pochodzącej z </w:t>
      </w:r>
      <w:r w:rsidRPr="0010692A">
        <w:t>http://atemda.com/JSAd</w:t>
      </w:r>
      <w:r>
        <w:t>servingSP.ashx?[...]</w:t>
      </w:r>
    </w:p>
  </w:footnote>
  <w:footnote w:id="24">
    <w:p w:rsidR="00B313B9" w:rsidRPr="00D16B95" w:rsidRDefault="00B313B9">
      <w:pPr>
        <w:pStyle w:val="Tekstprzypisudolnego"/>
        <w:rPr>
          <w:lang w:val="en-US"/>
        </w:rPr>
      </w:pPr>
      <w:r>
        <w:rPr>
          <w:rStyle w:val="Odwoanieprzypisudolnego"/>
        </w:rPr>
        <w:footnoteRef/>
      </w:r>
      <w:r w:rsidRPr="00D16B95">
        <w:rPr>
          <w:lang w:val="en-US"/>
        </w:rPr>
        <w:t xml:space="preserve"> ang. overfitting</w:t>
      </w:r>
    </w:p>
  </w:footnote>
  <w:footnote w:id="25">
    <w:p w:rsidR="00B313B9" w:rsidRPr="00D16B95" w:rsidRDefault="00B313B9">
      <w:pPr>
        <w:pStyle w:val="Tekstprzypisudolnego"/>
        <w:rPr>
          <w:lang w:val="en-US"/>
        </w:rPr>
      </w:pPr>
      <w:r>
        <w:rPr>
          <w:rStyle w:val="Odwoanieprzypisudolnego"/>
        </w:rPr>
        <w:footnoteRef/>
      </w:r>
      <w:r w:rsidRPr="00D16B95">
        <w:rPr>
          <w:lang w:val="en-US"/>
        </w:rPr>
        <w:t xml:space="preserve"> ang. Feature Selection</w:t>
      </w:r>
    </w:p>
  </w:footnote>
  <w:footnote w:id="26">
    <w:p w:rsidR="00B313B9" w:rsidRPr="001D5850" w:rsidRDefault="00B313B9">
      <w:pPr>
        <w:pStyle w:val="Tekstprzypisudolnego"/>
        <w:rPr>
          <w:lang w:val="en-US"/>
        </w:rPr>
      </w:pPr>
      <w:r>
        <w:rPr>
          <w:rStyle w:val="Odwoanieprzypisudolnego"/>
        </w:rPr>
        <w:footnoteRef/>
      </w:r>
      <w:r w:rsidRPr="001D5850">
        <w:rPr>
          <w:lang w:val="en-US"/>
        </w:rPr>
        <w:t xml:space="preserve"> Ang. Term Frequency – Inverse Document Frequency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04C0C14"/>
    <w:multiLevelType w:val="hybridMultilevel"/>
    <w:tmpl w:val="145EA7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02B16F6F"/>
    <w:multiLevelType w:val="hybridMultilevel"/>
    <w:tmpl w:val="A55C23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02C74A75"/>
    <w:multiLevelType w:val="multilevel"/>
    <w:tmpl w:val="1D3A8144"/>
    <w:lvl w:ilvl="0">
      <w:start w:val="1"/>
      <w:numFmt w:val="decimal"/>
      <w:lvlText w:val="CORE.%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45730A4"/>
    <w:multiLevelType w:val="multilevel"/>
    <w:tmpl w:val="2D1ABF74"/>
    <w:lvl w:ilvl="0">
      <w:start w:val="1"/>
      <w:numFmt w:val="decimal"/>
      <w:lvlText w:val="ZMIA.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4C9407B"/>
    <w:multiLevelType w:val="hybridMultilevel"/>
    <w:tmpl w:val="65D0564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64E7D3C"/>
    <w:multiLevelType w:val="hybridMultilevel"/>
    <w:tmpl w:val="8466A21E"/>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C67014D"/>
    <w:multiLevelType w:val="hybridMultilevel"/>
    <w:tmpl w:val="221616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13B77F8E"/>
    <w:multiLevelType w:val="hybridMultilevel"/>
    <w:tmpl w:val="77DA5A1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A427D7A"/>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A5F6C23"/>
    <w:multiLevelType w:val="hybridMultilevel"/>
    <w:tmpl w:val="B302E5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1B774B97"/>
    <w:multiLevelType w:val="hybridMultilevel"/>
    <w:tmpl w:val="7A3CEF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FDD2AE3"/>
    <w:multiLevelType w:val="multilevel"/>
    <w:tmpl w:val="D73496D0"/>
    <w:lvl w:ilvl="0">
      <w:start w:val="1"/>
      <w:numFmt w:val="decimal"/>
      <w:lvlText w:val="KONF.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78D0F16"/>
    <w:multiLevelType w:val="hybridMultilevel"/>
    <w:tmpl w:val="C3367F1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279364DF"/>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4A3756"/>
    <w:multiLevelType w:val="hybridMultilevel"/>
    <w:tmpl w:val="3B5A620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310E3055"/>
    <w:multiLevelType w:val="hybridMultilevel"/>
    <w:tmpl w:val="BB8805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91A5EBC"/>
    <w:multiLevelType w:val="hybridMultilevel"/>
    <w:tmpl w:val="189A1FC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392214EA"/>
    <w:multiLevelType w:val="hybridMultilevel"/>
    <w:tmpl w:val="10B429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3765998"/>
    <w:multiLevelType w:val="multilevel"/>
    <w:tmpl w:val="74D46DEE"/>
    <w:lvl w:ilvl="0">
      <w:start w:val="1"/>
      <w:numFmt w:val="decimal"/>
      <w:lvlText w:val="CORE.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60C7B93"/>
    <w:multiLevelType w:val="hybridMultilevel"/>
    <w:tmpl w:val="0E809E8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8">
    <w:nsid w:val="47250B5C"/>
    <w:multiLevelType w:val="hybridMultilevel"/>
    <w:tmpl w:val="E47ADFF2"/>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9">
    <w:nsid w:val="473E649D"/>
    <w:multiLevelType w:val="hybridMultilevel"/>
    <w:tmpl w:val="666A6A0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4D977132"/>
    <w:multiLevelType w:val="hybridMultilevel"/>
    <w:tmpl w:val="B8D8B3B6"/>
    <w:lvl w:ilvl="0" w:tplc="6B169B92">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1">
    <w:nsid w:val="4F7F717F"/>
    <w:multiLevelType w:val="hybridMultilevel"/>
    <w:tmpl w:val="E6E0B4E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nsid w:val="527A526F"/>
    <w:multiLevelType w:val="hybridMultilevel"/>
    <w:tmpl w:val="6376391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54811058"/>
    <w:multiLevelType w:val="hybridMultilevel"/>
    <w:tmpl w:val="AF5CEB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5C684B22"/>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E7D3BCF"/>
    <w:multiLevelType w:val="multilevel"/>
    <w:tmpl w:val="7284ABA4"/>
    <w:lvl w:ilvl="0">
      <w:start w:val="1"/>
      <w:numFmt w:val="decimal"/>
      <w:lvlText w:val="TECH.NF.%1."/>
      <w:lvlJc w:val="left"/>
      <w:pPr>
        <w:tabs>
          <w:tab w:val="num" w:pos="1418"/>
        </w:tabs>
        <w:ind w:left="1418" w:hanging="1418"/>
      </w:pPr>
      <w:rPr>
        <w:rFonts w:hint="default"/>
        <w:b/>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FCF630F"/>
    <w:multiLevelType w:val="hybridMultilevel"/>
    <w:tmpl w:val="EBA4731C"/>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7">
    <w:nsid w:val="611D6022"/>
    <w:multiLevelType w:val="hybridMultilevel"/>
    <w:tmpl w:val="A5AAD61A"/>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8">
    <w:nsid w:val="65E00D6D"/>
    <w:multiLevelType w:val="hybridMultilevel"/>
    <w:tmpl w:val="5CB63E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9">
    <w:nsid w:val="66895F8D"/>
    <w:multiLevelType w:val="hybridMultilevel"/>
    <w:tmpl w:val="93FE131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41">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72201197"/>
    <w:multiLevelType w:val="multilevel"/>
    <w:tmpl w:val="7562986E"/>
    <w:lvl w:ilvl="0">
      <w:start w:val="1"/>
      <w:numFmt w:val="decimal"/>
      <w:lvlText w:val="ZMIA.%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76183E68"/>
    <w:multiLevelType w:val="hybridMultilevel"/>
    <w:tmpl w:val="9E5A7E0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4">
    <w:nsid w:val="774266B1"/>
    <w:multiLevelType w:val="hybridMultilevel"/>
    <w:tmpl w:val="03D0A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6">
    <w:nsid w:val="7B845106"/>
    <w:multiLevelType w:val="multilevel"/>
    <w:tmpl w:val="E14CD840"/>
    <w:lvl w:ilvl="0">
      <w:start w:val="1"/>
      <w:numFmt w:val="decimal"/>
      <w:lvlText w:val="KONF.%1. "/>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6"/>
  </w:num>
  <w:num w:numId="5">
    <w:abstractNumId w:val="24"/>
  </w:num>
  <w:num w:numId="6">
    <w:abstractNumId w:val="41"/>
  </w:num>
  <w:num w:numId="7">
    <w:abstractNumId w:val="16"/>
  </w:num>
  <w:num w:numId="8">
    <w:abstractNumId w:val="8"/>
  </w:num>
  <w:num w:numId="9">
    <w:abstractNumId w:val="35"/>
  </w:num>
  <w:num w:numId="10">
    <w:abstractNumId w:val="25"/>
  </w:num>
  <w:num w:numId="11">
    <w:abstractNumId w:val="17"/>
  </w:num>
  <w:num w:numId="12">
    <w:abstractNumId w:val="42"/>
  </w:num>
  <w:num w:numId="13">
    <w:abstractNumId w:val="5"/>
  </w:num>
  <w:num w:numId="14">
    <w:abstractNumId w:val="20"/>
  </w:num>
  <w:num w:numId="15">
    <w:abstractNumId w:val="27"/>
  </w:num>
  <w:num w:numId="16">
    <w:abstractNumId w:val="31"/>
  </w:num>
  <w:num w:numId="17">
    <w:abstractNumId w:val="28"/>
  </w:num>
  <w:num w:numId="18">
    <w:abstractNumId w:val="43"/>
  </w:num>
  <w:num w:numId="19">
    <w:abstractNumId w:val="22"/>
  </w:num>
  <w:num w:numId="20">
    <w:abstractNumId w:val="9"/>
  </w:num>
  <w:num w:numId="21">
    <w:abstractNumId w:val="6"/>
  </w:num>
  <w:num w:numId="22">
    <w:abstractNumId w:val="39"/>
  </w:num>
  <w:num w:numId="23">
    <w:abstractNumId w:val="7"/>
  </w:num>
  <w:num w:numId="24">
    <w:abstractNumId w:val="32"/>
  </w:num>
  <w:num w:numId="25">
    <w:abstractNumId w:val="12"/>
  </w:num>
  <w:num w:numId="26">
    <w:abstractNumId w:val="0"/>
  </w:num>
  <w:num w:numId="27">
    <w:abstractNumId w:val="14"/>
  </w:num>
  <w:num w:numId="28">
    <w:abstractNumId w:val="44"/>
  </w:num>
  <w:num w:numId="29">
    <w:abstractNumId w:val="33"/>
  </w:num>
  <w:num w:numId="30">
    <w:abstractNumId w:val="29"/>
  </w:num>
  <w:num w:numId="31">
    <w:abstractNumId w:val="3"/>
  </w:num>
  <w:num w:numId="32">
    <w:abstractNumId w:val="37"/>
  </w:num>
  <w:num w:numId="33">
    <w:abstractNumId w:val="13"/>
  </w:num>
  <w:num w:numId="34">
    <w:abstractNumId w:val="19"/>
  </w:num>
  <w:num w:numId="35">
    <w:abstractNumId w:val="34"/>
  </w:num>
  <w:num w:numId="36">
    <w:abstractNumId w:val="23"/>
  </w:num>
  <w:num w:numId="37">
    <w:abstractNumId w:val="1"/>
  </w:num>
  <w:num w:numId="38">
    <w:abstractNumId w:val="38"/>
  </w:num>
  <w:num w:numId="39">
    <w:abstractNumId w:val="30"/>
  </w:num>
  <w:num w:numId="40">
    <w:abstractNumId w:val="45"/>
  </w:num>
  <w:num w:numId="41">
    <w:abstractNumId w:val="10"/>
  </w:num>
  <w:num w:numId="42">
    <w:abstractNumId w:val="11"/>
  </w:num>
  <w:num w:numId="43">
    <w:abstractNumId w:val="36"/>
  </w:num>
  <w:num w:numId="44">
    <w:abstractNumId w:val="15"/>
  </w:num>
  <w:num w:numId="45">
    <w:abstractNumId w:val="21"/>
  </w:num>
  <w:num w:numId="46">
    <w:abstractNumId w:val="18"/>
  </w:num>
  <w:num w:numId="47">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288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155C"/>
    <w:rsid w:val="0012455C"/>
    <w:rsid w:val="001251CD"/>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2269"/>
    <w:rsid w:val="0029290F"/>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B0A"/>
    <w:rsid w:val="00555CA7"/>
    <w:rsid w:val="00557D0D"/>
    <w:rsid w:val="00565EC4"/>
    <w:rsid w:val="005672DE"/>
    <w:rsid w:val="00567507"/>
    <w:rsid w:val="00570E7C"/>
    <w:rsid w:val="00573160"/>
    <w:rsid w:val="00573DB9"/>
    <w:rsid w:val="00580897"/>
    <w:rsid w:val="00581338"/>
    <w:rsid w:val="005818E4"/>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517E"/>
    <w:rsid w:val="008158A6"/>
    <w:rsid w:val="008169D1"/>
    <w:rsid w:val="00817116"/>
    <w:rsid w:val="008205D7"/>
    <w:rsid w:val="00820CBB"/>
    <w:rsid w:val="00820F90"/>
    <w:rsid w:val="00824BAE"/>
    <w:rsid w:val="00826F6C"/>
    <w:rsid w:val="008275ED"/>
    <w:rsid w:val="00827A73"/>
    <w:rsid w:val="00832BBA"/>
    <w:rsid w:val="00833F9F"/>
    <w:rsid w:val="00835048"/>
    <w:rsid w:val="008371DC"/>
    <w:rsid w:val="008411E1"/>
    <w:rsid w:val="00843352"/>
    <w:rsid w:val="00844C98"/>
    <w:rsid w:val="00844DC5"/>
    <w:rsid w:val="00845149"/>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75DB"/>
    <w:rsid w:val="008A7C03"/>
    <w:rsid w:val="008B164B"/>
    <w:rsid w:val="008B2C3B"/>
    <w:rsid w:val="008B3ECA"/>
    <w:rsid w:val="008B4C83"/>
    <w:rsid w:val="008B4CE3"/>
    <w:rsid w:val="008B5629"/>
    <w:rsid w:val="008B7DE4"/>
    <w:rsid w:val="008C1D8B"/>
    <w:rsid w:val="008C340F"/>
    <w:rsid w:val="008C40A2"/>
    <w:rsid w:val="008C4137"/>
    <w:rsid w:val="008C48A7"/>
    <w:rsid w:val="008C4B4B"/>
    <w:rsid w:val="008C62B0"/>
    <w:rsid w:val="008C6DF0"/>
    <w:rsid w:val="008C7F77"/>
    <w:rsid w:val="008D03CE"/>
    <w:rsid w:val="008D0A09"/>
    <w:rsid w:val="008D0B50"/>
    <w:rsid w:val="008D1CFF"/>
    <w:rsid w:val="008D231B"/>
    <w:rsid w:val="008D2B5A"/>
    <w:rsid w:val="008D3A96"/>
    <w:rsid w:val="008D41AC"/>
    <w:rsid w:val="008D48E1"/>
    <w:rsid w:val="008D49AD"/>
    <w:rsid w:val="008D5361"/>
    <w:rsid w:val="008D6BB4"/>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A00CB"/>
    <w:rsid w:val="009A0647"/>
    <w:rsid w:val="009A1F22"/>
    <w:rsid w:val="009A2F37"/>
    <w:rsid w:val="009A3622"/>
    <w:rsid w:val="009A49FB"/>
    <w:rsid w:val="009A5D9C"/>
    <w:rsid w:val="009A6286"/>
    <w:rsid w:val="009A733D"/>
    <w:rsid w:val="009A743D"/>
    <w:rsid w:val="009B0419"/>
    <w:rsid w:val="009B1249"/>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7CA"/>
    <w:rsid w:val="00A6500C"/>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4172"/>
    <w:rsid w:val="00D649D7"/>
    <w:rsid w:val="00D759D7"/>
    <w:rsid w:val="00D76664"/>
    <w:rsid w:val="00D76C9E"/>
    <w:rsid w:val="00D773B0"/>
    <w:rsid w:val="00D8087A"/>
    <w:rsid w:val="00D808A9"/>
    <w:rsid w:val="00D80D7C"/>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5350"/>
    <w:rsid w:val="00DA60D7"/>
    <w:rsid w:val="00DA7041"/>
    <w:rsid w:val="00DB0216"/>
    <w:rsid w:val="00DB1391"/>
    <w:rsid w:val="00DB16B9"/>
    <w:rsid w:val="00DB2692"/>
    <w:rsid w:val="00DB2E3F"/>
    <w:rsid w:val="00DB48C7"/>
    <w:rsid w:val="00DB4B1E"/>
    <w:rsid w:val="00DB5F66"/>
    <w:rsid w:val="00DB6609"/>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5F5C"/>
    <w:rsid w:val="00FE667E"/>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8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6"/>
      </w:numPr>
    </w:pPr>
  </w:style>
  <w:style w:type="numbering" w:customStyle="1" w:styleId="Styl2">
    <w:name w:val="Styl2"/>
    <w:uiPriority w:val="99"/>
    <w:rsid w:val="005925DE"/>
    <w:pPr>
      <w:numPr>
        <w:numId w:val="7"/>
      </w:numPr>
    </w:pPr>
  </w:style>
  <w:style w:type="numbering" w:customStyle="1" w:styleId="Styl3">
    <w:name w:val="Styl3"/>
    <w:uiPriority w:val="99"/>
    <w:rsid w:val="005925DE"/>
    <w:pPr>
      <w:numPr>
        <w:numId w:val="8"/>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26"/>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Kal10</b:Tag>
    <b:SourceType>Book</b:SourceType>
    <b:Guid>{E011F8D0-B4A4-4F8E-B4DC-25F7C6136E98}</b:Guid>
    <b:Author>
      <b:Author>
        <b:NameList>
          <b:Person>
            <b:Last>Kalański</b:Last>
            <b:First>Piotr</b:First>
          </b:Person>
        </b:NameList>
      </b:Author>
    </b:Author>
    <b:Title>System Service Desk zgodny z zaleceniami ITIL</b:Title>
    <b:Year>2010</b:Year>
    <b:RefOrder>2</b:RefOrder>
  </b:Source>
  <b:Source>
    <b:Tag>ITf11</b:Tag>
    <b:SourceType>InternetSite</b:SourceType>
    <b:Guid>{A4C080C5-8205-4EF7-A597-EB085AE24F7D}</b:Guid>
    <b:Title>IT frameworks wiki - Hasło ITIL</b:Title>
    <b:InternetSiteTitle>IT frameworks wiki</b:InternetSiteTitle>
    <b:YearAccessed>2011</b:YearAccessed>
    <b:MonthAccessed>Lipiec</b:MonthAccessed>
    <b:DayAccessed>7</b:DayAccessed>
    <b:URL>http://www.itframeworks.org/wiki/Information_Technology_Infrastructure_Library</b:URL>
    <b:RefOrder>3</b:RefOrder>
  </b:Source>
  <b:Source>
    <b:Tag>ITL11</b:Tag>
    <b:SourceType>InternetSite</b:SourceType>
    <b:Guid>{FD29FB88-C03F-4CC4-B95B-19A5917B55A5}</b:Guid>
    <b:Title>IT Life - Co to jest ITIL?</b:Title>
    <b:InternetSiteTitle>IT Life</b:InternetSiteTitle>
    <b:YearAccessed>2011</b:YearAccessed>
    <b:MonthAccessed>Lipiec</b:MonthAccessed>
    <b:DayAccessed>7</b:DayAccessed>
    <b:URL>http://itsm.itlife.pl/</b:URL>
    <b:RefOrder>4</b:RefOrder>
  </b:Source>
  <b:Source>
    <b:Tag>Eri05</b:Tag>
    <b:SourceType>Book</b:SourceType>
    <b:Guid>{EF39F26E-06BA-4795-91A7-F7A9C3AB331E}</b:Guid>
    <b:Title>Wzorce projektowe. Elementy oprogramowania obiektowego wielokrotnego użytku</b:Title>
    <b:Year>2005</b:Year>
    <b:Publisher>Wydawnictwa Naukowo Techniczne</b:Publisher>
    <b:Author>
      <b:Author>
        <b:NameList>
          <b:Person>
            <b:Last>Gamma</b:Last>
            <b:First>Erich </b:First>
          </b:Person>
          <b:Person>
            <b:Last> Helm</b:Last>
            <b:First>Richard </b:First>
          </b:Person>
          <b:Person>
            <b:Last>Johnson</b:Last>
            <b:First>Ralph </b:First>
          </b:Person>
          <b:Person>
            <b:Last>Vlissides</b:Last>
            <b:First>John</b:First>
          </b:Person>
        </b:NameList>
      </b:Author>
    </b:Author>
    <b:RefOrder>5</b:RefOrder>
  </b:Source>
  <b:Source>
    <b:Tag>Fow05</b:Tag>
    <b:SourceType>Book</b:SourceType>
    <b:Guid>{9995FE51-EE80-4FA5-882B-1BFC1B94390E}</b:Guid>
    <b:Title>Architektura systemów zarządzania przedsiębiorstwem. Wzorce projektowe</b:Title>
    <b:Year>2005</b:Year>
    <b:Publisher>Helion</b:Publisher>
    <b:Author>
      <b:Author>
        <b:NameList>
          <b:Person>
            <b:Last>Fowler</b:Last>
            <b:First>Henry</b:First>
          </b:Person>
        </b:NameList>
      </b:Author>
    </b:Author>
    <b:RefOrder>6</b:RefOrder>
  </b:Source>
  <b:Source>
    <b:Tag>ITI11</b:Tag>
    <b:SourceType>InternetSite</b:SourceType>
    <b:Guid>{753C6E7A-6F90-476E-8C94-362C1B657D5D}</b:Guid>
    <b:Title>ITIL Service Management - A Brief History of ITIL</b:Title>
    <b:Year>2011</b:Year>
    <b:Month>Lipca</b:Month>
    <b:Day>18</b:Day>
    <b:InternetSiteTitle>ITIL Service Management</b:InternetSiteTitle>
    <b:YearAccessed>2011</b:YearAccessed>
    <b:MonthAccessed>Lipca</b:MonthAccessed>
    <b:DayAccessed>18</b:DayAccessed>
    <b:URL>http://itservicemngmt.blogspot.com/2007/09/brief-history-of-itil.html</b:URL>
    <b:RefOrder>7</b:RefOrder>
  </b:Source>
  <b:Source>
    <b:Tag>ITL111</b:Tag>
    <b:SourceType>DocumentFromInternetSite</b:SourceType>
    <b:Guid>{73927D50-3B74-49A1-9F30-F78769C2808A}</b:Guid>
    <b:Title>IT Life - Korzenie ITIL</b:Title>
    <b:InternetSiteTitle>IT Life</b:InternetSiteTitle>
    <b:YearAccessed>2011</b:YearAccessed>
    <b:MonthAccessed>Lipiec</b:MonthAccessed>
    <b:DayAccessed>18</b:DayAccessed>
    <b:URL>http://itsm.itlife.pl/content/view/10012/57/</b:URL>
    <b:RefOrder>8</b:RefOrder>
  </b:Source>
  <b:Source>
    <b:Tag>San09</b:Tag>
    <b:SourceType>Book</b:SourceType>
    <b:Guid>{6E0F463D-E594-4E23-98A8-4A5A4F7E5B21}</b:Guid>
    <b:Title>TOGAF™ 9 and ITIL® V3 Two Frameworks Whitepaper</b:Title>
    <b:Year>2009</b:Year>
    <b:Month>Wrzesień</b:Month>
    <b:YearAccessed>2011</b:YearAccessed>
    <b:MonthAccessed>Lipiec</b:MonthAccessed>
    <b:DayAccessed>18</b:DayAccessed>
    <b:URL>http://www.best-management-practice.com/gempdf/white_paper_togaf_9_itil_v3_sept09.pdf</b:URL>
    <b:Author>
      <b:Author>
        <b:NameList>
          <b:Person>
            <b:Last>Sante</b:Last>
            <b:First>Tom</b:First>
          </b:Person>
          <b:Person>
            <b:Last>Jeroen</b:Last>
            <b:First>Ermers</b:First>
          </b:Person>
        </b:NameList>
      </b:Author>
    </b:Author>
    <b:InternetSiteTitle>OGC</b:InternetSiteTitle>
    <b:RefOrder>9</b:RefOrder>
  </b:Source>
  <b:Source>
    <b:Tag>ITI111</b:Tag>
    <b:SourceType>InternetSite</b:SourceType>
    <b:Guid>{774FF052-6324-4852-9EDD-90CAEA0E9596}</b:Guid>
    <b:YearAccessed>2010</b:YearAccessed>
    <b:MonthAccessed>Lipiec</b:MonthAccessed>
    <b:URL>http://www.actis-ingenierie.com</b:URL>
    <b:InternetSiteTitle>actis-ingenierie</b:InternetSiteTitle>
    <b:RefOrder>10</b:RefOrder>
  </b:Source>
  <b:Source>
    <b:Tag>Pro11</b:Tag>
    <b:SourceType>DocumentFromInternetSite</b:SourceType>
    <b:Guid>{248ECF41-413A-4099-8B37-7FB442C1B0BD}</b:Guid>
    <b:Title>Projekt ITIL Refresh</b:Title>
    <b:InternetSiteTitle>ITLife.pl</b:InternetSiteTitle>
    <b:YearAccessed>2011</b:YearAccessed>
    <b:MonthAccessed>Lipiec</b:MonthAccessed>
    <b:DayAccessed>19</b:DayAccessed>
    <b:URL>http://itsm.itlife.pl/content/view/10071/138/</b:URL>
    <b:RefOrder>11</b:RefOrder>
  </b:Source>
  <b:Source>
    <b:Tag>OGC07</b:Tag>
    <b:SourceType>Book</b:SourceType>
    <b:Guid>{7F40C5C8-58F4-4655-8707-E09E99B3C8F1}</b:Guid>
    <b:Title>Service Strategy Book (ITIL)</b:Title>
    <b:Year>2007</b:Year>
    <b:Author>
      <b:Author>
        <b:Corporate>OGC</b:Corporate>
      </b:Author>
    </b:Author>
    <b:Publisher>The Stationery Office</b:Publisher>
    <b:RefOrder>12</b:RefOrder>
  </b:Source>
  <b:Source>
    <b:Tag>OGC071</b:Tag>
    <b:SourceType>Book</b:SourceType>
    <b:Guid>{88C2D591-32CF-4F3E-BE57-6D119E80EC78}</b:Guid>
    <b:Author>
      <b:Author>
        <b:Corporate>OGC</b:Corporate>
      </b:Author>
    </b:Author>
    <b:Title>Service Operation Book (ITIL)</b:Title>
    <b:Year>2007</b:Year>
    <b:Publisher>The Stationery Office</b:Publisher>
    <b:RefOrder>13</b:RefOrder>
  </b:Source>
  <b:Source>
    <b:Tag>OGC072</b:Tag>
    <b:SourceType>Book</b:SourceType>
    <b:Guid>{0DADB91A-BAC5-4CDA-A178-E2CA2F485EAB}</b:Guid>
    <b:Author>
      <b:Author>
        <b:Corporate>OGC</b:Corporate>
      </b:Author>
    </b:Author>
    <b:Title>Continual Service Improvement Book (ITIL)</b:Title>
    <b:Year>2007</b:Year>
    <b:Publisher>The Stationery Office</b:Publisher>
    <b:RefOrder>14</b:RefOrder>
  </b:Source>
  <b:Source>
    <b:Tag>Kno11</b:Tag>
    <b:SourceType>InternetSite</b:SourceType>
    <b:Guid>{9DEAB2FF-DB3D-4E23-B76B-8A40690D5F29}</b:Guid>
    <b:Title>Słownik pojęć ITIL</b:Title>
    <b:Author>
      <b:Author>
        <b:Corporate>Knowledge Transfer</b:Corporate>
      </b:Author>
    </b:Author>
    <b:YearAccessed>2011</b:YearAccessed>
    <b:MonthAccessed>Lipiec</b:MonthAccessed>
    <b:DayAccessed>20</b:DayAccessed>
    <b:URL>http://www.knowledgetransfer.net/dictionary/ITIL/en/Configuration_Item.htm</b:URL>
    <b:RefOrder>15</b:RefOrder>
  </b:Source>
  <b:Source>
    <b:Tag>Wik11</b:Tag>
    <b:SourceType>InternetSite</b:SourceType>
    <b:Guid>{06D9D889-F9DE-4434-A22B-13CFE894F849}</b:Guid>
    <b:Author>
      <b:Author>
        <b:Corporate>Wikipedia</b:Corporate>
      </b:Author>
    </b:Author>
    <b:Title>Configuration management - Wikipedia, the free encyclopedia</b:Title>
    <b:YearAccessed>2011</b:YearAccessed>
    <b:MonthAccessed>Lipiec</b:MonthAccessed>
    <b:DayAccessed>20</b:DayAccessed>
    <b:URL>http://en.wikipedia.org/wiki/File:ConfiurationActivityModel.png</b:URL>
    <b:RefOrder>16</b:RefOrder>
  </b:Source>
  <b:Source>
    <b:Tag>Kno111</b:Tag>
    <b:SourceType>InternetSite</b:SourceType>
    <b:Guid>{DE9AAB98-0B63-440E-B12A-53CA9ABF2F7D}</b:Guid>
    <b:Author>
      <b:Author>
        <b:Corporate>Knowledge Transfer</b:Corporate>
      </b:Author>
    </b:Author>
    <b:Title>Słownik pojęć ITIL</b:Title>
    <b:YearAccessed>2011</b:YearAccessed>
    <b:MonthAccessed>Lipiec</b:MonthAccessed>
    <b:DayAccessed>20</b:DayAccessed>
    <b:URL>http://www.knowledgetransfer.net/dictionary/ITIL/en/Change.htm</b:URL>
    <b:RefOrder>17</b:RefOrder>
  </b:Source>
  <b:Source>
    <b:Tag>OGC10</b:Tag>
    <b:SourceType>DocumentFromInternetSite</b:SourceType>
    <b:Guid>{22115B6A-B37C-41C6-AB6D-CCD4A52D22D7}</b:Guid>
    <b:Author>
      <b:Author>
        <b:Corporate>OGC</b:Corporate>
      </b:Author>
    </b:Author>
    <b:Title>Scope and Development Plan: ITIL® V3 Update</b:Title>
    <b:Year>2010</b:Year>
    <b:Publisher>http://www.best-management-practice.com/gempdf/Scope_and_Development_Plan_ITIL_V3_Update.pdf</b:Publisher>
    <b:Month>February</b:Month>
    <b:YearAccessed>2011</b:YearAccessed>
    <b:MonthAccessed>Lipiec</b:MonthAccessed>
    <b:DayAccessed>21</b:DayAccessed>
    <b:URL>http://www.best-management-practice.com/gempdf/Scope_and_Development_Plan_ITIL_V3_Update.pdf</b:URL>
    <b:RefOrder>18</b:RefOrder>
  </b:Source>
  <b:Source>
    <b:Tag>Keo11</b:Tag>
    <b:SourceType>DocumentFromInternetSite</b:SourceType>
    <b:Guid>{B1F982FD-CBFB-4A52-B7D5-3C1ADADE45CA}</b:Guid>
    <b:Title>The Value of Cloud Computing to ITSM</b:Title>
    <b:YearAccessed>2011</b:YearAccessed>
    <b:MonthAccessed>Lipiec</b:MonthAccessed>
    <b:DayAccessed>14</b:DayAccessed>
    <b:URL>http://www.slideshare.net/patrick_keogh/the-value-of-cloud-computing-to-itsm</b:URL>
    <b:Author>
      <b:Author>
        <b:NameList>
          <b:Person>
            <b:Last>Keogh</b:Last>
            <b:First>Patric</b:First>
          </b:Person>
        </b:NameList>
      </b:Author>
    </b:Author>
    <b:RefOrder>19</b:RefOrder>
  </b:Source>
  <b:Source>
    <b:Tag>11Li</b:Tag>
    <b:SourceType>InternetSite</b:SourceType>
    <b:Guid>{1D3921B4-5F06-4FD0-924B-1B6BFF917171}</b:Guid>
    <b:YearAccessed>2011</b:YearAccessed>
    <b:MonthAccessed>Lipiec</b:MonthAccessed>
    <b:DayAccessed>20</b:DayAccessed>
    <b:URL>http://www.knowledgetransfer.net/dictionary/ITIL/en/IT_Service_Management.htm</b:URL>
    <b:Author>
      <b:Author>
        <b:Corporate>Knowledge Transfer</b:Corporate>
      </b:Author>
    </b:Author>
    <b:Title>Słownik pojęć ITIL</b:Title>
    <b:RefOrder>20</b:RefOrder>
  </b:Source>
  <b:Source>
    <b:Tag>Kno112</b:Tag>
    <b:SourceType>InternetSite</b:SourceType>
    <b:Guid>{04141A48-E629-4AD4-AF65-6C3C4C9B7E1D}</b:Guid>
    <b:Author>
      <b:Author>
        <b:Corporate>Knowledge Transfer</b:Corporate>
      </b:Author>
    </b:Author>
    <b:Title>Słownik pojęć ITIL - hasło Function</b:Title>
    <b:YearAccessed>2011</b:YearAccessed>
    <b:MonthAccessed>Lipiec</b:MonthAccessed>
    <b:DayAccessed>20</b:DayAccessed>
    <b:URL>http://www.knowledgetransfer.net/dictionary/ITIL/en/Function.htm</b:URL>
    <b:RefOrder>21</b:RefOrder>
  </b:Source>
  <b:Source>
    <b:Tag>Glo10</b:Tag>
    <b:SourceType>DocumentFromInternetSite</b:SourceType>
    <b:Guid>{FF14BE32-A7D3-4D54-B16C-382A68118434}</b:Guid>
    <b:InternetSiteTitle>Global Journal of Computer Science and Technology</b:InternetSiteTitle>
    <b:Year>2010</b:Year>
    <b:Month>Grudzień</b:Month>
    <b:YearAccessed>2011</b:YearAccessed>
    <b:MonthAccessed>Lipiec</b:MonthAccessed>
    <b:DayAccessed>18</b:DayAccessed>
    <b:URL>http://computerresearch.org/stpr/index.php/gjcst/article/download/465/424</b:URL>
    <b:Author>
      <b:Author>
        <b:Corporate>Global Journals Inc.</b:Corporate>
      </b:Author>
    </b:Author>
    <b:RefOrder>22</b:RefOrder>
  </b:Source>
  <b:Source>
    <b:Tag>AnI07</b:Tag>
    <b:SourceType>Book</b:SourceType>
    <b:Guid>{7211E745-CE74-4B45-A40F-D5A90AF0CF3F}</b:Guid>
    <b:Title>An Introductory Overview of ITIL® V3</b:Title>
    <b:Year>2007</b:Year>
    <b:Publisher>The UK Chapter of the itSMF</b:Publisher>
    <b:Author>
      <b:Author>
        <b:Corporate>itSMF Ltd</b:Corporate>
      </b:Author>
    </b:Author>
    <b:RefOrder>23</b:RefOrder>
  </b:Source>
  <b:Source>
    <b:Tag>ITI08</b:Tag>
    <b:SourceType>DocumentFromInternetSite</b:SourceType>
    <b:Guid>{1FDE5D5C-A76F-44E6-BA5A-D93A2C6B60C1}</b:Guid>
    <b:Title>ITILv3 Glossary Polish</b:Title>
    <b:InternetSiteTitle>ITIL Official Site</b:InternetSiteTitle>
    <b:Year>2008</b:Year>
    <b:YearAccessed>2010</b:YearAccessed>
    <b:MonthAccessed>Grudnia</b:MonthAccessed>
    <b:DayAccessed>10</b:DayAccessed>
    <b:URL>http://www.itil-officialsite.com/nmsruntime/saveasdialog.aspx?lID=921&amp;sID=242</b:URL>
    <b:Author>
      <b:Author>
        <b:Corporate>OGC</b:Corporate>
      </b:Author>
    </b:Author>
    <b:RefOrder>24</b:RefOrder>
  </b:Source>
  <b:Source>
    <b:Tag>Pin11</b:Tag>
    <b:SourceType>InternetSite</b:SourceType>
    <b:Guid>{210A546A-E5CD-4A80-8596-B766B327F2DA}</b:Guid>
    <b:Title>Pink Elephant - IT Service Management 2007</b:Title>
    <b:InternetSiteTitle>Pink Elephant</b:InternetSiteTitle>
    <b:YearAccessed>2011</b:YearAccessed>
    <b:MonthAccessed>Lipiec</b:MonthAccessed>
    <b:DayAccessed>18</b:DayAccessed>
    <b:URL>http://www.pinkelephant.com/articles/MicrosoftPowerPointDavidRatcliffePinkPerspectiveBM.pdf</b:URL>
    <b:Author>
      <b:Author>
        <b:NameList>
          <b:Person>
            <b:Last>Ratcliffe</b:Last>
            <b:First>David</b:First>
          </b:Person>
        </b:NameList>
      </b:Author>
    </b:Author>
    <b:RefOrder>25</b:RefOrder>
  </b:Source>
  <b:Source>
    <b:Tag>OGC073</b:Tag>
    <b:SourceType>Book</b:SourceType>
    <b:Guid>{E322E286-BCD0-4A4E-8DE2-068ECF1CB629}</b:Guid>
    <b:Title>Service Transition Book (ITIL)</b:Title>
    <b:Year>2007</b:Year>
    <b:Author>
      <b:Author>
        <b:Corporate>OGC</b:Corporate>
      </b:Author>
    </b:Author>
    <b:City>Londyn</b:City>
    <b:Publisher>The Stationery Office</b:Publisher>
    <b:RefOrder>26</b:RefOrder>
  </b:Source>
  <b:Source>
    <b:Tag>Noe10</b:Tag>
    <b:SourceType>DocumentFromInternetSite</b:SourceType>
    <b:Guid>{43E0ACB2-1E78-4568-8026-95F98FE78638}</b:Guid>
    <b:Author>
      <b:Author>
        <b:NameList>
          <b:Person>
            <b:Last>Scott</b:Last>
            <b:First>Noel</b:First>
          </b:Person>
        </b:NameList>
      </b:Author>
    </b:Author>
    <b:Title>Case Study: Using ITIL® and PRINCE2™ Together</b:Title>
    <b:Year>2010</b:Year>
    <b:Publisher>The Stationery Office</b:Publisher>
    <b:URL>http://www.best-management-practice.com/gempdf/Using_ITIL_and_PRINCE2_Together_August_2010.pdf</b:URL>
    <b:RefOrder>27</b:RefOrder>
  </b:Source>
  <b:Source>
    <b:Tag>Dan11</b:Tag>
    <b:SourceType>DocumentFromInternetSite</b:SourceType>
    <b:Guid>{51238917-70F3-42E3-A7D8-7E0FD510C684}</b:Guid>
    <b:Author>
      <b:Author>
        <b:NameList>
          <b:Person>
            <b:Last>Collins</b:Last>
            <b:First>Dan</b:First>
          </b:Person>
        </b:NameList>
      </b:Author>
    </b:Author>
    <b:Title>Generic Data Modeling</b:Title>
    <b:ProductionCompany>Kalido</b:ProductionCompany>
    <b:YearAccessed>2011</b:YearAccessed>
    <b:MonthAccessed>Sierpień</b:MonthAccessed>
    <b:URL>http://www.dama-nj.org/presentations/Kalido_Generic_Data_Modeling.pdf</b:URL>
    <b:RefOrder>28</b:RefOrder>
  </b:Source>
  <b:Source>
    <b:Tag>JBo11</b:Tag>
    <b:SourceType>DocumentFromInternetSite</b:SourceType>
    <b:Guid>{F8144654-8A62-4104-89EA-C09CC1163240}</b:Guid>
    <b:Author>
      <b:Author>
        <b:Corporate>JBoss</b:Corporate>
      </b:Author>
    </b:Author>
    <b:Title>Dokumentacja Hibernate</b:Title>
    <b:YearAccessed>2011</b:YearAccessed>
    <b:MonthAccessed>Sierpień</b:MonthAccessed>
    <b:URL>http://docs.jboss.org/hibernate/core/3.3/reference/en/html/inheritance.html</b:URL>
    <b:RefOrder>29</b:RefOrder>
  </b:Source>
  <b:Source>
    <b:Tag>Mic11</b:Tag>
    <b:SourceType>DocumentFromInternetSite</b:SourceType>
    <b:Guid>{E2A7551B-9605-4B11-9D4C-38A6D6A64795}</b:Guid>
    <b:Author>
      <b:Author>
        <b:NameList>
          <b:Person>
            <b:Last>Stochmiałek</b:Last>
            <b:First>Michał</b:First>
          </b:Person>
        </b:NameList>
      </b:Author>
    </b:Author>
    <b:Title>Wprowadzenie do programowania aspektowego</b:Title>
    <b:YearAccessed>2011</b:YearAccessed>
    <b:URL>http://stochmialek.pl/papers/aop-intro-seminar.pdf</b:URL>
    <b:RefOrder>30</b:RefOrder>
  </b:Source>
  <b:Source>
    <b:Tag>Gre09</b:Tag>
    <b:SourceType>DocumentFromInternetSite</b:SourceType>
    <b:Guid>{4C1132D5-2309-4F09-820E-A9BED011D030}</b:Guid>
    <b:Author>
      <b:Author>
        <b:NameList>
          <b:Person>
            <b:Last>Carter</b:Last>
            <b:First>Greg</b:First>
          </b:Person>
        </b:NameList>
      </b:Author>
    </b:Author>
    <b:Title>How ITIL and TOGAF Help Bridge the Chasm Between Business and IT</b:Title>
    <b:Year>2009</b:Year>
    <b:Month>Grudzień</b:Month>
    <b:Day>10</b:Day>
    <b:URL>http://www.ctoedge.com/content/how-itil-and-togaf-help-bridge-chasm-between-business-and-it</b:URL>
    <b:RefOrder>31</b:RefOrder>
  </b:Source>
  <b:Source>
    <b:Tag>Mic</b:Tag>
    <b:SourceType>DocumentFromInternetSite</b:SourceType>
    <b:Guid>{3D561CF0-269A-4A0C-AE9E-38D19CD6FF2E}</b:Guid>
    <b:Author>
      <b:Author>
        <b:Corporate>Microsoft</b:Corporate>
      </b:Author>
    </b:Author>
    <b:Title>In-Depth View of MOF Process Model Quadrants</b:Title>
    <b:URL>http://technet.microsoft.com/en-us/library/cc539253.aspx</b:URL>
    <b:RefOrder>32</b:RefOrder>
  </b:Source>
  <b:Source>
    <b:Tag>Van09</b:Tag>
    <b:SourceType>DocumentFromInternetSite</b:SourceType>
    <b:Guid>{E90FAD59-0265-472E-AFCC-99E11C75DC8D}</b:Guid>
    <b:Title>Cross-Reference ITIL® V3 and MOF 4.0</b:Title>
    <b:Year>2009</b:Year>
    <b:URL>http://www.best-management-practice.com/gempdf/Cross_Ref_ITILV3_MOF4.pdf</b:URL>
    <b:Author>
      <b:Author>
        <b:NameList>
          <b:Person>
            <b:Last>Van Bon</b:Last>
            <b:First>Jan</b:First>
          </b:Person>
          <b:Person>
            <b:Last>Inform-IT</b:Last>
          </b:Person>
          <b:Person>
            <b:Last>Dyer</b:Last>
            <b:First>Jerry</b:First>
          </b:Person>
          <b:Person>
            <b:Last>Microsoft</b:Last>
          </b:Person>
        </b:NameList>
      </b:Author>
    </b:Author>
    <b:RefOrder>33</b:RefOrder>
  </b:Source>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14A3B633-D01E-4CF4-A210-1A8C3A74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6866</TotalTime>
  <Pages>47</Pages>
  <Words>7845</Words>
  <Characters>47072</Characters>
  <Application>Microsoft Office Word</Application>
  <DocSecurity>0</DocSecurity>
  <Lines>392</Lines>
  <Paragraphs>109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101</cp:revision>
  <cp:lastPrinted>2013-05-29T09:03:00Z</cp:lastPrinted>
  <dcterms:created xsi:type="dcterms:W3CDTF">2011-07-27T07:03:00Z</dcterms:created>
  <dcterms:modified xsi:type="dcterms:W3CDTF">2013-05-30T15:03:00Z</dcterms:modified>
</cp:coreProperties>
</file>