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4F6B82"/>
          <w:spacing w:val="60"/>
          <w:sz w:val="22"/>
          <w:szCs w:val="22"/>
        </w:rPr>
        <w:t xml:space="preserve">BLUU ENERGY ACADEMY</w:t>
      </w:r>
    </w:p>
    <w:p>
      <w:pPr>
        <w:pBdr>
          <w:bottom w:val="single" w:color="BEC60E" w:sz="18" w:space="6"/>
        </w:pBdr>
        <w:spacing w:after="60"/>
      </w:pPr>
      <w:r>
        <w:rPr>
          <w:b/>
          <w:bCs/>
          <w:color w:val="243A4C"/>
          <w:sz w:val="40"/>
          <w:szCs w:val="40"/>
        </w:rPr>
        <w:t xml:space="preserve">Modul 1.1.1 | 1x1 der Energiewirtschaft</w:t>
      </w:r>
    </w:p>
    <w:p>
      <w:pPr>
        <w:spacing w:after="240" w:before="100"/>
      </w:pPr>
      <w:r>
        <w:rPr>
          <w:i/>
          <w:iCs/>
          <w:color w:val="4F6B82"/>
          <w:sz w:val="24"/>
          <w:szCs w:val="24"/>
        </w:rPr>
        <w:t xml:space="preserve">Übungen für die Lernplattform | 9 Untermodule · ca. 215 Min.</w:t>
      </w:r>
    </w:p>
    <w:p>
      <w:pPr>
        <w:pStyle w:val="Heading1"/>
        <w:keepNext/>
        <w:pBdr>
          <w:bottom w:val="single" w:color="BEC60E" w:sz="12" w:space="4"/>
        </w:pBdr>
        <w:spacing w:after="160" w:before="360"/>
      </w:pPr>
      <w:r>
        <w:rPr>
          <w:b/>
          <w:bCs/>
          <w:color w:val="243A4C"/>
          <w:sz w:val="30"/>
          <w:szCs w:val="30"/>
        </w:rPr>
        <w:t xml:space="preserve">1. Zweck und Einsatz</w:t>
      </w:r>
    </w:p>
    <w:p>
      <w:pPr>
        <w:spacing w:after="100" w:before="0" w:line="276"/>
      </w:pPr>
      <w:r>
        <w:rPr>
          <w:sz w:val="21"/>
          <w:szCs w:val="21"/>
        </w:rPr>
        <w:t xml:space="preserve">Dieses Dokument beschreibt die Übungen für die Lernplattform zu Modul 1.1.1 „1x1 der Energiewirtschaft“: Nutzerführung, Lerntexte, geschlossene Aufgaben mit Lösung und Feedback, Selbstchecks und Merksätze. Geplanter Umfang: ca. 215 Minuten.</w:t>
      </w:r>
    </w:p>
    <w:p>
      <w:pPr>
        <w:spacing w:after="100" w:before="0" w:line="276"/>
      </w:pPr>
      <w:r>
        <w:rPr>
          <w:sz w:val="21"/>
          <w:szCs w:val="21"/>
        </w:rPr>
        <w:t xml:space="preserve">Die Übungen sind nach Untermodulen gegliedert. Sie werden im AZAV-Kurs als begleitetes Selbststudium nach dem Live-Seminar und im internen Onboarding nach der Präsentation eingesetzt. Freitext ist nicht vorgesehen; alle Aufgaben liefern direktes Feedback und können nach einer falschen Antwort erneut bearbeitet werden.</w:t>
      </w:r>
    </w:p>
    <w:p>
      <w:pPr>
        <w:pStyle w:val="Heading1"/>
        <w:keepNext/>
        <w:pBdr>
          <w:bottom w:val="single" w:color="BEC60E" w:sz="12" w:space="4"/>
        </w:pBdr>
        <w:spacing w:after="160" w:before="360"/>
      </w:pPr>
      <w:r>
        <w:rPr>
          <w:b/>
          <w:bCs/>
          <w:color w:val="243A4C"/>
          <w:sz w:val="30"/>
          <w:szCs w:val="30"/>
        </w:rPr>
        <w:t xml:space="preserve">2. Lernpfad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950"/>
        <w:gridCol w:w="1000"/>
        <w:gridCol w:w="1100"/>
        <w:gridCol w:w="1000"/>
        <w:gridCol w:w="3088"/>
      </w:tblGrid>
      <w:tr>
        <w:trPr>
          <w:cantSplit/>
          <w:tblHeader/>
        </w:trPr>
        <w:tc>
          <w:tcPr>
            <w:tcW w:type="dxa" w:w="25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val="false"/>
              <w:spacing w:after="30" w:line="260"/>
            </w:pPr>
            <w:r>
              <w:rPr>
                <w:b/>
                <w:bCs/>
                <w:color w:val="FFFFFF"/>
                <w:sz w:val="19"/>
                <w:szCs w:val="19"/>
              </w:rPr>
              <w:t xml:space="preserve">Untermodul</w:t>
            </w:r>
          </w:p>
        </w:tc>
        <w:tc>
          <w:tcPr>
            <w:tcW w:type="dxa" w:w="95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val="false"/>
              <w:spacing w:after="30" w:line="260"/>
            </w:pPr>
            <w:r>
              <w:rPr>
                <w:b/>
                <w:bCs/>
                <w:color w:val="FFFFFF"/>
                <w:sz w:val="19"/>
                <w:szCs w:val="19"/>
              </w:rPr>
              <w:t xml:space="preserve">Richtzeit</w:t>
            </w:r>
          </w:p>
        </w:tc>
        <w:tc>
          <w:tcPr>
            <w:tcW w:type="dxa" w:w="10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val="false"/>
              <w:spacing w:after="30" w:line="260"/>
            </w:pPr>
            <w:r>
              <w:rPr>
                <w:b/>
                <w:bCs/>
                <w:color w:val="FFFFFF"/>
                <w:sz w:val="19"/>
                <w:szCs w:val="19"/>
              </w:rPr>
              <w:t xml:space="preserve">Screens</w:t>
            </w:r>
          </w:p>
        </w:tc>
        <w:tc>
          <w:tcPr>
            <w:tcW w:type="dxa" w:w="11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val="false"/>
              <w:spacing w:after="30" w:line="260"/>
            </w:pPr>
            <w:r>
              <w:rPr>
                <w:b/>
                <w:bCs/>
                <w:color w:val="FFFFFF"/>
                <w:sz w:val="19"/>
                <w:szCs w:val="19"/>
              </w:rPr>
              <w:t xml:space="preserve">Folien intern</w:t>
            </w:r>
          </w:p>
        </w:tc>
        <w:tc>
          <w:tcPr>
            <w:tcW w:type="dxa" w:w="10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val="false"/>
              <w:spacing w:after="30" w:line="260"/>
            </w:pPr>
            <w:r>
              <w:rPr>
                <w:b/>
                <w:bCs/>
                <w:color w:val="FFFFFF"/>
                <w:sz w:val="19"/>
                <w:szCs w:val="19"/>
              </w:rPr>
              <w:t xml:space="preserve">Folien Live</w:t>
            </w:r>
          </w:p>
        </w:tc>
        <w:tc>
          <w:tcPr>
            <w:tcW w:type="dxa" w:w="308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val="false"/>
              <w:spacing w:after="30" w:line="260"/>
            </w:pPr>
            <w:r>
              <w:rPr>
                <w:b/>
                <w:bCs/>
                <w:color w:val="FFFFFF"/>
                <w:sz w:val="19"/>
                <w:szCs w:val="19"/>
              </w:rPr>
              <w:t xml:space="preserve">Ergebnis</w:t>
            </w:r>
          </w:p>
        </w:tc>
      </w:tr>
      <w:tr>
        <w:trPr>
          <w:cantSplit w:val="false"/>
        </w:trPr>
        <w:tc>
          <w:tcPr>
            <w:tcW w:type="dxa" w:w="25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A  Der Weg des Stroms</w:t>
            </w:r>
          </w:p>
        </w:tc>
        <w:tc>
          <w:tcPr>
            <w:tcW w:type="dxa" w:w="95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20 Min.</w:t>
            </w:r>
          </w:p>
        </w:tc>
        <w:tc>
          <w:tcPr>
            <w:tcW w:type="dxa" w:w="1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A0–A7</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3</w:t>
            </w:r>
          </w:p>
        </w:tc>
        <w:tc>
          <w:tcPr>
            <w:tcW w:type="dxa" w:w="1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5–9</w:t>
            </w:r>
          </w:p>
        </w:tc>
        <w:tc>
          <w:tcPr>
            <w:tcW w:type="dxa" w:w="308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Erzeugung, Netz und Verbrauch als Kette verstehen</w:t>
            </w:r>
          </w:p>
        </w:tc>
      </w:tr>
      <w:tr>
        <w:trPr>
          <w:cantSplit w:val="false"/>
        </w:trPr>
        <w:tc>
          <w:tcPr>
            <w:tcW w:type="dxa" w:w="25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B  Stromnetz und Spannungsebenen</w:t>
            </w:r>
          </w:p>
        </w:tc>
        <w:tc>
          <w:tcPr>
            <w:tcW w:type="dxa" w:w="95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20 Min.</w:t>
            </w:r>
          </w:p>
        </w:tc>
        <w:tc>
          <w:tcPr>
            <w:tcW w:type="dxa" w:w="1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B0–B7</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4</w:t>
            </w:r>
          </w:p>
        </w:tc>
        <w:tc>
          <w:tcPr>
            <w:tcW w:type="dxa" w:w="1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10–15</w:t>
            </w:r>
          </w:p>
        </w:tc>
        <w:tc>
          <w:tcPr>
            <w:tcW w:type="dxa" w:w="308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Höchst-, Hoch-, Mittel- und Niederspannung einordnen</w:t>
            </w:r>
          </w:p>
        </w:tc>
      </w:tr>
      <w:tr>
        <w:trPr>
          <w:cantSplit w:val="false"/>
        </w:trPr>
        <w:tc>
          <w:tcPr>
            <w:tcW w:type="dxa" w:w="25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C  Der Weg des Gases</w:t>
            </w:r>
          </w:p>
        </w:tc>
        <w:tc>
          <w:tcPr>
            <w:tcW w:type="dxa" w:w="95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20 Min.</w:t>
            </w:r>
          </w:p>
        </w:tc>
        <w:tc>
          <w:tcPr>
            <w:tcW w:type="dxa" w:w="1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C0–C6</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5</w:t>
            </w:r>
          </w:p>
        </w:tc>
        <w:tc>
          <w:tcPr>
            <w:tcW w:type="dxa" w:w="1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16–20</w:t>
            </w:r>
          </w:p>
        </w:tc>
        <w:tc>
          <w:tcPr>
            <w:tcW w:type="dxa" w:w="308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Herkunft, Transport und Verteilung von Erdgas beschreiben und mit dem Strom vergleichen</w:t>
            </w:r>
          </w:p>
        </w:tc>
      </w:tr>
      <w:tr>
        <w:trPr>
          <w:cantSplit w:val="false"/>
        </w:trPr>
        <w:tc>
          <w:tcPr>
            <w:tcW w:type="dxa" w:w="25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D  Primär-, End- und Nutzenergie</w:t>
            </w:r>
          </w:p>
        </w:tc>
        <w:tc>
          <w:tcPr>
            <w:tcW w:type="dxa" w:w="95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25 Min.</w:t>
            </w:r>
          </w:p>
        </w:tc>
        <w:tc>
          <w:tcPr>
            <w:tcW w:type="dxa" w:w="1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D0–D8</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6</w:t>
            </w:r>
          </w:p>
        </w:tc>
        <w:tc>
          <w:tcPr>
            <w:tcW w:type="dxa" w:w="1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21–23</w:t>
            </w:r>
          </w:p>
        </w:tc>
        <w:tc>
          <w:tcPr>
            <w:tcW w:type="dxa" w:w="308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Primär-, End- und Nutzenergie unterscheiden</w:t>
            </w:r>
          </w:p>
        </w:tc>
      </w:tr>
      <w:tr>
        <w:trPr>
          <w:cantSplit w:val="false"/>
        </w:trPr>
        <w:tc>
          <w:tcPr>
            <w:tcW w:type="dxa" w:w="25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E  Energiequellen und Energiemix</w:t>
            </w:r>
          </w:p>
        </w:tc>
        <w:tc>
          <w:tcPr>
            <w:tcW w:type="dxa" w:w="95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20 Min.</w:t>
            </w:r>
          </w:p>
        </w:tc>
        <w:tc>
          <w:tcPr>
            <w:tcW w:type="dxa" w:w="1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E0–E6</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7</w:t>
            </w:r>
          </w:p>
        </w:tc>
        <w:tc>
          <w:tcPr>
            <w:tcW w:type="dxa" w:w="1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24–28</w:t>
            </w:r>
          </w:p>
        </w:tc>
        <w:tc>
          <w:tcPr>
            <w:tcW w:type="dxa" w:w="308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Energieträger klassifizieren und Diagramme richtig lesen</w:t>
            </w:r>
          </w:p>
        </w:tc>
      </w:tr>
      <w:tr>
        <w:trPr>
          <w:cantSplit w:val="false"/>
        </w:trPr>
        <w:tc>
          <w:tcPr>
            <w:tcW w:type="dxa" w:w="25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F  Energiedaten und EDM</w:t>
            </w:r>
          </w:p>
        </w:tc>
        <w:tc>
          <w:tcPr>
            <w:tcW w:type="dxa" w:w="95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25 Min.</w:t>
            </w:r>
          </w:p>
        </w:tc>
        <w:tc>
          <w:tcPr>
            <w:tcW w:type="dxa" w:w="1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F0–F8</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8–9</w:t>
            </w:r>
          </w:p>
        </w:tc>
        <w:tc>
          <w:tcPr>
            <w:tcW w:type="dxa" w:w="1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29–32</w:t>
            </w:r>
          </w:p>
        </w:tc>
        <w:tc>
          <w:tcPr>
            <w:tcW w:type="dxa" w:w="308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EDM-Zweck, Beteiligte und Verarbeitungskette verstehen</w:t>
            </w:r>
          </w:p>
        </w:tc>
      </w:tr>
      <w:tr>
        <w:trPr>
          <w:cantSplit w:val="false"/>
        </w:trPr>
        <w:tc>
          <w:tcPr>
            <w:tcW w:type="dxa" w:w="25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G  Leistung, Energie und Einheiten</w:t>
            </w:r>
          </w:p>
        </w:tc>
        <w:tc>
          <w:tcPr>
            <w:tcW w:type="dxa" w:w="95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40 Min.</w:t>
            </w:r>
          </w:p>
        </w:tc>
        <w:tc>
          <w:tcPr>
            <w:tcW w:type="dxa" w:w="1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G0–G12</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10–12</w:t>
            </w:r>
          </w:p>
        </w:tc>
        <w:tc>
          <w:tcPr>
            <w:tcW w:type="dxa" w:w="1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33–39</w:t>
            </w:r>
          </w:p>
        </w:tc>
        <w:tc>
          <w:tcPr>
            <w:tcW w:type="dxa" w:w="308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Leistung und Energie unterscheiden, Vorsätze und Formeln anwenden</w:t>
            </w:r>
          </w:p>
        </w:tc>
      </w:tr>
      <w:tr>
        <w:trPr>
          <w:cantSplit w:val="false"/>
        </w:trPr>
        <w:tc>
          <w:tcPr>
            <w:tcW w:type="dxa" w:w="25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H  Gas: vom Kubikmeter zur Kilowattstunde</w:t>
            </w:r>
          </w:p>
        </w:tc>
        <w:tc>
          <w:tcPr>
            <w:tcW w:type="dxa" w:w="95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25 Min.</w:t>
            </w:r>
          </w:p>
        </w:tc>
        <w:tc>
          <w:tcPr>
            <w:tcW w:type="dxa" w:w="1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H0–H9</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13, 15</w:t>
            </w:r>
          </w:p>
        </w:tc>
        <w:tc>
          <w:tcPr>
            <w:tcW w:type="dxa" w:w="1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40–43</w:t>
            </w:r>
          </w:p>
        </w:tc>
        <w:tc>
          <w:tcPr>
            <w:tcW w:type="dxa" w:w="308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Gasumrechnung beherrschen und das Gesamtbild anwenden</w:t>
            </w:r>
          </w:p>
        </w:tc>
      </w:tr>
      <w:tr>
        <w:trPr>
          <w:cantSplit w:val="false"/>
        </w:trPr>
        <w:tc>
          <w:tcPr>
            <w:tcW w:type="dxa" w:w="25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I  Praxisfall: Die Energierechnung lesen</w:t>
            </w:r>
          </w:p>
        </w:tc>
        <w:tc>
          <w:tcPr>
            <w:tcW w:type="dxa" w:w="95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20 Min.</w:t>
            </w:r>
          </w:p>
        </w:tc>
        <w:tc>
          <w:tcPr>
            <w:tcW w:type="dxa" w:w="1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I0–I6</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14</w:t>
            </w:r>
          </w:p>
        </w:tc>
        <w:tc>
          <w:tcPr>
            <w:tcW w:type="dxa" w:w="1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44–45</w:t>
            </w:r>
          </w:p>
        </w:tc>
        <w:tc>
          <w:tcPr>
            <w:tcW w:type="dxa" w:w="308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Werte einer Strom- und Gasrechnung lesen und nachrechnen</w:t>
            </w:r>
          </w:p>
        </w:tc>
      </w:tr>
    </w:tbl>
    <w:p>
      <w:pPr>
        <w:pStyle w:val="Heading1"/>
        <w:keepNext/>
        <w:pBdr>
          <w:bottom w:val="single" w:color="BEC60E" w:sz="12" w:space="4"/>
        </w:pBdr>
        <w:spacing w:after="160" w:before="360"/>
      </w:pPr>
      <w:r>
        <w:rPr>
          <w:b/>
          <w:bCs/>
          <w:color w:val="243A4C"/>
          <w:sz w:val="30"/>
          <w:szCs w:val="30"/>
        </w:rPr>
        <w:t xml:space="preserve">3. Globale Regeln</w:t>
      </w:r>
    </w:p>
    <w:p>
      <w:pPr>
        <w:pStyle w:val="ListParagraph"/>
        <w:numPr>
          <w:ilvl w:val="0"/>
          <w:numId w:val="2"/>
        </w:numPr>
        <w:spacing w:after="70" w:line="270"/>
      </w:pPr>
      <w:r>
        <w:rPr>
          <w:sz w:val="21"/>
          <w:szCs w:val="21"/>
        </w:rPr>
        <w:t xml:space="preserve">Die Untermodule werden nacheinander freigeschaltet: A → B → C → D → E → F → G → H → I. Nach dem letzten Untermodul wird der Wissenstest freigeschaltet.</w:t>
      </w:r>
    </w:p>
    <w:p>
      <w:pPr>
        <w:pStyle w:val="ListParagraph"/>
        <w:numPr>
          <w:ilvl w:val="0"/>
          <w:numId w:val="2"/>
        </w:numPr>
        <w:spacing w:after="70" w:line="270"/>
      </w:pPr>
      <w:r>
        <w:rPr>
          <w:sz w:val="21"/>
          <w:szCs w:val="21"/>
        </w:rPr>
        <w:t xml:space="preserve">Bearbeitungsstände werden nach jeder bestätigten Eingabe gespeichert; der Wiedereinstieg erfolgt am zuletzt bearbeiteten Screen.</w:t>
      </w:r>
    </w:p>
    <w:p>
      <w:pPr>
        <w:pStyle w:val="ListParagraph"/>
        <w:numPr>
          <w:ilvl w:val="0"/>
          <w:numId w:val="2"/>
        </w:numPr>
        <w:spacing w:after="70" w:line="270"/>
      </w:pPr>
      <w:r>
        <w:rPr>
          <w:sz w:val="21"/>
          <w:szCs w:val="21"/>
        </w:rPr>
        <w:t xml:space="preserve">Geschlossene Aufgaben zeigen nach „Antwort prüfen“ richtig oder falsch sowie eine kurze fachliche Erklärung. Danach ist eine Korrektur möglich.</w:t>
      </w:r>
    </w:p>
    <w:p>
      <w:pPr>
        <w:pStyle w:val="ListParagraph"/>
        <w:numPr>
          <w:ilvl w:val="0"/>
          <w:numId w:val="2"/>
        </w:numPr>
        <w:spacing w:after="70" w:line="270"/>
      </w:pPr>
      <w:r>
        <w:rPr>
          <w:sz w:val="21"/>
          <w:szCs w:val="21"/>
        </w:rPr>
        <w:t xml:space="preserve">Ab dem zweiten Fehlversuch an derselben Aufgabe erscheint ein Glühwürmchen-Tipp mit Verweis auf die passende Folie der internen Präsentation bzw. auf das Lernskript.</w:t>
      </w:r>
    </w:p>
    <w:p>
      <w:pPr>
        <w:pStyle w:val="ListParagraph"/>
        <w:numPr>
          <w:ilvl w:val="0"/>
          <w:numId w:val="2"/>
        </w:numPr>
        <w:spacing w:after="70" w:line="270"/>
      </w:pPr>
      <w:r>
        <w:rPr>
          <w:sz w:val="21"/>
          <w:szCs w:val="21"/>
        </w:rPr>
        <w:t xml:space="preserve">Zulässige Interaktionen: Single Choice (A–D), Multiple Choice, Richtig/Falsch, Zuordnung, Reihenfolge und Fallentscheidung.</w:t>
      </w:r>
    </w:p>
    <w:p>
      <w:pPr>
        <w:pStyle w:val="ListParagraph"/>
        <w:numPr>
          <w:ilvl w:val="0"/>
          <w:numId w:val="2"/>
        </w:numPr>
        <w:spacing w:after="70" w:line="270"/>
      </w:pPr>
      <w:r>
        <w:rPr>
          <w:sz w:val="21"/>
          <w:szCs w:val="21"/>
        </w:rPr>
        <w:t xml:space="preserve">Jedes Untermodul endet mit einem Selbstcheck „Erklär es Dir selbst“ (Musterantwort aufdecken, Selbsteinschätzung ohne Wertung) und einem Merksatz.</w:t>
      </w:r>
    </w:p>
    <w:p>
      <w:pPr>
        <w:pStyle w:val="ListParagraph"/>
        <w:numPr>
          <w:ilvl w:val="0"/>
          <w:numId w:val="2"/>
        </w:numPr>
        <w:spacing w:after="70" w:line="270"/>
      </w:pPr>
      <w:r>
        <w:rPr>
          <w:sz w:val="21"/>
          <w:szCs w:val="21"/>
        </w:rPr>
        <w:t xml:space="preserve">Das Glühwürmchen wird an drei Stellen als Text eingeblendet: beim Start eines Untermoduls (Begrüßung), nach dem zweiten Fehlversuch an einer Aufgabe (Glühwürmchen-Tipp, der hilft, ohne die Lösung zu verraten) und beim Abschluss (Fortschritt und Hinweis auf das Lernkarten-Abzeichen). Das fachliche Feedback nach „Antwort prüfen“ bleibt sachlich und ohne Glühwürmchen. Im Wissenstest erscheint das Glühwürmchen nicht.</w:t>
      </w:r>
    </w:p>
    <w:p>
      <w:pPr>
        <w:pStyle w:val="ListParagraph"/>
        <w:numPr>
          <w:ilvl w:val="0"/>
          <w:numId w:val="2"/>
        </w:numPr>
        <w:spacing w:after="70" w:line="270"/>
      </w:pPr>
      <w:r>
        <w:rPr>
          <w:sz w:val="21"/>
          <w:szCs w:val="21"/>
        </w:rPr>
        <w:t xml:space="preserve">Teilnehmertexte und Feedbacks verweisen nicht auf den Wissenstest. Es gibt keine Rangliste.</w:t>
      </w:r>
    </w:p>
    <w:p>
      <w:pPr>
        <w:pStyle w:val="Heading1"/>
        <w:keepNext/>
        <w:pBdr>
          <w:bottom w:val="single" w:color="BEC60E" w:sz="12" w:space="4"/>
        </w:pBdr>
        <w:spacing w:after="160" w:before="360"/>
      </w:pPr>
      <w:r>
        <w:rPr>
          <w:b/>
          <w:bCs/>
          <w:color w:val="243A4C"/>
          <w:sz w:val="30"/>
          <w:szCs w:val="30"/>
        </w:rPr>
        <w:t xml:space="preserve">4. Startseite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Element</w:t>
            </w:r>
          </w:p>
        </w:tc>
        <w:tc>
          <w:tcPr>
            <w:tcW w:type="dxa" w:w="72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Inhalt / Verhalten</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Titel</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1x1 der Energiewirtschaft</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Untertitel</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Energiefluss, Energieformen, Energiedaten und die Kilowattstunde – für Strom und Gas</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Einleitung</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„Du baust das Grundgerüst der Energiewirtschaft auf: wie Strom und Gas zu uns kommen, welche Energieformen es gibt, warum Energiedaten so wichtig sind und wie Du mit Kilowattstunden rechnest. Am Ende prüfst Du eine echte Strom- und Gasrechnung.“</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Fortschritt</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0 von 9 Untermodulen abgeschlossen</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Button</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„Untermodul A starten“</w:t>
            </w:r>
          </w:p>
        </w:tc>
      </w:tr>
    </w:tbl>
    <w:p>
      <w:pPr>
        <w:pStyle w:val="Heading1"/>
        <w:keepNext/>
        <w:pageBreakBefore/>
        <w:pBdr>
          <w:bottom w:val="single" w:color="BEC60E" w:sz="12" w:space="4"/>
        </w:pBdr>
        <w:spacing w:after="160" w:before="0"/>
      </w:pPr>
      <w:r>
        <w:rPr>
          <w:b/>
          <w:bCs/>
          <w:color w:val="243A4C"/>
          <w:sz w:val="30"/>
          <w:szCs w:val="30"/>
        </w:rPr>
        <w:t xml:space="preserve">5. Untermodul A: Der Weg des Stroms</w:t>
      </w:r>
    </w:p>
    <w:p>
      <w:pPr>
        <w:spacing w:after="100" w:before="0" w:line="276"/>
      </w:pPr>
      <w:r>
        <w:rPr>
          <w:b/>
          <w:bCs/>
          <w:sz w:val="21"/>
          <w:szCs w:val="21"/>
        </w:rPr>
        <w:t xml:space="preserve">Richtzeit:</w:t>
      </w:r>
      <w:r>
        <w:rPr>
          <w:sz w:val="21"/>
          <w:szCs w:val="21"/>
        </w:rPr>
        <w:t xml:space="preserve"> 20 Min.  |  </w:t>
      </w:r>
      <w:r>
        <w:rPr>
          <w:b/>
          <w:bCs/>
          <w:sz w:val="21"/>
          <w:szCs w:val="21"/>
        </w:rPr>
        <w:t xml:space="preserve">Folienbezug (intern):</w:t>
      </w:r>
      <w:r>
        <w:rPr>
          <w:sz w:val="21"/>
          <w:szCs w:val="21"/>
        </w:rPr>
        <w:t xml:space="preserve"> Folie 3  |  </w:t>
      </w:r>
      <w:r>
        <w:rPr>
          <w:b/>
          <w:bCs/>
          <w:sz w:val="21"/>
          <w:szCs w:val="21"/>
        </w:rPr>
        <w:t xml:space="preserve">Ergebnis:</w:t>
      </w:r>
      <w:r>
        <w:rPr>
          <w:sz w:val="21"/>
          <w:szCs w:val="21"/>
        </w:rPr>
        <w:t xml:space="preserve"> Erzeugung, Netz und Verbrauch als Kette verstehen</w:t>
      </w:r>
    </w:p>
    <w:p>
      <w:pPr>
        <w:pStyle w:val="Heading3"/>
        <w:keepNext/>
        <w:spacing w:after="80" w:before="200"/>
      </w:pPr>
      <w:r>
        <w:rPr>
          <w:b/>
          <w:bCs/>
          <w:color w:val="243A4C"/>
          <w:sz w:val="22"/>
          <w:szCs w:val="22"/>
        </w:rPr>
        <w:t xml:space="preserve">A0 – Startscreen</w:t>
      </w:r>
    </w:p>
    <w:p>
      <w:pPr>
        <w:spacing w:after="100" w:before="0" w:line="276"/>
      </w:pPr>
      <w:r>
        <w:rPr>
          <w:sz w:val="21"/>
          <w:szCs w:val="21"/>
        </w:rPr>
        <w:t xml:space="preserve">Teilnehmertext: „Strom entsteht nicht an der Steckdose. Zwischen Erzeugung und Nutzung liegt ein technisches System aus Erzeugungsanlagen und Netzen. In diesem Untermodul baust Du diese Grundkette auf.“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FF8D6" w:color="auto" w:val="clear"/>
            <w:tcMar>
              <w:top w:type="dxa" w:w="110"/>
              <w:left w:type="dxa" w:w="160"/>
              <w:bottom w:type="dxa" w:w="110"/>
              <w:right w:type="dxa" w:w="160"/>
            </w:tcMar>
          </w:tcPr>
          <w:p>
            <w:pPr>
              <w:spacing w:after="40" w:line="268"/>
            </w:pPr>
            <w:r>
              <w:rPr>
                <w:b/>
                <w:bCs/>
                <w:sz w:val="21"/>
                <w:szCs w:val="21"/>
              </w:rPr>
              <w:t xml:space="preserve">Glühwürmchen (Einblendung beim Start):</w:t>
            </w:r>
            <w:r>
              <w:rPr>
                <w:sz w:val="21"/>
                <w:szCs w:val="21"/>
              </w:rPr>
              <w:t xml:space="preserve"> „Hallo, ich bin Dein Glühwürmchen! Ich begleite Dich durch die Übungen – los geht’s mit der Frage, wie Strom eigentlich zu Dir kommt.“</w:t>
            </w:r>
          </w:p>
        </w:tc>
      </w:tr>
    </w:tbl>
    <w:p>
      <w:pPr>
        <w:pStyle w:val="Heading3"/>
        <w:keepNext/>
        <w:spacing w:after="80" w:before="200"/>
      </w:pPr>
      <w:r>
        <w:rPr>
          <w:b/>
          <w:bCs/>
          <w:color w:val="243A4C"/>
          <w:sz w:val="22"/>
          <w:szCs w:val="22"/>
        </w:rPr>
        <w:t xml:space="preserve">A1 – Lernkarte: Drei Stationen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Station</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Teilnehmertext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Erzeugung</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Strom wird z. B. in Kraftwerken, Wind- und Solaranlagen erzeugt.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Stromnetz</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Strom wird über Übertragungs- und Verteilnetze transportiert und verteilt.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Verbrauch</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Haushalte und Unternehmen nutzen den Strom.</w:t>
            </w:r>
          </w:p>
        </w:tc>
      </w:tr>
    </w:tbl>
    <w:p>
      <w:pPr>
        <w:pStyle w:val="Heading3"/>
        <w:keepNext/>
        <w:spacing w:after="80" w:before="200"/>
      </w:pPr>
      <w:r>
        <w:rPr>
          <w:b/>
          <w:bCs/>
          <w:color w:val="243A4C"/>
          <w:sz w:val="22"/>
          <w:szCs w:val="22"/>
        </w:rPr>
        <w:t xml:space="preserve">A2 – Kette anordnen</w:t>
      </w:r>
    </w:p>
    <w:p>
      <w:pPr>
        <w:spacing w:after="100" w:before="0" w:line="276"/>
      </w:pPr>
      <w:r>
        <w:rPr>
          <w:b/>
          <w:bCs/>
          <w:sz w:val="21"/>
          <w:szCs w:val="21"/>
        </w:rPr>
        <w:t xml:space="preserve">Interaktion:</w:t>
      </w:r>
      <w:r>
        <w:rPr>
          <w:sz w:val="21"/>
          <w:szCs w:val="21"/>
        </w:rPr>
        <w:t xml:space="preserve"> Reihenfolge / Drag-and-Drop. </w:t>
      </w:r>
      <w:r>
        <w:rPr>
          <w:b/>
          <w:bCs/>
          <w:sz w:val="21"/>
          <w:szCs w:val="21"/>
        </w:rPr>
        <w:t xml:space="preserve">Aufgabe:</w:t>
      </w:r>
      <w:r>
        <w:rPr>
          <w:sz w:val="21"/>
          <w:szCs w:val="21"/>
        </w:rPr>
        <w:t xml:space="preserve"> Ordne die drei Stationen des Stromflusses.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4538"/>
      </w:tblGrid>
      <w:tr>
        <w:trPr>
          <w:cantSplit/>
          <w:tblHeader/>
        </w:trPr>
        <w:tc>
          <w:tcPr>
            <w:tcW w:type="dxa" w:w="11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Position</w:t>
            </w:r>
          </w:p>
        </w:tc>
        <w:tc>
          <w:tcPr>
            <w:tcW w:type="dxa" w:w="40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Karte</w:t>
            </w:r>
          </w:p>
        </w:tc>
        <w:tc>
          <w:tcPr>
            <w:tcW w:type="dxa" w:w="4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1</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Erzeugung</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Am Anfang steht die Erzeugung elektrischer Energie.</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2</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Stromnetz</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Das Netz verbindet Erzeugung und Verbrauch.</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3</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Verbrauch</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Am Ende der Kette wird der Strom genutzt.</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„Wo fängt die Reise des Stroms an – und wo kommt sie an?“</w:t>
      </w:r>
    </w:p>
    <w:p>
      <w:pPr>
        <w:pStyle w:val="Heading3"/>
        <w:keepNext/>
        <w:spacing w:after="80" w:before="200"/>
      </w:pPr>
      <w:r>
        <w:rPr>
          <w:b/>
          <w:bCs/>
          <w:color w:val="243A4C"/>
          <w:sz w:val="22"/>
          <w:szCs w:val="22"/>
        </w:rPr>
        <w:t xml:space="preserve">A3 – Warum braucht es das Netz?</w:t>
      </w:r>
    </w:p>
    <w:p>
      <w:pPr>
        <w:spacing w:after="100" w:before="0" w:line="276"/>
      </w:pPr>
      <w:r>
        <w:rPr>
          <w:b/>
          <w:bCs/>
          <w:sz w:val="21"/>
          <w:szCs w:val="21"/>
        </w:rPr>
        <w:t xml:space="preserve">Interaktion:</w:t>
      </w:r>
      <w:r>
        <w:rPr>
          <w:sz w:val="21"/>
          <w:szCs w:val="21"/>
        </w:rPr>
        <w:t xml:space="preserve"> Multiple Choice. </w:t>
      </w:r>
      <w:r>
        <w:rPr>
          <w:b/>
          <w:bCs/>
          <w:sz w:val="21"/>
          <w:szCs w:val="21"/>
        </w:rPr>
        <w:t xml:space="preserve">Aufgabe:</w:t>
      </w:r>
      <w:r>
        <w:rPr>
          <w:sz w:val="21"/>
          <w:szCs w:val="21"/>
        </w:rPr>
        <w:t xml:space="preserve"> Wähle alle richtigen Aussagen aus.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1100"/>
        <w:gridCol w:w="3738"/>
      </w:tblGrid>
      <w:tr>
        <w:trPr>
          <w:cantSplit/>
          <w:tblHeader/>
        </w:trPr>
        <w:tc>
          <w:tcPr>
            <w:tcW w:type="dxa" w:w="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Option</w:t>
            </w:r>
          </w:p>
        </w:tc>
        <w:tc>
          <w:tcPr>
            <w:tcW w:type="dxa" w:w="3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Aussage</w:t>
            </w:r>
          </w:p>
        </w:tc>
        <w:tc>
          <w:tcPr>
            <w:tcW w:type="dxa" w:w="11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Richtig?</w:t>
            </w:r>
          </w:p>
        </w:tc>
        <w:tc>
          <w:tcPr>
            <w:tcW w:type="dxa" w:w="3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A</w:t>
            </w:r>
          </w:p>
        </w:tc>
        <w:tc>
          <w:tcPr>
            <w:tcW w:type="dxa" w:w="3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Strom wird ausschließlich in Haushalten erzeugt.</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Nein</w:t>
            </w:r>
          </w:p>
        </w:tc>
        <w:tc>
          <w:tcPr>
            <w:tcW w:type="dxa" w:w="3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Strom wird aus vielen Quellen und an unterschiedlichen Orten erzeugt.</w:t>
            </w:r>
          </w:p>
        </w:tc>
      </w:tr>
      <w:tr>
        <w:trPr>
          <w:cantSplit/>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B</w:t>
            </w:r>
          </w:p>
        </w:tc>
        <w:tc>
          <w:tcPr>
            <w:tcW w:type="dxa" w:w="3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Erzeugung und Verbrauch sind räumlich getrennt.</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Ja</w:t>
            </w:r>
          </w:p>
        </w:tc>
        <w:tc>
          <w:tcPr>
            <w:tcW w:type="dxa" w:w="3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Erzeugung findet nicht automatisch am Ort des Verbrauchs statt.</w:t>
            </w:r>
          </w:p>
        </w:tc>
      </w:tr>
      <w:tr>
        <w:trPr>
          <w:cantSplit/>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C</w:t>
            </w:r>
          </w:p>
        </w:tc>
        <w:tc>
          <w:tcPr>
            <w:tcW w:type="dxa" w:w="3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Das Netz wird nur für die Abrechnung benötigt.</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Nein</w:t>
            </w:r>
          </w:p>
        </w:tc>
        <w:tc>
          <w:tcPr>
            <w:tcW w:type="dxa" w:w="3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Das Netz hat eine technische Transport- und Verteilfunktion.</w:t>
            </w:r>
          </w:p>
        </w:tc>
      </w:tr>
      <w:tr>
        <w:trPr>
          <w:cantSplit/>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D</w:t>
            </w:r>
          </w:p>
        </w:tc>
        <w:tc>
          <w:tcPr>
            <w:tcW w:type="dxa" w:w="3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Strom muss verteilt und gesteuert werden.</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Ja</w:t>
            </w:r>
          </w:p>
        </w:tc>
        <w:tc>
          <w:tcPr>
            <w:tcW w:type="dxa" w:w="3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Netze übernehmen Transport und Verteilung.</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„Denk an die Entfernung zwischen Windpark und Kaffeemaschine – und daran, dass Strom auch gesteuert werden muss. Mehr als eine Antwort kann stimmen.“</w:t>
      </w:r>
    </w:p>
    <w:p>
      <w:pPr>
        <w:pStyle w:val="Heading3"/>
        <w:keepNext/>
        <w:spacing w:after="80" w:before="200"/>
      </w:pPr>
      <w:r>
        <w:rPr>
          <w:b/>
          <w:bCs/>
          <w:color w:val="243A4C"/>
          <w:sz w:val="22"/>
          <w:szCs w:val="22"/>
        </w:rPr>
        <w:t xml:space="preserve">A4 – Beispiele den Stationen zuordnen</w:t>
      </w:r>
    </w:p>
    <w:p>
      <w:pPr>
        <w:spacing w:after="100" w:before="0" w:line="276"/>
      </w:pPr>
      <w:r>
        <w:rPr>
          <w:b/>
          <w:bCs/>
          <w:sz w:val="21"/>
          <w:szCs w:val="21"/>
        </w:rPr>
        <w:t xml:space="preserve">Interaktion:</w:t>
      </w:r>
      <w:r>
        <w:rPr>
          <w:sz w:val="21"/>
          <w:szCs w:val="21"/>
        </w:rPr>
        <w:t xml:space="preserve"> Zuordnung / Matching. </w:t>
      </w:r>
      <w:r>
        <w:rPr>
          <w:b/>
          <w:bCs/>
          <w:sz w:val="21"/>
          <w:szCs w:val="21"/>
        </w:rPr>
        <w:t xml:space="preserve">Aufgabe:</w:t>
      </w:r>
      <w:r>
        <w:rPr>
          <w:sz w:val="21"/>
          <w:szCs w:val="21"/>
        </w:rPr>
        <w:t xml:space="preserve"> Ordne jedes Beispiel einer Station zu (Erzeugung, Stromnetz oder Verbrauch).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300"/>
        <w:gridCol w:w="3538"/>
      </w:tblGrid>
      <w:tr>
        <w:trPr>
          <w:cantSplit/>
          <w:tblHeader/>
        </w:trPr>
        <w:tc>
          <w:tcPr>
            <w:tcW w:type="dxa" w:w="38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Aussage</w:t>
            </w:r>
          </w:p>
        </w:tc>
        <w:tc>
          <w:tcPr>
            <w:tcW w:type="dxa" w:w="23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 Windpark speist Strom ein.</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Erzeugung</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Einspeisung beginnt auf der Erzeugungsseite.</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Eine Freileitung transportiert Strom über viele Kilometer.</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Stromnetz</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Das ist die Transportfunktion des Netzes.</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Eine Bäckerei betreibt Öfen und Maschinen mit Strom.</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Verbrauch</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Hier wird elektrische Energie genutzt.</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Eine Photovoltaikanlage auf dem Dach liefert Strom.</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Erzeugung</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Solaranlagen gehören zur Erzeugung.</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Ein Verteilnetz bringt Strom in eine Region.</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Stromnetz</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Verteilung ist Aufgabe des Netzes.</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„Frag Dich bei jedem Beispiel: Macht es Strom, bringt es Strom oder braucht es Strom?“</w:t>
      </w:r>
    </w:p>
    <w:p>
      <w:pPr>
        <w:pStyle w:val="Heading3"/>
        <w:keepNext/>
        <w:spacing w:after="80" w:before="200"/>
      </w:pPr>
      <w:r>
        <w:rPr>
          <w:b/>
          <w:bCs/>
          <w:color w:val="243A4C"/>
          <w:sz w:val="22"/>
          <w:szCs w:val="22"/>
        </w:rPr>
        <w:t xml:space="preserve">A5 – Richtig oder falsch?</w:t>
      </w:r>
    </w:p>
    <w:p>
      <w:pPr>
        <w:spacing w:after="100" w:before="0" w:line="276"/>
      </w:pPr>
      <w:r>
        <w:rPr>
          <w:b/>
          <w:bCs/>
          <w:sz w:val="21"/>
          <w:szCs w:val="21"/>
        </w:rPr>
        <w:t xml:space="preserve">Interaktion:</w:t>
      </w:r>
      <w:r>
        <w:rPr>
          <w:sz w:val="21"/>
          <w:szCs w:val="21"/>
        </w:rPr>
        <w:t xml:space="preserve"> Richtig/Falsch. </w:t>
      </w:r>
      <w:r>
        <w:rPr>
          <w:b/>
          <w:bCs/>
          <w:sz w:val="21"/>
          <w:szCs w:val="21"/>
        </w:rPr>
        <w:t xml:space="preserve">Aufgabe:</w:t>
      </w:r>
      <w:r>
        <w:rPr>
          <w:sz w:val="21"/>
          <w:szCs w:val="21"/>
        </w:rPr>
        <w:t xml:space="preserve"> Entscheide für jede Aussage, ob sie richtig oder falsch 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838"/>
      </w:tblGrid>
      <w:tr>
        <w:trPr>
          <w:cantSplit/>
          <w:tblHeader/>
        </w:trPr>
        <w:tc>
          <w:tcPr>
            <w:tcW w:type="dxa" w:w="4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Aussage</w:t>
            </w:r>
          </w:p>
        </w:tc>
        <w:tc>
          <w:tcPr>
            <w:tcW w:type="dxa" w:w="12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8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„Das Stromnetz verbindet Erzeugung und Verbrauch.“</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Das Netz ist die Verbindung zwischen beiden Seiten.</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„Strom wird immer dort erzeugt, wo er verbraucht wird.“</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Falsch</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Erzeugung und Verbrauch sind oft räumlich getrennt.</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„Wind- und Solaranlagen gehören zur Erzeugung.“</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Sie stellen elektrische Energie bereit.</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„Psst … in einer Aussage steckt ein „immer“. Solche Wörter sind oft verdächtig.“</w:t>
      </w:r>
    </w:p>
    <w:p>
      <w:pPr>
        <w:pStyle w:val="Heading3"/>
        <w:keepNext/>
        <w:spacing w:after="80" w:before="200"/>
      </w:pPr>
      <w:r>
        <w:rPr>
          <w:b/>
          <w:bCs/>
          <w:color w:val="243A4C"/>
          <w:sz w:val="22"/>
          <w:szCs w:val="22"/>
        </w:rPr>
        <w:t xml:space="preserve">A6 – Mini-Fall</w:t>
      </w:r>
    </w:p>
    <w:p>
      <w:pPr>
        <w:spacing w:after="100" w:before="0" w:line="276"/>
      </w:pPr>
      <w:r>
        <w:rPr>
          <w:b/>
          <w:bCs/>
          <w:sz w:val="21"/>
          <w:szCs w:val="21"/>
        </w:rPr>
        <w:t xml:space="preserve">Interaktion:</w:t>
      </w:r>
      <w:r>
        <w:rPr>
          <w:sz w:val="21"/>
          <w:szCs w:val="21"/>
        </w:rPr>
        <w:t xml:space="preserve"> Fallentscheidung (Single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Frage</w:t>
            </w:r>
          </w:p>
        </w:tc>
        <w:tc>
          <w:tcPr>
            <w:tcW w:type="dxa" w:w="7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Ein Windpark erzeugt Strom, ein Industriebetrieb verbraucht ihn 200 km entfernt. Welche Funktion verbindet beide Seiten unmittelbar?</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A</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Nutzenergie</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B</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Lieferantenrechnung</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C</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Stromnetz</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D</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Primärenergie</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„Gesucht ist weder eine Energieform noch ein Stück Papier – sondern das, was physisch dazwischenliegt.“ (nach dem zweiten Fehlversuch)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Lösung</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C</w:t>
            </w:r>
            <w:r>
              <w:rPr>
                <w:sz w:val="19"/>
                <w:szCs w:val="19"/>
              </w:rPr>
              <w:t xml:space="preserve"> – Das Stromnetz überbrückt die Entfernung zwischen Erzeugung und Verbrauch.</w:t>
            </w:r>
          </w:p>
        </w:tc>
      </w:tr>
    </w:tbl>
    <w:p>
      <w:pPr>
        <w:spacing w:after="80"/>
      </w:pPr>
    </w:p>
    <w:p>
      <w:pPr>
        <w:pStyle w:val="Heading3"/>
        <w:keepNext/>
        <w:spacing w:after="80" w:before="200"/>
      </w:pPr>
      <w:r>
        <w:rPr>
          <w:b/>
          <w:bCs/>
          <w:color w:val="243A4C"/>
          <w:sz w:val="22"/>
          <w:szCs w:val="22"/>
        </w:rPr>
        <w:t xml:space="preserve">A7 – Selbstcheck, Merksatz und Abschluss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Element</w:t>
            </w:r>
          </w:p>
        </w:tc>
        <w:tc>
          <w:tcPr>
            <w:tcW w:type="dxa" w:w="72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Inhalt / Verhalten</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Aufgabe</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Erkläre in zwei Sätzen, wie Strom vom Windpark zu einem Haushalt kommt und warum es dafür ein Netz braucht.</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Musterantwort</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Erscheint nach Tippen auf „Musterantwort zeigen“: Der Strom wird im Windpark erzeugt, über das Netz transportiert und verteilt und im Haushalt verbraucht. Das Netz braucht es, weil Erzeugung und Verbrauch räumlich getrennt sind.</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Selbsteinschätzung</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„Konnte ich erklären“ / „teilweise“ / „noch nicht“. Bei „noch nicht“ erscheint der Hinweis auf Folie 3 bzw. das Lernskript, Abschnitt A.</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Glühwürmchen (Einblendung beim Abschluss)</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„Untermodul A geschafft – ich leuchte schon ein bisschen! Die Lernkarten zum Abzeichen „Stromläufer“ warten auf Dich.“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0F4C0" w:color="auto" w:val="clear"/>
            <w:tcMar>
              <w:top w:type="dxa" w:w="110"/>
              <w:left w:type="dxa" w:w="160"/>
              <w:bottom w:type="dxa" w:w="110"/>
              <w:right w:type="dxa" w:w="160"/>
            </w:tcMar>
          </w:tcPr>
          <w:p>
            <w:pPr>
              <w:spacing w:after="40" w:line="268"/>
            </w:pPr>
            <w:r>
              <w:rPr>
                <w:b/>
                <w:bCs/>
                <w:sz w:val="21"/>
                <w:szCs w:val="21"/>
              </w:rPr>
              <w:t xml:space="preserve">Merksatz:</w:t>
            </w:r>
            <w:r>
              <w:rPr>
                <w:sz w:val="21"/>
                <w:szCs w:val="21"/>
              </w:rPr>
              <w:t xml:space="preserve"> 1 Erzeugung → 2 Stromnetz → 3 Verbrauch. Das Netz überbrückt die Entfernung und verteilt den Strom.</w:t>
            </w:r>
          </w:p>
        </w:tc>
      </w:tr>
    </w:tbl>
    <w:p>
      <w:pPr>
        <w:pStyle w:val="Heading1"/>
        <w:keepNext/>
        <w:pageBreakBefore/>
        <w:pBdr>
          <w:bottom w:val="single" w:color="BEC60E" w:sz="12" w:space="4"/>
        </w:pBdr>
        <w:spacing w:after="160" w:before="0"/>
      </w:pPr>
      <w:r>
        <w:rPr>
          <w:b/>
          <w:bCs/>
          <w:color w:val="243A4C"/>
          <w:sz w:val="30"/>
          <w:szCs w:val="30"/>
        </w:rPr>
        <w:t xml:space="preserve">6. Untermodul B: Stromnetz und Spannungsebenen</w:t>
      </w:r>
    </w:p>
    <w:p>
      <w:pPr>
        <w:spacing w:after="100" w:before="0" w:line="276"/>
      </w:pPr>
      <w:r>
        <w:rPr>
          <w:b/>
          <w:bCs/>
          <w:sz w:val="21"/>
          <w:szCs w:val="21"/>
        </w:rPr>
        <w:t xml:space="preserve">Richtzeit:</w:t>
      </w:r>
      <w:r>
        <w:rPr>
          <w:sz w:val="21"/>
          <w:szCs w:val="21"/>
        </w:rPr>
        <w:t xml:space="preserve"> 20 Min.  |  </w:t>
      </w:r>
      <w:r>
        <w:rPr>
          <w:b/>
          <w:bCs/>
          <w:sz w:val="21"/>
          <w:szCs w:val="21"/>
        </w:rPr>
        <w:t xml:space="preserve">Folienbezug (intern):</w:t>
      </w:r>
      <w:r>
        <w:rPr>
          <w:sz w:val="21"/>
          <w:szCs w:val="21"/>
        </w:rPr>
        <w:t xml:space="preserve"> Folie 4  |  </w:t>
      </w:r>
      <w:r>
        <w:rPr>
          <w:b/>
          <w:bCs/>
          <w:sz w:val="21"/>
          <w:szCs w:val="21"/>
        </w:rPr>
        <w:t xml:space="preserve">Ergebnis:</w:t>
      </w:r>
      <w:r>
        <w:rPr>
          <w:sz w:val="21"/>
          <w:szCs w:val="21"/>
        </w:rPr>
        <w:t xml:space="preserve"> Höchst-, Hoch-, Mittel- und Niederspannung einordnen</w:t>
      </w:r>
    </w:p>
    <w:p>
      <w:pPr>
        <w:pStyle w:val="Heading3"/>
        <w:keepNext/>
        <w:spacing w:after="80" w:before="200"/>
      </w:pPr>
      <w:r>
        <w:rPr>
          <w:b/>
          <w:bCs/>
          <w:color w:val="243A4C"/>
          <w:sz w:val="22"/>
          <w:szCs w:val="22"/>
        </w:rPr>
        <w:t xml:space="preserve">B0 – Startscreen</w:t>
      </w:r>
    </w:p>
    <w:p>
      <w:pPr>
        <w:spacing w:after="100" w:before="0" w:line="276"/>
      </w:pPr>
      <w:r>
        <w:rPr>
          <w:sz w:val="21"/>
          <w:szCs w:val="21"/>
        </w:rPr>
        <w:t xml:space="preserve">Teilnehmertext: „Strom wird nicht überall mit derselben Spannung transportiert. Für lange Strecken und für die Versorgung vor Ort werden unterschiedliche Netzebenen genutzt.“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FF8D6" w:color="auto" w:val="clear"/>
            <w:tcMar>
              <w:top w:type="dxa" w:w="110"/>
              <w:left w:type="dxa" w:w="160"/>
              <w:bottom w:type="dxa" w:w="110"/>
              <w:right w:type="dxa" w:w="160"/>
            </w:tcMar>
          </w:tcPr>
          <w:p>
            <w:pPr>
              <w:spacing w:after="40" w:line="268"/>
            </w:pPr>
            <w:r>
              <w:rPr>
                <w:b/>
                <w:bCs/>
                <w:sz w:val="21"/>
                <w:szCs w:val="21"/>
              </w:rPr>
              <w:t xml:space="preserve">Glühwürmchen (Einblendung beim Start):</w:t>
            </w:r>
            <w:r>
              <w:rPr>
                <w:sz w:val="21"/>
                <w:szCs w:val="21"/>
              </w:rPr>
              <w:t xml:space="preserve"> „Vier Ebenen, eine Steckdose: Lass uns gemeinsam die Spannungsleiter hinuntersteigen.“</w:t>
            </w:r>
          </w:p>
        </w:tc>
      </w:tr>
    </w:tbl>
    <w:p>
      <w:pPr>
        <w:pStyle w:val="Heading3"/>
        <w:keepNext/>
        <w:spacing w:after="80" w:before="200"/>
      </w:pPr>
      <w:r>
        <w:rPr>
          <w:b/>
          <w:bCs/>
          <w:color w:val="243A4C"/>
          <w:sz w:val="22"/>
          <w:szCs w:val="22"/>
        </w:rPr>
        <w:t xml:space="preserve">B1 – Lernkarte: Vier Netzebenen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cantSplit/>
          <w:tblHeader/>
        </w:trPr>
        <w:tc>
          <w:tcPr>
            <w:tcW w:type="dxa" w:w="2409"/>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Ebene</w:t>
            </w:r>
          </w:p>
        </w:tc>
        <w:tc>
          <w:tcPr>
            <w:tcW w:type="dxa" w:w="2409"/>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Orientierung</w:t>
            </w:r>
          </w:p>
        </w:tc>
        <w:tc>
          <w:tcPr>
            <w:tcW w:type="dxa" w:w="2409"/>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Typische Funktion</w:t>
            </w:r>
          </w:p>
        </w:tc>
        <w:tc>
          <w:tcPr>
            <w:tcW w:type="dxa" w:w="2409"/>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Netz</w:t>
            </w:r>
          </w:p>
        </w:tc>
      </w:tr>
      <w:tr>
        <w:trPr>
          <w:cantSplit/>
        </w:trPr>
        <w:tc>
          <w:tcPr>
            <w:tcW w:type="dxa" w:w="2409"/>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Höchstspannung</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bis ca. 380.000 V</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Transport über weite Strecken; verbindet große Kraftwerke und Regionen</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Übertragungsnetz</w:t>
            </w:r>
          </w:p>
        </w:tc>
      </w:tr>
      <w:tr>
        <w:trPr>
          <w:cantSplit/>
        </w:trPr>
        <w:tc>
          <w:tcPr>
            <w:tcW w:type="dxa" w:w="2409"/>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Hochspannung</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bis ca. 110.000 V</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Regionale Verteilung; verbindet Übertragungs- und Verteilnetz</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Verteilnetz</w:t>
            </w:r>
          </w:p>
        </w:tc>
      </w:tr>
      <w:tr>
        <w:trPr>
          <w:cantSplit/>
        </w:trPr>
        <w:tc>
          <w:tcPr>
            <w:tcW w:type="dxa" w:w="2409"/>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Mittelspannung</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ca. 10.000–20.000 V</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Versorgung von Industrie und größeren Gewerbebetrieben; Verteilung innerhalb von Regionen</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Verteilnetz</w:t>
            </w:r>
          </w:p>
        </w:tc>
      </w:tr>
      <w:tr>
        <w:trPr>
          <w:cantSplit/>
        </w:trPr>
        <w:tc>
          <w:tcPr>
            <w:tcW w:type="dxa" w:w="2409"/>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Niederspannung</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230/400 V</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Versorgung von Haushalten und kleinen Betrieben; hier kommt der Strom beim Endverbraucher an</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Verteilnetz</w:t>
            </w:r>
          </w:p>
        </w:tc>
      </w:tr>
    </w:tbl>
    <w:p>
      <w:pPr>
        <w:pStyle w:val="Heading3"/>
        <w:keepNext/>
        <w:spacing w:after="80" w:before="200"/>
      </w:pPr>
      <w:r>
        <w:rPr>
          <w:b/>
          <w:bCs/>
          <w:color w:val="243A4C"/>
          <w:sz w:val="22"/>
          <w:szCs w:val="22"/>
        </w:rPr>
        <w:t xml:space="preserve">B2 – Netzebenen ordnen</w:t>
      </w:r>
    </w:p>
    <w:p>
      <w:pPr>
        <w:spacing w:after="100" w:before="0" w:line="276"/>
      </w:pPr>
      <w:r>
        <w:rPr>
          <w:b/>
          <w:bCs/>
          <w:sz w:val="21"/>
          <w:szCs w:val="21"/>
        </w:rPr>
        <w:t xml:space="preserve">Interaktion:</w:t>
      </w:r>
      <w:r>
        <w:rPr>
          <w:sz w:val="21"/>
          <w:szCs w:val="21"/>
        </w:rPr>
        <w:t xml:space="preserve"> Reihenfolge / Drag-and-Drop. </w:t>
      </w:r>
      <w:r>
        <w:rPr>
          <w:b/>
          <w:bCs/>
          <w:sz w:val="21"/>
          <w:szCs w:val="21"/>
        </w:rPr>
        <w:t xml:space="preserve">Aufgabe:</w:t>
      </w:r>
      <w:r>
        <w:rPr>
          <w:sz w:val="21"/>
          <w:szCs w:val="21"/>
        </w:rPr>
        <w:t xml:space="preserve"> Ordne die Spannungsebenen von der höchsten zur niedrigsten Ebene.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4538"/>
      </w:tblGrid>
      <w:tr>
        <w:trPr>
          <w:cantSplit/>
          <w:tblHeader/>
        </w:trPr>
        <w:tc>
          <w:tcPr>
            <w:tcW w:type="dxa" w:w="11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Position</w:t>
            </w:r>
          </w:p>
        </w:tc>
        <w:tc>
          <w:tcPr>
            <w:tcW w:type="dxa" w:w="40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Karte</w:t>
            </w:r>
          </w:p>
        </w:tc>
        <w:tc>
          <w:tcPr>
            <w:tcW w:type="dxa" w:w="4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1</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Höchstspannung</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Die höchste Ebene dient dem Transport über weite Strecken.</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2</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Hochspannung</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Sie übernimmt die regionale Verteilung.</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3</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Mittelspannung</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Sie versorgt Industrie und größere Gewerbebetriebe.</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4</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Niederspannung</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Sie versorgt Haushalte und kleine Betriebe.</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„Lies die Namen genau – sie verraten die Rangfolge.“</w:t>
      </w:r>
    </w:p>
    <w:p>
      <w:pPr>
        <w:pStyle w:val="Heading3"/>
        <w:keepNext/>
        <w:spacing w:after="80" w:before="200"/>
      </w:pPr>
      <w:r>
        <w:rPr>
          <w:b/>
          <w:bCs/>
          <w:color w:val="243A4C"/>
          <w:sz w:val="22"/>
          <w:szCs w:val="22"/>
        </w:rPr>
        <w:t xml:space="preserve">B3 – Versorgungsfall zuordnen</w:t>
      </w:r>
    </w:p>
    <w:p>
      <w:pPr>
        <w:spacing w:after="100" w:before="0" w:line="276"/>
      </w:pPr>
      <w:r>
        <w:rPr>
          <w:b/>
          <w:bCs/>
          <w:sz w:val="21"/>
          <w:szCs w:val="21"/>
        </w:rPr>
        <w:t xml:space="preserve">Interaktion:</w:t>
      </w:r>
      <w:r>
        <w:rPr>
          <w:sz w:val="21"/>
          <w:szCs w:val="21"/>
        </w:rPr>
        <w:t xml:space="preserve"> Zuordnung / Matching. </w:t>
      </w:r>
      <w:r>
        <w:rPr>
          <w:b/>
          <w:bCs/>
          <w:sz w:val="21"/>
          <w:szCs w:val="21"/>
        </w:rPr>
        <w:t xml:space="preserve">Aufgabe:</w:t>
      </w:r>
      <w:r>
        <w:rPr>
          <w:sz w:val="21"/>
          <w:szCs w:val="21"/>
        </w:rPr>
        <w:t xml:space="preserve"> Welche Netzebene passt zu welcher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300"/>
        <w:gridCol w:w="3538"/>
      </w:tblGrid>
      <w:tr>
        <w:trPr>
          <w:cantSplit/>
          <w:tblHeader/>
        </w:trPr>
        <w:tc>
          <w:tcPr>
            <w:tcW w:type="dxa" w:w="38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Aussage</w:t>
            </w:r>
          </w:p>
        </w:tc>
        <w:tc>
          <w:tcPr>
            <w:tcW w:type="dxa" w:w="23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Stromtransport über große Entfernungen zwischen Regionen</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Höchstspannung</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Diese Ebene dient dem überregionalen Transport.</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Versorgung eines Haushalts</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Niederspannung</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Haushalte werden typischerweise mit 230/400 V versorgt.</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Versorgung eines größeren Industriebetriebs</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Mittelspannung</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Das Lernmaterial ordnet größere Industrie- und Gewerbebetriebe der Mittelspannung zu.</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Regionale Verteilung zwischen Übertragungs- und Verteilnetz</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Hochspannung</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Diese Ebene übernimmt regionale Verteilfunktionen.</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Anschluss einer kleinen Werkstatt</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Niederspannung</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Kleine Betriebe hängen typischerweise an der Niederspannung.</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„Je größer der Bedarf und je weiter die Strecke, desto höher die Ebene. Haushalte stehen ganz unten.“</w:t>
      </w:r>
    </w:p>
    <w:p>
      <w:pPr>
        <w:pStyle w:val="Heading3"/>
        <w:keepNext/>
        <w:spacing w:after="80" w:before="200"/>
      </w:pPr>
      <w:r>
        <w:rPr>
          <w:b/>
          <w:bCs/>
          <w:color w:val="243A4C"/>
          <w:sz w:val="22"/>
          <w:szCs w:val="22"/>
        </w:rPr>
        <w:t xml:space="preserve">B4 – Übertragungsnetz oder Verteilnetz?</w:t>
      </w:r>
    </w:p>
    <w:p>
      <w:pPr>
        <w:spacing w:after="100" w:before="0" w:line="276"/>
      </w:pPr>
      <w:r>
        <w:rPr>
          <w:b/>
          <w:bCs/>
          <w:sz w:val="21"/>
          <w:szCs w:val="21"/>
        </w:rPr>
        <w:t xml:space="preserve">Interaktion:</w:t>
      </w:r>
      <w:r>
        <w:rPr>
          <w:sz w:val="21"/>
          <w:szCs w:val="21"/>
        </w:rPr>
        <w:t xml:space="preserve"> Zuordnung / Matching. </w:t>
      </w:r>
      <w:r>
        <w:rPr>
          <w:b/>
          <w:bCs/>
          <w:sz w:val="21"/>
          <w:szCs w:val="21"/>
        </w:rPr>
        <w:t xml:space="preserve">Aufgabe:</w:t>
      </w:r>
      <w:r>
        <w:rPr>
          <w:sz w:val="21"/>
          <w:szCs w:val="21"/>
        </w:rPr>
        <w:t xml:space="preserve"> Ordne jede Spannungsebene dem Übertragungsnetz oder den Verteilnetzen zu.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300"/>
        <w:gridCol w:w="3538"/>
      </w:tblGrid>
      <w:tr>
        <w:trPr>
          <w:cantSplit/>
          <w:tblHeader/>
        </w:trPr>
        <w:tc>
          <w:tcPr>
            <w:tcW w:type="dxa" w:w="38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Aussage</w:t>
            </w:r>
          </w:p>
        </w:tc>
        <w:tc>
          <w:tcPr>
            <w:tcW w:type="dxa" w:w="23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Höchstspannung</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Übertragungsnetz</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Nur die Höchstspannung bildet das Übertragungsnetz.</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Hochspannung</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Verteilnetz</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Ab der Hochspannung abwärts wird Strom verteilt.</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Mittelspannung</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Verteilnetz</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Sie verteilt Strom innerhalb von Regionen.</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Niederspannung</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Verteilnetz</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Sie führt den Strom bis zum Endverbraucher.</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„Übertragen heißt: große Strecken, große Mengen. Wie viele Ebenen schaffen das wirklich?“</w:t>
      </w:r>
    </w:p>
    <w:p>
      <w:pPr>
        <w:pStyle w:val="Heading3"/>
        <w:keepNext/>
        <w:spacing w:after="80" w:before="200"/>
      </w:pPr>
      <w:r>
        <w:rPr>
          <w:b/>
          <w:bCs/>
          <w:color w:val="243A4C"/>
          <w:sz w:val="22"/>
          <w:szCs w:val="22"/>
        </w:rPr>
        <w:t xml:space="preserve">B5 – Warum hohe Spannung?</w:t>
      </w:r>
    </w:p>
    <w:p>
      <w:pPr>
        <w:spacing w:after="100" w:before="0" w:line="276"/>
      </w:pPr>
      <w:r>
        <w:rPr>
          <w:b/>
          <w:bCs/>
          <w:sz w:val="21"/>
          <w:szCs w:val="21"/>
        </w:rPr>
        <w:t xml:space="preserve">Interaktion:</w:t>
      </w:r>
      <w:r>
        <w:rPr>
          <w:sz w:val="21"/>
          <w:szCs w:val="21"/>
        </w:rPr>
        <w:t xml:space="preserve"> Single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Frage</w:t>
            </w:r>
          </w:p>
        </w:tc>
        <w:tc>
          <w:tcPr>
            <w:tcW w:type="dxa" w:w="7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Warum werden für weite Transportstrecken hohe Spannungsebenen verwendet?</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A</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Damit Haushalte direkt mit 380 kV versorgt werden.</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B</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Damit keine Netze mehr benötigt werden.</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C</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Damit Energieverluste beim Transport reduziert werden.</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D</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Damit Strom nur noch aus Kraftwerken stammen muss.</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„Was passiert mit Energie auf sehr langen Leitungen – und wie hält man das möglichst klein?“ (nach dem zweiten Fehlversuch)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Lösung</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C</w:t>
            </w:r>
            <w:r>
              <w:rPr>
                <w:sz w:val="19"/>
                <w:szCs w:val="19"/>
              </w:rPr>
              <w:t xml:space="preserve"> – Hohe Spannungen reduzieren Verluste und machen den Transport über große Entfernungen effizient.</w:t>
            </w:r>
          </w:p>
        </w:tc>
      </w:tr>
    </w:tbl>
    <w:p>
      <w:pPr>
        <w:spacing w:after="80"/>
      </w:pPr>
    </w:p>
    <w:p>
      <w:pPr>
        <w:pStyle w:val="Heading3"/>
        <w:keepNext/>
        <w:spacing w:after="80" w:before="200"/>
      </w:pPr>
      <w:r>
        <w:rPr>
          <w:b/>
          <w:bCs/>
          <w:color w:val="243A4C"/>
          <w:sz w:val="22"/>
          <w:szCs w:val="22"/>
        </w:rPr>
        <w:t xml:space="preserve">B6 – Fehler finden</w:t>
      </w:r>
    </w:p>
    <w:p>
      <w:pPr>
        <w:spacing w:after="100" w:before="0" w:line="276"/>
      </w:pPr>
      <w:r>
        <w:rPr>
          <w:b/>
          <w:bCs/>
          <w:sz w:val="21"/>
          <w:szCs w:val="21"/>
        </w:rPr>
        <w:t xml:space="preserve">Interaktion:</w:t>
      </w:r>
      <w:r>
        <w:rPr>
          <w:sz w:val="21"/>
          <w:szCs w:val="21"/>
        </w:rPr>
        <w:t xml:space="preserve"> Richtig/Falsch. </w:t>
      </w:r>
      <w:r>
        <w:rPr>
          <w:b/>
          <w:bCs/>
          <w:sz w:val="21"/>
          <w:szCs w:val="21"/>
        </w:rPr>
        <w:t xml:space="preserve">Aufgabe:</w:t>
      </w:r>
      <w:r>
        <w:rPr>
          <w:sz w:val="21"/>
          <w:szCs w:val="21"/>
        </w:rPr>
        <w:t xml:space="preserve"> Entscheide für jede Aussage, ob sie richtig oder falsch 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838"/>
      </w:tblGrid>
      <w:tr>
        <w:trPr>
          <w:cantSplit/>
          <w:tblHeader/>
        </w:trPr>
        <w:tc>
          <w:tcPr>
            <w:tcW w:type="dxa" w:w="4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Aussage</w:t>
            </w:r>
          </w:p>
        </w:tc>
        <w:tc>
          <w:tcPr>
            <w:tcW w:type="dxa" w:w="12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8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„Niederspannung versorgt typischerweise Haushalte.“</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230/400 V sind der Haushaltsversorgung zugeordnet.</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„Mittelspannung ist die höchste Netzebene.“</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Falsch</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Darüber liegen Hoch- und Höchstspannung.</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„Alle Verbraucher werden direkt aus der Höchstspannung versorgt.“</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Falsch</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Strom wird über mehrere Ebenen verteilt und heruntertransformiert.</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„Die Hochspannung verbindet Übertragungs- und Verteilnetz.“</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Sie ist die Brücke zwischen überregionalem Transport und regionaler Verteilung.</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„Psst … achte auf „alle“ und „höchste“. Stimmt das wirklich für jede Ebene?“</w:t>
      </w:r>
    </w:p>
    <w:p>
      <w:pPr>
        <w:pStyle w:val="Heading3"/>
        <w:keepNext/>
        <w:spacing w:after="80" w:before="200"/>
      </w:pPr>
      <w:r>
        <w:rPr>
          <w:b/>
          <w:bCs/>
          <w:color w:val="243A4C"/>
          <w:sz w:val="22"/>
          <w:szCs w:val="22"/>
        </w:rPr>
        <w:t xml:space="preserve">B7 – Selbstcheck, Merksatz und Abschluss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Element</w:t>
            </w:r>
          </w:p>
        </w:tc>
        <w:tc>
          <w:tcPr>
            <w:tcW w:type="dxa" w:w="72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Inhalt / Verhalten</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Aufgabe</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Erkläre, warum Strom über weite Strecken mit Höchstspannung transportiert wird und wie er beim Haushalt ankommt.</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Musterantwort</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Erscheint nach Tippen auf „Musterantwort zeigen“: Hohe Spannung reduziert die Verluste auf langen Strecken. Danach wird der Strom über Hoch-, Mittel- und Niederspannung verteilt und kommt mit 230/400 V beim Haushalt an.</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Selbsteinschätzung</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„Konnte ich erklären“ / „teilweise“ / „noch nicht“. Bei „noch nicht“ erscheint der Hinweis auf Folie 4 bzw. das Lernskript, Abschnitt B.</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Glühwürmchen (Einblendung beim Abschluss)</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„Stark! Du kennst jetzt alle vier Spannungsebenen. Auf zu den Lernkarten – das Abzeichen „Spannungsprofi“ ist in Reichweite.“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0F4C0" w:color="auto" w:val="clear"/>
            <w:tcMar>
              <w:top w:type="dxa" w:w="110"/>
              <w:left w:type="dxa" w:w="160"/>
              <w:bottom w:type="dxa" w:w="110"/>
              <w:right w:type="dxa" w:w="160"/>
            </w:tcMar>
          </w:tcPr>
          <w:p>
            <w:pPr>
              <w:spacing w:after="40" w:line="268"/>
            </w:pPr>
            <w:r>
              <w:rPr>
                <w:b/>
                <w:bCs/>
                <w:sz w:val="21"/>
                <w:szCs w:val="21"/>
              </w:rPr>
              <w:t xml:space="preserve">Merksatz:</w:t>
            </w:r>
            <w:r>
              <w:rPr>
                <w:sz w:val="21"/>
                <w:szCs w:val="21"/>
              </w:rPr>
              <w:t xml:space="preserve"> Höchstspannung (Übertragungsnetz) → Hochspannung → Mittelspannung → Niederspannung (Verteilnetze). Je höher die Spannung, desto geringer die Verluste auf langen Strecken.</w:t>
            </w:r>
          </w:p>
        </w:tc>
      </w:tr>
    </w:tbl>
    <w:p>
      <w:pPr>
        <w:pStyle w:val="Heading1"/>
        <w:keepNext/>
        <w:pageBreakBefore/>
        <w:pBdr>
          <w:bottom w:val="single" w:color="BEC60E" w:sz="12" w:space="4"/>
        </w:pBdr>
        <w:spacing w:after="160" w:before="0"/>
      </w:pPr>
      <w:r>
        <w:rPr>
          <w:b/>
          <w:bCs/>
          <w:color w:val="243A4C"/>
          <w:sz w:val="30"/>
          <w:szCs w:val="30"/>
        </w:rPr>
        <w:t xml:space="preserve">7. Untermodul C: Der Weg des Gases</w:t>
      </w:r>
    </w:p>
    <w:p>
      <w:pPr>
        <w:spacing w:after="100" w:before="0" w:line="276"/>
      </w:pPr>
      <w:r>
        <w:rPr>
          <w:b/>
          <w:bCs/>
          <w:sz w:val="21"/>
          <w:szCs w:val="21"/>
        </w:rPr>
        <w:t xml:space="preserve">Richtzeit:</w:t>
      </w:r>
      <w:r>
        <w:rPr>
          <w:sz w:val="21"/>
          <w:szCs w:val="21"/>
        </w:rPr>
        <w:t xml:space="preserve"> 20 Min.  |  </w:t>
      </w:r>
      <w:r>
        <w:rPr>
          <w:b/>
          <w:bCs/>
          <w:sz w:val="21"/>
          <w:szCs w:val="21"/>
        </w:rPr>
        <w:t xml:space="preserve">Folienbezug (intern):</w:t>
      </w:r>
      <w:r>
        <w:rPr>
          <w:sz w:val="21"/>
          <w:szCs w:val="21"/>
        </w:rPr>
        <w:t xml:space="preserve"> Folie 5  |  </w:t>
      </w:r>
      <w:r>
        <w:rPr>
          <w:b/>
          <w:bCs/>
          <w:sz w:val="21"/>
          <w:szCs w:val="21"/>
        </w:rPr>
        <w:t xml:space="preserve">Ergebnis:</w:t>
      </w:r>
      <w:r>
        <w:rPr>
          <w:sz w:val="21"/>
          <w:szCs w:val="21"/>
        </w:rPr>
        <w:t xml:space="preserve"> Herkunft, Transport und Verteilung von Erdgas beschreiben und mit dem Strom vergleichen</w:t>
      </w:r>
    </w:p>
    <w:p>
      <w:pPr>
        <w:pStyle w:val="Heading3"/>
        <w:keepNext/>
        <w:spacing w:after="80" w:before="200"/>
      </w:pPr>
      <w:r>
        <w:rPr>
          <w:b/>
          <w:bCs/>
          <w:color w:val="243A4C"/>
          <w:sz w:val="22"/>
          <w:szCs w:val="22"/>
        </w:rPr>
        <w:t xml:space="preserve">C0 – Startscreen</w:t>
      </w:r>
    </w:p>
    <w:p>
      <w:pPr>
        <w:spacing w:after="100" w:before="0" w:line="276"/>
      </w:pPr>
      <w:r>
        <w:rPr>
          <w:sz w:val="21"/>
          <w:szCs w:val="21"/>
        </w:rPr>
        <w:t xml:space="preserve">Teilnehmertext: „Auch Gas kommt nicht von selbst ins Haus. Hier lernst Du, woher Deutschland sein Erdgas bezieht, wie es transportiert und verteilt wird – und was dabei anders ist als beim Strom.“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FF8D6" w:color="auto" w:val="clear"/>
            <w:tcMar>
              <w:top w:type="dxa" w:w="110"/>
              <w:left w:type="dxa" w:w="160"/>
              <w:bottom w:type="dxa" w:w="110"/>
              <w:right w:type="dxa" w:w="160"/>
            </w:tcMar>
          </w:tcPr>
          <w:p>
            <w:pPr>
              <w:spacing w:after="40" w:line="268"/>
            </w:pPr>
            <w:r>
              <w:rPr>
                <w:b/>
                <w:bCs/>
                <w:sz w:val="21"/>
                <w:szCs w:val="21"/>
              </w:rPr>
              <w:t xml:space="preserve">Glühwürmchen (Einblendung beim Start):</w:t>
            </w:r>
            <w:r>
              <w:rPr>
                <w:sz w:val="21"/>
                <w:szCs w:val="21"/>
              </w:rPr>
              <w:t xml:space="preserve"> „Psst … weißt Du, woher das Gas für Deine Heizung kommt? Gleich weißt Du es.“</w:t>
            </w:r>
          </w:p>
        </w:tc>
      </w:tr>
    </w:tbl>
    <w:p>
      <w:pPr>
        <w:pStyle w:val="Heading3"/>
        <w:keepNext/>
        <w:spacing w:after="80" w:before="200"/>
      </w:pPr>
      <w:r>
        <w:rPr>
          <w:b/>
          <w:bCs/>
          <w:color w:val="243A4C"/>
          <w:sz w:val="22"/>
          <w:szCs w:val="22"/>
        </w:rPr>
        <w:t xml:space="preserve">C1 – Lernkarte: Der Weg des Gases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Station</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Teilnehmertext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Herkunft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Deutschland deckt seinen Erdgasbedarf zu rund 95 % aus Importen (2025). Wichtigster Lieferant ist Norwegen mit über 42 % – vor allem per Pipeline.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LNG</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Verflüssigtes Erdgas (LNG) kommt per Schiff an. Ende 2025 waren an den Standorten Wilhelmshaven, Brunsbüttel und Mukran vier LNG-Terminals in Betrieb.</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Fernleitungsnetz</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Fernleitungsnetzbetreiber (FNB) transportieren Gas unter hohem Druck über weite Strecken; Verdichterstationen halten den Druck. Das Fernleitungsnetz umfasste rund 45.800 km (Stand Ende 2023).</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Verteilernetz</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Verteilernetzbetreiber bringen das Gas regional bis zum Hausanschluss; dabei wird der Druck stufenweise abgesenkt. Die Verteilernetze umfassten gut 557.000 km einschließlich Hausanschlussleitungen.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Speicher</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Untergrundspeicher gleichen Unterschiede zwischen Sommer und Winter aus. Gas lässt sich in großen Mengen speichern – Strom nur sehr begrenzt.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Verbrauch</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Haushalte, Gewerbe, Industrie und Kraftwerke nutzen das Gas, z. B. zum Heizen oder zur Strom- und Wärmeerzeugung.</w:t>
            </w:r>
          </w:p>
        </w:tc>
      </w:tr>
    </w:tbl>
    <w:p>
      <w:pPr>
        <w:pStyle w:val="Heading3"/>
        <w:keepNext/>
        <w:spacing w:after="80" w:before="200"/>
      </w:pPr>
      <w:r>
        <w:rPr>
          <w:b/>
          <w:bCs/>
          <w:color w:val="243A4C"/>
          <w:sz w:val="22"/>
          <w:szCs w:val="22"/>
        </w:rPr>
        <w:t xml:space="preserve">C2 – Den Weg anordnen</w:t>
      </w:r>
    </w:p>
    <w:p>
      <w:pPr>
        <w:spacing w:after="100" w:before="0" w:line="276"/>
      </w:pPr>
      <w:r>
        <w:rPr>
          <w:b/>
          <w:bCs/>
          <w:sz w:val="21"/>
          <w:szCs w:val="21"/>
        </w:rPr>
        <w:t xml:space="preserve">Interaktion:</w:t>
      </w:r>
      <w:r>
        <w:rPr>
          <w:sz w:val="21"/>
          <w:szCs w:val="21"/>
        </w:rPr>
        <w:t xml:space="preserve"> Reihenfolge / Drag-and-Drop. </w:t>
      </w:r>
      <w:r>
        <w:rPr>
          <w:b/>
          <w:bCs/>
          <w:sz w:val="21"/>
          <w:szCs w:val="21"/>
        </w:rPr>
        <w:t xml:space="preserve">Aufgabe:</w:t>
      </w:r>
      <w:r>
        <w:rPr>
          <w:sz w:val="21"/>
          <w:szCs w:val="21"/>
        </w:rPr>
        <w:t xml:space="preserve"> Bringe die Stationen in die richtige Reihenfolge.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4538"/>
      </w:tblGrid>
      <w:tr>
        <w:trPr>
          <w:cantSplit/>
          <w:tblHeader/>
        </w:trPr>
        <w:tc>
          <w:tcPr>
            <w:tcW w:type="dxa" w:w="11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Position</w:t>
            </w:r>
          </w:p>
        </w:tc>
        <w:tc>
          <w:tcPr>
            <w:tcW w:type="dxa" w:w="40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Karte</w:t>
            </w:r>
          </w:p>
        </w:tc>
        <w:tc>
          <w:tcPr>
            <w:tcW w:type="dxa" w:w="4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1</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Import per Pipeline oder LNG-Terminal</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Am Anfang steht die Beschaffung – überwiegend aus dem Ausland.</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2</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Fernleitungsnetz</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Transport über weite Strecken unter hohem Druck.</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3</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Verteilernetz</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Regionale Verteilung mit stufenweise sinkendem Druck.</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4</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Hausanschluss und Verbrauch</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Das Gas kommt beim Kunden an.</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„Erst die großen Strecken, dann die kleinen – und ganz am Anfang die Grenze.“</w:t>
      </w:r>
    </w:p>
    <w:p>
      <w:pPr>
        <w:pStyle w:val="Heading3"/>
        <w:keepNext/>
        <w:spacing w:after="80" w:before="200"/>
      </w:pPr>
      <w:r>
        <w:rPr>
          <w:b/>
          <w:bCs/>
          <w:color w:val="243A4C"/>
          <w:sz w:val="22"/>
          <w:szCs w:val="22"/>
        </w:rPr>
        <w:t xml:space="preserve">C3 – Wer oder was macht das?</w:t>
      </w:r>
    </w:p>
    <w:p>
      <w:pPr>
        <w:spacing w:after="100" w:before="0" w:line="276"/>
      </w:pPr>
      <w:r>
        <w:rPr>
          <w:b/>
          <w:bCs/>
          <w:sz w:val="21"/>
          <w:szCs w:val="21"/>
        </w:rPr>
        <w:t xml:space="preserve">Interaktion:</w:t>
      </w:r>
      <w:r>
        <w:rPr>
          <w:sz w:val="21"/>
          <w:szCs w:val="21"/>
        </w:rPr>
        <w:t xml:space="preserve"> Zuordnung / Matching. </w:t>
      </w:r>
      <w:r>
        <w:rPr>
          <w:b/>
          <w:bCs/>
          <w:sz w:val="21"/>
          <w:szCs w:val="21"/>
        </w:rPr>
        <w:t xml:space="preserve">Aufgabe:</w:t>
      </w:r>
      <w:r>
        <w:rPr>
          <w:sz w:val="21"/>
          <w:szCs w:val="21"/>
        </w:rPr>
        <w:t xml:space="preserve"> Ordne jeder Beschreibung die passende Station zu.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300"/>
        <w:gridCol w:w="3538"/>
      </w:tblGrid>
      <w:tr>
        <w:trPr>
          <w:cantSplit/>
          <w:tblHeader/>
        </w:trPr>
        <w:tc>
          <w:tcPr>
            <w:tcW w:type="dxa" w:w="38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Beschreibung</w:t>
            </w:r>
          </w:p>
        </w:tc>
        <w:tc>
          <w:tcPr>
            <w:tcW w:type="dxa" w:w="23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Transportiert Gas unter hohem Druck über weite Strecken</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Fernleitungsnetz</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Das ist im Gas das Gegenstück zum Übertragungsnetz beim Strom.</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Bringt Gas regional bis zum Hausanschluss</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Verteilernetz</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Druck wird dabei stufenweise abgesenkt.</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Nimmt verflüssigtes Erdgas vom Schiff auf</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LNG-Terminal</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Ende 2025 gab es vier Terminals in Wilhelmshaven, Brunsbüttel und Mukran.</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Gleicht Unterschiede zwischen Sommer und Winter aus</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Untergrundspeicher</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Gas lässt sich in großen Mengen speichern.</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Hält den Druck im Fernleitungsnetz</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Verdichterstation</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Ohne Verdichtung käme das Gas nicht über weite Strecken voran.</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„Lies die Verben: transportieren, bringen, aufnehmen, ausgleichen, halten. Jede Station hat genau eine Hauptaufgabe.“</w:t>
      </w:r>
    </w:p>
    <w:p>
      <w:pPr>
        <w:pStyle w:val="Heading3"/>
        <w:keepNext/>
        <w:spacing w:after="80" w:before="200"/>
      </w:pPr>
      <w:r>
        <w:rPr>
          <w:b/>
          <w:bCs/>
          <w:color w:val="243A4C"/>
          <w:sz w:val="22"/>
          <w:szCs w:val="22"/>
        </w:rPr>
        <w:t xml:space="preserve">C4 – Richtig oder falsch?</w:t>
      </w:r>
    </w:p>
    <w:p>
      <w:pPr>
        <w:spacing w:after="100" w:before="0" w:line="276"/>
      </w:pPr>
      <w:r>
        <w:rPr>
          <w:b/>
          <w:bCs/>
          <w:sz w:val="21"/>
          <w:szCs w:val="21"/>
        </w:rPr>
        <w:t xml:space="preserve">Interaktion:</w:t>
      </w:r>
      <w:r>
        <w:rPr>
          <w:sz w:val="21"/>
          <w:szCs w:val="21"/>
        </w:rPr>
        <w:t xml:space="preserve"> Richtig/Falsch. </w:t>
      </w:r>
      <w:r>
        <w:rPr>
          <w:b/>
          <w:bCs/>
          <w:sz w:val="21"/>
          <w:szCs w:val="21"/>
        </w:rPr>
        <w:t xml:space="preserve">Aufgabe:</w:t>
      </w:r>
      <w:r>
        <w:rPr>
          <w:sz w:val="21"/>
          <w:szCs w:val="21"/>
        </w:rPr>
        <w:t xml:space="preserve"> Entscheide für jede Aussage, ob sie richtig oder falsch 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838"/>
      </w:tblGrid>
      <w:tr>
        <w:trPr>
          <w:cantSplit/>
          <w:tblHeader/>
        </w:trPr>
        <w:tc>
          <w:tcPr>
            <w:tcW w:type="dxa" w:w="4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Aussage</w:t>
            </w:r>
          </w:p>
        </w:tc>
        <w:tc>
          <w:tcPr>
            <w:tcW w:type="dxa" w:w="12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8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„Deutschland deckt seinen Erdgasbedarf überwiegend aus Importen.“</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2025 waren es rund 95 %.</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„Im Fernleitungsnetz wird Gas unter niedrigem Druck transportiert.“</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Falsch</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Im Fernleitungsnetz herrscht hoher Druck; erst in den Verteilernetzen wird er abgesenkt.</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„Gas lässt sich in großen Mengen speichern, Strom nur sehr begrenzt.“</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Dafür gibt es Untergrundspeicher.</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„Wichtigster Erdgaslieferant Deutschlands war 2025 Norwegen.“</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Mit einem Anteil von über 42 %.</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„Kleiner Leuchthinweis: Fernleitung heißt weite Strecke – und weite Strecken brauchen ordentlich Schub.“</w:t>
      </w:r>
    </w:p>
    <w:p>
      <w:pPr>
        <w:pStyle w:val="Heading3"/>
        <w:keepNext/>
        <w:spacing w:after="80" w:before="200"/>
      </w:pPr>
      <w:r>
        <w:rPr>
          <w:b/>
          <w:bCs/>
          <w:color w:val="243A4C"/>
          <w:sz w:val="22"/>
          <w:szCs w:val="22"/>
        </w:rPr>
        <w:t xml:space="preserve">C5 – Strom und Gas vergleichen</w:t>
      </w:r>
    </w:p>
    <w:p>
      <w:pPr>
        <w:spacing w:after="100" w:before="0" w:line="276"/>
      </w:pPr>
      <w:r>
        <w:rPr>
          <w:b/>
          <w:bCs/>
          <w:sz w:val="21"/>
          <w:szCs w:val="21"/>
        </w:rPr>
        <w:t xml:space="preserve">Interaktion:</w:t>
      </w:r>
      <w:r>
        <w:rPr>
          <w:sz w:val="21"/>
          <w:szCs w:val="21"/>
        </w:rPr>
        <w:t xml:space="preserve"> Fallentscheidung (Single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Frage</w:t>
            </w:r>
          </w:p>
        </w:tc>
        <w:tc>
          <w:tcPr>
            <w:tcW w:type="dxa" w:w="7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Welche Station im Gas entspricht dem Übertragungsnetz beim Strom?</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A</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Das Verteilernetz</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B</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Hausanschluss</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C</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Das Fernleitungsnetz</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D</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Gasspeicher</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„Denk an die überregionale Ebene – welches Gasnetz arbeitet über weite Strecken?“ (nach dem zweiten Fehlversuch)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Lösung</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C</w:t>
            </w:r>
            <w:r>
              <w:rPr>
                <w:sz w:val="19"/>
                <w:szCs w:val="19"/>
              </w:rPr>
              <w:t xml:space="preserve"> – Fernleitungsnetze transportieren über weite Strecken – wie Übertragungsnetze beim Strom.</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Frage</w:t>
            </w:r>
          </w:p>
        </w:tc>
        <w:tc>
          <w:tcPr>
            <w:tcW w:type="dxa" w:w="7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Was unterscheidet Gas grundlegend vom Strom?</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A</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Gas wird nicht über Netze transportiert.</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B</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Gas lässt sich in großen Mengen speichern.</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C</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Gas wird ausschließlich in Deutschland gefördert.</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D</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Gas braucht keine Messung.</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„Was passiert im Sommer mit dem Gas, das niemand zum Heizen braucht?“ (nach dem zweiten Fehlversuch)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Lösung</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B</w:t>
            </w:r>
            <w:r>
              <w:rPr>
                <w:sz w:val="19"/>
                <w:szCs w:val="19"/>
              </w:rPr>
              <w:t xml:space="preserve"> – Untergrundspeicher gleichen saisonale Unterschiede aus; Strom lässt sich nur sehr begrenzt speichern.</w:t>
            </w:r>
          </w:p>
        </w:tc>
      </w:tr>
    </w:tbl>
    <w:p>
      <w:pPr>
        <w:spacing w:after="80"/>
      </w:pPr>
    </w:p>
    <w:p>
      <w:pPr>
        <w:pStyle w:val="Heading3"/>
        <w:keepNext/>
        <w:spacing w:after="80" w:before="200"/>
      </w:pPr>
      <w:r>
        <w:rPr>
          <w:b/>
          <w:bCs/>
          <w:color w:val="243A4C"/>
          <w:sz w:val="22"/>
          <w:szCs w:val="22"/>
        </w:rPr>
        <w:t xml:space="preserve">C6 – Selbstcheck, Merksatz und Abschluss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Element</w:t>
            </w:r>
          </w:p>
        </w:tc>
        <w:tc>
          <w:tcPr>
            <w:tcW w:type="dxa" w:w="72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Inhalt / Verhalten</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Aufgabe</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Erkläre, wie Erdgas vom Import bis zu einem Haushalt gelangt und was dabei anders ist als beim Strom.</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Musterantwort</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Erscheint nach Tippen auf „Musterantwort zeigen“: Erdgas wird überwiegend importiert – per Pipeline, vor allem aus Norwegen, oder als verflüssigtes Erdgas über LNG-Terminals. Fernleitungsnetzbetreiber transportieren es unter hohem Druck über weite Strecken, Verteilernetzbetreiber bringen es regional bis zum Hausanschluss. Anders als Strom lässt sich Gas in großen Mengen speichern, zum Beispiel in Untergrundspeichern.</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Selbsteinschätzung</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„Konnte ich erklären“ / „teilweise“ / „noch nicht“. Bei „noch nicht“ erscheint der Hinweis auf Folie 5 bzw. das Lernskript, Abschnitt C.</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Glühwürmchen (Einblendung beim Abschluss)</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„Gasdetektiv-Arbeit erledigt! In den Lernkarten kannst Du Dir das Abzeichen „Gasdetektiv“ holen.“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0F4C0" w:color="auto" w:val="clear"/>
            <w:tcMar>
              <w:top w:type="dxa" w:w="110"/>
              <w:left w:type="dxa" w:w="160"/>
              <w:bottom w:type="dxa" w:w="110"/>
              <w:right w:type="dxa" w:w="160"/>
            </w:tcMar>
          </w:tcPr>
          <w:p>
            <w:pPr>
              <w:spacing w:after="40" w:line="268"/>
            </w:pPr>
            <w:r>
              <w:rPr>
                <w:b/>
                <w:bCs/>
                <w:sz w:val="21"/>
                <w:szCs w:val="21"/>
              </w:rPr>
              <w:t xml:space="preserve">Merksatz:</w:t>
            </w:r>
            <w:r>
              <w:rPr>
                <w:sz w:val="21"/>
                <w:szCs w:val="21"/>
              </w:rPr>
              <w:t xml:space="preserve"> Gas kommt überwiegend aus Importen, läuft über Fernleitungs- und Verteilnetze zum Kunden und lässt sich – anders als Strom – in großen Mengen speichern.</w:t>
            </w:r>
          </w:p>
        </w:tc>
      </w:tr>
    </w:tbl>
    <w:p>
      <w:pPr>
        <w:pStyle w:val="Heading1"/>
        <w:keepNext/>
        <w:pageBreakBefore/>
        <w:pBdr>
          <w:bottom w:val="single" w:color="BEC60E" w:sz="12" w:space="4"/>
        </w:pBdr>
        <w:spacing w:after="160" w:before="0"/>
      </w:pPr>
      <w:r>
        <w:rPr>
          <w:b/>
          <w:bCs/>
          <w:color w:val="243A4C"/>
          <w:sz w:val="30"/>
          <w:szCs w:val="30"/>
        </w:rPr>
        <w:t xml:space="preserve">8. Untermodul D: Primär-, End- und Nutzenergie</w:t>
      </w:r>
    </w:p>
    <w:p>
      <w:pPr>
        <w:spacing w:after="100" w:before="0" w:line="276"/>
      </w:pPr>
      <w:r>
        <w:rPr>
          <w:b/>
          <w:bCs/>
          <w:sz w:val="21"/>
          <w:szCs w:val="21"/>
        </w:rPr>
        <w:t xml:space="preserve">Richtzeit:</w:t>
      </w:r>
      <w:r>
        <w:rPr>
          <w:sz w:val="21"/>
          <w:szCs w:val="21"/>
        </w:rPr>
        <w:t xml:space="preserve"> 25 Min.  |  </w:t>
      </w:r>
      <w:r>
        <w:rPr>
          <w:b/>
          <w:bCs/>
          <w:sz w:val="21"/>
          <w:szCs w:val="21"/>
        </w:rPr>
        <w:t xml:space="preserve">Folienbezug (intern):</w:t>
      </w:r>
      <w:r>
        <w:rPr>
          <w:sz w:val="21"/>
          <w:szCs w:val="21"/>
        </w:rPr>
        <w:t xml:space="preserve"> Folie 6  |  </w:t>
      </w:r>
      <w:r>
        <w:rPr>
          <w:b/>
          <w:bCs/>
          <w:sz w:val="21"/>
          <w:szCs w:val="21"/>
        </w:rPr>
        <w:t xml:space="preserve">Ergebnis:</w:t>
      </w:r>
      <w:r>
        <w:rPr>
          <w:sz w:val="21"/>
          <w:szCs w:val="21"/>
        </w:rPr>
        <w:t xml:space="preserve"> Primär-, End- und Nutzenergie unterscheiden</w:t>
      </w:r>
    </w:p>
    <w:p>
      <w:pPr>
        <w:pStyle w:val="Heading3"/>
        <w:keepNext/>
        <w:spacing w:after="80" w:before="200"/>
      </w:pPr>
      <w:r>
        <w:rPr>
          <w:b/>
          <w:bCs/>
          <w:color w:val="243A4C"/>
          <w:sz w:val="22"/>
          <w:szCs w:val="22"/>
        </w:rPr>
        <w:t xml:space="preserve">D0 – Startscreen</w:t>
      </w:r>
    </w:p>
    <w:p>
      <w:pPr>
        <w:spacing w:after="100" w:before="0" w:line="276"/>
      </w:pPr>
      <w:r>
        <w:rPr>
          <w:sz w:val="21"/>
          <w:szCs w:val="21"/>
        </w:rPr>
        <w:t xml:space="preserve">Teilnehmertext: „Energie wird häufig mehrfach umgewandelt, bevor sie beim Menschen den gewünschten Nutzen erzeugt. Deshalb unterscheiden wir Primärenergie, Endenergie und Nutzenergie.“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FF8D6" w:color="auto" w:val="clear"/>
            <w:tcMar>
              <w:top w:type="dxa" w:w="110"/>
              <w:left w:type="dxa" w:w="160"/>
              <w:bottom w:type="dxa" w:w="110"/>
              <w:right w:type="dxa" w:w="160"/>
            </w:tcMar>
          </w:tcPr>
          <w:p>
            <w:pPr>
              <w:spacing w:after="40" w:line="268"/>
            </w:pPr>
            <w:r>
              <w:rPr>
                <w:b/>
                <w:bCs/>
                <w:sz w:val="21"/>
                <w:szCs w:val="21"/>
              </w:rPr>
              <w:t xml:space="preserve">Glühwürmchen (Einblendung beim Start):</w:t>
            </w:r>
            <w:r>
              <w:rPr>
                <w:sz w:val="21"/>
                <w:szCs w:val="21"/>
              </w:rPr>
              <w:t xml:space="preserve"> „Energie hat drei Gesichter – Quelle, Ankunft und Nutzen. Mal sehen, ob Du sie auseinanderhältst!“</w:t>
            </w:r>
          </w:p>
        </w:tc>
      </w:tr>
    </w:tbl>
    <w:p>
      <w:pPr>
        <w:pStyle w:val="Heading3"/>
        <w:keepNext/>
        <w:spacing w:after="80" w:before="200"/>
      </w:pPr>
      <w:r>
        <w:rPr>
          <w:b/>
          <w:bCs/>
          <w:color w:val="243A4C"/>
          <w:sz w:val="22"/>
          <w:szCs w:val="22"/>
        </w:rPr>
        <w:t xml:space="preserve">D1 – Lernkarte: Drei Energieformen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Begriff</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Teilnehmertext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Primärenergie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Energie in ursprünglichen Energieträgern bzw. Quellen, z. B. Erdöl, Erdgas, Kohle, Wind, Wasser, Biomasse, Photovoltaik, Geothermie oder Kernenergie.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Endenergie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Energieform, die beim Verbraucher ankommt bzw. von ihm bezogen wird, z. B. Kraftstoffe, Heizöl, Erdgas, Brennholz oder Strom.</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Nutzenergie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Der konkrete Nutzen beim Verbraucher, z. B. Transportieren, Antreiben, Heizen, Kühlen oder Beleuchten.</w:t>
            </w:r>
          </w:p>
        </w:tc>
      </w:tr>
    </w:tbl>
    <w:p>
      <w:pPr>
        <w:pStyle w:val="Heading3"/>
        <w:keepNext/>
        <w:spacing w:after="80" w:before="200"/>
      </w:pPr>
      <w:r>
        <w:rPr>
          <w:b/>
          <w:bCs/>
          <w:color w:val="243A4C"/>
          <w:sz w:val="22"/>
          <w:szCs w:val="22"/>
        </w:rPr>
        <w:t xml:space="preserve">D2 – Beispiele zuordnen</w:t>
      </w:r>
    </w:p>
    <w:p>
      <w:pPr>
        <w:spacing w:after="100" w:before="0" w:line="276"/>
      </w:pPr>
      <w:r>
        <w:rPr>
          <w:b/>
          <w:bCs/>
          <w:sz w:val="21"/>
          <w:szCs w:val="21"/>
        </w:rPr>
        <w:t xml:space="preserve">Interaktion:</w:t>
      </w:r>
      <w:r>
        <w:rPr>
          <w:sz w:val="21"/>
          <w:szCs w:val="21"/>
        </w:rPr>
        <w:t xml:space="preserve"> Zuordnung / Matching. </w:t>
      </w:r>
      <w:r>
        <w:rPr>
          <w:b/>
          <w:bCs/>
          <w:sz w:val="21"/>
          <w:szCs w:val="21"/>
        </w:rPr>
        <w:t xml:space="preserve">Aufgabe:</w:t>
      </w:r>
      <w:r>
        <w:rPr>
          <w:sz w:val="21"/>
          <w:szCs w:val="21"/>
        </w:rPr>
        <w:t xml:space="preserve"> Ordne jedes Beispiel Primär-, End- oder Nutzenergie zu.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300"/>
        <w:gridCol w:w="3538"/>
      </w:tblGrid>
      <w:tr>
        <w:trPr>
          <w:cantSplit/>
          <w:tblHeader/>
        </w:trPr>
        <w:tc>
          <w:tcPr>
            <w:tcW w:type="dxa" w:w="38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Aussage</w:t>
            </w:r>
          </w:p>
        </w:tc>
        <w:tc>
          <w:tcPr>
            <w:tcW w:type="dxa" w:w="23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Windkraft</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Primärenergie</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Wind ist eine ursprüngliche Energiequelle.</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Strom aus der Steckdose</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Endenergie</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Strom ist eine beim Verbraucher nutzbare Endenergieform.</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Beleuchtung eines Raums</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Nutzenergie</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Das ist der gewünschte Nutzen.</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Erdöl</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Primärenergie</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Erdöl zählt zu den fossilen Primärenergieträgern.</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Heizöl im Tank</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Endenergie</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Heizöl wird beim Verbraucher bezogen.</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Heizen eines Gebäudes</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Nutzenergie</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Wärme ist hier der konkrete Nutzen.</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Photovoltaik</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Primärenergie</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Sonnenlicht ist die ursprüngliche Quelle.</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„Quelle – Ankunft – Nutzen: Was ist der Ursprung, was kommt bei Dir an, was hast Du davon?“</w:t>
      </w:r>
    </w:p>
    <w:p>
      <w:pPr>
        <w:pStyle w:val="Heading3"/>
        <w:keepNext/>
        <w:spacing w:after="80" w:before="200"/>
      </w:pPr>
      <w:r>
        <w:rPr>
          <w:b/>
          <w:bCs/>
          <w:color w:val="243A4C"/>
          <w:sz w:val="22"/>
          <w:szCs w:val="22"/>
        </w:rPr>
        <w:t xml:space="preserve">D3 – Kette anordnen</w:t>
      </w:r>
    </w:p>
    <w:p>
      <w:pPr>
        <w:spacing w:after="100" w:before="0" w:line="276"/>
      </w:pPr>
      <w:r>
        <w:rPr>
          <w:b/>
          <w:bCs/>
          <w:sz w:val="21"/>
          <w:szCs w:val="21"/>
        </w:rPr>
        <w:t xml:space="preserve">Interaktion:</w:t>
      </w:r>
      <w:r>
        <w:rPr>
          <w:sz w:val="21"/>
          <w:szCs w:val="21"/>
        </w:rPr>
        <w:t xml:space="preserve"> Reihenfolge / Drag-and-Drop. </w:t>
      </w:r>
      <w:r>
        <w:rPr>
          <w:b/>
          <w:bCs/>
          <w:sz w:val="21"/>
          <w:szCs w:val="21"/>
        </w:rPr>
        <w:t xml:space="preserve">Aufgabe:</w:t>
      </w:r>
      <w:r>
        <w:rPr>
          <w:sz w:val="21"/>
          <w:szCs w:val="21"/>
        </w:rPr>
        <w:t xml:space="preserve"> Ordne die drei Stufen der Energieumwandlung.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4538"/>
      </w:tblGrid>
      <w:tr>
        <w:trPr>
          <w:cantSplit/>
          <w:tblHeader/>
        </w:trPr>
        <w:tc>
          <w:tcPr>
            <w:tcW w:type="dxa" w:w="11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Position</w:t>
            </w:r>
          </w:p>
        </w:tc>
        <w:tc>
          <w:tcPr>
            <w:tcW w:type="dxa" w:w="40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Karte</w:t>
            </w:r>
          </w:p>
        </w:tc>
        <w:tc>
          <w:tcPr>
            <w:tcW w:type="dxa" w:w="4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1</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Primärenergie</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Am Anfang steht die ursprüngliche Quelle.</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2</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Endenergie</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Die Energie kommt beim Verbraucher an.</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3</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Nutzenergie</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Am Ende steht der konkrete Nutzen.</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„Wo fängt alles an – und was hast Du am Ende davon?“</w:t>
      </w:r>
    </w:p>
    <w:p>
      <w:pPr>
        <w:pStyle w:val="Heading3"/>
        <w:keepNext/>
        <w:spacing w:after="80" w:before="200"/>
      </w:pPr>
      <w:r>
        <w:rPr>
          <w:b/>
          <w:bCs/>
          <w:color w:val="243A4C"/>
          <w:sz w:val="22"/>
          <w:szCs w:val="22"/>
        </w:rPr>
        <w:t xml:space="preserve">D4 – Kette am Beispiel Erdgas</w:t>
      </w:r>
    </w:p>
    <w:p>
      <w:pPr>
        <w:spacing w:after="100" w:before="0" w:line="276"/>
      </w:pPr>
      <w:r>
        <w:rPr>
          <w:b/>
          <w:bCs/>
          <w:sz w:val="21"/>
          <w:szCs w:val="21"/>
        </w:rPr>
        <w:t xml:space="preserve">Interaktion:</w:t>
      </w:r>
      <w:r>
        <w:rPr>
          <w:sz w:val="21"/>
          <w:szCs w:val="21"/>
        </w:rPr>
        <w:t xml:space="preserve"> Reihenfolge / Drag-and-Drop. </w:t>
      </w:r>
      <w:r>
        <w:rPr>
          <w:b/>
          <w:bCs/>
          <w:sz w:val="21"/>
          <w:szCs w:val="21"/>
        </w:rPr>
        <w:t xml:space="preserve">Aufgabe:</w:t>
      </w:r>
      <w:r>
        <w:rPr>
          <w:sz w:val="21"/>
          <w:szCs w:val="21"/>
        </w:rPr>
        <w:t xml:space="preserve"> Ordne die Stationen des Beispiels in die richtige Reihenfolge.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4538"/>
      </w:tblGrid>
      <w:tr>
        <w:trPr>
          <w:cantSplit/>
          <w:tblHeader/>
        </w:trPr>
        <w:tc>
          <w:tcPr>
            <w:tcW w:type="dxa" w:w="11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Position</w:t>
            </w:r>
          </w:p>
        </w:tc>
        <w:tc>
          <w:tcPr>
            <w:tcW w:type="dxa" w:w="40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Karte</w:t>
            </w:r>
          </w:p>
        </w:tc>
        <w:tc>
          <w:tcPr>
            <w:tcW w:type="dxa" w:w="4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1</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Erdgas als Quelle</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Erdgas ist hier die Primärenergie.</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2</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Erdgaslieferung ins Haus</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Das gelieferte Erdgas ist Endenergie.</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3</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Raumwärme im Gebäude</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Die Wärme ist die Nutzenergie.</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„Folge dem Erdgas: erst in der Natur, dann am Haus, dann in der warmen Wohnung.“</w:t>
      </w:r>
    </w:p>
    <w:p>
      <w:pPr>
        <w:pStyle w:val="Heading3"/>
        <w:keepNext/>
        <w:spacing w:after="80" w:before="200"/>
      </w:pPr>
      <w:r>
        <w:rPr>
          <w:b/>
          <w:bCs/>
          <w:color w:val="243A4C"/>
          <w:sz w:val="22"/>
          <w:szCs w:val="22"/>
        </w:rPr>
        <w:t xml:space="preserve">D5 – Warum Umwandlung?</w:t>
      </w:r>
    </w:p>
    <w:p>
      <w:pPr>
        <w:spacing w:after="100" w:before="0" w:line="276"/>
      </w:pPr>
      <w:r>
        <w:rPr>
          <w:b/>
          <w:bCs/>
          <w:sz w:val="21"/>
          <w:szCs w:val="21"/>
        </w:rPr>
        <w:t xml:space="preserve">Interaktion:</w:t>
      </w:r>
      <w:r>
        <w:rPr>
          <w:sz w:val="21"/>
          <w:szCs w:val="21"/>
        </w:rPr>
        <w:t xml:space="preserve"> Multiple Choice. </w:t>
      </w:r>
      <w:r>
        <w:rPr>
          <w:b/>
          <w:bCs/>
          <w:sz w:val="21"/>
          <w:szCs w:val="21"/>
        </w:rPr>
        <w:t xml:space="preserve">Aufgabe:</w:t>
      </w:r>
      <w:r>
        <w:rPr>
          <w:sz w:val="21"/>
          <w:szCs w:val="21"/>
        </w:rPr>
        <w:t xml:space="preserve"> Wähle alle richtigen Aussagen aus.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1100"/>
        <w:gridCol w:w="3738"/>
      </w:tblGrid>
      <w:tr>
        <w:trPr>
          <w:cantSplit/>
          <w:tblHeader/>
        </w:trPr>
        <w:tc>
          <w:tcPr>
            <w:tcW w:type="dxa" w:w="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Option</w:t>
            </w:r>
          </w:p>
        </w:tc>
        <w:tc>
          <w:tcPr>
            <w:tcW w:type="dxa" w:w="3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Aussage</w:t>
            </w:r>
          </w:p>
        </w:tc>
        <w:tc>
          <w:tcPr>
            <w:tcW w:type="dxa" w:w="11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Richtig?</w:t>
            </w:r>
          </w:p>
        </w:tc>
        <w:tc>
          <w:tcPr>
            <w:tcW w:type="dxa" w:w="3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A</w:t>
            </w:r>
          </w:p>
        </w:tc>
        <w:tc>
          <w:tcPr>
            <w:tcW w:type="dxa" w:w="3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Weil Endenergie immer identisch mit Nutzenergie ist.</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Nein</w:t>
            </w:r>
          </w:p>
        </w:tc>
        <w:tc>
          <w:tcPr>
            <w:tcW w:type="dxa" w:w="3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Nutzenergie beschreibt erst den konkreten Nutzen.</w:t>
            </w:r>
          </w:p>
        </w:tc>
      </w:tr>
      <w:tr>
        <w:trPr>
          <w:cantSplit/>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B</w:t>
            </w:r>
          </w:p>
        </w:tc>
        <w:tc>
          <w:tcPr>
            <w:tcW w:type="dxa" w:w="3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Damit Energie für konkrete Anwendungen nutzbar wird.</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Ja</w:t>
            </w:r>
          </w:p>
        </w:tc>
        <w:tc>
          <w:tcPr>
            <w:tcW w:type="dxa" w:w="3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Erst durch Umwandlung entsteht der gewünschte Nutzen.</w:t>
            </w:r>
          </w:p>
        </w:tc>
      </w:tr>
      <w:tr>
        <w:trPr>
          <w:cantSplit/>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C</w:t>
            </w:r>
          </w:p>
        </w:tc>
        <w:tc>
          <w:tcPr>
            <w:tcW w:type="dxa" w:w="3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Weil Primärenergie grundsätzlich keine Energie enthält.</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Nein</w:t>
            </w:r>
          </w:p>
        </w:tc>
        <w:tc>
          <w:tcPr>
            <w:tcW w:type="dxa" w:w="3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Primärenergie ist gerade die ursprüngliche Energieform.</w:t>
            </w:r>
          </w:p>
        </w:tc>
      </w:tr>
      <w:tr>
        <w:trPr>
          <w:cantSplit/>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D</w:t>
            </w:r>
          </w:p>
        </w:tc>
        <w:tc>
          <w:tcPr>
            <w:tcW w:type="dxa" w:w="3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Weil unterschiedliche Verbraucher unterschiedliche Energieformen benötigen.</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Ja</w:t>
            </w:r>
          </w:p>
        </w:tc>
        <w:tc>
          <w:tcPr>
            <w:tcW w:type="dxa" w:w="3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Verkehr, Wärme und Beleuchtung brauchen unterschiedliche Formen.</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„Energie muss nutzbar gemacht werden, und nicht jeder braucht dieselbe Form. Mehr als eine Antwort kann stimmen.“</w:t>
      </w:r>
    </w:p>
    <w:p>
      <w:pPr>
        <w:pStyle w:val="Heading3"/>
        <w:keepNext/>
        <w:spacing w:after="80" w:before="200"/>
      </w:pPr>
      <w:r>
        <w:rPr>
          <w:b/>
          <w:bCs/>
          <w:color w:val="243A4C"/>
          <w:sz w:val="22"/>
          <w:szCs w:val="22"/>
        </w:rPr>
        <w:t xml:space="preserve">D6 – Fallentscheidung</w:t>
      </w:r>
    </w:p>
    <w:p>
      <w:pPr>
        <w:spacing w:after="100" w:before="0" w:line="276"/>
      </w:pPr>
      <w:r>
        <w:rPr>
          <w:b/>
          <w:bCs/>
          <w:sz w:val="21"/>
          <w:szCs w:val="21"/>
        </w:rPr>
        <w:t xml:space="preserve">Interaktion:</w:t>
      </w:r>
      <w:r>
        <w:rPr>
          <w:sz w:val="21"/>
          <w:szCs w:val="21"/>
        </w:rPr>
        <w:t xml:space="preserve"> Fallentscheidung (Single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Frage</w:t>
            </w:r>
          </w:p>
        </w:tc>
        <w:tc>
          <w:tcPr>
            <w:tcW w:type="dxa" w:w="7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Erdgas wird ins Haus geliefert und dort für Raumwärme eingesetzt. Welche Zuordnung trifft den letzten Schritt?</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A</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Raumwärme = Primärenergie</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B</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Erdgaslieferung = Nutzenergie</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C</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Raumwärme = Nutzenergie</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D</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Raumwärme = Spannungsebene</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letzte Schritt ist das, wofür Du die Heizung überhaupt anmachst.“ (nach dem zweiten Fehlversuch)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Lösung</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C</w:t>
            </w:r>
            <w:r>
              <w:rPr>
                <w:sz w:val="19"/>
                <w:szCs w:val="19"/>
              </w:rPr>
              <w:t xml:space="preserve"> – Die Raumwärme ist der konkrete Nutzen und damit Nutzenergie.</w:t>
            </w:r>
          </w:p>
        </w:tc>
      </w:tr>
    </w:tbl>
    <w:p>
      <w:pPr>
        <w:spacing w:after="80"/>
      </w:pPr>
    </w:p>
    <w:p>
      <w:pPr>
        <w:pStyle w:val="Heading3"/>
        <w:keepNext/>
        <w:spacing w:after="80" w:before="200"/>
      </w:pPr>
      <w:r>
        <w:rPr>
          <w:b/>
          <w:bCs/>
          <w:color w:val="243A4C"/>
          <w:sz w:val="22"/>
          <w:szCs w:val="22"/>
        </w:rPr>
        <w:t xml:space="preserve">D7 – Richtig oder falsch?</w:t>
      </w:r>
    </w:p>
    <w:p>
      <w:pPr>
        <w:spacing w:after="100" w:before="0" w:line="276"/>
      </w:pPr>
      <w:r>
        <w:rPr>
          <w:b/>
          <w:bCs/>
          <w:sz w:val="21"/>
          <w:szCs w:val="21"/>
        </w:rPr>
        <w:t xml:space="preserve">Interaktion:</w:t>
      </w:r>
      <w:r>
        <w:rPr>
          <w:sz w:val="21"/>
          <w:szCs w:val="21"/>
        </w:rPr>
        <w:t xml:space="preserve"> Richtig/Falsch. </w:t>
      </w:r>
      <w:r>
        <w:rPr>
          <w:b/>
          <w:bCs/>
          <w:sz w:val="21"/>
          <w:szCs w:val="21"/>
        </w:rPr>
        <w:t xml:space="preserve">Aufgabe:</w:t>
      </w:r>
      <w:r>
        <w:rPr>
          <w:sz w:val="21"/>
          <w:szCs w:val="21"/>
        </w:rPr>
        <w:t xml:space="preserve"> Entscheide für jede Aussage, ob sie richtig oder falsch 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838"/>
      </w:tblGrid>
      <w:tr>
        <w:trPr>
          <w:cantSplit/>
          <w:tblHeader/>
        </w:trPr>
        <w:tc>
          <w:tcPr>
            <w:tcW w:type="dxa" w:w="4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Aussage</w:t>
            </w:r>
          </w:p>
        </w:tc>
        <w:tc>
          <w:tcPr>
            <w:tcW w:type="dxa" w:w="12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8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„Strom ist eine Endenergieform.“</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Strom wird beim Verbraucher bezogen und genutzt.</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„Nutzenergie und Endenergie sind dasselbe.“</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Falsch</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Endenergie kommt beim Verbraucher an, Nutzenergie ist der konkrete Nutzen.</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„Windkraft gehört zur Primärenergie.“</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Wind ist eine ursprüngliche Energiequelle.</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„Achte auf „dasselbe“ – sind Ankunft und Nutzen wirklich gleich?“</w:t>
      </w:r>
    </w:p>
    <w:p>
      <w:pPr>
        <w:pStyle w:val="Heading3"/>
        <w:keepNext/>
        <w:spacing w:after="80" w:before="200"/>
      </w:pPr>
      <w:r>
        <w:rPr>
          <w:b/>
          <w:bCs/>
          <w:color w:val="243A4C"/>
          <w:sz w:val="22"/>
          <w:szCs w:val="22"/>
        </w:rPr>
        <w:t xml:space="preserve">D8 – Selbstcheck, Merksatz und Abschluss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Element</w:t>
            </w:r>
          </w:p>
        </w:tc>
        <w:tc>
          <w:tcPr>
            <w:tcW w:type="dxa" w:w="72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Inhalt / Verhalten</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Aufgabe</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Beschreibe die Kette Primär-, End- und Nutzenergie an einem eigenen Beispiel.</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Musterantwort</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Erscheint nach Tippen auf „Musterantwort zeigen“: Beispiel Erdgas: Erdgas als Quelle ist Primärenergie, das ins Haus gelieferte Erdgas ist Endenergie, die Raumwärme ist Nutzenergie.</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Selbsteinschätzung</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„Konnte ich erklären“ / „teilweise“ / „noch nicht“. Bei „noch nicht“ erscheint der Hinweis auf Folie 6 bzw. das Lernskript, Abschnitt D.</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Glühwürmchen (Einblendung beim Abschluss)</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„Quelle, Ankunft, Nutzen – sitzt! Die Lernkarten zum Abzeichen „Energiewandler“ warten.“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0F4C0" w:color="auto" w:val="clear"/>
            <w:tcMar>
              <w:top w:type="dxa" w:w="110"/>
              <w:left w:type="dxa" w:w="160"/>
              <w:bottom w:type="dxa" w:w="110"/>
              <w:right w:type="dxa" w:w="160"/>
            </w:tcMar>
          </w:tcPr>
          <w:p>
            <w:pPr>
              <w:spacing w:after="40" w:line="268"/>
            </w:pPr>
            <w:r>
              <w:rPr>
                <w:b/>
                <w:bCs/>
                <w:sz w:val="21"/>
                <w:szCs w:val="21"/>
              </w:rPr>
              <w:t xml:space="preserve">Merksatz:</w:t>
            </w:r>
            <w:r>
              <w:rPr>
                <w:sz w:val="21"/>
                <w:szCs w:val="21"/>
              </w:rPr>
              <w:t xml:space="preserve"> Primärenergie (Quelle) → Endenergie (beim Verbraucher) → Nutzenergie (der konkrete Nutzen).</w:t>
            </w:r>
          </w:p>
        </w:tc>
      </w:tr>
    </w:tbl>
    <w:p>
      <w:pPr>
        <w:pStyle w:val="Heading1"/>
        <w:keepNext/>
        <w:pageBreakBefore/>
        <w:pBdr>
          <w:bottom w:val="single" w:color="BEC60E" w:sz="12" w:space="4"/>
        </w:pBdr>
        <w:spacing w:after="160" w:before="0"/>
      </w:pPr>
      <w:r>
        <w:rPr>
          <w:b/>
          <w:bCs/>
          <w:color w:val="243A4C"/>
          <w:sz w:val="30"/>
          <w:szCs w:val="30"/>
        </w:rPr>
        <w:t xml:space="preserve">9. Untermodul E: Energiequellen und Energiemix</w:t>
      </w:r>
    </w:p>
    <w:p>
      <w:pPr>
        <w:spacing w:after="100" w:before="0" w:line="276"/>
      </w:pPr>
      <w:r>
        <w:rPr>
          <w:b/>
          <w:bCs/>
          <w:sz w:val="21"/>
          <w:szCs w:val="21"/>
        </w:rPr>
        <w:t xml:space="preserve">Richtzeit:</w:t>
      </w:r>
      <w:r>
        <w:rPr>
          <w:sz w:val="21"/>
          <w:szCs w:val="21"/>
        </w:rPr>
        <w:t xml:space="preserve"> 20 Min.  |  </w:t>
      </w:r>
      <w:r>
        <w:rPr>
          <w:b/>
          <w:bCs/>
          <w:sz w:val="21"/>
          <w:szCs w:val="21"/>
        </w:rPr>
        <w:t xml:space="preserve">Folienbezug (intern):</w:t>
      </w:r>
      <w:r>
        <w:rPr>
          <w:sz w:val="21"/>
          <w:szCs w:val="21"/>
        </w:rPr>
        <w:t xml:space="preserve"> Folie 7  |  </w:t>
      </w:r>
      <w:r>
        <w:rPr>
          <w:b/>
          <w:bCs/>
          <w:sz w:val="21"/>
          <w:szCs w:val="21"/>
        </w:rPr>
        <w:t xml:space="preserve">Ergebnis:</w:t>
      </w:r>
      <w:r>
        <w:rPr>
          <w:sz w:val="21"/>
          <w:szCs w:val="21"/>
        </w:rPr>
        <w:t xml:space="preserve"> Energieträger klassifizieren und Diagramme richtig lesen</w:t>
      </w:r>
    </w:p>
    <w:p>
      <w:pPr>
        <w:pStyle w:val="Heading3"/>
        <w:keepNext/>
        <w:spacing w:after="80" w:before="200"/>
      </w:pPr>
      <w:r>
        <w:rPr>
          <w:b/>
          <w:bCs/>
          <w:color w:val="243A4C"/>
          <w:sz w:val="22"/>
          <w:szCs w:val="22"/>
        </w:rPr>
        <w:t xml:space="preserve">E0 – Startscreen</w:t>
      </w:r>
    </w:p>
    <w:p>
      <w:pPr>
        <w:spacing w:after="100" w:before="0" w:line="276"/>
      </w:pPr>
      <w:r>
        <w:rPr>
          <w:sz w:val="21"/>
          <w:szCs w:val="21"/>
        </w:rPr>
        <w:t xml:space="preserve">Teilnehmertext: „Deutschlands Energieversorgung nutzt unterschiedliche Energieträger. Du lernst, fossile, erneuerbare und weitere Quellen zu unterscheiden und einen Zeitvergleich in einer Grafik richtig zu lesen.“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FF8D6" w:color="auto" w:val="clear"/>
            <w:tcMar>
              <w:top w:type="dxa" w:w="110"/>
              <w:left w:type="dxa" w:w="160"/>
              <w:bottom w:type="dxa" w:w="110"/>
              <w:right w:type="dxa" w:w="160"/>
            </w:tcMar>
          </w:tcPr>
          <w:p>
            <w:pPr>
              <w:spacing w:after="40" w:line="268"/>
            </w:pPr>
            <w:r>
              <w:rPr>
                <w:b/>
                <w:bCs/>
                <w:sz w:val="21"/>
                <w:szCs w:val="21"/>
              </w:rPr>
              <w:t xml:space="preserve">Glühwürmchen (Einblendung beim Start):</w:t>
            </w:r>
            <w:r>
              <w:rPr>
                <w:sz w:val="21"/>
                <w:szCs w:val="21"/>
              </w:rPr>
              <w:t xml:space="preserve"> „Jetzt wird’s bunt: Wir schauen uns den Energiemix an – und ich zeige Dir, wie Du Grafiken nicht auf den Leim gehst.“</w:t>
            </w:r>
          </w:p>
        </w:tc>
      </w:tr>
    </w:tbl>
    <w:p>
      <w:pPr>
        <w:pStyle w:val="Heading3"/>
        <w:keepNext/>
        <w:spacing w:after="80" w:before="200"/>
      </w:pPr>
      <w:r>
        <w:rPr>
          <w:b/>
          <w:bCs/>
          <w:color w:val="243A4C"/>
          <w:sz w:val="22"/>
          <w:szCs w:val="22"/>
        </w:rPr>
        <w:t xml:space="preserve">E1 – Energieträger klassifizieren</w:t>
      </w:r>
    </w:p>
    <w:p>
      <w:pPr>
        <w:spacing w:after="100" w:before="0" w:line="276"/>
      </w:pPr>
      <w:r>
        <w:rPr>
          <w:b/>
          <w:bCs/>
          <w:sz w:val="21"/>
          <w:szCs w:val="21"/>
        </w:rPr>
        <w:t xml:space="preserve">Interaktion:</w:t>
      </w:r>
      <w:r>
        <w:rPr>
          <w:sz w:val="21"/>
          <w:szCs w:val="21"/>
        </w:rPr>
        <w:t xml:space="preserve"> Zuordnung / Matching. </w:t>
      </w:r>
      <w:r>
        <w:rPr>
          <w:b/>
          <w:bCs/>
          <w:sz w:val="21"/>
          <w:szCs w:val="21"/>
        </w:rPr>
        <w:t xml:space="preserve">Aufgabe:</w:t>
      </w:r>
      <w:r>
        <w:rPr>
          <w:sz w:val="21"/>
          <w:szCs w:val="21"/>
        </w:rPr>
        <w:t xml:space="preserve"> Ordne jeden Energieträger einer Gruppe zu: fossil, erneuerbar oder weitere / nicht erneuerbar.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300"/>
        <w:gridCol w:w="3538"/>
      </w:tblGrid>
      <w:tr>
        <w:trPr>
          <w:cantSplit/>
          <w:tblHeader/>
        </w:trPr>
        <w:tc>
          <w:tcPr>
            <w:tcW w:type="dxa" w:w="38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val="false"/>
              <w:spacing w:after="30" w:line="260"/>
            </w:pPr>
            <w:r>
              <w:rPr>
                <w:b/>
                <w:bCs/>
                <w:color w:val="FFFFFF"/>
                <w:sz w:val="19"/>
                <w:szCs w:val="19"/>
              </w:rPr>
              <w:t xml:space="preserve">Energieträger</w:t>
            </w:r>
          </w:p>
        </w:tc>
        <w:tc>
          <w:tcPr>
            <w:tcW w:type="dxa" w:w="23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val="false"/>
              <w:spacing w:after="30" w:line="260"/>
            </w:pPr>
            <w:r>
              <w:rPr>
                <w:b/>
                <w:bCs/>
                <w:color w:val="FFFFFF"/>
                <w:sz w:val="19"/>
                <w:szCs w:val="19"/>
              </w:rPr>
              <w:t xml:space="preserve">Lösung</w:t>
            </w:r>
          </w:p>
        </w:tc>
        <w:tc>
          <w:tcPr>
            <w:tcW w:type="dxa" w:w="3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val="false"/>
              <w:spacing w:after="30" w:line="260"/>
            </w:pPr>
            <w:r>
              <w:rPr>
                <w:b/>
                <w:bCs/>
                <w:color w:val="FFFFFF"/>
                <w:sz w:val="19"/>
                <w:szCs w:val="19"/>
              </w:rPr>
              <w:t xml:space="preserve">Feedback</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Erdöl</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fossil</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Erdöl ist ein fossiler Brennstoff.</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Erdgas</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fossil</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Erdgas zählt zu den fossilen Brennstoffen.</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Stein-/Braunkohle</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fossil</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Kohle ist fossil.</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Windkraft</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erneuerbar</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Wind erneuert sich laufend.</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Wasserkraft</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erneuerbar</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Wasserkraft ist erneuerbar.</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Biomasse</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erneuerbar</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Biomasse zählt zu den erneuerbaren Energien.</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Photovoltaik</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erneuerbar</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Sonnenenergie ist erneuerbar.</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Geothermie</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erneuerbar</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Erdwärme zählt zu den erneuerbaren Energien.</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Kernenergie</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weitere / nicht erneuerbar</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Kernenergie ist weder fossil noch erneuerbar.</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„Fossil heißt: vor Jahrmillionen entstanden. Erneuerbar heißt: wächst oder weht nach. Und ein Energieträger passt in keine der beiden Gruppen.“</w:t>
      </w:r>
    </w:p>
    <w:p>
      <w:pPr>
        <w:pStyle w:val="Heading3"/>
        <w:keepNext/>
        <w:spacing w:after="80" w:before="200"/>
      </w:pPr>
      <w:r>
        <w:rPr>
          <w:b/>
          <w:bCs/>
          <w:color w:val="243A4C"/>
          <w:sz w:val="22"/>
          <w:szCs w:val="22"/>
        </w:rPr>
        <w:t xml:space="preserve">E2 – Lernkarte: So liest Du die Grafik</w:t>
      </w:r>
    </w:p>
    <w:p>
      <w:pPr>
        <w:spacing w:after="100" w:before="0" w:line="276"/>
      </w:pPr>
      <w:r>
        <w:rPr>
          <w:i/>
          <w:iCs/>
          <w:color w:val="4F6B82"/>
          <w:sz w:val="20"/>
          <w:szCs w:val="20"/>
        </w:rPr>
        <w:t xml:space="preserve">Die App zeigt die Grafik „Primärenergieverbrauch nach Energieträgern 1990 und 2025“ (zwei Ringdiagramme) und blendet vorab diese Leseregeln ein.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Prüfpunkt</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Teilnehmertext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Zeitpunkt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 Zeitvergleich braucht klare Bezugszeitpunkte – hier 1990 und 2025.</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Einheit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Primärenergieverbrauch wird in Petajoule (PJ) angegeben. 1 PJ entspricht 10¹⁵ Joule.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Anteil und Menge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Prozentwerte zeigen den Anteil am Gesamtverbrauch, PJ-Werte die absolute Menge. Beides ist nicht dasselbe.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Quelle und Stand</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1990: Umweltbundesamt auf Basis AG Energiebilanzen; 2025: AG Energiebilanzen, Jahresbericht 2025 (Stand 28.05.2026), vorläufige Werte.</w:t>
            </w:r>
          </w:p>
        </w:tc>
      </w:tr>
    </w:tbl>
    <w:p>
      <w:pPr>
        <w:pStyle w:val="Heading3"/>
        <w:keepNext/>
        <w:spacing w:after="80" w:before="200"/>
      </w:pPr>
      <w:r>
        <w:rPr>
          <w:b/>
          <w:bCs/>
          <w:color w:val="243A4C"/>
          <w:sz w:val="22"/>
          <w:szCs w:val="22"/>
        </w:rPr>
        <w:t xml:space="preserve">E3 – Diagramm lesen</w:t>
      </w:r>
    </w:p>
    <w:p>
      <w:pPr>
        <w:spacing w:after="100" w:before="0" w:line="276"/>
      </w:pPr>
      <w:r>
        <w:rPr>
          <w:b/>
          <w:bCs/>
          <w:sz w:val="21"/>
          <w:szCs w:val="21"/>
        </w:rPr>
        <w:t xml:space="preserve">Interaktion:</w:t>
      </w:r>
      <w:r>
        <w:rPr>
          <w:sz w:val="21"/>
          <w:szCs w:val="21"/>
        </w:rPr>
        <w:t xml:space="preserve"> Single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Frage</w:t>
            </w:r>
          </w:p>
        </w:tc>
        <w:tc>
          <w:tcPr>
            <w:tcW w:type="dxa" w:w="7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Welche Aussage beschreibt den Trend der Grafik am besten?</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A</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Gesamtverbrauch ist 2025 höher als 1990.</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B</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Erneuerbare Energien spielen 2025 keine Rolle.</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C</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Anteil erneuerbarer Energien ist 2025 deutlich höher als 1990.</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D</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Braunkohle hat 2025 den größten Anteil.</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„Vergleiche die beiden Ringe: Welcher Anteil ist sichtbar gewachsen?“ (nach dem zweiten Fehlversuch)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Lösung</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C</w:t>
            </w:r>
            <w:r>
              <w:rPr>
                <w:sz w:val="19"/>
                <w:szCs w:val="19"/>
              </w:rPr>
              <w:t xml:space="preserve"> – Der Anteil steigt von 1,3 % (1990) auf 20,8 % (2025).</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Frage</w:t>
            </w:r>
          </w:p>
        </w:tc>
        <w:tc>
          <w:tcPr>
            <w:tcW w:type="dxa" w:w="7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Wie hoch ist der Primärenergieverbrauch 2025 insgesamt?</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A</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14.905 PJ</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B</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10.530 PJ</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C</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2.190 PJ</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D</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3.789 PJ</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„Schau auf die Angabe „Gesamt“ – beim richtigen Jahr.“ (nach dem zweiten Fehlversuch)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Lösung</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B</w:t>
            </w:r>
            <w:r>
              <w:rPr>
                <w:sz w:val="19"/>
                <w:szCs w:val="19"/>
              </w:rPr>
              <w:t xml:space="preserve"> – 14.905 PJ ist der Wert für 1990, 2.190 PJ sind nur die erneuerbaren Energien 2025 und 3.789 PJ nur das Mineralöl.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Frage</w:t>
            </w:r>
          </w:p>
        </w:tc>
        <w:tc>
          <w:tcPr>
            <w:tcW w:type="dxa" w:w="7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Welcher Energieträger hat 2025 den größten Anteil?</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A</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Erneuerbare Energien</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B</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Gase</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C</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Braunkohle</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D</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Mineralöl</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„Welcher Energieträger fließt durch Zapfsäulen und Heizöltanks?“ (nach dem zweiten Fehlversuch)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Lösung</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D</w:t>
            </w:r>
            <w:r>
              <w:rPr>
                <w:sz w:val="19"/>
                <w:szCs w:val="19"/>
              </w:rPr>
              <w:t xml:space="preserve"> – Mineralöl liegt 2025 mit 36,0 % vorn.</w:t>
            </w:r>
          </w:p>
        </w:tc>
      </w:tr>
    </w:tbl>
    <w:p>
      <w:pPr>
        <w:spacing w:after="80"/>
      </w:pPr>
    </w:p>
    <w:p>
      <w:pPr>
        <w:pStyle w:val="Heading3"/>
        <w:keepNext/>
        <w:spacing w:after="80" w:before="200"/>
      </w:pPr>
      <w:r>
        <w:rPr>
          <w:b/>
          <w:bCs/>
          <w:color w:val="243A4C"/>
          <w:sz w:val="22"/>
          <w:szCs w:val="22"/>
        </w:rPr>
        <w:t xml:space="preserve">E4 – Warum Erneuerbare?</w:t>
      </w:r>
    </w:p>
    <w:p>
      <w:pPr>
        <w:spacing w:after="100" w:before="0" w:line="276"/>
      </w:pPr>
      <w:r>
        <w:rPr>
          <w:b/>
          <w:bCs/>
          <w:sz w:val="21"/>
          <w:szCs w:val="21"/>
        </w:rPr>
        <w:t xml:space="preserve">Interaktion:</w:t>
      </w:r>
      <w:r>
        <w:rPr>
          <w:sz w:val="21"/>
          <w:szCs w:val="21"/>
        </w:rPr>
        <w:t xml:space="preserve"> Multiple Choice. </w:t>
      </w:r>
      <w:r>
        <w:rPr>
          <w:b/>
          <w:bCs/>
          <w:sz w:val="21"/>
          <w:szCs w:val="21"/>
        </w:rPr>
        <w:t xml:space="preserve">Aufgabe:</w:t>
      </w:r>
      <w:r>
        <w:rPr>
          <w:sz w:val="21"/>
          <w:szCs w:val="21"/>
        </w:rPr>
        <w:t xml:space="preserve"> Wähle alle richtigen Aussagen aus.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1100"/>
        <w:gridCol w:w="3738"/>
      </w:tblGrid>
      <w:tr>
        <w:trPr>
          <w:cantSplit/>
          <w:tblHeader/>
        </w:trPr>
        <w:tc>
          <w:tcPr>
            <w:tcW w:type="dxa" w:w="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Option</w:t>
            </w:r>
          </w:p>
        </w:tc>
        <w:tc>
          <w:tcPr>
            <w:tcW w:type="dxa" w:w="3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Aussage</w:t>
            </w:r>
          </w:p>
        </w:tc>
        <w:tc>
          <w:tcPr>
            <w:tcW w:type="dxa" w:w="11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Richtig?</w:t>
            </w:r>
          </w:p>
        </w:tc>
        <w:tc>
          <w:tcPr>
            <w:tcW w:type="dxa" w:w="3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A</w:t>
            </w:r>
          </w:p>
        </w:tc>
        <w:tc>
          <w:tcPr>
            <w:tcW w:type="dxa" w:w="3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Fossile Energieträger sind begrenzt.</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Ja</w:t>
            </w:r>
          </w:p>
        </w:tc>
        <w:tc>
          <w:tcPr>
            <w:tcW w:type="dxa" w:w="3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Fossile Vorräte lassen sich nicht erneuern.</w:t>
            </w:r>
          </w:p>
        </w:tc>
      </w:tr>
      <w:tr>
        <w:trPr>
          <w:cantSplit/>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B</w:t>
            </w:r>
          </w:p>
        </w:tc>
        <w:tc>
          <w:tcPr>
            <w:tcW w:type="dxa" w:w="3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Stromnetze werden dadurch überflüssig.</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Nein</w:t>
            </w:r>
          </w:p>
        </w:tc>
        <w:tc>
          <w:tcPr>
            <w:tcW w:type="dxa" w:w="3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Auch Wind- und Solarstrom müssen transportiert und verteilt werden.</w:t>
            </w:r>
          </w:p>
        </w:tc>
      </w:tr>
      <w:tr>
        <w:trPr>
          <w:cantSplit/>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C</w:t>
            </w:r>
          </w:p>
        </w:tc>
        <w:tc>
          <w:tcPr>
            <w:tcW w:type="dxa" w:w="3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CO₂-Emissionen sollen reduziert werden.</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Ja</w:t>
            </w:r>
          </w:p>
        </w:tc>
        <w:tc>
          <w:tcPr>
            <w:tcW w:type="dxa" w:w="3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Das ist ein zentraler Grund für den Ausbau.</w:t>
            </w:r>
          </w:p>
        </w:tc>
      </w:tr>
      <w:tr>
        <w:trPr>
          <w:cantSplit/>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D</w:t>
            </w:r>
          </w:p>
        </w:tc>
        <w:tc>
          <w:tcPr>
            <w:tcW w:type="dxa" w:w="3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Erneuerbare Energien benötigen keine Umwandlung.</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Nein</w:t>
            </w:r>
          </w:p>
        </w:tc>
        <w:tc>
          <w:tcPr>
            <w:tcW w:type="dxa" w:w="3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Auch sie werden umgewandelt, z. B. in Strom.</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„Denk an begrenzte Vorräte und an das Klima. Mehr als eine Antwort kann stimmen.“</w:t>
      </w:r>
    </w:p>
    <w:p>
      <w:pPr>
        <w:pStyle w:val="Heading3"/>
        <w:keepNext/>
        <w:spacing w:after="80" w:before="200"/>
      </w:pPr>
      <w:r>
        <w:rPr>
          <w:b/>
          <w:bCs/>
          <w:color w:val="243A4C"/>
          <w:sz w:val="22"/>
          <w:szCs w:val="22"/>
        </w:rPr>
        <w:t xml:space="preserve">E5 – Plausibilitätscheck</w:t>
      </w:r>
    </w:p>
    <w:p>
      <w:pPr>
        <w:spacing w:after="100" w:before="0" w:line="276"/>
      </w:pPr>
      <w:r>
        <w:rPr>
          <w:b/>
          <w:bCs/>
          <w:sz w:val="21"/>
          <w:szCs w:val="21"/>
        </w:rPr>
        <w:t xml:space="preserve">Interaktion:</w:t>
      </w:r>
      <w:r>
        <w:rPr>
          <w:sz w:val="21"/>
          <w:szCs w:val="21"/>
        </w:rPr>
        <w:t xml:space="preserve"> Richtig/Falsch. </w:t>
      </w:r>
      <w:r>
        <w:rPr>
          <w:b/>
          <w:bCs/>
          <w:sz w:val="21"/>
          <w:szCs w:val="21"/>
        </w:rPr>
        <w:t xml:space="preserve">Aufgabe:</w:t>
      </w:r>
      <w:r>
        <w:rPr>
          <w:sz w:val="21"/>
          <w:szCs w:val="21"/>
        </w:rPr>
        <w:t xml:space="preserve"> Entscheide für jede Aussage, ob sie richtig oder falsch 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838"/>
      </w:tblGrid>
      <w:tr>
        <w:trPr>
          <w:cantSplit/>
          <w:tblHeader/>
        </w:trPr>
        <w:tc>
          <w:tcPr>
            <w:tcW w:type="dxa" w:w="4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Aussage</w:t>
            </w:r>
          </w:p>
        </w:tc>
        <w:tc>
          <w:tcPr>
            <w:tcW w:type="dxa" w:w="12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8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„Photovoltaik gehört zu den erneuerbaren Energien.“</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Sie steht in der Übersicht unter den erneuerbaren Quellen.</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„Erdgas ist ein erneuerbarer Energieträger.“</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Falsch</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Erdgas wird als fossil eingeordnet.</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 Zeitvergleich braucht immer einen klaren Bezugszeitpunkt.“</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Nur so lässt sich eine Grafik fachlich korrekt einordnen.</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„Ein Prozentanteil sagt allein nichts über die absolute Menge aus.“</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Dafür braucht man zusätzlich den Gesamtwert, hier in PJ.</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„Lies jede Aussage wie eine Leseregel: Zeitpunkt, Einheit, Anteil oder Menge, Quelle.“</w:t>
      </w:r>
    </w:p>
    <w:p>
      <w:pPr>
        <w:pStyle w:val="Heading3"/>
        <w:keepNext/>
        <w:spacing w:after="80" w:before="200"/>
      </w:pPr>
      <w:r>
        <w:rPr>
          <w:b/>
          <w:bCs/>
          <w:color w:val="243A4C"/>
          <w:sz w:val="22"/>
          <w:szCs w:val="22"/>
        </w:rPr>
        <w:t xml:space="preserve">E6 – Selbstcheck, Merksatz und Abschluss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Element</w:t>
            </w:r>
          </w:p>
        </w:tc>
        <w:tc>
          <w:tcPr>
            <w:tcW w:type="dxa" w:w="72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Inhalt / Verhalten</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Aufgabe</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Fasse in einem Satz zusammen, wie sich der Energiemix zwischen 1990 und 2025 verändert hat.</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Musterantwort</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Erscheint nach Tippen auf „Musterantwort zeigen“: Der Gesamtverbrauch ist von 14.905 PJ auf 10.530 PJ gesunken, und der Anteil der erneuerbaren Energien ist von 1,3 % auf 20,8 % gestiegen.</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Selbsteinschätzung</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„Konnte ich erklären“ / „teilweise“ / „noch nicht“. Bei „noch nicht“ erscheint der Hinweis auf Folie 7 bzw. das Lernskript, Abschnitt E.</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Glühwürmchen (Einblendung beim Abschluss)</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„Du liest Energiegrafiken jetzt wie ein Profi. Hol Dir in den Lernkarten das Abzeichen „Mix-Meister“.“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0F4C0" w:color="auto" w:val="clear"/>
            <w:tcMar>
              <w:top w:type="dxa" w:w="110"/>
              <w:left w:type="dxa" w:w="160"/>
              <w:bottom w:type="dxa" w:w="110"/>
              <w:right w:type="dxa" w:w="160"/>
            </w:tcMar>
          </w:tcPr>
          <w:p>
            <w:pPr>
              <w:spacing w:after="40" w:line="268"/>
            </w:pPr>
            <w:r>
              <w:rPr>
                <w:b/>
                <w:bCs/>
                <w:sz w:val="21"/>
                <w:szCs w:val="21"/>
              </w:rPr>
              <w:t xml:space="preserve">Merksatz:</w:t>
            </w:r>
            <w:r>
              <w:rPr>
                <w:sz w:val="21"/>
                <w:szCs w:val="21"/>
              </w:rPr>
              <w:t xml:space="preserve"> Energieträger sind fossil, erneuerbar oder weitere Quellen wie Kernenergie. Bei Grafiken immer Zeitpunkt, Einheit, Quelle und Bezugsgröße prüfen.</w:t>
            </w:r>
          </w:p>
        </w:tc>
      </w:tr>
    </w:tbl>
    <w:p>
      <w:pPr>
        <w:pStyle w:val="Heading1"/>
        <w:keepNext/>
        <w:pageBreakBefore/>
        <w:pBdr>
          <w:bottom w:val="single" w:color="BEC60E" w:sz="12" w:space="4"/>
        </w:pBdr>
        <w:spacing w:after="160" w:before="0"/>
      </w:pPr>
      <w:r>
        <w:rPr>
          <w:b/>
          <w:bCs/>
          <w:color w:val="243A4C"/>
          <w:sz w:val="30"/>
          <w:szCs w:val="30"/>
        </w:rPr>
        <w:t xml:space="preserve">10. Untermodul F: Energiedaten und EDM</w:t>
      </w:r>
    </w:p>
    <w:p>
      <w:pPr>
        <w:spacing w:after="100" w:before="0" w:line="276"/>
      </w:pPr>
      <w:r>
        <w:rPr>
          <w:b/>
          <w:bCs/>
          <w:sz w:val="21"/>
          <w:szCs w:val="21"/>
        </w:rPr>
        <w:t xml:space="preserve">Richtzeit:</w:t>
      </w:r>
      <w:r>
        <w:rPr>
          <w:sz w:val="21"/>
          <w:szCs w:val="21"/>
        </w:rPr>
        <w:t xml:space="preserve"> 25 Min.  |  </w:t>
      </w:r>
      <w:r>
        <w:rPr>
          <w:b/>
          <w:bCs/>
          <w:sz w:val="21"/>
          <w:szCs w:val="21"/>
        </w:rPr>
        <w:t xml:space="preserve">Folienbezug (intern):</w:t>
      </w:r>
      <w:r>
        <w:rPr>
          <w:sz w:val="21"/>
          <w:szCs w:val="21"/>
        </w:rPr>
        <w:t xml:space="preserve"> Folie 8–9  |  </w:t>
      </w:r>
      <w:r>
        <w:rPr>
          <w:b/>
          <w:bCs/>
          <w:sz w:val="21"/>
          <w:szCs w:val="21"/>
        </w:rPr>
        <w:t xml:space="preserve">Ergebnis:</w:t>
      </w:r>
      <w:r>
        <w:rPr>
          <w:sz w:val="21"/>
          <w:szCs w:val="21"/>
        </w:rPr>
        <w:t xml:space="preserve"> EDM-Zweck, Beteiligte und Verarbeitungskette verstehen</w:t>
      </w:r>
    </w:p>
    <w:p>
      <w:pPr>
        <w:pStyle w:val="Heading3"/>
        <w:keepNext/>
        <w:spacing w:after="80" w:before="200"/>
      </w:pPr>
      <w:r>
        <w:rPr>
          <w:b/>
          <w:bCs/>
          <w:color w:val="243A4C"/>
          <w:sz w:val="22"/>
          <w:szCs w:val="22"/>
        </w:rPr>
        <w:t xml:space="preserve">F0 – Startscreen</w:t>
      </w:r>
    </w:p>
    <w:p>
      <w:pPr>
        <w:spacing w:after="100" w:before="0" w:line="276"/>
      </w:pPr>
      <w:r>
        <w:rPr>
          <w:sz w:val="21"/>
          <w:szCs w:val="21"/>
        </w:rPr>
        <w:t xml:space="preserve">Teilnehmertext: „Viele Marktteilnehmer erzeugen oder benötigen Daten. Damit Abrechnung und Bilanzierung funktionieren, müssen diese Daten erfasst, geprüft, zugeordnet und weitergegeben werden.“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FF8D6" w:color="auto" w:val="clear"/>
            <w:tcMar>
              <w:top w:type="dxa" w:w="110"/>
              <w:left w:type="dxa" w:w="160"/>
              <w:bottom w:type="dxa" w:w="110"/>
              <w:right w:type="dxa" w:w="160"/>
            </w:tcMar>
          </w:tcPr>
          <w:p>
            <w:pPr>
              <w:spacing w:after="40" w:line="268"/>
            </w:pPr>
            <w:r>
              <w:rPr>
                <w:b/>
                <w:bCs/>
                <w:sz w:val="21"/>
                <w:szCs w:val="21"/>
              </w:rPr>
              <w:t xml:space="preserve">Glühwürmchen (Einblendung beim Start):</w:t>
            </w:r>
            <w:r>
              <w:rPr>
                <w:sz w:val="21"/>
                <w:szCs w:val="21"/>
              </w:rPr>
              <w:t xml:space="preserve"> „Kein Wert ohne Weg: Hier verfolgst Du einen Zählerstand vom Zähler bis in die Abrechnung.“</w:t>
            </w:r>
          </w:p>
        </w:tc>
      </w:tr>
    </w:tbl>
    <w:p>
      <w:pPr>
        <w:pStyle w:val="Heading3"/>
        <w:keepNext/>
        <w:spacing w:after="80" w:before="200"/>
      </w:pPr>
      <w:r>
        <w:rPr>
          <w:b/>
          <w:bCs/>
          <w:color w:val="243A4C"/>
          <w:sz w:val="22"/>
          <w:szCs w:val="22"/>
        </w:rPr>
        <w:t xml:space="preserve">F1 – Lernkarte: Warum EDM?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Aspekt</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Teilnehmertext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Viele Beteiligte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Kunden, Lieferanten, Netz- und Messprozesse nutzen Daten aus unterschiedlichen Quellen.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Datenqualität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Daten müssen zusammengeführt, geprüft und fachlich richtig zugeordnet werden.</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Folgeprozesse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Abrechnung, Bilanzierung und weitere Marktprozesse benötigen korrekte und konsistente Energiedaten.</w:t>
            </w:r>
          </w:p>
        </w:tc>
      </w:tr>
    </w:tbl>
    <w:p>
      <w:pPr>
        <w:pStyle w:val="Heading3"/>
        <w:keepNext/>
        <w:spacing w:after="80" w:before="200"/>
      </w:pPr>
      <w:r>
        <w:rPr>
          <w:b/>
          <w:bCs/>
          <w:color w:val="243A4C"/>
          <w:sz w:val="22"/>
          <w:szCs w:val="22"/>
        </w:rPr>
        <w:t xml:space="preserve">F2 – Rollen im Datenkontext</w:t>
      </w:r>
    </w:p>
    <w:p>
      <w:pPr>
        <w:spacing w:after="100" w:before="0" w:line="276"/>
      </w:pPr>
      <w:r>
        <w:rPr>
          <w:b/>
          <w:bCs/>
          <w:sz w:val="21"/>
          <w:szCs w:val="21"/>
        </w:rPr>
        <w:t xml:space="preserve">Interaktion:</w:t>
      </w:r>
      <w:r>
        <w:rPr>
          <w:sz w:val="21"/>
          <w:szCs w:val="21"/>
        </w:rPr>
        <w:t xml:space="preserve"> Zuordnung / Matching. </w:t>
      </w:r>
      <w:r>
        <w:rPr>
          <w:b/>
          <w:bCs/>
          <w:sz w:val="21"/>
          <w:szCs w:val="21"/>
        </w:rPr>
        <w:t xml:space="preserve">Aufgabe:</w:t>
      </w:r>
      <w:r>
        <w:rPr>
          <w:sz w:val="21"/>
          <w:szCs w:val="21"/>
        </w:rPr>
        <w:t xml:space="preserve"> Wer ist gemeint? Ordne jede Aussage Kunde, Lieferant oder Netzbetreiber zu.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300"/>
        <w:gridCol w:w="3538"/>
      </w:tblGrid>
      <w:tr>
        <w:trPr>
          <w:cantSplit/>
          <w:tblHeader/>
        </w:trPr>
        <w:tc>
          <w:tcPr>
            <w:tcW w:type="dxa" w:w="38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Aussage</w:t>
            </w:r>
          </w:p>
        </w:tc>
        <w:tc>
          <w:tcPr>
            <w:tcW w:type="dxa" w:w="23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„Verbraucht Strom und zahlt über den Lieferanten.“</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Kunde</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Kunde steht auf der Verbrauchsseite.</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„Beliefert den Kunden und erstellt die Abrechnung.“</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Lieferant</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Lieferung und Endkundenabrechnung liegen beim Lieferanten.</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„Stellt die Netznutzung sicher.“</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Netzbetreiber</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Netzbetreiber betreibt das Netz, über das der Strom fließt.</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„Misst den Verbrauch (als Messstellenbetreiber).“</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Netzbetreiber</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Der Messstellenbetrieb wird häufig vom Netzbetreiber übernommen. Die genaue Rollenlogik wird in Messwesen/WiM vertieft.</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„Der Kunde ist keine Marktrolle, aber er zahlt. Die anderen beiden unterscheiden sich so: Einer liefert, einer betreibt das Netz.“</w:t>
      </w:r>
    </w:p>
    <w:p>
      <w:pPr>
        <w:pStyle w:val="Heading3"/>
        <w:keepNext/>
        <w:spacing w:after="80" w:before="200"/>
      </w:pPr>
      <w:r>
        <w:rPr>
          <w:b/>
          <w:bCs/>
          <w:color w:val="243A4C"/>
          <w:sz w:val="22"/>
          <w:szCs w:val="22"/>
        </w:rPr>
        <w:t xml:space="preserve">F3 – Lernkarte: Gut zu wissen – Kunde und Marktlokation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Begriff</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Teilnehmertext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Kunde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Im BDEW-Rollenmodell ist der Kunde keine eigene Marktrolle.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Marktlokation</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Kunde wird im Markt über die Marktlokation abgebildet – den Ort, an dem Energie entnommen oder eingespeist wird.</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Folge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In Marktprozessen und Datenformaten steht deshalb meist die Marktlokation im Mittelpunkt.</w:t>
            </w:r>
          </w:p>
        </w:tc>
      </w:tr>
    </w:tbl>
    <w:p>
      <w:pPr>
        <w:pStyle w:val="Heading3"/>
        <w:keepNext/>
        <w:spacing w:after="80" w:before="200"/>
      </w:pPr>
      <w:r>
        <w:rPr>
          <w:b/>
          <w:bCs/>
          <w:color w:val="243A4C"/>
          <w:sz w:val="22"/>
          <w:szCs w:val="22"/>
        </w:rPr>
        <w:t xml:space="preserve">F4 – EDM-Kette anordnen</w:t>
      </w:r>
    </w:p>
    <w:p>
      <w:pPr>
        <w:spacing w:after="100" w:before="0" w:line="276"/>
      </w:pPr>
      <w:r>
        <w:rPr>
          <w:b/>
          <w:bCs/>
          <w:sz w:val="21"/>
          <w:szCs w:val="21"/>
        </w:rPr>
        <w:t xml:space="preserve">Interaktion:</w:t>
      </w:r>
      <w:r>
        <w:rPr>
          <w:sz w:val="21"/>
          <w:szCs w:val="21"/>
        </w:rPr>
        <w:t xml:space="preserve"> Reihenfolge / Drag-and-Drop. </w:t>
      </w:r>
      <w:r>
        <w:rPr>
          <w:b/>
          <w:bCs/>
          <w:sz w:val="21"/>
          <w:szCs w:val="21"/>
        </w:rPr>
        <w:t xml:space="preserve">Aufgabe:</w:t>
      </w:r>
      <w:r>
        <w:rPr>
          <w:sz w:val="21"/>
          <w:szCs w:val="21"/>
        </w:rPr>
        <w:t xml:space="preserve"> Ordne die drei Schritte des Energiedatenmanagements.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4538"/>
      </w:tblGrid>
      <w:tr>
        <w:trPr>
          <w:cantSplit/>
          <w:tblHeader/>
        </w:trPr>
        <w:tc>
          <w:tcPr>
            <w:tcW w:type="dxa" w:w="11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Position</w:t>
            </w:r>
          </w:p>
        </w:tc>
        <w:tc>
          <w:tcPr>
            <w:tcW w:type="dxa" w:w="40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Karte</w:t>
            </w:r>
          </w:p>
        </w:tc>
        <w:tc>
          <w:tcPr>
            <w:tcW w:type="dxa" w:w="4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1</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Messung</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Stromverbrauch wird durch Zähler erfasst.</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2</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Datenverarbeitung</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Daten werden gesammelt, geprüft und zugeordnet.</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3</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Weitergabe</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Daten werden an Netzbetreiber, Lieferanten und Folgeprozesse übermittelt.</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„Am Anfang steht der Zähler, am Ende braucht jemand den Wert.“</w:t>
      </w:r>
    </w:p>
    <w:p>
      <w:pPr>
        <w:pStyle w:val="Heading3"/>
        <w:keepNext/>
        <w:spacing w:after="80" w:before="200"/>
      </w:pPr>
      <w:r>
        <w:rPr>
          <w:b/>
          <w:bCs/>
          <w:color w:val="243A4C"/>
          <w:sz w:val="22"/>
          <w:szCs w:val="22"/>
        </w:rPr>
        <w:t xml:space="preserve">F5 – Datenweg im Detail</w:t>
      </w:r>
    </w:p>
    <w:p>
      <w:pPr>
        <w:spacing w:after="100" w:before="0" w:line="276"/>
      </w:pPr>
      <w:r>
        <w:rPr>
          <w:b/>
          <w:bCs/>
          <w:sz w:val="21"/>
          <w:szCs w:val="21"/>
        </w:rPr>
        <w:t xml:space="preserve">Interaktion:</w:t>
      </w:r>
      <w:r>
        <w:rPr>
          <w:sz w:val="21"/>
          <w:szCs w:val="21"/>
        </w:rPr>
        <w:t xml:space="preserve"> Reihenfolge / Drag-and-Drop. </w:t>
      </w:r>
      <w:r>
        <w:rPr>
          <w:b/>
          <w:bCs/>
          <w:sz w:val="21"/>
          <w:szCs w:val="21"/>
        </w:rPr>
        <w:t xml:space="preserve">Aufgabe:</w:t>
      </w:r>
      <w:r>
        <w:rPr>
          <w:sz w:val="21"/>
          <w:szCs w:val="21"/>
        </w:rPr>
        <w:t xml:space="preserve"> Ordne den Weg eines Messwerts.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4538"/>
      </w:tblGrid>
      <w:tr>
        <w:trPr>
          <w:cantSplit/>
          <w:tblHeader/>
        </w:trPr>
        <w:tc>
          <w:tcPr>
            <w:tcW w:type="dxa" w:w="11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Position</w:t>
            </w:r>
          </w:p>
        </w:tc>
        <w:tc>
          <w:tcPr>
            <w:tcW w:type="dxa" w:w="40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Karte</w:t>
            </w:r>
          </w:p>
        </w:tc>
        <w:tc>
          <w:tcPr>
            <w:tcW w:type="dxa" w:w="4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1</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Messwert entsteht</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Am Zähler wird der Verbrauch erfasst.</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2</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Daten werden geprüft</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Fehlerhafte oder unplausible Werte fallen auf.</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3</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Fachliche Zuordnung</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Wert wird dem richtigen Datensatz zugeordnet.</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4</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Nutzung in Abrechnung und Bilanzierung</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Erst jetzt ist der Wert für Folgeprozesse nutzbar.</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„Ich verrat Dir was: Ein Wert wird erst geprüft, bevor man ihn irgendwo einsortiert.“</w:t>
      </w:r>
    </w:p>
    <w:p>
      <w:pPr>
        <w:pStyle w:val="Heading3"/>
        <w:keepNext/>
        <w:spacing w:after="80" w:before="200"/>
      </w:pPr>
      <w:r>
        <w:rPr>
          <w:b/>
          <w:bCs/>
          <w:color w:val="243A4C"/>
          <w:sz w:val="22"/>
          <w:szCs w:val="22"/>
        </w:rPr>
        <w:t xml:space="preserve">F6 – Warum prüfen und zuordnen?</w:t>
      </w:r>
    </w:p>
    <w:p>
      <w:pPr>
        <w:spacing w:after="100" w:before="0" w:line="276"/>
      </w:pPr>
      <w:r>
        <w:rPr>
          <w:b/>
          <w:bCs/>
          <w:sz w:val="21"/>
          <w:szCs w:val="21"/>
        </w:rPr>
        <w:t xml:space="preserve">Interaktion:</w:t>
      </w:r>
      <w:r>
        <w:rPr>
          <w:sz w:val="21"/>
          <w:szCs w:val="21"/>
        </w:rPr>
        <w:t xml:space="preserve"> Multiple Choice. </w:t>
      </w:r>
      <w:r>
        <w:rPr>
          <w:b/>
          <w:bCs/>
          <w:sz w:val="21"/>
          <w:szCs w:val="21"/>
        </w:rPr>
        <w:t xml:space="preserve">Aufgabe:</w:t>
      </w:r>
      <w:r>
        <w:rPr>
          <w:sz w:val="21"/>
          <w:szCs w:val="21"/>
        </w:rPr>
        <w:t xml:space="preserve"> Wähle alle richtigen Aussagen aus.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1100"/>
        <w:gridCol w:w="3738"/>
      </w:tblGrid>
      <w:tr>
        <w:trPr>
          <w:cantSplit/>
          <w:tblHeader/>
        </w:trPr>
        <w:tc>
          <w:tcPr>
            <w:tcW w:type="dxa" w:w="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Option</w:t>
            </w:r>
          </w:p>
        </w:tc>
        <w:tc>
          <w:tcPr>
            <w:tcW w:type="dxa" w:w="3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Aussage</w:t>
            </w:r>
          </w:p>
        </w:tc>
        <w:tc>
          <w:tcPr>
            <w:tcW w:type="dxa" w:w="11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Richtig?</w:t>
            </w:r>
          </w:p>
        </w:tc>
        <w:tc>
          <w:tcPr>
            <w:tcW w:type="dxa" w:w="3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A</w:t>
            </w:r>
          </w:p>
        </w:tc>
        <w:tc>
          <w:tcPr>
            <w:tcW w:type="dxa" w:w="3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Messung soll vollständig ersetzt werden.</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Nein</w:t>
            </w:r>
          </w:p>
        </w:tc>
        <w:tc>
          <w:tcPr>
            <w:tcW w:type="dxa" w:w="3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Messung ist der erste Schritt der Kette.</w:t>
            </w:r>
          </w:p>
        </w:tc>
      </w:tr>
      <w:tr>
        <w:trPr>
          <w:cantSplit/>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B</w:t>
            </w:r>
          </w:p>
        </w:tc>
        <w:tc>
          <w:tcPr>
            <w:tcW w:type="dxa" w:w="3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Marktprozesse sollen fehlerfrei funktionieren.</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Ja</w:t>
            </w:r>
          </w:p>
        </w:tc>
        <w:tc>
          <w:tcPr>
            <w:tcW w:type="dxa" w:w="3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Datenqualität ist Grundlage funktionierender Prozesse.</w:t>
            </w:r>
          </w:p>
        </w:tc>
      </w:tr>
      <w:tr>
        <w:trPr>
          <w:cantSplit/>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C</w:t>
            </w:r>
          </w:p>
        </w:tc>
        <w:tc>
          <w:tcPr>
            <w:tcW w:type="dxa" w:w="3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Daten sollen nicht mehr weitergegeben werden.</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Nein</w:t>
            </w:r>
          </w:p>
        </w:tc>
        <w:tc>
          <w:tcPr>
            <w:tcW w:type="dxa" w:w="3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Weitergabe ist ausdrücklich Teil des EDM-Ablaufs.</w:t>
            </w:r>
          </w:p>
        </w:tc>
      </w:tr>
      <w:tr>
        <w:trPr>
          <w:cantSplit/>
        </w:trPr>
        <w:tc>
          <w:tcPr>
            <w:tcW w:type="dxa" w:w="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D</w:t>
            </w:r>
          </w:p>
        </w:tc>
        <w:tc>
          <w:tcPr>
            <w:tcW w:type="dxa" w:w="39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Netzbetreiber und Lieferanten sollen dieselben Daten nutzen.</w:t>
            </w:r>
          </w:p>
        </w:tc>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Ja</w:t>
            </w:r>
          </w:p>
        </w:tc>
        <w:tc>
          <w:tcPr>
            <w:tcW w:type="dxa" w:w="3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Gleiche Datenstände vermeiden Folgefehler.</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„Denk daran, wer alles mit den Daten arbeitet – und was ein falscher Wert anrichten kann. Mehr als eine Antwort kann stimmen.“</w:t>
      </w:r>
    </w:p>
    <w:p>
      <w:pPr>
        <w:pStyle w:val="Heading3"/>
        <w:keepNext/>
        <w:spacing w:after="80" w:before="200"/>
      </w:pPr>
      <w:r>
        <w:rPr>
          <w:b/>
          <w:bCs/>
          <w:color w:val="243A4C"/>
          <w:sz w:val="22"/>
          <w:szCs w:val="22"/>
        </w:rPr>
        <w:t xml:space="preserve">F7 – Fehlerfolge erkennen</w:t>
      </w:r>
    </w:p>
    <w:p>
      <w:pPr>
        <w:spacing w:after="100" w:before="0" w:line="276"/>
      </w:pPr>
      <w:r>
        <w:rPr>
          <w:b/>
          <w:bCs/>
          <w:sz w:val="21"/>
          <w:szCs w:val="21"/>
        </w:rPr>
        <w:t xml:space="preserve">Interaktion:</w:t>
      </w:r>
      <w:r>
        <w:rPr>
          <w:sz w:val="21"/>
          <w:szCs w:val="21"/>
        </w:rPr>
        <w:t xml:space="preserve"> Fallentscheidung (Single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Frage</w:t>
            </w:r>
          </w:p>
        </w:tc>
        <w:tc>
          <w:tcPr>
            <w:tcW w:type="dxa" w:w="7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Ein Verbrauchswert wird dem falschen Datensatz zugeordnet. Was ist die plausibelste Folge?</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A</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Das Netz wird automatisch abgeschaltet.</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B</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Abrechnung und Bilanzierung können mit falschen Daten arbeiten.</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C</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Verbrauch verschwindet physikalisch.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D</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Die Einheit kWh wird zu kW.</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„Wenn der Wert beim falschen Datensatz landet: Wessen Rechnung und welche Bilanz stimmen dann nicht mehr?“ (nach dem zweiten Fehlversuch)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Lösung</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B</w:t>
            </w:r>
            <w:r>
              <w:rPr>
                <w:sz w:val="19"/>
                <w:szCs w:val="19"/>
              </w:rPr>
              <w:t xml:space="preserve"> – Falsch zugeordnete Daten wirken sich auf alle Folgeprozesse aus.</w:t>
            </w:r>
          </w:p>
        </w:tc>
      </w:tr>
    </w:tbl>
    <w:p>
      <w:pPr>
        <w:spacing w:after="80"/>
      </w:pPr>
    </w:p>
    <w:p>
      <w:pPr>
        <w:pStyle w:val="Heading3"/>
        <w:keepNext/>
        <w:spacing w:after="80" w:before="200"/>
      </w:pPr>
      <w:r>
        <w:rPr>
          <w:b/>
          <w:bCs/>
          <w:color w:val="243A4C"/>
          <w:sz w:val="22"/>
          <w:szCs w:val="22"/>
        </w:rPr>
        <w:t xml:space="preserve">F8 – Selbstcheck, Merksatz und Abschluss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Element</w:t>
            </w:r>
          </w:p>
        </w:tc>
        <w:tc>
          <w:tcPr>
            <w:tcW w:type="dxa" w:w="72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Inhalt / Verhalten</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Aufgabe</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Erkläre, warum ein falsch zugeordneter Messwert ein Problem ist.</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Musterantwort</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Erscheint nach Tippen auf „Musterantwort zeigen“: Abrechnung und Bilanzierung bauen auf den Daten auf. Ist ein Wert falsch zugeordnet, arbeiten alle Folgeprozesse mit falschen Zahlen.</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Selbsteinschätzung</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„Konnte ich erklären“ / „teilweise“ / „noch nicht“. Bei „noch nicht“ erscheint der Hinweis auf Folie 8–9 bzw. das Lernskript, Abschnitt F.</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Glühwürmchen (Einblendung beim Abschluss)</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„Der Zählerstand ist gut angekommen – dank Dir! Weiter zu den Lernkarten und dem Abzeichen „Datenlotse“.“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0F4C0" w:color="auto" w:val="clear"/>
            <w:tcMar>
              <w:top w:type="dxa" w:w="110"/>
              <w:left w:type="dxa" w:w="160"/>
              <w:bottom w:type="dxa" w:w="110"/>
              <w:right w:type="dxa" w:w="160"/>
            </w:tcMar>
          </w:tcPr>
          <w:p>
            <w:pPr>
              <w:spacing w:after="40" w:line="268"/>
            </w:pPr>
            <w:r>
              <w:rPr>
                <w:b/>
                <w:bCs/>
                <w:sz w:val="21"/>
                <w:szCs w:val="21"/>
              </w:rPr>
              <w:t xml:space="preserve">Merksatz:</w:t>
            </w:r>
            <w:r>
              <w:rPr>
                <w:sz w:val="21"/>
                <w:szCs w:val="21"/>
              </w:rPr>
              <w:t xml:space="preserve"> EDM = Messung → Datenverarbeitung → Weitergabe. Ohne korrekte Zuordnung keine korrekte Abrechnung und Bilanzierung.</w:t>
            </w:r>
          </w:p>
        </w:tc>
      </w:tr>
    </w:tbl>
    <w:p>
      <w:pPr>
        <w:pStyle w:val="Heading1"/>
        <w:keepNext/>
        <w:pageBreakBefore/>
        <w:pBdr>
          <w:bottom w:val="single" w:color="BEC60E" w:sz="12" w:space="4"/>
        </w:pBdr>
        <w:spacing w:after="160" w:before="0"/>
      </w:pPr>
      <w:r>
        <w:rPr>
          <w:b/>
          <w:bCs/>
          <w:color w:val="243A4C"/>
          <w:sz w:val="30"/>
          <w:szCs w:val="30"/>
        </w:rPr>
        <w:t xml:space="preserve">11. Untermodul G: Leistung, Energie und Einheiten</w:t>
      </w:r>
    </w:p>
    <w:p>
      <w:pPr>
        <w:spacing w:after="100" w:before="0" w:line="276"/>
      </w:pPr>
      <w:r>
        <w:rPr>
          <w:b/>
          <w:bCs/>
          <w:sz w:val="21"/>
          <w:szCs w:val="21"/>
        </w:rPr>
        <w:t xml:space="preserve">Richtzeit:</w:t>
      </w:r>
      <w:r>
        <w:rPr>
          <w:sz w:val="21"/>
          <w:szCs w:val="21"/>
        </w:rPr>
        <w:t xml:space="preserve"> 40 Min.  |  </w:t>
      </w:r>
      <w:r>
        <w:rPr>
          <w:b/>
          <w:bCs/>
          <w:sz w:val="21"/>
          <w:szCs w:val="21"/>
        </w:rPr>
        <w:t xml:space="preserve">Folienbezug (intern):</w:t>
      </w:r>
      <w:r>
        <w:rPr>
          <w:sz w:val="21"/>
          <w:szCs w:val="21"/>
        </w:rPr>
        <w:t xml:space="preserve"> Folie 10–12  |  </w:t>
      </w:r>
      <w:r>
        <w:rPr>
          <w:b/>
          <w:bCs/>
          <w:sz w:val="21"/>
          <w:szCs w:val="21"/>
        </w:rPr>
        <w:t xml:space="preserve">Ergebnis:</w:t>
      </w:r>
      <w:r>
        <w:rPr>
          <w:sz w:val="21"/>
          <w:szCs w:val="21"/>
        </w:rPr>
        <w:t xml:space="preserve"> Leistung und Energie unterscheiden, Vorsätze und Formeln anwenden</w:t>
      </w:r>
    </w:p>
    <w:p>
      <w:pPr>
        <w:pStyle w:val="Heading3"/>
        <w:keepNext/>
        <w:spacing w:after="80" w:before="200"/>
      </w:pPr>
      <w:r>
        <w:rPr>
          <w:b/>
          <w:bCs/>
          <w:color w:val="243A4C"/>
          <w:sz w:val="22"/>
          <w:szCs w:val="22"/>
        </w:rPr>
        <w:t xml:space="preserve">G0 – Startscreen</w:t>
      </w:r>
    </w:p>
    <w:p>
      <w:pPr>
        <w:spacing w:after="100" w:before="0" w:line="276"/>
      </w:pPr>
      <w:r>
        <w:rPr>
          <w:sz w:val="21"/>
          <w:szCs w:val="21"/>
        </w:rPr>
        <w:t xml:space="preserve">Teilnehmertext: „Im Energiemarkt werden viele Zahlen verwendet. Entscheidend ist, ob eine Zahl Leistung, Energie oder eine Umrechnung beschreibt.“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FF8D6" w:color="auto" w:val="clear"/>
            <w:tcMar>
              <w:top w:type="dxa" w:w="110"/>
              <w:left w:type="dxa" w:w="160"/>
              <w:bottom w:type="dxa" w:w="110"/>
              <w:right w:type="dxa" w:w="160"/>
            </w:tcMar>
          </w:tcPr>
          <w:p>
            <w:pPr>
              <w:spacing w:after="40" w:line="268"/>
            </w:pPr>
            <w:r>
              <w:rPr>
                <w:b/>
                <w:bCs/>
                <w:sz w:val="21"/>
                <w:szCs w:val="21"/>
              </w:rPr>
              <w:t xml:space="preserve">Glühwürmchen (Einblendung beim Start):</w:t>
            </w:r>
            <w:r>
              <w:rPr>
                <w:sz w:val="21"/>
                <w:szCs w:val="21"/>
              </w:rPr>
              <w:t xml:space="preserve"> „Achtung, Verwechslungsgefahr! Hier geht’s um kW und kWh – das kleine h macht den großen Unterschied.“</w:t>
            </w:r>
          </w:p>
        </w:tc>
      </w:tr>
    </w:tbl>
    <w:p>
      <w:pPr>
        <w:pStyle w:val="Heading3"/>
        <w:keepNext/>
        <w:spacing w:after="80" w:before="200"/>
      </w:pPr>
      <w:r>
        <w:rPr>
          <w:b/>
          <w:bCs/>
          <w:color w:val="243A4C"/>
          <w:sz w:val="22"/>
          <w:szCs w:val="22"/>
        </w:rPr>
        <w:t xml:space="preserve">G1 – Lernkarte: Leistung vs. Energie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Begriff</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Teilnehmertext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Leistung</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Momentane Stärke bzw. Fähigkeit, Energie pro Zeit umzusetzen. Typische Einheiten: W, kW, MW, GW.</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Energie / Arbeit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Menge über einen Zeitraum. Typische Einheit im Verbrauchskontext: kWh.</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Zeit</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Verbindet beide: Energie = Leistung × Zeit.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Beispiel</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2 kW × 3 h = 6 kWh.</w:t>
            </w:r>
          </w:p>
        </w:tc>
      </w:tr>
    </w:tbl>
    <w:p>
      <w:pPr>
        <w:pStyle w:val="Heading3"/>
        <w:keepNext/>
        <w:spacing w:after="80" w:before="200"/>
      </w:pPr>
      <w:r>
        <w:rPr>
          <w:b/>
          <w:bCs/>
          <w:color w:val="243A4C"/>
          <w:sz w:val="22"/>
          <w:szCs w:val="22"/>
        </w:rPr>
        <w:t xml:space="preserve">G2 – Einheit erkennen</w:t>
      </w:r>
    </w:p>
    <w:p>
      <w:pPr>
        <w:spacing w:after="100" w:before="0" w:line="276"/>
      </w:pPr>
      <w:r>
        <w:rPr>
          <w:b/>
          <w:bCs/>
          <w:sz w:val="21"/>
          <w:szCs w:val="21"/>
        </w:rPr>
        <w:t xml:space="preserve">Interaktion:</w:t>
      </w:r>
      <w:r>
        <w:rPr>
          <w:sz w:val="21"/>
          <w:szCs w:val="21"/>
        </w:rPr>
        <w:t xml:space="preserve"> Zuordnung / Matching. </w:t>
      </w:r>
      <w:r>
        <w:rPr>
          <w:b/>
          <w:bCs/>
          <w:sz w:val="21"/>
          <w:szCs w:val="21"/>
        </w:rPr>
        <w:t xml:space="preserve">Aufgabe:</w:t>
      </w:r>
      <w:r>
        <w:rPr>
          <w:sz w:val="21"/>
          <w:szCs w:val="21"/>
        </w:rPr>
        <w:t xml:space="preserve"> Beschreibt die Aussage Leistung oder Energie?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300"/>
        <w:gridCol w:w="3538"/>
      </w:tblGrid>
      <w:tr>
        <w:trPr>
          <w:cantSplit/>
          <w:tblHeader/>
        </w:trPr>
        <w:tc>
          <w:tcPr>
            <w:tcW w:type="dxa" w:w="38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Aussage</w:t>
            </w:r>
          </w:p>
        </w:tc>
        <w:tc>
          <w:tcPr>
            <w:tcW w:type="dxa" w:w="23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„Eine Anlage hat 5 MW.“</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Leistung</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MW beschreibt eine momentane Leistung.</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 Haushalt verbraucht 3.500 kWh pro Jahr.“</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Energie</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kWh beschreibt Energie über Zeit.</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 Kraftwerk speist mit 400 MW ein.“</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Leistung</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Die Einspeisung wird als Leistung angegeben.</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 kW läuft eine Stunde.“</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Energie (1 kWh)</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Leistung über Zeit ergibt Energie.</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„Psst … schau auf das kleine h: Mit h geht es um eine Menge über die Zeit.“</w:t>
      </w:r>
    </w:p>
    <w:p>
      <w:pPr>
        <w:pStyle w:val="Heading3"/>
        <w:keepNext/>
        <w:spacing w:after="80" w:before="200"/>
      </w:pPr>
      <w:r>
        <w:rPr>
          <w:b/>
          <w:bCs/>
          <w:color w:val="243A4C"/>
          <w:sz w:val="22"/>
          <w:szCs w:val="22"/>
        </w:rPr>
        <w:t xml:space="preserve">G3 – Einheiten entlang des Energieflusses</w:t>
      </w:r>
    </w:p>
    <w:p>
      <w:pPr>
        <w:spacing w:after="100" w:before="0" w:line="276"/>
      </w:pPr>
      <w:r>
        <w:rPr>
          <w:b/>
          <w:bCs/>
          <w:sz w:val="21"/>
          <w:szCs w:val="21"/>
        </w:rPr>
        <w:t xml:space="preserve">Interaktion:</w:t>
      </w:r>
      <w:r>
        <w:rPr>
          <w:sz w:val="21"/>
          <w:szCs w:val="21"/>
        </w:rPr>
        <w:t xml:space="preserve"> Zuordnung / Matching. </w:t>
      </w:r>
      <w:r>
        <w:rPr>
          <w:b/>
          <w:bCs/>
          <w:sz w:val="21"/>
          <w:szCs w:val="21"/>
        </w:rPr>
        <w:t xml:space="preserve">Aufgabe:</w:t>
      </w:r>
      <w:r>
        <w:rPr>
          <w:sz w:val="21"/>
          <w:szCs w:val="21"/>
        </w:rPr>
        <w:t xml:space="preserve"> Welche Einheit passt typischerweise zu welcher Station?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300"/>
        <w:gridCol w:w="3538"/>
      </w:tblGrid>
      <w:tr>
        <w:trPr>
          <w:cantSplit/>
          <w:tblHeader/>
        </w:trPr>
        <w:tc>
          <w:tcPr>
            <w:tcW w:type="dxa" w:w="38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Station</w:t>
            </w:r>
          </w:p>
        </w:tc>
        <w:tc>
          <w:tcPr>
            <w:tcW w:type="dxa" w:w="23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Erzeugung</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kW – MW (Leistung)</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Anlagen werden über ihre Leistung beschrieben.</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Stromnetz</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MW – GW (Leistung)</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Das Netz überträgt und verteilt Leistung bis in den GW-Bereich.</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Verbrauch im Haushalt</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kWh (Energie)</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Verbrauch wird über die Zeit gemessen.</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„Erzeuger und Netz sprechen über Stärke, Haushalte über ihren Jahresverbrauch.“</w:t>
      </w:r>
    </w:p>
    <w:p>
      <w:pPr>
        <w:pStyle w:val="Heading3"/>
        <w:keepNext/>
        <w:spacing w:after="80" w:before="200"/>
      </w:pPr>
      <w:r>
        <w:rPr>
          <w:b/>
          <w:bCs/>
          <w:color w:val="243A4C"/>
          <w:sz w:val="22"/>
          <w:szCs w:val="22"/>
        </w:rPr>
        <w:t xml:space="preserve">G4 – Mini-Rechnung Strom</w:t>
      </w:r>
    </w:p>
    <w:p>
      <w:pPr>
        <w:spacing w:after="100" w:before="0" w:line="276"/>
      </w:pPr>
      <w:r>
        <w:rPr>
          <w:b/>
          <w:bCs/>
          <w:sz w:val="21"/>
          <w:szCs w:val="21"/>
        </w:rPr>
        <w:t xml:space="preserve">Interaktion:</w:t>
      </w:r>
      <w:r>
        <w:rPr>
          <w:sz w:val="21"/>
          <w:szCs w:val="21"/>
        </w:rPr>
        <w:t xml:space="preserve"> Single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Frage</w:t>
            </w:r>
          </w:p>
        </w:tc>
        <w:tc>
          <w:tcPr>
            <w:tcW w:type="dxa" w:w="7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Ein Gerät mit 2 kW läuft 3 Stunden. Wie viel Energie wird genutzt?</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A</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2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B</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3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C</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5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D</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6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„Leistung mal Zeit – die Einheiten passen schon zusammen.“ (nach dem zweiten Fehlversuch)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Lösung</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D</w:t>
            </w:r>
            <w:r>
              <w:rPr>
                <w:sz w:val="19"/>
                <w:szCs w:val="19"/>
              </w:rPr>
              <w:t xml:space="preserve"> – Energie = Leistung × Zeit = 2 kW × 3 h = 6 kWh.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Frage</w:t>
            </w:r>
          </w:p>
        </w:tc>
        <w:tc>
          <w:tcPr>
            <w:tcW w:type="dxa" w:w="7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Ein Gerät mit 500 W läuft 4 Stunden. Wie viel Energie wird genutzt?</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A</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0,5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B</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2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C</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4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D</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2.000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„Erst Watt in Kilowatt umrechnen, dann mit den Stunden multiplizieren.“ (nach dem zweiten Fehlversuch)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Lösung</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B</w:t>
            </w:r>
            <w:r>
              <w:rPr>
                <w:sz w:val="19"/>
                <w:szCs w:val="19"/>
              </w:rPr>
              <w:t xml:space="preserve"> – 500 W = 0,5 kW; 0,5 kW × 4 h = 2 kWh.</w:t>
            </w:r>
          </w:p>
        </w:tc>
      </w:tr>
    </w:tbl>
    <w:p>
      <w:pPr>
        <w:spacing w:after="80"/>
      </w:pPr>
    </w:p>
    <w:p>
      <w:pPr>
        <w:pStyle w:val="Heading3"/>
        <w:keepNext/>
        <w:spacing w:after="80" w:before="200"/>
      </w:pPr>
      <w:r>
        <w:rPr>
          <w:b/>
          <w:bCs/>
          <w:color w:val="243A4C"/>
          <w:sz w:val="22"/>
          <w:szCs w:val="22"/>
        </w:rPr>
        <w:t xml:space="preserve">G5 – Lernkarte: Vorsätze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cantSplit/>
          <w:tblHeader/>
        </w:trPr>
        <w:tc>
          <w:tcPr>
            <w:tcW w:type="dxa" w:w="2409"/>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Zeichen</w:t>
            </w:r>
          </w:p>
        </w:tc>
        <w:tc>
          <w:tcPr>
            <w:tcW w:type="dxa" w:w="2409"/>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Name</w:t>
            </w:r>
          </w:p>
        </w:tc>
        <w:tc>
          <w:tcPr>
            <w:tcW w:type="dxa" w:w="2409"/>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Faktor</w:t>
            </w:r>
          </w:p>
        </w:tc>
        <w:tc>
          <w:tcPr>
            <w:tcW w:type="dxa" w:w="2409"/>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Beispiel</w:t>
            </w:r>
          </w:p>
        </w:tc>
      </w:tr>
      <w:tr>
        <w:trPr>
          <w:cantSplit/>
        </w:trPr>
        <w:tc>
          <w:tcPr>
            <w:tcW w:type="dxa" w:w="2409"/>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k</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Kilo</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10³ (Tausend)</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kW, kWh</w:t>
            </w:r>
          </w:p>
        </w:tc>
      </w:tr>
      <w:tr>
        <w:trPr>
          <w:cantSplit/>
        </w:trPr>
        <w:tc>
          <w:tcPr>
            <w:tcW w:type="dxa" w:w="2409"/>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M</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Mega</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10⁶ (Million)</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MW, MWh</w:t>
            </w:r>
          </w:p>
        </w:tc>
      </w:tr>
      <w:tr>
        <w:trPr>
          <w:cantSplit/>
        </w:trPr>
        <w:tc>
          <w:tcPr>
            <w:tcW w:type="dxa" w:w="2409"/>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Giga</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10⁹ (Milliarde)</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GW, GWh</w:t>
            </w:r>
          </w:p>
        </w:tc>
      </w:tr>
      <w:tr>
        <w:trPr>
          <w:cantSplit/>
        </w:trPr>
        <w:tc>
          <w:tcPr>
            <w:tcW w:type="dxa" w:w="2409"/>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T</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Tera</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10¹² (Billion)</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TJ, TWh</w:t>
            </w:r>
          </w:p>
        </w:tc>
      </w:tr>
      <w:tr>
        <w:trPr>
          <w:cantSplit/>
        </w:trPr>
        <w:tc>
          <w:tcPr>
            <w:tcW w:type="dxa" w:w="2409"/>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P</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Peta</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10¹⁵ (Billiarde)</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PJ</w:t>
            </w:r>
          </w:p>
        </w:tc>
      </w:tr>
      <w:tr>
        <w:trPr>
          <w:cantSplit/>
        </w:trPr>
        <w:tc>
          <w:tcPr>
            <w:tcW w:type="dxa" w:w="2409"/>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Merke</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Jede Stufe von k bis P ist ×1.000.</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Aus dem Alltag: µ, m, c, d, h</w:t>
            </w:r>
          </w:p>
        </w:tc>
      </w:tr>
    </w:tbl>
    <w:p>
      <w:pPr>
        <w:pStyle w:val="Heading3"/>
        <w:keepNext/>
        <w:spacing w:after="80" w:before="200"/>
      </w:pPr>
      <w:r>
        <w:rPr>
          <w:b/>
          <w:bCs/>
          <w:color w:val="243A4C"/>
          <w:sz w:val="22"/>
          <w:szCs w:val="22"/>
        </w:rPr>
        <w:t xml:space="preserve">G6 – Vorsätze ordnen</w:t>
      </w:r>
    </w:p>
    <w:p>
      <w:pPr>
        <w:spacing w:after="100" w:before="0" w:line="276"/>
      </w:pPr>
      <w:r>
        <w:rPr>
          <w:b/>
          <w:bCs/>
          <w:sz w:val="21"/>
          <w:szCs w:val="21"/>
        </w:rPr>
        <w:t xml:space="preserve">Interaktion:</w:t>
      </w:r>
      <w:r>
        <w:rPr>
          <w:sz w:val="21"/>
          <w:szCs w:val="21"/>
        </w:rPr>
        <w:t xml:space="preserve"> Reihenfolge / Drag-and-Drop. </w:t>
      </w:r>
      <w:r>
        <w:rPr>
          <w:b/>
          <w:bCs/>
          <w:sz w:val="21"/>
          <w:szCs w:val="21"/>
        </w:rPr>
        <w:t xml:space="preserve">Aufgabe:</w:t>
      </w:r>
      <w:r>
        <w:rPr>
          <w:sz w:val="21"/>
          <w:szCs w:val="21"/>
        </w:rPr>
        <w:t xml:space="preserve"> Ordne die Vorsätze vom kleinsten zum größten Faktor.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4538"/>
      </w:tblGrid>
      <w:tr>
        <w:trPr>
          <w:cantSplit/>
          <w:tblHeader/>
        </w:trPr>
        <w:tc>
          <w:tcPr>
            <w:tcW w:type="dxa" w:w="11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Position</w:t>
            </w:r>
          </w:p>
        </w:tc>
        <w:tc>
          <w:tcPr>
            <w:tcW w:type="dxa" w:w="40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Karte</w:t>
            </w:r>
          </w:p>
        </w:tc>
        <w:tc>
          <w:tcPr>
            <w:tcW w:type="dxa" w:w="4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1</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Kilo (k)</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10³ – der kleinste Faktor in dieser Reihe.</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2</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Mega (M)</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10⁶ – tausendmal größer als Kilo.</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3</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Giga (G)</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10⁹ – tausendmal größer als Mega.</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4</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Tera (T)</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10¹² – tausendmal größer als Giga.</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5</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Peta (P)</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10¹⁵ – der größte Faktor in dieser Reihe.</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„Jeder Schritt ist Faktor 1.000. Der kleinste ist der, den Du schon von der kWh kennst.“</w:t>
      </w:r>
    </w:p>
    <w:p>
      <w:pPr>
        <w:pStyle w:val="Heading3"/>
        <w:keepNext/>
        <w:spacing w:after="80" w:before="200"/>
      </w:pPr>
      <w:r>
        <w:rPr>
          <w:b/>
          <w:bCs/>
          <w:color w:val="243A4C"/>
          <w:sz w:val="22"/>
          <w:szCs w:val="22"/>
        </w:rPr>
        <w:t xml:space="preserve">G7 – Vorsätze und Faktoren</w:t>
      </w:r>
    </w:p>
    <w:p>
      <w:pPr>
        <w:spacing w:after="100" w:before="0" w:line="276"/>
      </w:pPr>
      <w:r>
        <w:rPr>
          <w:b/>
          <w:bCs/>
          <w:sz w:val="21"/>
          <w:szCs w:val="21"/>
        </w:rPr>
        <w:t xml:space="preserve">Interaktion:</w:t>
      </w:r>
      <w:r>
        <w:rPr>
          <w:sz w:val="21"/>
          <w:szCs w:val="21"/>
        </w:rPr>
        <w:t xml:space="preserve"> Zuordnung / Matching. </w:t>
      </w:r>
      <w:r>
        <w:rPr>
          <w:b/>
          <w:bCs/>
          <w:sz w:val="21"/>
          <w:szCs w:val="21"/>
        </w:rPr>
        <w:t xml:space="preserve">Aufgabe:</w:t>
      </w:r>
      <w:r>
        <w:rPr>
          <w:sz w:val="21"/>
          <w:szCs w:val="21"/>
        </w:rPr>
        <w:t xml:space="preserve"> Ordne jedem Vorsatz seinen Faktor zu.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300"/>
        <w:gridCol w:w="3538"/>
      </w:tblGrid>
      <w:tr>
        <w:trPr>
          <w:cantSplit/>
          <w:tblHeader/>
        </w:trPr>
        <w:tc>
          <w:tcPr>
            <w:tcW w:type="dxa" w:w="38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Vorsatz</w:t>
            </w:r>
          </w:p>
        </w:tc>
        <w:tc>
          <w:tcPr>
            <w:tcW w:type="dxa" w:w="23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Kilo (k)</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10³</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kW = 1.000 W.</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Mega (M)</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10⁶</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MW = 1.000.000 W.</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Giga (G)</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10⁹</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GW = 1.000 MW.</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Tera (T)</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10¹²</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TWh = 1.000 GWh.</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Peta (P)</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10¹⁵</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Petajoule beschreibt sehr große Energiemengen, z. B. den Primärenergieverbrauch.</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Milli (m)</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10⁻³</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Milli ist ein Tausendstel.</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„Mit jedem Vorsatz kommen drei Nullen dazu. Und einer ist sogar kleiner als 1.“</w:t>
      </w:r>
    </w:p>
    <w:p>
      <w:pPr>
        <w:pStyle w:val="Heading3"/>
        <w:keepNext/>
        <w:spacing w:after="80" w:before="200"/>
      </w:pPr>
      <w:r>
        <w:rPr>
          <w:b/>
          <w:bCs/>
          <w:color w:val="243A4C"/>
          <w:sz w:val="22"/>
          <w:szCs w:val="22"/>
        </w:rPr>
        <w:t xml:space="preserve">G8 – Umrechnen</w:t>
      </w:r>
    </w:p>
    <w:p>
      <w:pPr>
        <w:spacing w:after="100" w:before="0" w:line="276"/>
      </w:pPr>
      <w:r>
        <w:rPr>
          <w:b/>
          <w:bCs/>
          <w:sz w:val="21"/>
          <w:szCs w:val="21"/>
        </w:rPr>
        <w:t xml:space="preserve">Interaktion:</w:t>
      </w:r>
      <w:r>
        <w:rPr>
          <w:sz w:val="21"/>
          <w:szCs w:val="21"/>
        </w:rPr>
        <w:t xml:space="preserve"> Single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Frage</w:t>
            </w:r>
          </w:p>
        </w:tc>
        <w:tc>
          <w:tcPr>
            <w:tcW w:type="dxa" w:w="7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 MW entspricht …</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A</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100 kW</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B</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1.000 kW</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C</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10.000 kW</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D</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1.000.000 kW</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 Vorsatz-Schritt nach unten heißt: mal 1.000.“ (nach dem zweiten Fehlversuch)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Lösung</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B</w:t>
            </w:r>
            <w:r>
              <w:rPr>
                <w:sz w:val="19"/>
                <w:szCs w:val="19"/>
              </w:rPr>
              <w:t xml:space="preserve"> – Von Mega auf Kilo ist ein Schritt – Faktor 1.000.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Frage</w:t>
            </w:r>
          </w:p>
        </w:tc>
        <w:tc>
          <w:tcPr>
            <w:tcW w:type="dxa" w:w="7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3,5 GW entsprechen …</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A</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35 MW</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B</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350 MW</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C</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3.500 MW</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D</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35.000 MW</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„Gleiche Regel: Von Giga zu Mega ist es genau ein Schritt.“ (nach dem zweiten Fehlversuch)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Lösung</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C</w:t>
            </w:r>
            <w:r>
              <w:rPr>
                <w:sz w:val="19"/>
                <w:szCs w:val="19"/>
              </w:rPr>
              <w:t xml:space="preserve"> – 1 GW = 1.000 MW, also 3,5 × 1.000 = 3.500 MW.</w:t>
            </w:r>
          </w:p>
        </w:tc>
      </w:tr>
    </w:tbl>
    <w:p>
      <w:pPr>
        <w:spacing w:after="80"/>
      </w:pPr>
    </w:p>
    <w:p>
      <w:pPr>
        <w:pStyle w:val="Heading3"/>
        <w:keepNext/>
        <w:spacing w:after="80" w:before="200"/>
      </w:pPr>
      <w:r>
        <w:rPr>
          <w:b/>
          <w:bCs/>
          <w:color w:val="243A4C"/>
          <w:sz w:val="22"/>
          <w:szCs w:val="22"/>
        </w:rPr>
        <w:t xml:space="preserve">G9 – Lernkarte: Größen, Einheiten, Formeln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09"/>
      </w:tblGrid>
      <w:tr>
        <w:trPr>
          <w:cantSplit/>
          <w:tblHeader/>
        </w:trPr>
        <w:tc>
          <w:tcPr>
            <w:tcW w:type="dxa" w:w="2409"/>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Größe</w:t>
            </w:r>
          </w:p>
        </w:tc>
        <w:tc>
          <w:tcPr>
            <w:tcW w:type="dxa" w:w="2409"/>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Formelzeichen</w:t>
            </w:r>
          </w:p>
        </w:tc>
        <w:tc>
          <w:tcPr>
            <w:tcW w:type="dxa" w:w="2409"/>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Einheit</w:t>
            </w:r>
          </w:p>
        </w:tc>
        <w:tc>
          <w:tcPr>
            <w:tcW w:type="dxa" w:w="2409"/>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Kernformel</w:t>
            </w:r>
          </w:p>
        </w:tc>
      </w:tr>
      <w:tr>
        <w:trPr>
          <w:cantSplit/>
        </w:trPr>
        <w:tc>
          <w:tcPr>
            <w:tcW w:type="dxa" w:w="2409"/>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Leistung</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Watt (W)</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 = U × I</w:t>
            </w:r>
          </w:p>
        </w:tc>
      </w:tr>
      <w:tr>
        <w:trPr>
          <w:cantSplit/>
        </w:trPr>
        <w:tc>
          <w:tcPr>
            <w:tcW w:type="dxa" w:w="2409"/>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Spannung</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U</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Volt (V)</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U = P / I</w:t>
            </w:r>
          </w:p>
        </w:tc>
      </w:tr>
      <w:tr>
        <w:trPr>
          <w:cantSplit/>
        </w:trPr>
        <w:tc>
          <w:tcPr>
            <w:tcW w:type="dxa" w:w="2409"/>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Stromstärke</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I</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Ampere (A)</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I = P / U</w:t>
            </w:r>
          </w:p>
        </w:tc>
      </w:tr>
      <w:tr>
        <w:trPr>
          <w:cantSplit/>
        </w:trPr>
        <w:tc>
          <w:tcPr>
            <w:tcW w:type="dxa" w:w="2409"/>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Widerstand</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Ohm (Ω)</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 = U / I</w:t>
            </w:r>
          </w:p>
        </w:tc>
      </w:tr>
      <w:tr>
        <w:trPr>
          <w:cantSplit/>
        </w:trPr>
        <w:tc>
          <w:tcPr>
            <w:tcW w:type="dxa" w:w="2409"/>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Arbeit / Energie</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Wattstunde (Wh)</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Wh = W × 1 h; 1 Wh = 3.600 Ws = 0,001 kWh</w:t>
            </w:r>
          </w:p>
        </w:tc>
      </w:tr>
      <w:tr>
        <w:trPr>
          <w:cantSplit/>
        </w:trPr>
        <w:tc>
          <w:tcPr>
            <w:tcW w:type="dxa" w:w="2409"/>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Zeit</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t</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Sekunde (s)</w:t>
            </w:r>
          </w:p>
        </w:tc>
        <w:tc>
          <w:tcPr>
            <w:tcW w:type="dxa" w:w="2409"/>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3.600 s = 1 h</w:t>
            </w:r>
          </w:p>
        </w:tc>
      </w:tr>
    </w:tbl>
    <w:p>
      <w:pPr>
        <w:pStyle w:val="Heading3"/>
        <w:keepNext/>
        <w:spacing w:after="80" w:before="200"/>
      </w:pPr>
      <w:r>
        <w:rPr>
          <w:b/>
          <w:bCs/>
          <w:color w:val="243A4C"/>
          <w:sz w:val="22"/>
          <w:szCs w:val="22"/>
        </w:rPr>
        <w:t xml:space="preserve">G10 – Größen und Einheiten trennen</w:t>
      </w:r>
    </w:p>
    <w:p>
      <w:pPr>
        <w:spacing w:after="100" w:before="0" w:line="276"/>
      </w:pPr>
      <w:r>
        <w:rPr>
          <w:b/>
          <w:bCs/>
          <w:sz w:val="21"/>
          <w:szCs w:val="21"/>
        </w:rPr>
        <w:t xml:space="preserve">Interaktion:</w:t>
      </w:r>
      <w:r>
        <w:rPr>
          <w:sz w:val="21"/>
          <w:szCs w:val="21"/>
        </w:rPr>
        <w:t xml:space="preserve"> Zuordnung / Matching. </w:t>
      </w:r>
      <w:r>
        <w:rPr>
          <w:b/>
          <w:bCs/>
          <w:sz w:val="21"/>
          <w:szCs w:val="21"/>
        </w:rPr>
        <w:t xml:space="preserve">Aufgabe:</w:t>
      </w:r>
      <w:r>
        <w:rPr>
          <w:sz w:val="21"/>
          <w:szCs w:val="21"/>
        </w:rPr>
        <w:t xml:space="preserve"> Ordne jeder Größe ihre Einheit zu.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300"/>
        <w:gridCol w:w="3538"/>
      </w:tblGrid>
      <w:tr>
        <w:trPr>
          <w:cantSplit/>
          <w:tblHeader/>
        </w:trPr>
        <w:tc>
          <w:tcPr>
            <w:tcW w:type="dxa" w:w="38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Größe</w:t>
            </w:r>
          </w:p>
        </w:tc>
        <w:tc>
          <w:tcPr>
            <w:tcW w:type="dxa" w:w="23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Leistung (P)</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Watt (W)</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 = U × I.</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Spannung (U)</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Volt (V)</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U = P / I.</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Stromstärke (I)</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Ampere (A)</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I = P / U.</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Widerstand (R)</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Ohm (Ω)</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R = U / I.</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„Formelzeichen und Einheit sind zwei Paar Schuhe: P, U, I und R sind Größen – W, V, A und Ω ihre Einheiten.“</w:t>
      </w:r>
    </w:p>
    <w:p>
      <w:pPr>
        <w:pStyle w:val="Heading3"/>
        <w:keepNext/>
        <w:spacing w:after="80" w:before="200"/>
      </w:pPr>
      <w:r>
        <w:rPr>
          <w:b/>
          <w:bCs/>
          <w:color w:val="243A4C"/>
          <w:sz w:val="22"/>
          <w:szCs w:val="22"/>
        </w:rPr>
        <w:t xml:space="preserve">G11 – Fehler finden</w:t>
      </w:r>
    </w:p>
    <w:p>
      <w:pPr>
        <w:spacing w:after="100" w:before="0" w:line="276"/>
      </w:pPr>
      <w:r>
        <w:rPr>
          <w:b/>
          <w:bCs/>
          <w:sz w:val="21"/>
          <w:szCs w:val="21"/>
        </w:rPr>
        <w:t xml:space="preserve">Interaktion:</w:t>
      </w:r>
      <w:r>
        <w:rPr>
          <w:sz w:val="21"/>
          <w:szCs w:val="21"/>
        </w:rPr>
        <w:t xml:space="preserve"> Richtig/Falsch. </w:t>
      </w:r>
      <w:r>
        <w:rPr>
          <w:b/>
          <w:bCs/>
          <w:sz w:val="21"/>
          <w:szCs w:val="21"/>
        </w:rPr>
        <w:t xml:space="preserve">Aufgabe:</w:t>
      </w:r>
      <w:r>
        <w:rPr>
          <w:sz w:val="21"/>
          <w:szCs w:val="21"/>
        </w:rPr>
        <w:t xml:space="preserve"> Entscheide für jede Aussage, ob sie richtig oder falsch 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838"/>
      </w:tblGrid>
      <w:tr>
        <w:trPr>
          <w:cantSplit/>
          <w:tblHeader/>
        </w:trPr>
        <w:tc>
          <w:tcPr>
            <w:tcW w:type="dxa" w:w="4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Aussage</w:t>
            </w:r>
          </w:p>
        </w:tc>
        <w:tc>
          <w:tcPr>
            <w:tcW w:type="dxa" w:w="12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8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„kW und kWh bedeuten dasselbe.“</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Falsch</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kW ist Leistung, kWh ist Energie über Zeit.</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 wird in Watt gemessen.“</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Leistung hat das Formelzeichen P und die Einheit W.</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„W, V und A sind Einheiten, keine Formelzeichen.“</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Die Größen heißen P, U und I.</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„Ein Gerät mit 230 V und 10 A hat 2.300 W Leistung.“</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P = U × I = 230 V × 10 A = 2.300 W.</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„Rechne die letzte Aussage einmal nach: P = U × I.“</w:t>
      </w:r>
    </w:p>
    <w:p>
      <w:pPr>
        <w:pStyle w:val="Heading3"/>
        <w:keepNext/>
        <w:spacing w:after="80" w:before="200"/>
      </w:pPr>
      <w:r>
        <w:rPr>
          <w:b/>
          <w:bCs/>
          <w:color w:val="243A4C"/>
          <w:sz w:val="22"/>
          <w:szCs w:val="22"/>
        </w:rPr>
        <w:t xml:space="preserve">G12 – Selbstcheck, Merksatz und Abschluss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Element</w:t>
            </w:r>
          </w:p>
        </w:tc>
        <w:tc>
          <w:tcPr>
            <w:tcW w:type="dxa" w:w="72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Inhalt / Verhalten</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Aufgabe</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Erkläre den Unterschied zwischen kW und kWh mit einem Alltagsbeispiel.</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Musterantwort</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Erscheint nach Tippen auf „Musterantwort zeigen“: kW ist die Leistung, also wie stark ein Gerät gerade Energie umsetzt. kWh ist die Energiemenge über die Zeit: Ein Heizlüfter mit 2 kW, der 3 Stunden läuft, verbraucht 6 kWh.</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Selbsteinschätzung</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„Konnte ich erklären“ / „teilweise“ / „noch nicht“. Bei „noch nicht“ erscheint der Hinweis auf Folie 10–12 bzw. das Lernskript, Abschnitt G.</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Glühwürmchen (Einblendung beim Abschluss)</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„kW oder kWh? Für Dich keine Frage mehr. Das Abzeichen „Einheiten-Ass“ wartet in den Lernkarten.“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0F4C0" w:color="auto" w:val="clear"/>
            <w:tcMar>
              <w:top w:type="dxa" w:w="110"/>
              <w:left w:type="dxa" w:w="160"/>
              <w:bottom w:type="dxa" w:w="110"/>
              <w:right w:type="dxa" w:w="160"/>
            </w:tcMar>
          </w:tcPr>
          <w:p>
            <w:pPr>
              <w:spacing w:after="40" w:line="268"/>
            </w:pPr>
            <w:r>
              <w:rPr>
                <w:b/>
                <w:bCs/>
                <w:sz w:val="21"/>
                <w:szCs w:val="21"/>
              </w:rPr>
              <w:t xml:space="preserve">Merksatz:</w:t>
            </w:r>
            <w:r>
              <w:rPr>
                <w:sz w:val="21"/>
                <w:szCs w:val="21"/>
              </w:rPr>
              <w:t xml:space="preserve"> Leistung (kW, MW) ist der Moment, Energie (kWh) die Menge über die Zeit: Energie = Leistung × Zeit. Pro Vorsatz-Stufe von k bis P gilt ×1.000.</w:t>
            </w:r>
          </w:p>
        </w:tc>
      </w:tr>
    </w:tbl>
    <w:p>
      <w:pPr>
        <w:pStyle w:val="Heading1"/>
        <w:keepNext/>
        <w:pageBreakBefore/>
        <w:pBdr>
          <w:bottom w:val="single" w:color="BEC60E" w:sz="12" w:space="4"/>
        </w:pBdr>
        <w:spacing w:after="160" w:before="0"/>
      </w:pPr>
      <w:r>
        <w:rPr>
          <w:b/>
          <w:bCs/>
          <w:color w:val="243A4C"/>
          <w:sz w:val="30"/>
          <w:szCs w:val="30"/>
        </w:rPr>
        <w:t xml:space="preserve">12. Untermodul H: Gas: vom Kubikmeter zur Kilowattstunde</w:t>
      </w:r>
    </w:p>
    <w:p>
      <w:pPr>
        <w:spacing w:after="100" w:before="0" w:line="276"/>
      </w:pPr>
      <w:r>
        <w:rPr>
          <w:b/>
          <w:bCs/>
          <w:sz w:val="21"/>
          <w:szCs w:val="21"/>
        </w:rPr>
        <w:t xml:space="preserve">Richtzeit:</w:t>
      </w:r>
      <w:r>
        <w:rPr>
          <w:sz w:val="21"/>
          <w:szCs w:val="21"/>
        </w:rPr>
        <w:t xml:space="preserve"> 25 Min.  |  </w:t>
      </w:r>
      <w:r>
        <w:rPr>
          <w:b/>
          <w:bCs/>
          <w:sz w:val="21"/>
          <w:szCs w:val="21"/>
        </w:rPr>
        <w:t xml:space="preserve">Folienbezug (intern):</w:t>
      </w:r>
      <w:r>
        <w:rPr>
          <w:sz w:val="21"/>
          <w:szCs w:val="21"/>
        </w:rPr>
        <w:t xml:space="preserve"> Folie 13, 15  |  </w:t>
      </w:r>
      <w:r>
        <w:rPr>
          <w:b/>
          <w:bCs/>
          <w:sz w:val="21"/>
          <w:szCs w:val="21"/>
        </w:rPr>
        <w:t xml:space="preserve">Ergebnis:</w:t>
      </w:r>
      <w:r>
        <w:rPr>
          <w:sz w:val="21"/>
          <w:szCs w:val="21"/>
        </w:rPr>
        <w:t xml:space="preserve"> Gasumrechnung beherrschen und das Gesamtbild anwenden</w:t>
      </w:r>
    </w:p>
    <w:p>
      <w:pPr>
        <w:pStyle w:val="Heading3"/>
        <w:keepNext/>
        <w:spacing w:after="80" w:before="200"/>
      </w:pPr>
      <w:r>
        <w:rPr>
          <w:b/>
          <w:bCs/>
          <w:color w:val="243A4C"/>
          <w:sz w:val="22"/>
          <w:szCs w:val="22"/>
        </w:rPr>
        <w:t xml:space="preserve">H0 – Fallstart</w:t>
      </w:r>
    </w:p>
    <w:p>
      <w:pPr>
        <w:spacing w:after="100" w:before="0" w:line="276"/>
      </w:pPr>
      <w:r>
        <w:rPr>
          <w:sz w:val="21"/>
          <w:szCs w:val="21"/>
        </w:rPr>
        <w:t xml:space="preserve">Teilnehmertext: „Ein Haushalt bezieht Strom und Gas. Strom wird aus verschiedenen Quellen erzeugt, über Netze transportiert und im Haushalt genutzt. Verbrauchswerte werden gemessen, geprüft, zugeordnet und für Abrechnung sowie weitere Prozesse benötigt. Beim Gas muss aus dem gemessenen Volumen eine Energiemenge berechnet werden.“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FF8D6" w:color="auto" w:val="clear"/>
            <w:tcMar>
              <w:top w:type="dxa" w:w="110"/>
              <w:left w:type="dxa" w:w="160"/>
              <w:bottom w:type="dxa" w:w="110"/>
              <w:right w:type="dxa" w:w="160"/>
            </w:tcMar>
          </w:tcPr>
          <w:p>
            <w:pPr>
              <w:spacing w:after="40" w:line="268"/>
            </w:pPr>
            <w:r>
              <w:rPr>
                <w:b/>
                <w:bCs/>
                <w:sz w:val="21"/>
                <w:szCs w:val="21"/>
              </w:rPr>
              <w:t xml:space="preserve">Glühwürmchen (Einblendung beim Start):</w:t>
            </w:r>
            <w:r>
              <w:rPr>
                <w:sz w:val="21"/>
                <w:szCs w:val="21"/>
              </w:rPr>
              <w:t xml:space="preserve"> „Warum zeigt Dein Gaszähler Kubikmeter, die Rechnung aber Kilowattstunden? Das klären wir jetzt.“</w:t>
            </w:r>
          </w:p>
        </w:tc>
      </w:tr>
    </w:tbl>
    <w:p>
      <w:pPr>
        <w:pStyle w:val="Heading3"/>
        <w:keepNext/>
        <w:spacing w:after="80" w:before="200"/>
      </w:pPr>
      <w:r>
        <w:rPr>
          <w:b/>
          <w:bCs/>
          <w:color w:val="243A4C"/>
          <w:sz w:val="22"/>
          <w:szCs w:val="22"/>
        </w:rPr>
        <w:t xml:space="preserve">H1 – Lernkarte: Vom Gasvolumen zur Energie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Element</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Teilnehmertext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Formel</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kWh = m³ × Brennwert × Zustandszahl</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m³</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Das gemessene Gasvolumen (Betriebsvolumen VB).</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Brennwert (Hs,eff)</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Energiegehalt pro Kubikmeter Gas im Normzustand, in kWh/m³.</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Zustandszahl (z)</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Rechnet das Volumen auf den Normzustand um: z = Vn / VB. Sie berücksichtigt u. a. den Luftdruck am Ort (Höhenlage) und den Druck im Zähler.</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Normzustand</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Temperatur 0 °C (273,15 K) und Druck 1.013,25 mbar – festgelegt im DVGW-Arbeitsblatt G 685.</w:t>
            </w:r>
          </w:p>
        </w:tc>
      </w:tr>
    </w:tbl>
    <w:p>
      <w:pPr>
        <w:pStyle w:val="Heading3"/>
        <w:keepNext/>
        <w:spacing w:after="80" w:before="200"/>
      </w:pPr>
      <w:r>
        <w:rPr>
          <w:b/>
          <w:bCs/>
          <w:color w:val="243A4C"/>
          <w:sz w:val="22"/>
          <w:szCs w:val="22"/>
        </w:rPr>
        <w:t xml:space="preserve">H2 – Bestandteile zuordnen</w:t>
      </w:r>
    </w:p>
    <w:p>
      <w:pPr>
        <w:spacing w:after="100" w:before="0" w:line="276"/>
      </w:pPr>
      <w:r>
        <w:rPr>
          <w:b/>
          <w:bCs/>
          <w:sz w:val="21"/>
          <w:szCs w:val="21"/>
        </w:rPr>
        <w:t xml:space="preserve">Interaktion:</w:t>
      </w:r>
      <w:r>
        <w:rPr>
          <w:sz w:val="21"/>
          <w:szCs w:val="21"/>
        </w:rPr>
        <w:t xml:space="preserve"> Zuordnung / Matching. </w:t>
      </w:r>
      <w:r>
        <w:rPr>
          <w:b/>
          <w:bCs/>
          <w:sz w:val="21"/>
          <w:szCs w:val="21"/>
        </w:rPr>
        <w:t xml:space="preserve">Aufgabe:</w:t>
      </w:r>
      <w:r>
        <w:rPr>
          <w:sz w:val="21"/>
          <w:szCs w:val="21"/>
        </w:rPr>
        <w:t xml:space="preserve"> Ordne jeden Begriff seiner Bedeutung zu.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300"/>
        <w:gridCol w:w="3538"/>
      </w:tblGrid>
      <w:tr>
        <w:trPr>
          <w:cantSplit/>
          <w:tblHeader/>
        </w:trPr>
        <w:tc>
          <w:tcPr>
            <w:tcW w:type="dxa" w:w="38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Begriff</w:t>
            </w:r>
          </w:p>
        </w:tc>
        <w:tc>
          <w:tcPr>
            <w:tcW w:type="dxa" w:w="23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m³</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gemessenes Gasvolumen</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Das ist der Ausgangswert am Zähler.</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Brennwert</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Energiegehalt pro m³ im Normzustand</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 wird in kWh/m³ angegeben.</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Zustandszahl</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Umrechnung auf den Normzustand</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Sie gleicht Druck und Temperatur aus.</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„Eins wird gemessen, eins sagt, wie viel Energie drinsteckt, eins rechnet auf den Normzustand um.“</w:t>
      </w:r>
    </w:p>
    <w:p>
      <w:pPr>
        <w:pStyle w:val="Heading3"/>
        <w:keepNext/>
        <w:spacing w:after="80" w:before="200"/>
      </w:pPr>
      <w:r>
        <w:rPr>
          <w:b/>
          <w:bCs/>
          <w:color w:val="243A4C"/>
          <w:sz w:val="22"/>
          <w:szCs w:val="22"/>
        </w:rPr>
        <w:t xml:space="preserve">H3 – Mini-Rechnung Gas</w:t>
      </w:r>
    </w:p>
    <w:p>
      <w:pPr>
        <w:spacing w:after="100" w:before="0" w:line="276"/>
      </w:pPr>
      <w:r>
        <w:rPr>
          <w:b/>
          <w:bCs/>
          <w:sz w:val="21"/>
          <w:szCs w:val="21"/>
        </w:rPr>
        <w:t xml:space="preserve">Interaktion:</w:t>
      </w:r>
      <w:r>
        <w:rPr>
          <w:sz w:val="21"/>
          <w:szCs w:val="21"/>
        </w:rPr>
        <w:t xml:space="preserve"> Single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Frage</w:t>
            </w:r>
          </w:p>
        </w:tc>
        <w:tc>
          <w:tcPr>
            <w:tcW w:type="dxa" w:w="7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100 m³ Gas × 11 kWh/m³ × 0,95 ergeben gerundet …</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A</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104,5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B</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1.100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C</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1.045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D</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95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„Einfach alle drei Werte multiplizieren – und am Ende runden.“ (nach dem zweiten Fehlversuch)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Lösung</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C</w:t>
            </w:r>
            <w:r>
              <w:rPr>
                <w:sz w:val="19"/>
                <w:szCs w:val="19"/>
              </w:rPr>
              <w:t xml:space="preserve"> – 100 × 11 × 0,95 = 1.045 kWh.</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Frage</w:t>
            </w:r>
          </w:p>
        </w:tc>
        <w:tc>
          <w:tcPr>
            <w:tcW w:type="dxa" w:w="7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50 m³ Gas × 10 kWh/m³ × 0,9 ergeben …</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A</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45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B</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450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C</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500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D</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4.500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„Gleiche Formel: m³ × Brennwert × Zustandszahl.“ (nach dem zweiten Fehlversuch)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Lösung</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B</w:t>
            </w:r>
            <w:r>
              <w:rPr>
                <w:sz w:val="19"/>
                <w:szCs w:val="19"/>
              </w:rPr>
              <w:t xml:space="preserve"> – 50 × 10 × 0,9 = 450 kWh.</w:t>
            </w:r>
          </w:p>
        </w:tc>
      </w:tr>
    </w:tbl>
    <w:p>
      <w:pPr>
        <w:spacing w:after="80"/>
      </w:pPr>
    </w:p>
    <w:p>
      <w:pPr>
        <w:pStyle w:val="Heading3"/>
        <w:keepNext/>
        <w:spacing w:after="80" w:before="200"/>
      </w:pPr>
      <w:r>
        <w:rPr>
          <w:b/>
          <w:bCs/>
          <w:color w:val="243A4C"/>
          <w:sz w:val="22"/>
          <w:szCs w:val="22"/>
        </w:rPr>
        <w:t xml:space="preserve">H4 – Normzustand prüfen</w:t>
      </w:r>
    </w:p>
    <w:p>
      <w:pPr>
        <w:spacing w:after="100" w:before="0" w:line="276"/>
      </w:pPr>
      <w:r>
        <w:rPr>
          <w:b/>
          <w:bCs/>
          <w:sz w:val="21"/>
          <w:szCs w:val="21"/>
        </w:rPr>
        <w:t xml:space="preserve">Interaktion:</w:t>
      </w:r>
      <w:r>
        <w:rPr>
          <w:sz w:val="21"/>
          <w:szCs w:val="21"/>
        </w:rPr>
        <w:t xml:space="preserve"> Richtig/Falsch. </w:t>
      </w:r>
      <w:r>
        <w:rPr>
          <w:b/>
          <w:bCs/>
          <w:sz w:val="21"/>
          <w:szCs w:val="21"/>
        </w:rPr>
        <w:t xml:space="preserve">Aufgabe:</w:t>
      </w:r>
      <w:r>
        <w:rPr>
          <w:sz w:val="21"/>
          <w:szCs w:val="21"/>
        </w:rPr>
        <w:t xml:space="preserve"> Entscheide für jede Aussage, ob sie richtig oder falsch 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838"/>
      </w:tblGrid>
      <w:tr>
        <w:trPr>
          <w:cantSplit/>
          <w:tblHeader/>
        </w:trPr>
        <w:tc>
          <w:tcPr>
            <w:tcW w:type="dxa" w:w="4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Aussage</w:t>
            </w:r>
          </w:p>
        </w:tc>
        <w:tc>
          <w:tcPr>
            <w:tcW w:type="dxa" w:w="12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8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„273,15 K entsprechen 0 °C.“</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Das ist die Temperatur im Normzustand.</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Normdruck beträgt 1.013,25 mbar.“</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So ist der Normzustand im DVGW-Arbeitsblatt G 685 festgelegt.</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„Normvolumen und Betriebsvolumen sind dasselbe.“</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Falsch</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Die Zustandszahl rechnet genau zwischen beiden um.</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„Psst … ist ein Gasvolumen bei Kälte und bei Wärme immer gleich groß?“</w:t>
      </w:r>
    </w:p>
    <w:p>
      <w:pPr>
        <w:pStyle w:val="Heading3"/>
        <w:keepNext/>
        <w:spacing w:after="80" w:before="200"/>
      </w:pPr>
      <w:r>
        <w:rPr>
          <w:b/>
          <w:bCs/>
          <w:color w:val="243A4C"/>
          <w:sz w:val="22"/>
          <w:szCs w:val="22"/>
        </w:rPr>
        <w:t xml:space="preserve">H5 – Gesamtbild anordnen</w:t>
      </w:r>
    </w:p>
    <w:p>
      <w:pPr>
        <w:spacing w:after="100" w:before="0" w:line="276"/>
      </w:pPr>
      <w:r>
        <w:rPr>
          <w:b/>
          <w:bCs/>
          <w:sz w:val="21"/>
          <w:szCs w:val="21"/>
        </w:rPr>
        <w:t xml:space="preserve">Interaktion:</w:t>
      </w:r>
      <w:r>
        <w:rPr>
          <w:sz w:val="21"/>
          <w:szCs w:val="21"/>
        </w:rPr>
        <w:t xml:space="preserve"> Reihenfolge / Drag-and-Drop. </w:t>
      </w:r>
      <w:r>
        <w:rPr>
          <w:b/>
          <w:bCs/>
          <w:sz w:val="21"/>
          <w:szCs w:val="21"/>
        </w:rPr>
        <w:t xml:space="preserve">Aufgabe:</w:t>
      </w:r>
      <w:r>
        <w:rPr>
          <w:sz w:val="21"/>
          <w:szCs w:val="21"/>
        </w:rPr>
        <w:t xml:space="preserve"> Ordne den Gesamtablauf des Moduls.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4000"/>
        <w:gridCol w:w="4538"/>
      </w:tblGrid>
      <w:tr>
        <w:trPr>
          <w:cantSplit/>
          <w:tblHeader/>
        </w:trPr>
        <w:tc>
          <w:tcPr>
            <w:tcW w:type="dxa" w:w="11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Position</w:t>
            </w:r>
          </w:p>
        </w:tc>
        <w:tc>
          <w:tcPr>
            <w:tcW w:type="dxa" w:w="40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Karte</w:t>
            </w:r>
          </w:p>
        </w:tc>
        <w:tc>
          <w:tcPr>
            <w:tcW w:type="dxa" w:w="4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1</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Energie wird erzeugt</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Am Anfang steht die Erzeugung.</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2</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Energie wird transportiert</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Das Netz überbrückt die Entfernung.</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3</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Energie wird verbraucht</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Haushalte und Unternehmen nutzen sie.</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4</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Verbrauch wird gemessen</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Zähler erfassen Strom und Gas.</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b/>
                <w:bCs/>
                <w:sz w:val="19"/>
                <w:szCs w:val="19"/>
              </w:rPr>
              <w:t xml:space="preserve">5</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Daten werden verarbeitet</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Prüfen, zuordnen, ggf. umrechnen.</w:t>
            </w:r>
          </w:p>
        </w:tc>
      </w:tr>
      <w:tr>
        <w:trPr>
          <w:cantSplit/>
        </w:trPr>
        <w:tc>
          <w:tcPr>
            <w:tcW w:type="dxa" w:w="11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6</w:t>
            </w:r>
          </w:p>
        </w:tc>
        <w:tc>
          <w:tcPr>
            <w:tcW w:type="dxa" w:w="40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Mengen werden in Folgeprozessen genutzt</w:t>
            </w:r>
          </w:p>
        </w:tc>
        <w:tc>
          <w:tcPr>
            <w:tcW w:type="dxa" w:w="4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Abrechnung, Bilanzierung und weitere Prozesse.</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„Folge dem ganzen Modul: erst die Energie – erzeugen, transportieren, verbrauchen –, dann die Daten.“</w:t>
      </w:r>
    </w:p>
    <w:p>
      <w:pPr>
        <w:pStyle w:val="Heading3"/>
        <w:keepNext/>
        <w:spacing w:after="80" w:before="200"/>
      </w:pPr>
      <w:r>
        <w:rPr>
          <w:b/>
          <w:bCs/>
          <w:color w:val="243A4C"/>
          <w:sz w:val="22"/>
          <w:szCs w:val="22"/>
        </w:rPr>
        <w:t xml:space="preserve">H6 – EDM im Fall</w:t>
      </w:r>
    </w:p>
    <w:p>
      <w:pPr>
        <w:spacing w:after="100" w:before="0" w:line="276"/>
      </w:pPr>
      <w:r>
        <w:rPr>
          <w:b/>
          <w:bCs/>
          <w:sz w:val="21"/>
          <w:szCs w:val="21"/>
        </w:rPr>
        <w:t xml:space="preserve">Interaktion:</w:t>
      </w:r>
      <w:r>
        <w:rPr>
          <w:sz w:val="21"/>
          <w:szCs w:val="21"/>
        </w:rPr>
        <w:t xml:space="preserve"> Zuordnung / Matching. </w:t>
      </w:r>
      <w:r>
        <w:rPr>
          <w:b/>
          <w:bCs/>
          <w:sz w:val="21"/>
          <w:szCs w:val="21"/>
        </w:rPr>
        <w:t xml:space="preserve">Aufgabe:</w:t>
      </w:r>
      <w:r>
        <w:rPr>
          <w:sz w:val="21"/>
          <w:szCs w:val="21"/>
        </w:rPr>
        <w:t xml:space="preserve"> Welcher EDM-Schritt passt zur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300"/>
        <w:gridCol w:w="3538"/>
      </w:tblGrid>
      <w:tr>
        <w:trPr>
          <w:cantSplit/>
          <w:tblHeader/>
        </w:trPr>
        <w:tc>
          <w:tcPr>
            <w:tcW w:type="dxa" w:w="38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Situation</w:t>
            </w:r>
          </w:p>
        </w:tc>
        <w:tc>
          <w:tcPr>
            <w:tcW w:type="dxa" w:w="23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Zähler erfasst den Verbrauch.</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Messung</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Am Anfang steht der Messwert.</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Wert wird geprüft und zugeordnet.</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Datenverarbeitung</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Hier entsteht Datenqualität.</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Der Wert wird für die Abrechnung nutzbar.</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Weitergabe / Nutzung im Folgeprozess</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Erst jetzt kann abgerechnet werden.</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„Messen, prüfen und zuordnen, nutzen – welche Situation gehört zu welchem Schritt?“</w:t>
      </w:r>
    </w:p>
    <w:p>
      <w:pPr>
        <w:pStyle w:val="Heading3"/>
        <w:keepNext/>
        <w:spacing w:after="80" w:before="200"/>
      </w:pPr>
      <w:r>
        <w:rPr>
          <w:b/>
          <w:bCs/>
          <w:color w:val="243A4C"/>
          <w:sz w:val="22"/>
          <w:szCs w:val="22"/>
        </w:rPr>
        <w:t xml:space="preserve">H7 – Einheiten im Fall</w:t>
      </w:r>
    </w:p>
    <w:p>
      <w:pPr>
        <w:spacing w:after="100" w:before="0" w:line="276"/>
      </w:pPr>
      <w:r>
        <w:rPr>
          <w:b/>
          <w:bCs/>
          <w:sz w:val="21"/>
          <w:szCs w:val="21"/>
        </w:rPr>
        <w:t xml:space="preserve">Interaktion:</w:t>
      </w:r>
      <w:r>
        <w:rPr>
          <w:sz w:val="21"/>
          <w:szCs w:val="21"/>
        </w:rPr>
        <w:t xml:space="preserve"> Zuordnung / Matching. </w:t>
      </w:r>
      <w:r>
        <w:rPr>
          <w:b/>
          <w:bCs/>
          <w:sz w:val="21"/>
          <w:szCs w:val="21"/>
        </w:rPr>
        <w:t xml:space="preserve">Aufgabe:</w:t>
      </w:r>
      <w:r>
        <w:rPr>
          <w:sz w:val="21"/>
          <w:szCs w:val="21"/>
        </w:rPr>
        <w:t xml:space="preserve"> Was beschreibt die Angabe?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300"/>
        <w:gridCol w:w="3538"/>
      </w:tblGrid>
      <w:tr>
        <w:trPr>
          <w:cantSplit/>
          <w:tblHeader/>
        </w:trPr>
        <w:tc>
          <w:tcPr>
            <w:tcW w:type="dxa" w:w="38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Angabe</w:t>
            </w:r>
          </w:p>
        </w:tc>
        <w:tc>
          <w:tcPr>
            <w:tcW w:type="dxa" w:w="23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3.500 kWh Jahresverbrauch</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Energiemenge über Zeit</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kWh ist eine Energieeinheit.</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5 kW Anlagenleistung</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Leistung</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kW beschreibt eine momentane Stärke.</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100 m³ Gas</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Gasvolumen, noch keine kWh</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Erst die Umrechnung ergibt Energie.</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1.045 kWh Gasverbrauch</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Energiemenge nach Umrechnung</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Ergebnis aus Volumen, Brennwert und Zustandszahl.</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„Achte auf die Einheiten: kWh, kW und m³ erzählen jeweils etwas anderes.“</w:t>
      </w:r>
    </w:p>
    <w:p>
      <w:pPr>
        <w:pStyle w:val="Heading3"/>
        <w:keepNext/>
        <w:spacing w:after="80" w:before="200"/>
      </w:pPr>
      <w:r>
        <w:rPr>
          <w:b/>
          <w:bCs/>
          <w:color w:val="243A4C"/>
          <w:sz w:val="22"/>
          <w:szCs w:val="22"/>
        </w:rPr>
        <w:t xml:space="preserve">H8 – Abschlussfall prüfen</w:t>
      </w:r>
    </w:p>
    <w:p>
      <w:pPr>
        <w:spacing w:after="100" w:before="0" w:line="276"/>
      </w:pPr>
      <w:r>
        <w:rPr>
          <w:b/>
          <w:bCs/>
          <w:sz w:val="21"/>
          <w:szCs w:val="21"/>
        </w:rPr>
        <w:t xml:space="preserve">Interaktion:</w:t>
      </w:r>
      <w:r>
        <w:rPr>
          <w:sz w:val="21"/>
          <w:szCs w:val="21"/>
        </w:rPr>
        <w:t xml:space="preserve"> Richtig/Falsch. </w:t>
      </w:r>
      <w:r>
        <w:rPr>
          <w:b/>
          <w:bCs/>
          <w:sz w:val="21"/>
          <w:szCs w:val="21"/>
        </w:rPr>
        <w:t xml:space="preserve">Aufgabe:</w:t>
      </w:r>
      <w:r>
        <w:rPr>
          <w:sz w:val="21"/>
          <w:szCs w:val="21"/>
        </w:rPr>
        <w:t xml:space="preserve"> Entscheide für jede Aussage, ob sie richtig oder falsch 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838"/>
      </w:tblGrid>
      <w:tr>
        <w:trPr>
          <w:cantSplit/>
          <w:tblHeader/>
        </w:trPr>
        <w:tc>
          <w:tcPr>
            <w:tcW w:type="dxa" w:w="4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Aussage</w:t>
            </w:r>
          </w:p>
        </w:tc>
        <w:tc>
          <w:tcPr>
            <w:tcW w:type="dxa" w:w="12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8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„Ein vorhandener Wert ist nur dann nützlich, wenn er fachlich richtig zugeordnet ist.“</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Ohne Zuordnung können Folgeprozesse falsch laufen.</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„kW reicht aus, um den Jahresverbrauch abzurechnen.“</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Falsch</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Für Verbrauch braucht man Energie über Zeit, z. B. kWh.</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„Gas wird für die Abrechnung als Energiemenge in kWh betrachtet.“</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Dafür wird aus Volumen, Brennwert und Zustandszahl gerechnet.</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„Psst … reicht eine Momentaufnahme für einen ganzen Jahresverbrauch?“</w:t>
      </w:r>
    </w:p>
    <w:p>
      <w:pPr>
        <w:pStyle w:val="Heading3"/>
        <w:keepNext/>
        <w:spacing w:after="80" w:before="200"/>
      </w:pPr>
      <w:r>
        <w:rPr>
          <w:b/>
          <w:bCs/>
          <w:color w:val="243A4C"/>
          <w:sz w:val="22"/>
          <w:szCs w:val="22"/>
        </w:rPr>
        <w:t xml:space="preserve">H9 – Selbstcheck, Merksatz und Abschluss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Element</w:t>
            </w:r>
          </w:p>
        </w:tc>
        <w:tc>
          <w:tcPr>
            <w:tcW w:type="dxa" w:w="72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Inhalt / Verhalten</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Aufgabe</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Erkläre, warum Gas nicht einfach in m³ abgerechnet wird.</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Musterantwort</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Erscheint nach Tippen auf „Musterantwort zeigen“: Das Volumen hängt von Druck und Temperatur ab. Deshalb wird es mit der Zustandszahl auf den Normzustand umgerechnet und mit dem Brennwert in kWh umgerechnet – abgerechnet wird die Energiemenge.</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Selbsteinschätzung</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„Konnte ich erklären“ / „teilweise“ / „noch nicht“. Bei „noch nicht“ erscheint der Hinweis auf Folie 13, 15 bzw. das Lernskript, Abschnitt H.</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Glühwürmchen (Einblendung beim Abschluss)</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„Kubikmeter rein, Kilowattstunden raus – perfekt! In den Lernkarten wartet das Abzeichen „Gasrechner“.“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0F4C0" w:color="auto" w:val="clear"/>
            <w:tcMar>
              <w:top w:type="dxa" w:w="110"/>
              <w:left w:type="dxa" w:w="160"/>
              <w:bottom w:type="dxa" w:w="110"/>
              <w:right w:type="dxa" w:w="160"/>
            </w:tcMar>
          </w:tcPr>
          <w:p>
            <w:pPr>
              <w:spacing w:after="40" w:line="268"/>
            </w:pPr>
            <w:r>
              <w:rPr>
                <w:b/>
                <w:bCs/>
                <w:sz w:val="21"/>
                <w:szCs w:val="21"/>
              </w:rPr>
              <w:t xml:space="preserve">Merksatz:</w:t>
            </w:r>
            <w:r>
              <w:rPr>
                <w:sz w:val="21"/>
                <w:szCs w:val="21"/>
              </w:rPr>
              <w:t xml:space="preserve"> Gas: kWh = m³ × Brennwert × Zustandszahl. Energiesystem, Daten und Einheiten hängen zusammen und bilden die Grundlage für Marktprozesse.</w:t>
            </w:r>
          </w:p>
        </w:tc>
      </w:tr>
    </w:tbl>
    <w:p>
      <w:pPr>
        <w:pStyle w:val="Heading1"/>
        <w:keepNext/>
        <w:pageBreakBefore/>
        <w:pBdr>
          <w:bottom w:val="single" w:color="BEC60E" w:sz="12" w:space="4"/>
        </w:pBdr>
        <w:spacing w:after="160" w:before="0"/>
      </w:pPr>
      <w:r>
        <w:rPr>
          <w:b/>
          <w:bCs/>
          <w:color w:val="243A4C"/>
          <w:sz w:val="30"/>
          <w:szCs w:val="30"/>
        </w:rPr>
        <w:t xml:space="preserve">13. Untermodul I: Praxisfall: Die Energierechnung lesen</w:t>
      </w:r>
    </w:p>
    <w:p>
      <w:pPr>
        <w:spacing w:after="100" w:before="0" w:line="276"/>
      </w:pPr>
      <w:r>
        <w:rPr>
          <w:b/>
          <w:bCs/>
          <w:sz w:val="21"/>
          <w:szCs w:val="21"/>
        </w:rPr>
        <w:t xml:space="preserve">Richtzeit:</w:t>
      </w:r>
      <w:r>
        <w:rPr>
          <w:sz w:val="21"/>
          <w:szCs w:val="21"/>
        </w:rPr>
        <w:t xml:space="preserve"> 20 Min.  |  </w:t>
      </w:r>
      <w:r>
        <w:rPr>
          <w:b/>
          <w:bCs/>
          <w:sz w:val="21"/>
          <w:szCs w:val="21"/>
        </w:rPr>
        <w:t xml:space="preserve">Folienbezug (intern):</w:t>
      </w:r>
      <w:r>
        <w:rPr>
          <w:sz w:val="21"/>
          <w:szCs w:val="21"/>
        </w:rPr>
        <w:t xml:space="preserve"> Folie 14  |  </w:t>
      </w:r>
      <w:r>
        <w:rPr>
          <w:b/>
          <w:bCs/>
          <w:sz w:val="21"/>
          <w:szCs w:val="21"/>
        </w:rPr>
        <w:t xml:space="preserve">Ergebnis:</w:t>
      </w:r>
      <w:r>
        <w:rPr>
          <w:sz w:val="21"/>
          <w:szCs w:val="21"/>
        </w:rPr>
        <w:t xml:space="preserve"> Werte einer Strom- und Gasrechnung lesen und nachrechnen</w:t>
      </w:r>
    </w:p>
    <w:p>
      <w:pPr>
        <w:pStyle w:val="Heading3"/>
        <w:keepNext/>
        <w:spacing w:after="80" w:before="200"/>
      </w:pPr>
      <w:r>
        <w:rPr>
          <w:b/>
          <w:bCs/>
          <w:color w:val="243A4C"/>
          <w:sz w:val="22"/>
          <w:szCs w:val="22"/>
        </w:rPr>
        <w:t xml:space="preserve">I0 – Startscreen</w:t>
      </w:r>
    </w:p>
    <w:p>
      <w:pPr>
        <w:spacing w:after="100" w:before="0" w:line="276"/>
      </w:pPr>
      <w:r>
        <w:rPr>
          <w:sz w:val="21"/>
          <w:szCs w:val="21"/>
        </w:rPr>
        <w:t xml:space="preserve">Teilnehmertext: „Jetzt wird es praktisch: Auf jeder Energierechnung findest Du vieles wieder, was Du in diesem Modul gelernt hast. Die App zeigt Dir dazu eine Musterrechnung für Strom und Gas.“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FF8D6" w:color="auto" w:val="clear"/>
            <w:tcMar>
              <w:top w:type="dxa" w:w="110"/>
              <w:left w:type="dxa" w:w="160"/>
              <w:bottom w:type="dxa" w:w="110"/>
              <w:right w:type="dxa" w:w="160"/>
            </w:tcMar>
          </w:tcPr>
          <w:p>
            <w:pPr>
              <w:spacing w:after="40" w:line="268"/>
            </w:pPr>
            <w:r>
              <w:rPr>
                <w:b/>
                <w:bCs/>
                <w:sz w:val="21"/>
                <w:szCs w:val="21"/>
              </w:rPr>
              <w:t xml:space="preserve">Glühwürmchen (Einblendung beim Start):</w:t>
            </w:r>
            <w:r>
              <w:rPr>
                <w:sz w:val="21"/>
                <w:szCs w:val="21"/>
              </w:rPr>
              <w:t xml:space="preserve"> „Finale! Jetzt prüfst Du eine echte Rechnung – mit allem, was Du in diesem Modul gelernt hast.“</w:t>
            </w:r>
          </w:p>
        </w:tc>
      </w:tr>
    </w:tbl>
    <w:p>
      <w:pPr>
        <w:pStyle w:val="Heading3"/>
        <w:keepNext/>
        <w:spacing w:after="80" w:before="200"/>
      </w:pPr>
      <w:r>
        <w:rPr>
          <w:b/>
          <w:bCs/>
          <w:color w:val="243A4C"/>
          <w:sz w:val="22"/>
          <w:szCs w:val="22"/>
        </w:rPr>
        <w:t xml:space="preserve">I1 – Lernkarte: So liest Du die Musterrechnung</w:t>
      </w:r>
    </w:p>
    <w:p>
      <w:pPr>
        <w:spacing w:after="100" w:before="0" w:line="276"/>
      </w:pPr>
      <w:r>
        <w:rPr>
          <w:i/>
          <w:iCs/>
          <w:color w:val="4F6B82"/>
          <w:sz w:val="20"/>
          <w:szCs w:val="20"/>
        </w:rPr>
        <w:t xml:space="preserve">Die App zeigt die Musterrechnung aus dem Begleitmaterial „Praxisfall Musterrechnung“ als Bild. Die nummerierten Stellen sind antippbar und blenden die Erklärung ein.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Angabe</w:t>
            </w:r>
          </w:p>
        </w:tc>
        <w:tc>
          <w:tcPr>
            <w:tcW w:type="dxa" w:w="7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Teilnehmertext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Zählerstände</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Anfangs- und Endzählerstand des Abrechnungszeitraums. Die Rechnung nennt auch, wie sie ermittelt wurden, z. B. abgelesen oder geschätzt.</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Verbrauch</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Endzählerstand minus Anfangszählerstand. Beim Strom direkt in kWh.</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Arbeitspreis</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Preis je kWh – er hängt an der verbrauchten Energie.</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Grundpreis</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Fester Betrag pro Jahr – unabhängig vom Verbrauch.</w:t>
            </w:r>
          </w:p>
        </w:tc>
      </w:tr>
      <w:tr>
        <w:trPr>
          <w:cantSplit/>
        </w:trPr>
        <w:tc>
          <w:tcPr>
            <w:tcW w:type="dxa" w:w="2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Gas</w:t>
            </w:r>
          </w:p>
        </w:tc>
        <w:tc>
          <w:tcPr>
            <w:tcW w:type="dxa" w:w="7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Gemessen in m³, umgerechnet mit Brennwert und Zustandszahl in kWh.</w:t>
            </w:r>
          </w:p>
        </w:tc>
      </w:tr>
    </w:tbl>
    <w:p>
      <w:pPr>
        <w:pStyle w:val="Heading3"/>
        <w:keepNext/>
        <w:spacing w:after="80" w:before="200"/>
      </w:pPr>
      <w:r>
        <w:rPr>
          <w:b/>
          <w:bCs/>
          <w:color w:val="243A4C"/>
          <w:sz w:val="22"/>
          <w:szCs w:val="22"/>
        </w:rPr>
        <w:t xml:space="preserve">I2 – Strom nachrechnen</w:t>
      </w:r>
    </w:p>
    <w:p>
      <w:pPr>
        <w:spacing w:after="100" w:before="0" w:line="276"/>
      </w:pPr>
      <w:r>
        <w:rPr>
          <w:b/>
          <w:bCs/>
          <w:sz w:val="21"/>
          <w:szCs w:val="21"/>
        </w:rPr>
        <w:t xml:space="preserve">Interaktion:</w:t>
      </w:r>
      <w:r>
        <w:rPr>
          <w:sz w:val="21"/>
          <w:szCs w:val="21"/>
        </w:rPr>
        <w:t xml:space="preserve"> Single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Frage</w:t>
            </w:r>
          </w:p>
        </w:tc>
        <w:tc>
          <w:tcPr>
            <w:tcW w:type="dxa" w:w="7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Zählerstand alt: 24.310 kWh, Zählerstand neu: 27.810 kWh. Wie hoch ist der Verbrauch?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A</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2.431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B</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3.500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C</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27.810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D</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52.120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„Neu minus alt.“ (nach dem zweiten Fehlversuch)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Lösung</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B</w:t>
            </w:r>
            <w:r>
              <w:rPr>
                <w:sz w:val="19"/>
                <w:szCs w:val="19"/>
              </w:rPr>
              <w:t xml:space="preserve"> – 27.810 − 24.310 = 3.500 kWh. Der Verbrauch ist die Differenz der Zählerstände.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Frage</w:t>
            </w:r>
          </w:p>
        </w:tc>
        <w:tc>
          <w:tcPr>
            <w:tcW w:type="dxa" w:w="7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Der Arbeitspreis beträgt 30,00 ct/kWh (netto). Wie hoch sind die Energiekosten für 3.500 kWh ohne Grundpreis?</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A</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105,00 €</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B</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350,00 €</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C</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1.050,00 €</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D</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10.500,00 €</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„Cent in Euro umrechnen – 30 ct sind 0,30 €.“ (nach dem zweiten Fehlversuch)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Lösung</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C</w:t>
            </w:r>
            <w:r>
              <w:rPr>
                <w:sz w:val="19"/>
                <w:szCs w:val="19"/>
              </w:rPr>
              <w:t xml:space="preserve"> – 3.500 kWh × 0,30 € = 1.050,00 €.</w:t>
            </w:r>
          </w:p>
        </w:tc>
      </w:tr>
    </w:tbl>
    <w:p>
      <w:pPr>
        <w:spacing w:after="80"/>
      </w:pPr>
    </w:p>
    <w:p>
      <w:pPr>
        <w:pStyle w:val="Heading3"/>
        <w:keepNext/>
        <w:spacing w:after="80" w:before="200"/>
      </w:pPr>
      <w:r>
        <w:rPr>
          <w:b/>
          <w:bCs/>
          <w:color w:val="243A4C"/>
          <w:sz w:val="22"/>
          <w:szCs w:val="22"/>
        </w:rPr>
        <w:t xml:space="preserve">I3 – Gas nachrechnen</w:t>
      </w:r>
    </w:p>
    <w:p>
      <w:pPr>
        <w:spacing w:after="100" w:before="0" w:line="276"/>
      </w:pPr>
      <w:r>
        <w:rPr>
          <w:b/>
          <w:bCs/>
          <w:sz w:val="21"/>
          <w:szCs w:val="21"/>
        </w:rPr>
        <w:t xml:space="preserve">Interaktion:</w:t>
      </w:r>
      <w:r>
        <w:rPr>
          <w:sz w:val="21"/>
          <w:szCs w:val="21"/>
        </w:rPr>
        <w:t xml:space="preserve"> Single Choice.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Frage</w:t>
            </w:r>
          </w:p>
        </w:tc>
        <w:tc>
          <w:tcPr>
            <w:tcW w:type="dxa" w:w="77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Laut Rechnung: 1.185 m³, Brennwert 11,200 kWh/m³, Zustandszahl 0,9600. Welche Energiemenge wird abgerechnet?</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A</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12.741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B</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1.185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C</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13.272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sz w:val="19"/>
                <w:szCs w:val="19"/>
              </w:rPr>
              <w:t xml:space="preserve">D</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11.376 kWh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Glühwürmchen-Tipp</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„Erinnerst Du Dich an Untermodul H? Das gemessene Volumen braucht noch zwei Faktoren von der Rechnung.“ (nach dem zweiten Fehlversuch)</w:t>
            </w:r>
          </w:p>
        </w:tc>
      </w:tr>
      <w:tr>
        <w:trPr>
          <w:cantSplit/>
        </w:trPr>
        <w:tc>
          <w:tcPr>
            <w:tcW w:type="dxa" w:w="19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Lösung</w:t>
            </w:r>
          </w:p>
        </w:tc>
        <w:tc>
          <w:tcPr>
            <w:tcW w:type="dxa" w:w="77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b/>
                <w:bCs/>
                <w:sz w:val="19"/>
                <w:szCs w:val="19"/>
              </w:rPr>
              <w:t xml:space="preserve">A</w:t>
            </w:r>
            <w:r>
              <w:rPr>
                <w:sz w:val="19"/>
                <w:szCs w:val="19"/>
              </w:rPr>
              <w:t xml:space="preserve"> – 1.185 × 11,200 × 0,9600 = 12.741 kWh. Ohne Zustandszahl kämen 13.272 kWh heraus.</w:t>
            </w:r>
          </w:p>
        </w:tc>
      </w:tr>
    </w:tbl>
    <w:p>
      <w:pPr>
        <w:spacing w:after="80"/>
      </w:pPr>
    </w:p>
    <w:p>
      <w:pPr>
        <w:pStyle w:val="Heading3"/>
        <w:keepNext/>
        <w:spacing w:after="80" w:before="200"/>
      </w:pPr>
      <w:r>
        <w:rPr>
          <w:b/>
          <w:bCs/>
          <w:color w:val="243A4C"/>
          <w:sz w:val="22"/>
          <w:szCs w:val="22"/>
        </w:rPr>
        <w:t xml:space="preserve">I4 – Angaben zuordnen</w:t>
      </w:r>
    </w:p>
    <w:p>
      <w:pPr>
        <w:spacing w:after="100" w:before="0" w:line="276"/>
      </w:pPr>
      <w:r>
        <w:rPr>
          <w:b/>
          <w:bCs/>
          <w:sz w:val="21"/>
          <w:szCs w:val="21"/>
        </w:rPr>
        <w:t xml:space="preserve">Interaktion:</w:t>
      </w:r>
      <w:r>
        <w:rPr>
          <w:sz w:val="21"/>
          <w:szCs w:val="21"/>
        </w:rPr>
        <w:t xml:space="preserve"> Zuordnung / Matching. </w:t>
      </w:r>
      <w:r>
        <w:rPr>
          <w:b/>
          <w:bCs/>
          <w:sz w:val="21"/>
          <w:szCs w:val="21"/>
        </w:rPr>
        <w:t xml:space="preserve">Aufgabe:</w:t>
      </w:r>
      <w:r>
        <w:rPr>
          <w:sz w:val="21"/>
          <w:szCs w:val="21"/>
        </w:rPr>
        <w:t xml:space="preserve"> Was bedeutet die Angabe auf der Rechnung?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300"/>
        <w:gridCol w:w="3538"/>
      </w:tblGrid>
      <w:tr>
        <w:trPr>
          <w:cantSplit/>
          <w:tblHeader/>
        </w:trPr>
        <w:tc>
          <w:tcPr>
            <w:tcW w:type="dxa" w:w="38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Angabe</w:t>
            </w:r>
          </w:p>
        </w:tc>
        <w:tc>
          <w:tcPr>
            <w:tcW w:type="dxa" w:w="23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5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3.500 kWh</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Verbrauch (Energie)</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kWh ist eine Energieeinheit.</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30,00 ct/kWh</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Arbeitspreis</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Preis je verbrauchter kWh.</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120,00 € pro Jahr</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Grundpreis</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Fester Betrag, unabhängig vom Verbrauch.</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1.185 m³</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Gasvolumen, noch keine Energie</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Erst die Umrechnung ergibt kWh.</w:t>
            </w:r>
          </w:p>
        </w:tc>
      </w:tr>
      <w:tr>
        <w:trPr>
          <w:cantSplit/>
        </w:trPr>
        <w:tc>
          <w:tcPr>
            <w:tcW w:type="dxa" w:w="38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0,9600</w:t>
            </w:r>
          </w:p>
        </w:tc>
        <w:tc>
          <w:tcPr>
            <w:tcW w:type="dxa" w:w="23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Zustandszahl</w:t>
            </w:r>
          </w:p>
        </w:tc>
        <w:tc>
          <w:tcPr>
            <w:tcW w:type="dxa" w:w="35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Rechnet das Volumen auf den Normzustand um.</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„Pro kWh oder pro Jahr? m³ oder kWh? Die Einheit verrät fast immer die Bedeutung.“</w:t>
      </w:r>
    </w:p>
    <w:p>
      <w:pPr>
        <w:pStyle w:val="Heading3"/>
        <w:keepNext/>
        <w:spacing w:after="80" w:before="200"/>
      </w:pPr>
      <w:r>
        <w:rPr>
          <w:b/>
          <w:bCs/>
          <w:color w:val="243A4C"/>
          <w:sz w:val="22"/>
          <w:szCs w:val="22"/>
        </w:rPr>
        <w:t xml:space="preserve">I5 – Richtig oder falsch?</w:t>
      </w:r>
    </w:p>
    <w:p>
      <w:pPr>
        <w:spacing w:after="100" w:before="0" w:line="276"/>
      </w:pPr>
      <w:r>
        <w:rPr>
          <w:b/>
          <w:bCs/>
          <w:sz w:val="21"/>
          <w:szCs w:val="21"/>
        </w:rPr>
        <w:t xml:space="preserve">Interaktion:</w:t>
      </w:r>
      <w:r>
        <w:rPr>
          <w:sz w:val="21"/>
          <w:szCs w:val="21"/>
        </w:rPr>
        <w:t xml:space="preserve"> Richtig/Falsch. </w:t>
      </w:r>
      <w:r>
        <w:rPr>
          <w:b/>
          <w:bCs/>
          <w:sz w:val="21"/>
          <w:szCs w:val="21"/>
        </w:rPr>
        <w:t xml:space="preserve">Aufgabe:</w:t>
      </w:r>
      <w:r>
        <w:rPr>
          <w:sz w:val="21"/>
          <w:szCs w:val="21"/>
        </w:rPr>
        <w:t xml:space="preserve"> Entscheide für jede Aussage, ob sie richtig oder falsch 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1200"/>
        <w:gridCol w:w="3838"/>
      </w:tblGrid>
      <w:tr>
        <w:trPr>
          <w:cantSplit/>
          <w:tblHeader/>
        </w:trPr>
        <w:tc>
          <w:tcPr>
            <w:tcW w:type="dxa" w:w="4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Aussage</w:t>
            </w:r>
          </w:p>
        </w:tc>
        <w:tc>
          <w:tcPr>
            <w:tcW w:type="dxa" w:w="12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Lösung</w:t>
            </w:r>
          </w:p>
        </w:tc>
        <w:tc>
          <w:tcPr>
            <w:tcW w:type="dxa" w:w="38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Feedback</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Arbeitspreis wird mit dem Verbrauch in kWh multipliziert.“</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So entstehen die Energiekosten.</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Grundpreis steigt mit dem Verbrauch.“</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Falsch</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Der Grundpreis ist ein fester Betrag pro Jahr.</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„Brennwert und Zustandszahl stehen auf der Gasrechnung, damit die Umrechnung nachvollziehbar ist.“</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So lässt sich die Energiemenge nachrechnen.</w:t>
            </w:r>
          </w:p>
        </w:tc>
      </w:tr>
      <w:tr>
        <w:trPr>
          <w:cantSplit/>
        </w:trPr>
        <w:tc>
          <w:tcPr>
            <w:tcW w:type="dxa" w:w="46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„Die Rechnung muss angeben, wie der Zählerstand ermittelt wurde.“</w:t>
            </w:r>
          </w:p>
        </w:tc>
        <w:tc>
          <w:tcPr>
            <w:tcW w:type="dxa" w:w="1200"/>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Richtig</w:t>
            </w:r>
          </w:p>
        </w:tc>
        <w:tc>
          <w:tcPr>
            <w:tcW w:type="dxa" w:w="38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Zum Beispiel abgelesen oder geschätzt – das schreibt § 40 EnWG vor.</w:t>
            </w:r>
          </w:p>
        </w:tc>
      </w:tr>
    </w:tbl>
    <w:p>
      <w:pPr>
        <w:spacing w:after="100" w:before="60" w:line="276"/>
      </w:pPr>
      <w:r>
        <w:rPr>
          <w:b/>
          <w:bCs/>
          <w:color w:val="6B5B00"/>
          <w:sz w:val="20"/>
          <w:szCs w:val="20"/>
        </w:rPr>
        <w:t xml:space="preserve">Glühwürmchen-Tipp (nach dem zweiten Fehlversuch):</w:t>
      </w:r>
      <w:r>
        <w:rPr>
          <w:color w:val="6B5B00"/>
          <w:sz w:val="20"/>
          <w:szCs w:val="20"/>
        </w:rPr>
        <w:t xml:space="preserve"> „Der Grundpreis heißt nicht ohne Grund so – hängt er vom Verbrauch ab?“</w:t>
      </w:r>
    </w:p>
    <w:p>
      <w:pPr>
        <w:pStyle w:val="Heading3"/>
        <w:keepNext/>
        <w:spacing w:after="80" w:before="200"/>
      </w:pPr>
      <w:r>
        <w:rPr>
          <w:b/>
          <w:bCs/>
          <w:color w:val="243A4C"/>
          <w:sz w:val="22"/>
          <w:szCs w:val="22"/>
        </w:rPr>
        <w:t xml:space="preserve">I6 – Selbstcheck, Merksatz und Abschluss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Element</w:t>
            </w:r>
          </w:p>
        </w:tc>
        <w:tc>
          <w:tcPr>
            <w:tcW w:type="dxa" w:w="72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Inhalt / Verhalten</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Aufgabe</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Erkläre anhand der Musterrechnung, wie der Stromverbrauch und die Energiekosten zustande kommen.</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Musterantwort</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Erscheint nach Tippen auf „Musterantwort zeigen“: Verbrauch = Zählerstand neu minus Zählerstand alt = 3.500 kWh. Die Energiekosten ergeben sich aus Arbeitspreis × kWh: 3.500 kWh × 30 ct = 1.050 €. Dazu kommt der feste Grundpreis.</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Selbsteinschätzung</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„Konnte ich erklären“ / „teilweise“ / „noch nicht“. Bei „noch nicht“ erscheint der Hinweis auf Folie 14 bzw. das Lernskript, Abschnitt I.</w:t>
            </w:r>
          </w:p>
        </w:tc>
      </w:tr>
      <w:tr>
        <w:trPr>
          <w:cantSplit/>
        </w:trPr>
        <w:tc>
          <w:tcPr>
            <w:tcW w:type="dxa" w:w="24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Glühwürmchen (Einblendung beim Abschluss)</w:t>
            </w:r>
          </w:p>
        </w:tc>
        <w:tc>
          <w:tcPr>
            <w:tcW w:type="dxa" w:w="72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„Modul geschafft – ich strahle! Jetzt noch die Lernkarten zum Abzeichen „Rechnungsprofi“, dann wartet der Wissenstest.“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CBD6" w:sz="4"/>
              <w:left w:val="single" w:color="BFCBD6" w:sz="4"/>
              <w:bottom w:val="single" w:color="BFCBD6" w:sz="4"/>
              <w:right w:val="single" w:color="BFCBD6" w:sz="4"/>
            </w:tcBorders>
            <w:shd w:fill="F0F4C0" w:color="auto" w:val="clear"/>
            <w:tcMar>
              <w:top w:type="dxa" w:w="110"/>
              <w:left w:type="dxa" w:w="160"/>
              <w:bottom w:type="dxa" w:w="110"/>
              <w:right w:type="dxa" w:w="160"/>
            </w:tcMar>
          </w:tcPr>
          <w:p>
            <w:pPr>
              <w:spacing w:after="40" w:line="268"/>
            </w:pPr>
            <w:r>
              <w:rPr>
                <w:b/>
                <w:bCs/>
                <w:sz w:val="21"/>
                <w:szCs w:val="21"/>
              </w:rPr>
              <w:t xml:space="preserve">Merksatz:</w:t>
            </w:r>
            <w:r>
              <w:rPr>
                <w:sz w:val="21"/>
                <w:szCs w:val="21"/>
              </w:rPr>
              <w:t xml:space="preserve"> Verbrauch = Zählerstand neu − Zählerstand alt. Abgerechnet wird Energie in kWh: Arbeitspreis × kWh plus Grundpreis. Gas wird vorher von m³ in kWh umgerechnet.</w:t>
            </w:r>
          </w:p>
        </w:tc>
      </w:tr>
    </w:tbl>
    <w:p>
      <w:pPr>
        <w:pStyle w:val="Heading1"/>
        <w:keepNext/>
        <w:pageBreakBefore/>
        <w:pBdr>
          <w:bottom w:val="single" w:color="BEC60E" w:sz="12" w:space="4"/>
        </w:pBdr>
        <w:spacing w:after="160" w:before="0"/>
      </w:pPr>
      <w:r>
        <w:rPr>
          <w:b/>
          <w:bCs/>
          <w:color w:val="243A4C"/>
          <w:sz w:val="30"/>
          <w:szCs w:val="30"/>
        </w:rPr>
        <w:t xml:space="preserve">14. Fortschritt und Datenfelder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Feld</w:t>
            </w:r>
          </w:p>
        </w:tc>
        <w:tc>
          <w:tcPr>
            <w:tcW w:type="dxa" w:w="6038"/>
            <w:tcBorders>
              <w:top w:val="single" w:color="BFCBD6" w:sz="4"/>
              <w:left w:val="single" w:color="BFCBD6" w:sz="4"/>
              <w:bottom w:val="single" w:color="BFCBD6" w:sz="4"/>
              <w:right w:val="single" w:color="BFCBD6" w:sz="4"/>
            </w:tcBorders>
            <w:shd w:fill="243A4C" w:color="auto" w:val="clear"/>
            <w:tcMar>
              <w:top w:type="dxa" w:w="70"/>
              <w:left w:type="dxa" w:w="110"/>
              <w:bottom w:type="dxa" w:w="70"/>
              <w:right w:type="dxa" w:w="110"/>
            </w:tcMar>
            <w:vAlign w:val="center"/>
          </w:tcPr>
          <w:p>
            <w:pPr>
              <w:keepNext/>
              <w:spacing w:after="30" w:line="260"/>
            </w:pPr>
            <w:r>
              <w:rPr>
                <w:b/>
                <w:bCs/>
                <w:color w:val="FFFFFF"/>
                <w:sz w:val="19"/>
                <w:szCs w:val="19"/>
              </w:rPr>
              <w:t xml:space="preserve">Speicherung</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module_id</w:t>
            </w:r>
          </w:p>
        </w:tc>
        <w:tc>
          <w:tcPr>
            <w:tcW w:type="dxa" w:w="6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1.1.1</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task_status_A–I</w:t>
            </w:r>
          </w:p>
        </w:tc>
        <w:tc>
          <w:tcPr>
            <w:tcW w:type="dxa" w:w="6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nicht begonnen / in Bearbeitung / abgeschlossen</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self_check</w:t>
            </w:r>
          </w:p>
        </w:tc>
        <w:tc>
          <w:tcPr>
            <w:tcW w:type="dxa" w:w="6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Selbsteinschätzung je Untermodul</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closed_answers / retry_count / hint_shown</w:t>
            </w:r>
          </w:p>
        </w:tc>
        <w:tc>
          <w:tcPr>
            <w:tcW w:type="dxa" w:w="6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letzte Auswahl, Anzahl Wiederholungen, angezeigte Tipps</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started_at / completed_at</w:t>
            </w:r>
          </w:p>
        </w:tc>
        <w:tc>
          <w:tcPr>
            <w:tcW w:type="dxa" w:w="6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Zeitstempel je Untermodul (Nachweis des begleiteten Selbststudiums)</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spacing w:after="30" w:line="260"/>
            </w:pPr>
            <w:r>
              <w:rPr>
                <w:b/>
                <w:bCs/>
                <w:sz w:val="19"/>
                <w:szCs w:val="19"/>
              </w:rPr>
              <w:t xml:space="preserve">gw_start / gw_tip / gw_end</w:t>
            </w:r>
          </w:p>
        </w:tc>
        <w:tc>
          <w:tcPr>
            <w:tcW w:type="dxa" w:w="6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spacing w:after="30" w:line="260"/>
            </w:pPr>
            <w:r>
              <w:rPr>
                <w:sz w:val="19"/>
                <w:szCs w:val="19"/>
              </w:rPr>
              <w:t xml:space="preserve">Glühwürmchen-Texte je Untermodul bzw. Aufgabe (Einblendung)</w:t>
            </w:r>
          </w:p>
        </w:tc>
      </w:tr>
      <w:tr>
        <w:trPr>
          <w:cantSplit/>
        </w:trPr>
        <w:tc>
          <w:tcPr>
            <w:tcW w:type="dxa" w:w="3600"/>
            <w:tcBorders>
              <w:top w:val="single" w:color="BFCBD6" w:sz="4"/>
              <w:left w:val="single" w:color="BFCBD6" w:sz="4"/>
              <w:bottom w:val="single" w:color="BFCBD6" w:sz="4"/>
              <w:right w:val="single" w:color="BFCBD6" w:sz="4"/>
            </w:tcBorders>
            <w:shd w:fill="EEF3F6" w:color="auto" w:val="clear"/>
            <w:tcMar>
              <w:top w:type="dxa" w:w="70"/>
              <w:left w:type="dxa" w:w="110"/>
              <w:bottom w:type="dxa" w:w="70"/>
              <w:right w:type="dxa" w:w="110"/>
            </w:tcMar>
            <w:vAlign w:val="center"/>
          </w:tcPr>
          <w:p>
            <w:pPr>
              <w:keepNext w:val="false"/>
              <w:spacing w:after="30" w:line="260"/>
            </w:pPr>
            <w:r>
              <w:rPr>
                <w:b/>
                <w:bCs/>
                <w:sz w:val="19"/>
                <w:szCs w:val="19"/>
              </w:rPr>
              <w:t xml:space="preserve">test_status / test_score / test_attempts</w:t>
            </w:r>
          </w:p>
        </w:tc>
        <w:tc>
          <w:tcPr>
            <w:tcW w:type="dxa" w:w="6038"/>
            <w:tcBorders>
              <w:top w:val="single" w:color="BFCBD6" w:sz="4"/>
              <w:left w:val="single" w:color="BFCBD6" w:sz="4"/>
              <w:bottom w:val="single" w:color="BFCBD6" w:sz="4"/>
              <w:right w:val="single" w:color="BFCBD6" w:sz="4"/>
            </w:tcBorders>
            <w:tcMar>
              <w:top w:type="dxa" w:w="70"/>
              <w:left w:type="dxa" w:w="110"/>
              <w:bottom w:type="dxa" w:w="70"/>
              <w:right w:type="dxa" w:w="110"/>
            </w:tcMar>
            <w:vAlign w:val="center"/>
          </w:tcPr>
          <w:p>
            <w:pPr>
              <w:keepNext w:val="false"/>
              <w:spacing w:after="30" w:line="260"/>
            </w:pPr>
            <w:r>
              <w:rPr>
                <w:sz w:val="19"/>
                <w:szCs w:val="19"/>
              </w:rPr>
              <w:t xml:space="preserve">Wissenstest: Status, richtige Antworten (von 24), Versuche</w:t>
            </w:r>
          </w:p>
        </w:tc>
      </w:tr>
    </w:tbl>
    <w:sectPr>
      <w:headerReference w:type="default" r:id="rId7"/>
      <w:footerReference w:type="default" r:id="rId8"/>
      <w:pgSz w:w="11906" w:h="16838" w:orient="portrait"/>
      <w:pgMar w:top="1250" w:right="1134" w:bottom="1134" w:left="1134" w:header="56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4F6B82"/>
        <w:sz w:val="17"/>
        <w:szCs w:val="17"/>
      </w:rPr>
      <w:t xml:space="preserve">Modul 1.1.1 | 1x1 der Energiewirtschaft | Übungen für die Lernplattform</w:t>
    </w:r>
    <w:r>
      <w:rPr>
        <w:color w:val="4F6B82"/>
        <w:sz w:val="17"/>
        <w:szCs w:val="17"/>
      </w:rPr>
      <w:t xml:space="preserve">	Seite </w:t>
    </w:r>
    <w:r>
      <w:rPr>
        <w:color w:val="4F6B82"/>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4F6B82"/>
        <w:sz w:val="17"/>
        <w:szCs w:val="17"/>
      </w:rPr>
      <w:t xml:space="preserve">BLUU ENERGY ACADEMY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243A4C"/>
      <w:sz w:val="30"/>
      <w:szCs w:val="30"/>
    </w:rPr>
  </w:style>
  <w:style w:type="paragraph" w:styleId="Heading2">
    <w:name w:val="Heading 2"/>
    <w:basedOn w:val="Normal"/>
    <w:next w:val="Normal"/>
    <w:qFormat/>
    <w:pPr>
      <w:outlineLvl w:val="1"/>
    </w:pPr>
    <w:rPr>
      <w:b/>
      <w:bCs/>
      <w:color w:val="243A4C"/>
      <w:sz w:val="25"/>
      <w:szCs w:val="25"/>
    </w:rPr>
  </w:style>
  <w:style w:type="paragraph" w:styleId="Heading3">
    <w:name w:val="Heading 3"/>
    <w:basedOn w:val="Normal"/>
    <w:next w:val="Normal"/>
    <w:qFormat/>
    <w:pPr>
      <w:outlineLvl w:val="2"/>
    </w:pPr>
    <w:rPr>
      <w:b/>
      <w:bCs/>
      <w:color w:val="243A4C"/>
      <w:sz w:val="22"/>
      <w:szCs w:val="22"/>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F82EAC76B33FE4FBC59A159734A04AB" ma:contentTypeVersion="12" ma:contentTypeDescription="Ein neues Dokument erstellen." ma:contentTypeScope="" ma:versionID="acd763a308f2abdbe13b299e462fd05e">
  <xsd:schema xmlns:xsd="http://www.w3.org/2001/XMLSchema" xmlns:xs="http://www.w3.org/2001/XMLSchema" xmlns:p="http://schemas.microsoft.com/office/2006/metadata/properties" xmlns:ns2="8b7a228e-651d-46de-9a17-2ccf6e3ee19e" xmlns:ns3="8ac3d7bd-cdc4-41d6-9caf-6ede71898e95" targetNamespace="http://schemas.microsoft.com/office/2006/metadata/properties" ma:root="true" ma:fieldsID="15e992f5e50bb43129dd14359d25a31f" ns2:_="" ns3:_="">
    <xsd:import namespace="8b7a228e-651d-46de-9a17-2ccf6e3ee19e"/>
    <xsd:import namespace="8ac3d7bd-cdc4-41d6-9caf-6ede71898e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7a228e-651d-46de-9a17-2ccf6e3ee1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4be6b2de-4295-42ef-90b2-ac55ca3c214b"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ac3d7bd-cdc4-41d6-9caf-6ede71898e9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6e5d78b-78d8-4594-9858-1bf162f2ffdb}" ma:internalName="TaxCatchAll" ma:showField="CatchAllData" ma:web="8ac3d7bd-cdc4-41d6-9caf-6ede71898e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ac3d7bd-cdc4-41d6-9caf-6ede71898e95" xsi:nil="true"/>
    <lcf76f155ced4ddcb4097134ff3c332f xmlns="8b7a228e-651d-46de-9a17-2ccf6e3ee19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416E88B-1C2A-48AB-943F-6A6731018428}"/>
</file>

<file path=customXml/itemProps2.xml><?xml version="1.0" encoding="utf-8"?>
<ds:datastoreItem xmlns:ds="http://schemas.openxmlformats.org/officeDocument/2006/customXml" ds:itemID="{68F7D00E-56EF-42C8-B253-F0FBA8A58B92}"/>
</file>

<file path=customXml/itemProps3.xml><?xml version="1.0" encoding="utf-8"?>
<ds:datastoreItem xmlns:ds="http://schemas.openxmlformats.org/officeDocument/2006/customXml" ds:itemID="{A09B41AC-6736-43EC-A1CF-53AC3BE871B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1.1.1 1x1 der Energiewirtschaft – Übungen für die Lernplattform</dc:title>
  <dc:creator>Bluu Energy Academy</dc:creator>
  <cp:lastModifiedBy>Un-named</cp:lastModifiedBy>
  <cp:revision>1</cp:revision>
  <dcterms:created xsi:type="dcterms:W3CDTF">2026-10-18T07:14:30Z</dcterms:created>
  <dcterms:modified xsi:type="dcterms:W3CDTF">2026-10-18T07:14:30Z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0x0101007F82EAC76B33FE4FBC59A159734A04AB</vt:lpwstr>
  </property>
</Properties>
</file>