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D0533" w14:textId="777B6C1B" w:rsidR="00AD1B8C" w:rsidRDefault="00AA40F1" w:rsidP="00BC7A9F">
      <w:pPr>
        <w:pStyle w:val="Title"/>
        <w:rPr>
          <w:lang w:val="es-ES"/>
        </w:rPr>
      </w:pPr>
      <w:r>
        <w:rPr>
          <w:lang w:val="es-ES"/>
        </w:rPr>
        <w:t>Abstracto</w:t>
      </w:r>
    </w:p>
    <w:p w14:paraId="115BAC21" w14:textId="77777777" w:rsidR="00BC7A9F" w:rsidRDefault="00BC7A9F">
      <w:pPr>
        <w:rPr>
          <w:lang w:val="es-ES"/>
        </w:rPr>
      </w:pPr>
    </w:p>
    <w:p w14:paraId="7D2D51BD" w14:textId="4463A10F" w:rsidR="00C54052" w:rsidRDefault="00C54052">
      <w:pPr>
        <w:rPr>
          <w:lang w:val="es-ES"/>
        </w:rPr>
      </w:pPr>
      <w:r w:rsidRPr="00C54052">
        <w:rPr>
          <w:lang w:val="es-ES"/>
        </w:rPr>
        <w:t xml:space="preserve">Se efectúa una regresión </w:t>
      </w:r>
      <w:r w:rsidR="000357B5" w:rsidRPr="00C54052">
        <w:rPr>
          <w:lang w:val="es-ES"/>
        </w:rPr>
        <w:t>m</w:t>
      </w:r>
      <w:r w:rsidR="000357B5">
        <w:rPr>
          <w:lang w:val="es-ES"/>
        </w:rPr>
        <w:t>últiple</w:t>
      </w:r>
      <w:r>
        <w:rPr>
          <w:lang w:val="es-ES"/>
        </w:rPr>
        <w:t xml:space="preserve"> según el modelo de retorno a la educación de Mincer para estimar el retorno a la educación en Honduras. </w:t>
      </w:r>
      <w:r w:rsidR="000357B5">
        <w:rPr>
          <w:lang w:val="es-ES"/>
        </w:rPr>
        <w:t xml:space="preserve">La estimación se </w:t>
      </w:r>
      <w:r w:rsidR="005A72BF">
        <w:rPr>
          <w:lang w:val="es-ES"/>
        </w:rPr>
        <w:t>efectúa</w:t>
      </w:r>
      <w:r w:rsidR="000357B5">
        <w:rPr>
          <w:lang w:val="es-ES"/>
        </w:rPr>
        <w:t xml:space="preserve"> mediante </w:t>
      </w:r>
      <w:r w:rsidR="005A72BF">
        <w:rPr>
          <w:lang w:val="es-ES"/>
        </w:rPr>
        <w:t>Mínimos</w:t>
      </w:r>
      <w:r w:rsidR="000357B5">
        <w:rPr>
          <w:lang w:val="es-ES"/>
        </w:rPr>
        <w:t xml:space="preserve"> Cuadrados Ordinarios. </w:t>
      </w:r>
      <w:r>
        <w:rPr>
          <w:lang w:val="es-ES"/>
        </w:rPr>
        <w:t xml:space="preserve">Para ello se utiliza datos de corte transversal provenientes de la Encuesta Permanente de Hogares 2012 realizada por el </w:t>
      </w:r>
      <w:r w:rsidR="005A72BF">
        <w:rPr>
          <w:lang w:val="es-ES"/>
        </w:rPr>
        <w:t>Instituto</w:t>
      </w:r>
      <w:r>
        <w:rPr>
          <w:lang w:val="es-ES"/>
        </w:rPr>
        <w:t xml:space="preserve"> Nacional de </w:t>
      </w:r>
      <w:r w:rsidR="005A72BF">
        <w:rPr>
          <w:lang w:val="es-ES"/>
        </w:rPr>
        <w:t>Estadística</w:t>
      </w:r>
      <w:r>
        <w:rPr>
          <w:lang w:val="es-ES"/>
        </w:rPr>
        <w:t>.</w:t>
      </w:r>
    </w:p>
    <w:p w14:paraId="3D268488" w14:textId="06661FA3" w:rsidR="001D2547" w:rsidRDefault="001D2547">
      <w:pPr>
        <w:rPr>
          <w:lang w:val="es-ES"/>
        </w:rPr>
      </w:pPr>
      <w:r>
        <w:rPr>
          <w:lang w:val="es-ES"/>
        </w:rPr>
        <w:t>En el trabajo se encuentra que la experiencia reporta por año un aumento aproximado de 5% en los ingresos. En tanto que la educación al aumentar un año incrementa los ingresos un aproximado de 13%.</w:t>
      </w:r>
    </w:p>
    <w:p w14:paraId="2E3954DF" w14:textId="77777777" w:rsidR="00C54052" w:rsidRPr="00C54052" w:rsidRDefault="00C54052">
      <w:pPr>
        <w:rPr>
          <w:lang w:val="es-ES"/>
        </w:rPr>
      </w:pPr>
    </w:p>
    <w:p w14:paraId="021750B2" w14:textId="406C0A38" w:rsidR="0017245D" w:rsidRPr="001D2547" w:rsidRDefault="00BC7A9F" w:rsidP="00BC7A9F">
      <w:pPr>
        <w:pStyle w:val="Subtitle"/>
        <w:rPr>
          <w:lang w:val="es-ES"/>
        </w:rPr>
      </w:pPr>
      <w:r w:rsidRPr="001D2547">
        <w:rPr>
          <w:lang w:val="es-ES"/>
        </w:rPr>
        <w:t>Angel David Rodriguez Alvarado</w:t>
      </w:r>
    </w:p>
    <w:p w14:paraId="0BD0DD6A" w14:textId="55F3C667" w:rsidR="00BC7A9F" w:rsidRPr="001D2547" w:rsidRDefault="00BC7A9F" w:rsidP="00BC7A9F">
      <w:pPr>
        <w:pStyle w:val="Subtitle"/>
        <w:rPr>
          <w:lang w:val="es-ES"/>
        </w:rPr>
      </w:pPr>
      <w:r w:rsidRPr="001D2547">
        <w:rPr>
          <w:lang w:val="es-ES"/>
        </w:rPr>
        <w:t>20151022511</w:t>
      </w:r>
    </w:p>
    <w:p w14:paraId="58B66101" w14:textId="77777777" w:rsidR="0017245D" w:rsidRPr="001D2547" w:rsidRDefault="0017245D">
      <w:pPr>
        <w:rPr>
          <w:color w:val="000000"/>
          <w:sz w:val="27"/>
          <w:szCs w:val="27"/>
          <w:lang w:val="es-ES"/>
        </w:rPr>
      </w:pPr>
    </w:p>
    <w:p w14:paraId="0AE16B71" w14:textId="77777777" w:rsidR="0017245D" w:rsidRPr="001D2547" w:rsidRDefault="0017245D">
      <w:pPr>
        <w:rPr>
          <w:color w:val="000000"/>
          <w:sz w:val="27"/>
          <w:szCs w:val="27"/>
          <w:lang w:val="es-ES"/>
        </w:rPr>
      </w:pPr>
    </w:p>
    <w:p w14:paraId="28965694" w14:textId="77777777" w:rsidR="0017245D" w:rsidRPr="001D2547" w:rsidRDefault="0017245D">
      <w:pPr>
        <w:rPr>
          <w:color w:val="000000"/>
          <w:sz w:val="27"/>
          <w:szCs w:val="27"/>
          <w:lang w:val="es-ES"/>
        </w:rPr>
      </w:pPr>
    </w:p>
    <w:p w14:paraId="2A33993F" w14:textId="77777777" w:rsidR="0017245D" w:rsidRPr="001D2547" w:rsidRDefault="0017245D">
      <w:pPr>
        <w:rPr>
          <w:color w:val="000000"/>
          <w:sz w:val="27"/>
          <w:szCs w:val="27"/>
          <w:lang w:val="es-ES"/>
        </w:rPr>
      </w:pPr>
    </w:p>
    <w:p w14:paraId="22FAB124" w14:textId="77777777" w:rsidR="0017245D" w:rsidRPr="001D2547" w:rsidRDefault="0017245D">
      <w:pPr>
        <w:rPr>
          <w:color w:val="000000"/>
          <w:sz w:val="27"/>
          <w:szCs w:val="27"/>
          <w:lang w:val="es-ES"/>
        </w:rPr>
      </w:pPr>
    </w:p>
    <w:p w14:paraId="3D226F1A" w14:textId="77777777" w:rsidR="0017245D" w:rsidRPr="001D2547" w:rsidRDefault="0017245D">
      <w:pPr>
        <w:rPr>
          <w:color w:val="000000"/>
          <w:sz w:val="27"/>
          <w:szCs w:val="27"/>
          <w:lang w:val="es-ES"/>
        </w:rPr>
      </w:pPr>
    </w:p>
    <w:p w14:paraId="263BF1F5" w14:textId="77777777" w:rsidR="0017245D" w:rsidRPr="001D2547" w:rsidRDefault="0017245D">
      <w:pPr>
        <w:rPr>
          <w:color w:val="000000"/>
          <w:sz w:val="27"/>
          <w:szCs w:val="27"/>
          <w:lang w:val="es-ES"/>
        </w:rPr>
      </w:pPr>
    </w:p>
    <w:p w14:paraId="68DCE38F" w14:textId="77777777" w:rsidR="0017245D" w:rsidRPr="001D2547" w:rsidRDefault="0017245D">
      <w:pPr>
        <w:rPr>
          <w:color w:val="000000"/>
          <w:sz w:val="27"/>
          <w:szCs w:val="27"/>
          <w:lang w:val="es-ES"/>
        </w:rPr>
      </w:pPr>
    </w:p>
    <w:p w14:paraId="5475CE50" w14:textId="77777777" w:rsidR="0017245D" w:rsidRPr="001D2547" w:rsidRDefault="0017245D">
      <w:pPr>
        <w:rPr>
          <w:color w:val="000000"/>
          <w:sz w:val="27"/>
          <w:szCs w:val="27"/>
          <w:lang w:val="es-ES"/>
        </w:rPr>
      </w:pPr>
    </w:p>
    <w:p w14:paraId="1D127CAA" w14:textId="77777777" w:rsidR="0017245D" w:rsidRPr="001D2547" w:rsidRDefault="0017245D">
      <w:pPr>
        <w:rPr>
          <w:color w:val="000000"/>
          <w:sz w:val="27"/>
          <w:szCs w:val="27"/>
          <w:lang w:val="es-ES"/>
        </w:rPr>
      </w:pPr>
    </w:p>
    <w:p w14:paraId="20A8B959" w14:textId="77777777" w:rsidR="0017245D" w:rsidRPr="001D2547" w:rsidRDefault="0017245D">
      <w:pPr>
        <w:rPr>
          <w:color w:val="000000"/>
          <w:sz w:val="27"/>
          <w:szCs w:val="27"/>
          <w:lang w:val="es-ES"/>
        </w:rPr>
      </w:pPr>
    </w:p>
    <w:p w14:paraId="11552B37" w14:textId="77777777" w:rsidR="0017245D" w:rsidRPr="001D2547" w:rsidRDefault="0017245D">
      <w:pPr>
        <w:rPr>
          <w:color w:val="000000"/>
          <w:sz w:val="27"/>
          <w:szCs w:val="27"/>
          <w:lang w:val="es-ES"/>
        </w:rPr>
      </w:pPr>
    </w:p>
    <w:p w14:paraId="1D9C7B82" w14:textId="77777777" w:rsidR="0017245D" w:rsidRPr="001D2547" w:rsidRDefault="0017245D">
      <w:pPr>
        <w:rPr>
          <w:color w:val="000000"/>
          <w:sz w:val="27"/>
          <w:szCs w:val="27"/>
          <w:lang w:val="es-ES"/>
        </w:rPr>
      </w:pPr>
    </w:p>
    <w:p w14:paraId="4A8B7AB7" w14:textId="60C49F1A" w:rsidR="0017245D" w:rsidRDefault="0017245D">
      <w:pPr>
        <w:rPr>
          <w:color w:val="000000"/>
          <w:sz w:val="27"/>
          <w:szCs w:val="27"/>
          <w:lang w:val="es-ES"/>
        </w:rPr>
      </w:pPr>
    </w:p>
    <w:p w14:paraId="7218A366" w14:textId="77777777" w:rsidR="006006ED" w:rsidRPr="001D2547" w:rsidRDefault="006006ED">
      <w:pPr>
        <w:rPr>
          <w:color w:val="000000"/>
          <w:sz w:val="27"/>
          <w:szCs w:val="27"/>
          <w:lang w:val="es-ES"/>
        </w:rPr>
      </w:pPr>
    </w:p>
    <w:p w14:paraId="0CC18563" w14:textId="6BF310E2" w:rsidR="00C54052" w:rsidRPr="00D16093" w:rsidRDefault="005D5A15" w:rsidP="006006ED">
      <w:pPr>
        <w:pStyle w:val="Title"/>
        <w:jc w:val="both"/>
        <w:rPr>
          <w:lang w:val="es-ES"/>
        </w:rPr>
      </w:pPr>
      <w:r>
        <w:rPr>
          <w:lang w:val="es-ES"/>
        </w:rPr>
        <w:lastRenderedPageBreak/>
        <w:t xml:space="preserve">                               </w:t>
      </w:r>
      <w:r w:rsidR="00AA40F1" w:rsidRPr="00D16093">
        <w:rPr>
          <w:lang w:val="es-ES"/>
        </w:rPr>
        <w:t>Dat</w:t>
      </w:r>
      <w:r w:rsidR="00246243" w:rsidRPr="00D16093">
        <w:rPr>
          <w:lang w:val="es-ES"/>
        </w:rPr>
        <w:t xml:space="preserve">os y </w:t>
      </w:r>
      <w:r w:rsidR="0017245D" w:rsidRPr="00D16093">
        <w:rPr>
          <w:lang w:val="es-ES"/>
        </w:rPr>
        <w:t>Metodología</w:t>
      </w:r>
    </w:p>
    <w:p w14:paraId="019D4E48" w14:textId="0AD0E385" w:rsidR="000357B5" w:rsidRPr="00D16093" w:rsidRDefault="000357B5">
      <w:pPr>
        <w:rPr>
          <w:color w:val="000000"/>
          <w:sz w:val="27"/>
          <w:szCs w:val="27"/>
          <w:lang w:val="es-ES"/>
        </w:rPr>
      </w:pPr>
    </w:p>
    <w:p w14:paraId="7BDAB78C" w14:textId="7B2A694E" w:rsidR="0017245D" w:rsidRDefault="0017245D" w:rsidP="0017245D">
      <w:pPr>
        <w:pStyle w:val="Subtitle"/>
        <w:rPr>
          <w:lang w:val="es-ES"/>
        </w:rPr>
      </w:pPr>
      <w:r w:rsidRPr="000357B5">
        <w:rPr>
          <w:lang w:val="es-ES"/>
        </w:rPr>
        <w:t>E</w:t>
      </w:r>
      <w:r>
        <w:rPr>
          <w:lang w:val="es-ES"/>
        </w:rPr>
        <w:t>stadísticas</w:t>
      </w:r>
      <w:r w:rsidR="000357B5">
        <w:rPr>
          <w:lang w:val="es-ES"/>
        </w:rPr>
        <w:t xml:space="preserve"> Descriptivas</w:t>
      </w:r>
    </w:p>
    <w:p w14:paraId="2516DA1C" w14:textId="728E88E1" w:rsidR="0017245D" w:rsidRPr="0017245D" w:rsidRDefault="0017245D" w:rsidP="0017245D">
      <w:pPr>
        <w:rPr>
          <w:lang w:val="es-ES"/>
        </w:rPr>
      </w:pPr>
      <w:r>
        <w:rPr>
          <w:lang w:val="es-ES"/>
        </w:rPr>
        <w:t>El trabajo utiliza los datos sobre ingresos mensuales, nivel educativo y edad extraídos de la encuesta permanente de hogares del año 2012 realizada por el INE</w:t>
      </w:r>
      <w:r w:rsidR="006B422F">
        <w:rPr>
          <w:lang w:val="es-ES"/>
        </w:rPr>
        <w:t xml:space="preserve"> entre 8 de mayo al 16 de junio de 2012. Encuesta donde se incorporaron áreas rurales y </w:t>
      </w:r>
      <w:r w:rsidR="00874BEB">
        <w:rPr>
          <w:lang w:val="es-ES"/>
        </w:rPr>
        <w:t>urbanas,</w:t>
      </w:r>
      <w:r w:rsidR="006B422F">
        <w:rPr>
          <w:lang w:val="es-ES"/>
        </w:rPr>
        <w:t xml:space="preserve"> pero se excluyeron de la muestra los departamentos de Islas de la Bahía y Gracias a Dios.</w:t>
      </w:r>
    </w:p>
    <w:p w14:paraId="41532302" w14:textId="77777777" w:rsidR="0017245D" w:rsidRPr="0017245D" w:rsidRDefault="0017245D" w:rsidP="0017245D">
      <w:pPr>
        <w:rPr>
          <w:lang w:val="es-ES"/>
        </w:rPr>
      </w:pPr>
    </w:p>
    <w:p w14:paraId="6AE3DDDA" w14:textId="071AC5C8" w:rsidR="00246243" w:rsidRDefault="00246243">
      <w:pPr>
        <w:rPr>
          <w:color w:val="000000"/>
          <w:sz w:val="27"/>
          <w:szCs w:val="27"/>
          <w:lang w:val="es-ES"/>
        </w:rPr>
      </w:pPr>
      <w:r w:rsidRPr="00246243">
        <w:rPr>
          <w:noProof/>
          <w:color w:val="000000"/>
          <w:sz w:val="27"/>
          <w:szCs w:val="27"/>
          <w:lang w:val="es-ES"/>
        </w:rPr>
        <w:drawing>
          <wp:inline distT="0" distB="0" distL="0" distR="0" wp14:anchorId="44B20870" wp14:editId="36B2DED1">
            <wp:extent cx="5220335" cy="26900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6148" cy="2693032"/>
                    </a:xfrm>
                    <a:prstGeom prst="rect">
                      <a:avLst/>
                    </a:prstGeom>
                    <a:noFill/>
                    <a:ln>
                      <a:noFill/>
                    </a:ln>
                  </pic:spPr>
                </pic:pic>
              </a:graphicData>
            </a:graphic>
          </wp:inline>
        </w:drawing>
      </w:r>
    </w:p>
    <w:p w14:paraId="29223292" w14:textId="2F53632E" w:rsidR="00246243" w:rsidRPr="000357B5" w:rsidRDefault="00246243">
      <w:pPr>
        <w:rPr>
          <w:color w:val="000000"/>
          <w:sz w:val="27"/>
          <w:szCs w:val="27"/>
          <w:lang w:val="es-ES"/>
        </w:rPr>
      </w:pPr>
      <w:r w:rsidRPr="00246243">
        <w:rPr>
          <w:noProof/>
          <w:color w:val="000000"/>
          <w:sz w:val="27"/>
          <w:szCs w:val="27"/>
          <w:lang w:val="es-ES"/>
        </w:rPr>
        <w:drawing>
          <wp:inline distT="0" distB="0" distL="0" distR="0" wp14:anchorId="19E2B079" wp14:editId="0596039C">
            <wp:extent cx="5177790" cy="2477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4336" cy="2485303"/>
                    </a:xfrm>
                    <a:prstGeom prst="rect">
                      <a:avLst/>
                    </a:prstGeom>
                    <a:noFill/>
                    <a:ln>
                      <a:noFill/>
                    </a:ln>
                  </pic:spPr>
                </pic:pic>
              </a:graphicData>
            </a:graphic>
          </wp:inline>
        </w:drawing>
      </w:r>
    </w:p>
    <w:p w14:paraId="342BAEB1" w14:textId="127F0405" w:rsidR="0017245D" w:rsidRDefault="006B422F">
      <w:pPr>
        <w:rPr>
          <w:color w:val="000000"/>
          <w:sz w:val="27"/>
          <w:szCs w:val="27"/>
          <w:lang w:val="es-ES"/>
        </w:rPr>
      </w:pPr>
      <w:r w:rsidRPr="006B422F">
        <w:rPr>
          <w:noProof/>
          <w:color w:val="000000"/>
          <w:sz w:val="27"/>
          <w:szCs w:val="27"/>
          <w:lang w:val="es-ES"/>
        </w:rPr>
        <w:lastRenderedPageBreak/>
        <w:drawing>
          <wp:inline distT="0" distB="0" distL="0" distR="0" wp14:anchorId="2733AD9B" wp14:editId="61F7C2F7">
            <wp:extent cx="5252085" cy="2615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8667" cy="2618888"/>
                    </a:xfrm>
                    <a:prstGeom prst="rect">
                      <a:avLst/>
                    </a:prstGeom>
                    <a:noFill/>
                    <a:ln>
                      <a:noFill/>
                    </a:ln>
                  </pic:spPr>
                </pic:pic>
              </a:graphicData>
            </a:graphic>
          </wp:inline>
        </w:drawing>
      </w:r>
    </w:p>
    <w:p w14:paraId="39186D94" w14:textId="059BDEBE" w:rsidR="006B422F" w:rsidRDefault="006B422F">
      <w:pPr>
        <w:rPr>
          <w:color w:val="000000"/>
          <w:sz w:val="27"/>
          <w:szCs w:val="27"/>
          <w:lang w:val="es-ES"/>
        </w:rPr>
      </w:pPr>
      <w:r>
        <w:rPr>
          <w:color w:val="000000"/>
          <w:sz w:val="27"/>
          <w:szCs w:val="27"/>
          <w:lang w:val="es-ES"/>
        </w:rPr>
        <w:t xml:space="preserve">De igual forma, además de las variables antes mencionadas, se </w:t>
      </w:r>
      <w:r w:rsidR="00864AB3">
        <w:rPr>
          <w:color w:val="000000"/>
          <w:sz w:val="27"/>
          <w:szCs w:val="27"/>
          <w:lang w:val="es-ES"/>
        </w:rPr>
        <w:t>creó</w:t>
      </w:r>
      <w:r>
        <w:rPr>
          <w:color w:val="000000"/>
          <w:sz w:val="27"/>
          <w:szCs w:val="27"/>
          <w:lang w:val="es-ES"/>
        </w:rPr>
        <w:t xml:space="preserve"> una nueva variable llamada “</w:t>
      </w:r>
      <w:proofErr w:type="spellStart"/>
      <w:r>
        <w:rPr>
          <w:color w:val="000000"/>
          <w:sz w:val="27"/>
          <w:szCs w:val="27"/>
          <w:lang w:val="es-ES"/>
        </w:rPr>
        <w:t>exper</w:t>
      </w:r>
      <w:proofErr w:type="spellEnd"/>
      <w:r>
        <w:rPr>
          <w:color w:val="000000"/>
          <w:sz w:val="27"/>
          <w:szCs w:val="27"/>
          <w:lang w:val="es-ES"/>
        </w:rPr>
        <w:t xml:space="preserve">” que representa la experiencia laboral de cada individuo. Siguiendo a Mincer (1974), la nueva variable se </w:t>
      </w:r>
      <w:r w:rsidR="00864AB3">
        <w:rPr>
          <w:color w:val="000000"/>
          <w:sz w:val="27"/>
          <w:szCs w:val="27"/>
          <w:lang w:val="es-ES"/>
        </w:rPr>
        <w:t>creó</w:t>
      </w:r>
      <w:r>
        <w:rPr>
          <w:color w:val="000000"/>
          <w:sz w:val="27"/>
          <w:szCs w:val="27"/>
          <w:lang w:val="es-ES"/>
        </w:rPr>
        <w:t xml:space="preserve"> de la siguiente forma:</w:t>
      </w:r>
    </w:p>
    <w:p w14:paraId="49FDFBD2" w14:textId="76A32A36" w:rsidR="006B422F" w:rsidRDefault="006B422F" w:rsidP="006B422F">
      <w:pPr>
        <w:pStyle w:val="ListParagraph"/>
        <w:numPr>
          <w:ilvl w:val="0"/>
          <w:numId w:val="1"/>
        </w:numPr>
        <w:rPr>
          <w:color w:val="000000"/>
          <w:sz w:val="27"/>
          <w:szCs w:val="27"/>
          <w:lang w:val="es-ES"/>
        </w:rPr>
      </w:pPr>
      <w:r>
        <w:rPr>
          <w:color w:val="000000"/>
          <w:sz w:val="27"/>
          <w:szCs w:val="27"/>
          <w:lang w:val="es-ES"/>
        </w:rPr>
        <w:t>Edad – Años de Educación – Edad al inicio de educación.</w:t>
      </w:r>
    </w:p>
    <w:p w14:paraId="6C974477" w14:textId="57DF8EA9" w:rsidR="006B422F" w:rsidRPr="006B422F" w:rsidRDefault="006B422F" w:rsidP="006B422F">
      <w:pPr>
        <w:rPr>
          <w:color w:val="000000"/>
          <w:sz w:val="27"/>
          <w:szCs w:val="27"/>
          <w:lang w:val="es-ES"/>
        </w:rPr>
      </w:pPr>
      <w:r>
        <w:rPr>
          <w:color w:val="000000"/>
          <w:sz w:val="27"/>
          <w:szCs w:val="27"/>
          <w:lang w:val="es-ES"/>
        </w:rPr>
        <w:t xml:space="preserve">Donde por cuestiones de conveniencia se estableció la Edad al inicio de educación = 6. Que es la edad esperada para iniciar la educación primaria. Y se excluyeron los </w:t>
      </w:r>
      <w:r w:rsidR="00874BEB">
        <w:rPr>
          <w:color w:val="000000"/>
          <w:sz w:val="27"/>
          <w:szCs w:val="27"/>
          <w:lang w:val="es-ES"/>
        </w:rPr>
        <w:t xml:space="preserve">individuos con </w:t>
      </w:r>
      <w:r>
        <w:rPr>
          <w:color w:val="000000"/>
          <w:sz w:val="27"/>
          <w:szCs w:val="27"/>
          <w:lang w:val="es-ES"/>
        </w:rPr>
        <w:t>valores de experiencia negativos por considerar</w:t>
      </w:r>
      <w:r w:rsidR="00874BEB">
        <w:rPr>
          <w:color w:val="000000"/>
          <w:sz w:val="27"/>
          <w:szCs w:val="27"/>
          <w:lang w:val="es-ES"/>
        </w:rPr>
        <w:t xml:space="preserve"> que existía algún error en los valores de Edad o Nivel de Educación en los que se basaba el computo. (El hecho de tener experiencia negativa significa que los años de educación recibidos sobrepasaban los años de educación </w:t>
      </w:r>
      <w:r w:rsidR="00671814">
        <w:rPr>
          <w:color w:val="000000"/>
          <w:sz w:val="27"/>
          <w:szCs w:val="27"/>
          <w:lang w:val="es-ES"/>
        </w:rPr>
        <w:t xml:space="preserve">completos </w:t>
      </w:r>
      <w:r w:rsidR="00874BEB">
        <w:rPr>
          <w:color w:val="000000"/>
          <w:sz w:val="27"/>
          <w:szCs w:val="27"/>
          <w:lang w:val="es-ES"/>
        </w:rPr>
        <w:t>posibles a determinada edad, lo que tal vez era causado por una exageración en el nivel educativo o una edad reportada menor a la verdadera por parte de los encuestados)</w:t>
      </w:r>
    </w:p>
    <w:p w14:paraId="5B00FB4C" w14:textId="2CA652BF" w:rsidR="006B422F" w:rsidRDefault="006B422F">
      <w:pPr>
        <w:rPr>
          <w:color w:val="000000"/>
          <w:sz w:val="27"/>
          <w:szCs w:val="27"/>
          <w:lang w:val="es-ES"/>
        </w:rPr>
      </w:pPr>
      <w:r w:rsidRPr="0017245D">
        <w:rPr>
          <w:noProof/>
          <w:color w:val="000000"/>
          <w:sz w:val="27"/>
          <w:szCs w:val="27"/>
          <w:lang w:val="es-ES"/>
        </w:rPr>
        <w:drawing>
          <wp:inline distT="0" distB="0" distL="0" distR="0" wp14:anchorId="03C140B8" wp14:editId="27DC8E14">
            <wp:extent cx="5123650" cy="24986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050" cy="2509088"/>
                    </a:xfrm>
                    <a:prstGeom prst="rect">
                      <a:avLst/>
                    </a:prstGeom>
                    <a:noFill/>
                    <a:ln>
                      <a:noFill/>
                    </a:ln>
                  </pic:spPr>
                </pic:pic>
              </a:graphicData>
            </a:graphic>
          </wp:inline>
        </w:drawing>
      </w:r>
    </w:p>
    <w:p w14:paraId="7ED1C0A7" w14:textId="77777777" w:rsidR="006B422F" w:rsidRDefault="006B422F">
      <w:pPr>
        <w:rPr>
          <w:color w:val="000000"/>
          <w:sz w:val="27"/>
          <w:szCs w:val="27"/>
          <w:lang w:val="es-ES"/>
        </w:rPr>
      </w:pPr>
    </w:p>
    <w:p w14:paraId="334A8A4C" w14:textId="338D5ACB" w:rsidR="00874BEB" w:rsidRDefault="00874BEB">
      <w:pPr>
        <w:rPr>
          <w:color w:val="000000"/>
          <w:sz w:val="27"/>
          <w:szCs w:val="27"/>
          <w:lang w:val="es-ES"/>
        </w:rPr>
      </w:pPr>
      <w:r>
        <w:rPr>
          <w:color w:val="000000"/>
          <w:sz w:val="27"/>
          <w:szCs w:val="27"/>
          <w:lang w:val="es-ES"/>
        </w:rPr>
        <w:lastRenderedPageBreak/>
        <w:t>Asimismo, se computaron los valores perdidos para cada variable.</w:t>
      </w:r>
    </w:p>
    <w:p w14:paraId="158FDC8B" w14:textId="3670C3AF" w:rsidR="004243F1" w:rsidRDefault="00874BEB">
      <w:pPr>
        <w:rPr>
          <w:color w:val="000000"/>
          <w:sz w:val="27"/>
          <w:szCs w:val="27"/>
          <w:lang w:val="es-ES"/>
        </w:rPr>
      </w:pPr>
      <w:r>
        <w:rPr>
          <w:color w:val="000000"/>
          <w:sz w:val="27"/>
          <w:szCs w:val="27"/>
          <w:lang w:val="es-ES"/>
        </w:rPr>
        <w:t xml:space="preserve">En el caso de </w:t>
      </w:r>
      <w:r w:rsidR="004243F1">
        <w:rPr>
          <w:color w:val="000000"/>
          <w:sz w:val="27"/>
          <w:szCs w:val="27"/>
          <w:lang w:val="es-ES"/>
        </w:rPr>
        <w:t>las variables para edad, no se encontraron valores perdidos. Para la variable de nivel educativo se encontraron 7,030 valore</w:t>
      </w:r>
      <w:r w:rsidR="00671814">
        <w:rPr>
          <w:color w:val="000000"/>
          <w:sz w:val="27"/>
          <w:szCs w:val="27"/>
          <w:lang w:val="es-ES"/>
        </w:rPr>
        <w:t>s</w:t>
      </w:r>
      <w:r w:rsidR="004243F1">
        <w:rPr>
          <w:color w:val="000000"/>
          <w:sz w:val="27"/>
          <w:szCs w:val="27"/>
          <w:lang w:val="es-ES"/>
        </w:rPr>
        <w:t xml:space="preserve"> perdidos.</w:t>
      </w:r>
    </w:p>
    <w:p w14:paraId="2E9F64B6" w14:textId="5DB2445C" w:rsidR="004243F1" w:rsidRDefault="004243F1">
      <w:pPr>
        <w:rPr>
          <w:color w:val="000000"/>
          <w:sz w:val="27"/>
          <w:szCs w:val="27"/>
          <w:lang w:val="es-ES"/>
        </w:rPr>
      </w:pPr>
      <w:r>
        <w:rPr>
          <w:color w:val="000000"/>
          <w:sz w:val="27"/>
          <w:szCs w:val="27"/>
          <w:lang w:val="es-ES"/>
        </w:rPr>
        <w:t>Y, para la variable de ingreso, se reportaron 27,148 valores perdidos. Lo que tiene sentido si pensamos en que no a muchas personas les gusta declarar sus ingresos.</w:t>
      </w:r>
      <w:r w:rsidR="00D16093">
        <w:rPr>
          <w:color w:val="000000"/>
          <w:sz w:val="27"/>
          <w:szCs w:val="27"/>
          <w:lang w:val="es-ES"/>
        </w:rPr>
        <w:t xml:space="preserve"> Aunque tambien puede ser que los entrevistados al momento de la entrevista carecían de ingresos.</w:t>
      </w:r>
    </w:p>
    <w:p w14:paraId="0FD221AD" w14:textId="291A9AC4" w:rsidR="004243F1" w:rsidRDefault="004243F1">
      <w:pPr>
        <w:rPr>
          <w:color w:val="000000"/>
          <w:sz w:val="27"/>
          <w:szCs w:val="27"/>
          <w:lang w:val="es-ES"/>
        </w:rPr>
      </w:pPr>
      <w:r>
        <w:rPr>
          <w:color w:val="000000"/>
          <w:sz w:val="27"/>
          <w:szCs w:val="27"/>
          <w:lang w:val="es-ES"/>
        </w:rPr>
        <w:t xml:space="preserve">Adicionalmente, se evaluó cada variable en busca de valores atípicos. Para ello primero se evaluó la distribución muestral de cada variable y aquellas con una distribución normal se les aplico la prueba de </w:t>
      </w:r>
      <w:proofErr w:type="spellStart"/>
      <w:r>
        <w:rPr>
          <w:color w:val="000000"/>
          <w:sz w:val="27"/>
          <w:szCs w:val="27"/>
          <w:lang w:val="es-ES"/>
        </w:rPr>
        <w:t>Grubbs</w:t>
      </w:r>
      <w:proofErr w:type="spellEnd"/>
      <w:r>
        <w:rPr>
          <w:color w:val="000000"/>
          <w:sz w:val="27"/>
          <w:szCs w:val="27"/>
          <w:lang w:val="es-ES"/>
        </w:rPr>
        <w:t>. Estas variables fueron “</w:t>
      </w:r>
      <w:proofErr w:type="spellStart"/>
      <w:r>
        <w:rPr>
          <w:color w:val="000000"/>
          <w:sz w:val="27"/>
          <w:szCs w:val="27"/>
          <w:lang w:val="es-ES"/>
        </w:rPr>
        <w:t>anosest</w:t>
      </w:r>
      <w:proofErr w:type="spellEnd"/>
      <w:r>
        <w:rPr>
          <w:color w:val="000000"/>
          <w:sz w:val="27"/>
          <w:szCs w:val="27"/>
          <w:lang w:val="es-ES"/>
        </w:rPr>
        <w:t xml:space="preserve">” (Nivel de Educación) y EDAD. Para ambos casos la prueba de </w:t>
      </w:r>
      <w:proofErr w:type="spellStart"/>
      <w:r>
        <w:rPr>
          <w:color w:val="000000"/>
          <w:sz w:val="27"/>
          <w:szCs w:val="27"/>
          <w:lang w:val="es-ES"/>
        </w:rPr>
        <w:t>Grubbs</w:t>
      </w:r>
      <w:proofErr w:type="spellEnd"/>
      <w:r>
        <w:rPr>
          <w:color w:val="000000"/>
          <w:sz w:val="27"/>
          <w:szCs w:val="27"/>
          <w:lang w:val="es-ES"/>
        </w:rPr>
        <w:t xml:space="preserve"> encontró cero valores atípicos.</w:t>
      </w:r>
    </w:p>
    <w:p w14:paraId="7CB008DF" w14:textId="0AAFBFAE" w:rsidR="004243F1" w:rsidRDefault="004243F1">
      <w:pPr>
        <w:rPr>
          <w:color w:val="000000"/>
          <w:sz w:val="27"/>
          <w:szCs w:val="27"/>
          <w:lang w:val="es-ES"/>
        </w:rPr>
      </w:pPr>
      <w:r>
        <w:rPr>
          <w:color w:val="000000"/>
          <w:sz w:val="27"/>
          <w:szCs w:val="27"/>
          <w:lang w:val="es-ES"/>
        </w:rPr>
        <w:t xml:space="preserve">Sin embargo, </w:t>
      </w:r>
      <w:r w:rsidR="00712296">
        <w:rPr>
          <w:color w:val="000000"/>
          <w:sz w:val="27"/>
          <w:szCs w:val="27"/>
          <w:lang w:val="es-ES"/>
        </w:rPr>
        <w:t>para la</w:t>
      </w:r>
      <w:r>
        <w:rPr>
          <w:color w:val="000000"/>
          <w:sz w:val="27"/>
          <w:szCs w:val="27"/>
          <w:lang w:val="es-ES"/>
        </w:rPr>
        <w:t xml:space="preserve"> variable “</w:t>
      </w:r>
      <w:proofErr w:type="spellStart"/>
      <w:r>
        <w:rPr>
          <w:color w:val="000000"/>
          <w:sz w:val="27"/>
          <w:szCs w:val="27"/>
          <w:lang w:val="es-ES"/>
        </w:rPr>
        <w:t>ysmop</w:t>
      </w:r>
      <w:proofErr w:type="spellEnd"/>
      <w:r>
        <w:rPr>
          <w:color w:val="000000"/>
          <w:sz w:val="27"/>
          <w:szCs w:val="27"/>
          <w:lang w:val="es-ES"/>
        </w:rPr>
        <w:t>” (Nivel de Ingresos)</w:t>
      </w:r>
      <w:r w:rsidR="00712296">
        <w:rPr>
          <w:color w:val="000000"/>
          <w:sz w:val="27"/>
          <w:szCs w:val="27"/>
          <w:lang w:val="es-ES"/>
        </w:rPr>
        <w:t xml:space="preserve">, se </w:t>
      </w:r>
      <w:r w:rsidR="002B3B1E">
        <w:rPr>
          <w:color w:val="000000"/>
          <w:sz w:val="27"/>
          <w:szCs w:val="27"/>
          <w:lang w:val="es-ES"/>
        </w:rPr>
        <w:t>evaluó</w:t>
      </w:r>
      <w:r w:rsidR="00712296">
        <w:rPr>
          <w:color w:val="000000"/>
          <w:sz w:val="27"/>
          <w:szCs w:val="27"/>
          <w:lang w:val="es-ES"/>
        </w:rPr>
        <w:t xml:space="preserve"> primero su normalidad con un gráfico Q – Q, que no fue concluyente y por ende se procedió a computar la asimetría de la distribución. Encontrando</w:t>
      </w:r>
      <w:r>
        <w:rPr>
          <w:color w:val="000000"/>
          <w:sz w:val="27"/>
          <w:szCs w:val="27"/>
          <w:lang w:val="es-ES"/>
        </w:rPr>
        <w:t xml:space="preserve"> una </w:t>
      </w:r>
      <w:r w:rsidR="002B3B1E">
        <w:rPr>
          <w:color w:val="000000"/>
          <w:sz w:val="27"/>
          <w:szCs w:val="27"/>
          <w:lang w:val="es-ES"/>
        </w:rPr>
        <w:t xml:space="preserve">asimetría &gt;0, que implica una </w:t>
      </w:r>
      <w:r>
        <w:rPr>
          <w:color w:val="000000"/>
          <w:sz w:val="27"/>
          <w:szCs w:val="27"/>
          <w:lang w:val="es-ES"/>
        </w:rPr>
        <w:t xml:space="preserve">distribución sesgada, por lo cual se </w:t>
      </w:r>
      <w:r w:rsidR="00386E30">
        <w:rPr>
          <w:color w:val="000000"/>
          <w:sz w:val="27"/>
          <w:szCs w:val="27"/>
          <w:lang w:val="es-ES"/>
        </w:rPr>
        <w:t>desestimó</w:t>
      </w:r>
      <w:r>
        <w:rPr>
          <w:color w:val="000000"/>
          <w:sz w:val="27"/>
          <w:szCs w:val="27"/>
          <w:lang w:val="es-ES"/>
        </w:rPr>
        <w:t xml:space="preserve"> la prueba de </w:t>
      </w:r>
      <w:proofErr w:type="spellStart"/>
      <w:r>
        <w:rPr>
          <w:color w:val="000000"/>
          <w:sz w:val="27"/>
          <w:szCs w:val="27"/>
          <w:lang w:val="es-ES"/>
        </w:rPr>
        <w:t>Grubbs</w:t>
      </w:r>
      <w:proofErr w:type="spellEnd"/>
      <w:r>
        <w:rPr>
          <w:color w:val="000000"/>
          <w:sz w:val="27"/>
          <w:szCs w:val="27"/>
          <w:lang w:val="es-ES"/>
        </w:rPr>
        <w:t xml:space="preserve"> y se evaluaron los valores atípico</w:t>
      </w:r>
      <w:r w:rsidR="00712296">
        <w:rPr>
          <w:color w:val="000000"/>
          <w:sz w:val="27"/>
          <w:szCs w:val="27"/>
          <w:lang w:val="es-ES"/>
        </w:rPr>
        <w:t xml:space="preserve">s </w:t>
      </w:r>
      <w:r w:rsidR="00401D2A">
        <w:rPr>
          <w:color w:val="000000"/>
          <w:sz w:val="27"/>
          <w:szCs w:val="27"/>
          <w:lang w:val="es-ES"/>
        </w:rPr>
        <w:t>considera</w:t>
      </w:r>
      <w:r w:rsidR="00712296">
        <w:rPr>
          <w:color w:val="000000"/>
          <w:sz w:val="27"/>
          <w:szCs w:val="27"/>
          <w:lang w:val="es-ES"/>
        </w:rPr>
        <w:t xml:space="preserve">ndo </w:t>
      </w:r>
      <w:r w:rsidR="00401D2A">
        <w:rPr>
          <w:color w:val="000000"/>
          <w:sz w:val="27"/>
          <w:szCs w:val="27"/>
          <w:lang w:val="es-ES"/>
        </w:rPr>
        <w:t xml:space="preserve">los ingresos mensuales mayores a Lps 30,000. Ya que es este valor el que </w:t>
      </w:r>
      <w:r w:rsidR="00386E30">
        <w:rPr>
          <w:color w:val="000000"/>
          <w:sz w:val="27"/>
          <w:szCs w:val="27"/>
          <w:lang w:val="es-ES"/>
        </w:rPr>
        <w:t>está</w:t>
      </w:r>
      <w:r w:rsidR="00401D2A">
        <w:rPr>
          <w:color w:val="000000"/>
          <w:sz w:val="27"/>
          <w:szCs w:val="27"/>
          <w:lang w:val="es-ES"/>
        </w:rPr>
        <w:t xml:space="preserve"> en el percentil 99 de la muestra e, intuitivamente, es un mejor techo para los salarios representativos en la economía hondureña. Aunque, como se demostrara </w:t>
      </w:r>
      <w:r w:rsidR="00386E30">
        <w:rPr>
          <w:color w:val="000000"/>
          <w:sz w:val="27"/>
          <w:szCs w:val="27"/>
          <w:lang w:val="es-ES"/>
        </w:rPr>
        <w:t>más</w:t>
      </w:r>
      <w:r w:rsidR="00401D2A">
        <w:rPr>
          <w:color w:val="000000"/>
          <w:sz w:val="27"/>
          <w:szCs w:val="27"/>
          <w:lang w:val="es-ES"/>
        </w:rPr>
        <w:t xml:space="preserve"> adelante, eliminar los valores atípicos de nuestra muestra solo tuvo un pequeño efecto en los estimados de nuestra regresión.</w:t>
      </w:r>
    </w:p>
    <w:p w14:paraId="4AE7A40D" w14:textId="77777777" w:rsidR="00874BEB" w:rsidRDefault="00874BEB">
      <w:pPr>
        <w:rPr>
          <w:color w:val="000000"/>
          <w:sz w:val="27"/>
          <w:szCs w:val="27"/>
          <w:lang w:val="es-ES"/>
        </w:rPr>
      </w:pPr>
    </w:p>
    <w:p w14:paraId="4BED954B" w14:textId="77777777" w:rsidR="00401D2A" w:rsidRDefault="00401D2A">
      <w:pPr>
        <w:rPr>
          <w:color w:val="000000"/>
          <w:sz w:val="27"/>
          <w:szCs w:val="27"/>
          <w:lang w:val="es-ES"/>
        </w:rPr>
      </w:pPr>
    </w:p>
    <w:p w14:paraId="33EE0AE0" w14:textId="77777777" w:rsidR="00401D2A" w:rsidRDefault="00401D2A">
      <w:pPr>
        <w:rPr>
          <w:color w:val="000000"/>
          <w:sz w:val="27"/>
          <w:szCs w:val="27"/>
          <w:lang w:val="es-ES"/>
        </w:rPr>
      </w:pPr>
    </w:p>
    <w:p w14:paraId="55DCE284" w14:textId="77777777" w:rsidR="00401D2A" w:rsidRDefault="00401D2A">
      <w:pPr>
        <w:rPr>
          <w:color w:val="000000"/>
          <w:sz w:val="27"/>
          <w:szCs w:val="27"/>
          <w:lang w:val="es-ES"/>
        </w:rPr>
      </w:pPr>
    </w:p>
    <w:p w14:paraId="6BEACD1E" w14:textId="77777777" w:rsidR="00401D2A" w:rsidRDefault="00401D2A">
      <w:pPr>
        <w:rPr>
          <w:color w:val="000000"/>
          <w:sz w:val="27"/>
          <w:szCs w:val="27"/>
          <w:lang w:val="es-ES"/>
        </w:rPr>
      </w:pPr>
    </w:p>
    <w:p w14:paraId="10EE4FB6" w14:textId="77777777" w:rsidR="00401D2A" w:rsidRDefault="00401D2A">
      <w:pPr>
        <w:rPr>
          <w:color w:val="000000"/>
          <w:sz w:val="27"/>
          <w:szCs w:val="27"/>
          <w:lang w:val="es-ES"/>
        </w:rPr>
      </w:pPr>
    </w:p>
    <w:p w14:paraId="17808D31" w14:textId="77777777" w:rsidR="00401D2A" w:rsidRDefault="00401D2A">
      <w:pPr>
        <w:rPr>
          <w:color w:val="000000"/>
          <w:sz w:val="27"/>
          <w:szCs w:val="27"/>
          <w:lang w:val="es-ES"/>
        </w:rPr>
      </w:pPr>
    </w:p>
    <w:p w14:paraId="7A1788D1" w14:textId="77777777" w:rsidR="00401D2A" w:rsidRDefault="00401D2A">
      <w:pPr>
        <w:rPr>
          <w:color w:val="000000"/>
          <w:sz w:val="27"/>
          <w:szCs w:val="27"/>
          <w:lang w:val="es-ES"/>
        </w:rPr>
      </w:pPr>
    </w:p>
    <w:p w14:paraId="3F119A27" w14:textId="77777777" w:rsidR="00401D2A" w:rsidRDefault="00401D2A">
      <w:pPr>
        <w:rPr>
          <w:color w:val="000000"/>
          <w:sz w:val="27"/>
          <w:szCs w:val="27"/>
          <w:lang w:val="es-ES"/>
        </w:rPr>
      </w:pPr>
    </w:p>
    <w:p w14:paraId="1E2150EC" w14:textId="77777777" w:rsidR="00401D2A" w:rsidRDefault="00401D2A">
      <w:pPr>
        <w:rPr>
          <w:color w:val="000000"/>
          <w:sz w:val="27"/>
          <w:szCs w:val="27"/>
          <w:lang w:val="es-ES"/>
        </w:rPr>
      </w:pPr>
    </w:p>
    <w:p w14:paraId="0E4C1975" w14:textId="77777777" w:rsidR="00401D2A" w:rsidRDefault="00401D2A">
      <w:pPr>
        <w:rPr>
          <w:color w:val="000000"/>
          <w:sz w:val="27"/>
          <w:szCs w:val="27"/>
          <w:lang w:val="es-ES"/>
        </w:rPr>
      </w:pPr>
    </w:p>
    <w:p w14:paraId="5CD71D57" w14:textId="6031B487" w:rsidR="00AA40F1" w:rsidRDefault="00403E91" w:rsidP="00403E91">
      <w:pPr>
        <w:pStyle w:val="Title"/>
        <w:rPr>
          <w:lang w:val="es-ES"/>
        </w:rPr>
      </w:pPr>
      <w:r w:rsidRPr="00C54052">
        <w:rPr>
          <w:lang w:val="es-ES"/>
        </w:rPr>
        <w:t>Análisis</w:t>
      </w:r>
      <w:r w:rsidR="00AA40F1" w:rsidRPr="00C54052">
        <w:rPr>
          <w:lang w:val="es-ES"/>
        </w:rPr>
        <w:t xml:space="preserve"> </w:t>
      </w:r>
    </w:p>
    <w:p w14:paraId="6DE7864B" w14:textId="77777777" w:rsidR="00403E91" w:rsidRPr="00403E91" w:rsidRDefault="00403E91" w:rsidP="00403E91">
      <w:pPr>
        <w:rPr>
          <w:lang w:val="es-ES"/>
        </w:rPr>
      </w:pPr>
    </w:p>
    <w:p w14:paraId="0E99061E" w14:textId="63E62DCB" w:rsidR="00661919" w:rsidRDefault="00661919">
      <w:pPr>
        <w:rPr>
          <w:color w:val="000000"/>
          <w:sz w:val="27"/>
          <w:szCs w:val="27"/>
          <w:lang w:val="es-ES"/>
        </w:rPr>
      </w:pPr>
      <w:r>
        <w:rPr>
          <w:color w:val="000000"/>
          <w:sz w:val="27"/>
          <w:szCs w:val="27"/>
          <w:lang w:val="es-ES"/>
        </w:rPr>
        <w:t>Con el fin de encontrar el retorno a la educación en Honduras y siguiendo el modelo planteado por Mincer en 1974. El modelo poblacional planteado para nuestro caso es el siguiente:</w:t>
      </w:r>
    </w:p>
    <w:p w14:paraId="47508AC8" w14:textId="2174B498" w:rsidR="00661919" w:rsidRPr="0083443F" w:rsidRDefault="00661919">
      <w:pPr>
        <w:rPr>
          <w:b/>
          <w:bCs/>
          <w:lang w:val="es-ES"/>
        </w:rPr>
      </w:pPr>
      <w:proofErr w:type="spellStart"/>
      <w:r w:rsidRPr="0083443F">
        <w:rPr>
          <w:b/>
          <w:bCs/>
          <w:lang w:val="es-ES"/>
        </w:rPr>
        <w:t>Ln</w:t>
      </w:r>
      <w:proofErr w:type="spellEnd"/>
      <w:r w:rsidRPr="0083443F">
        <w:rPr>
          <w:b/>
          <w:bCs/>
          <w:lang w:val="es-ES"/>
        </w:rPr>
        <w:t xml:space="preserve"> Ingreso = B0 + B1*</w:t>
      </w:r>
      <w:r w:rsidR="00202A2A" w:rsidRPr="0083443F">
        <w:rPr>
          <w:b/>
          <w:bCs/>
          <w:lang w:val="es-ES"/>
        </w:rPr>
        <w:t>Educación</w:t>
      </w:r>
      <w:r w:rsidRPr="0083443F">
        <w:rPr>
          <w:b/>
          <w:bCs/>
          <w:lang w:val="es-ES"/>
        </w:rPr>
        <w:t xml:space="preserve"> + B2*Experiencia + B3*Experiencia^2 + B4*Habilidades + e</w:t>
      </w:r>
    </w:p>
    <w:p w14:paraId="63DB6839" w14:textId="70892079" w:rsidR="00661919" w:rsidRDefault="00FF26D6">
      <w:pPr>
        <w:rPr>
          <w:sz w:val="27"/>
          <w:szCs w:val="27"/>
          <w:lang w:val="es-ES"/>
        </w:rPr>
      </w:pPr>
      <w:r>
        <w:rPr>
          <w:sz w:val="27"/>
          <w:szCs w:val="27"/>
          <w:lang w:val="es-ES"/>
        </w:rPr>
        <w:t>Sin embargo, ante la imposibilidad de encontrar datos que midan el nivel de habilidades para cada individuo. Declaramos el modelo a estimar como:</w:t>
      </w:r>
    </w:p>
    <w:p w14:paraId="59166B3D" w14:textId="77B4416A" w:rsidR="00FF26D6" w:rsidRPr="0083443F" w:rsidRDefault="00FF26D6" w:rsidP="00FF26D6">
      <w:pPr>
        <w:rPr>
          <w:b/>
          <w:bCs/>
          <w:lang w:val="es-ES"/>
        </w:rPr>
      </w:pPr>
      <w:proofErr w:type="spellStart"/>
      <w:r w:rsidRPr="0083443F">
        <w:rPr>
          <w:b/>
          <w:bCs/>
          <w:lang w:val="es-ES"/>
        </w:rPr>
        <w:t>Ln</w:t>
      </w:r>
      <w:proofErr w:type="spellEnd"/>
      <w:r w:rsidRPr="0083443F">
        <w:rPr>
          <w:b/>
          <w:bCs/>
          <w:lang w:val="es-ES"/>
        </w:rPr>
        <w:t xml:space="preserve"> Ingreso = B0 + B1*</w:t>
      </w:r>
      <w:r w:rsidR="00202A2A" w:rsidRPr="0083443F">
        <w:rPr>
          <w:b/>
          <w:bCs/>
          <w:lang w:val="es-ES"/>
        </w:rPr>
        <w:t>Educación</w:t>
      </w:r>
      <w:r w:rsidRPr="0083443F">
        <w:rPr>
          <w:b/>
          <w:bCs/>
          <w:lang w:val="es-ES"/>
        </w:rPr>
        <w:t xml:space="preserve"> + B2*Experiencia + B3*Experiencia^2 + e</w:t>
      </w:r>
    </w:p>
    <w:p w14:paraId="2692EA58" w14:textId="316A000E" w:rsidR="00C749ED" w:rsidRDefault="00FF26D6">
      <w:pPr>
        <w:rPr>
          <w:sz w:val="27"/>
          <w:szCs w:val="27"/>
          <w:lang w:val="es-ES"/>
        </w:rPr>
      </w:pPr>
      <w:r>
        <w:rPr>
          <w:sz w:val="27"/>
          <w:szCs w:val="27"/>
          <w:lang w:val="es-ES"/>
        </w:rPr>
        <w:t>Y dado que estamos excluyendo una variable importante</w:t>
      </w:r>
      <w:r w:rsidR="004C6433">
        <w:rPr>
          <w:sz w:val="27"/>
          <w:szCs w:val="27"/>
          <w:lang w:val="es-ES"/>
        </w:rPr>
        <w:t xml:space="preserve"> (Habilidades)</w:t>
      </w:r>
      <w:r>
        <w:rPr>
          <w:sz w:val="27"/>
          <w:szCs w:val="27"/>
          <w:lang w:val="es-ES"/>
        </w:rPr>
        <w:t>, deberemos suponer que para nuestra muestra todos los individuos poseen un mismo nivel de habilidades. Caso contrario estaremos incurriendo en un sesgo</w:t>
      </w:r>
      <w:r w:rsidR="00C749ED">
        <w:rPr>
          <w:sz w:val="27"/>
          <w:szCs w:val="27"/>
          <w:lang w:val="es-ES"/>
        </w:rPr>
        <w:t xml:space="preserve"> de variable omitida y los coeficientes de nuestra regresión estarán </w:t>
      </w:r>
      <w:r w:rsidR="002B3B1E">
        <w:rPr>
          <w:sz w:val="27"/>
          <w:szCs w:val="27"/>
          <w:lang w:val="es-ES"/>
        </w:rPr>
        <w:t>mal estimados</w:t>
      </w:r>
      <w:r w:rsidR="00C749ED">
        <w:rPr>
          <w:sz w:val="27"/>
          <w:szCs w:val="27"/>
          <w:lang w:val="es-ES"/>
        </w:rPr>
        <w:t>.</w:t>
      </w:r>
      <w:r w:rsidR="00381BF3">
        <w:rPr>
          <w:sz w:val="27"/>
          <w:szCs w:val="27"/>
          <w:lang w:val="es-ES"/>
        </w:rPr>
        <w:t xml:space="preserve"> A parte de eso, creemos que los 4 primeros supuestos de Gauss-</w:t>
      </w:r>
      <w:proofErr w:type="spellStart"/>
      <w:r w:rsidR="00381BF3">
        <w:rPr>
          <w:sz w:val="27"/>
          <w:szCs w:val="27"/>
          <w:lang w:val="es-ES"/>
        </w:rPr>
        <w:t>Markov</w:t>
      </w:r>
      <w:proofErr w:type="spellEnd"/>
      <w:r w:rsidR="00381BF3">
        <w:rPr>
          <w:sz w:val="27"/>
          <w:szCs w:val="27"/>
          <w:lang w:val="es-ES"/>
        </w:rPr>
        <w:t xml:space="preserve"> se cumplen y por ende tenemos insesgadez en nuestros estimadores.</w:t>
      </w:r>
    </w:p>
    <w:p w14:paraId="67F54D90" w14:textId="24A2A499" w:rsidR="00661919" w:rsidRPr="001F2AB2" w:rsidRDefault="00FF26D6" w:rsidP="001F2AB2">
      <w:pPr>
        <w:pStyle w:val="Subtitle"/>
        <w:jc w:val="left"/>
        <w:rPr>
          <w:b/>
          <w:bCs/>
          <w:color w:val="FFC000"/>
          <w:sz w:val="22"/>
          <w:szCs w:val="22"/>
          <w:u w:val="single"/>
          <w:lang w:val="es-ES"/>
        </w:rPr>
      </w:pPr>
      <w:r>
        <w:rPr>
          <w:lang w:val="es-ES"/>
        </w:rPr>
        <w:t xml:space="preserve"> </w:t>
      </w:r>
      <w:r w:rsidR="00C749ED" w:rsidRPr="00337F47">
        <w:rPr>
          <w:b/>
          <w:bCs/>
          <w:color w:val="FFC000"/>
          <w:sz w:val="22"/>
          <w:szCs w:val="22"/>
          <w:u w:val="single"/>
          <w:lang w:val="es-ES"/>
        </w:rPr>
        <w:t>Resultados</w:t>
      </w:r>
    </w:p>
    <w:p w14:paraId="64B53A6A" w14:textId="32D0CB76" w:rsidR="00702631" w:rsidRPr="00381BF3" w:rsidRDefault="00702631">
      <w:pPr>
        <w:rPr>
          <w:rStyle w:val="SubtleEmphasis"/>
          <w:lang w:val="es-ES"/>
        </w:rPr>
      </w:pPr>
      <w:r w:rsidRPr="00381BF3">
        <w:rPr>
          <w:rStyle w:val="SubtleEmphasis"/>
          <w:lang w:val="es-ES"/>
        </w:rPr>
        <w:t>Regresión sin valores atípicos (&lt; 30,000)</w:t>
      </w:r>
    </w:p>
    <w:p w14:paraId="406F086D" w14:textId="6EFADDDB" w:rsidR="00661919" w:rsidRDefault="00702631">
      <w:pPr>
        <w:rPr>
          <w:color w:val="000000"/>
          <w:sz w:val="27"/>
          <w:szCs w:val="27"/>
          <w:lang w:val="es-ES"/>
        </w:rPr>
      </w:pPr>
      <w:r w:rsidRPr="00702631">
        <w:rPr>
          <w:noProof/>
        </w:rPr>
        <w:drawing>
          <wp:inline distT="0" distB="0" distL="0" distR="0" wp14:anchorId="252C15F5" wp14:editId="64D8D4DE">
            <wp:extent cx="5507665" cy="2466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056" cy="2470545"/>
                    </a:xfrm>
                    <a:prstGeom prst="rect">
                      <a:avLst/>
                    </a:prstGeom>
                    <a:noFill/>
                    <a:ln>
                      <a:noFill/>
                    </a:ln>
                  </pic:spPr>
                </pic:pic>
              </a:graphicData>
            </a:graphic>
          </wp:inline>
        </w:drawing>
      </w:r>
    </w:p>
    <w:p w14:paraId="62EB1C27" w14:textId="5D682A31" w:rsidR="001C6ED3" w:rsidRDefault="00702631">
      <w:pPr>
        <w:rPr>
          <w:color w:val="000000"/>
          <w:sz w:val="27"/>
          <w:szCs w:val="27"/>
          <w:lang w:val="es-ES"/>
        </w:rPr>
      </w:pPr>
      <w:r>
        <w:rPr>
          <w:color w:val="000000"/>
          <w:sz w:val="27"/>
          <w:szCs w:val="27"/>
          <w:lang w:val="es-ES"/>
        </w:rPr>
        <w:t xml:space="preserve">En nuestra regresión </w:t>
      </w:r>
      <w:r w:rsidR="00336145">
        <w:rPr>
          <w:color w:val="000000"/>
          <w:sz w:val="27"/>
          <w:szCs w:val="27"/>
          <w:lang w:val="es-ES"/>
        </w:rPr>
        <w:t>SIN</w:t>
      </w:r>
      <w:r>
        <w:rPr>
          <w:color w:val="000000"/>
          <w:sz w:val="27"/>
          <w:szCs w:val="27"/>
          <w:lang w:val="es-ES"/>
        </w:rPr>
        <w:t xml:space="preserve"> valores atípicos excluimos los valores de ingresos mensuales mayores a Lps 30,000. En este </w:t>
      </w:r>
      <w:r w:rsidR="000F3A1A">
        <w:rPr>
          <w:color w:val="000000"/>
          <w:sz w:val="27"/>
          <w:szCs w:val="27"/>
          <w:lang w:val="es-ES"/>
        </w:rPr>
        <w:t>escenario, vemos</w:t>
      </w:r>
      <w:r>
        <w:rPr>
          <w:color w:val="000000"/>
          <w:sz w:val="27"/>
          <w:szCs w:val="27"/>
          <w:lang w:val="es-ES"/>
        </w:rPr>
        <w:t xml:space="preserve"> que </w:t>
      </w:r>
      <w:r w:rsidR="00381BF3">
        <w:rPr>
          <w:color w:val="000000"/>
          <w:sz w:val="27"/>
          <w:szCs w:val="27"/>
          <w:lang w:val="es-ES"/>
        </w:rPr>
        <w:t xml:space="preserve">la educación tiene un retorno de 0.1315 sobre los ingresos. Es decir que, siguiendo la interpretación </w:t>
      </w:r>
      <w:r w:rsidR="00381BF3">
        <w:rPr>
          <w:color w:val="000000"/>
          <w:sz w:val="27"/>
          <w:szCs w:val="27"/>
          <w:lang w:val="es-ES"/>
        </w:rPr>
        <w:lastRenderedPageBreak/>
        <w:t xml:space="preserve">de un modelo log – </w:t>
      </w:r>
      <w:proofErr w:type="spellStart"/>
      <w:r w:rsidR="00381BF3">
        <w:rPr>
          <w:color w:val="000000"/>
          <w:sz w:val="27"/>
          <w:szCs w:val="27"/>
          <w:lang w:val="es-ES"/>
        </w:rPr>
        <w:t>level</w:t>
      </w:r>
      <w:proofErr w:type="spellEnd"/>
      <w:r w:rsidR="00381BF3">
        <w:rPr>
          <w:color w:val="000000"/>
          <w:sz w:val="27"/>
          <w:szCs w:val="27"/>
          <w:lang w:val="es-ES"/>
        </w:rPr>
        <w:t xml:space="preserve">, un año adicional de educación aumenta los ingresos un 13.15%. De igual forma, </w:t>
      </w:r>
      <w:r w:rsidR="001C6ED3">
        <w:rPr>
          <w:color w:val="000000"/>
          <w:sz w:val="27"/>
          <w:szCs w:val="27"/>
          <w:lang w:val="es-ES"/>
        </w:rPr>
        <w:t>para encontrar el retorno de la experiencia, teniendo en cuenta que incluimos la experiencia dos veces el modelo, nuestra estimación del retorno seria:</w:t>
      </w:r>
    </w:p>
    <w:p w14:paraId="5E6E0C03" w14:textId="4DD1B8F1" w:rsidR="001C6ED3" w:rsidRDefault="00671814" w:rsidP="001C6ED3">
      <w:pPr>
        <w:pStyle w:val="ListParagraph"/>
        <w:numPr>
          <w:ilvl w:val="0"/>
          <w:numId w:val="2"/>
        </w:numPr>
        <w:rPr>
          <w:color w:val="000000"/>
          <w:sz w:val="27"/>
          <w:szCs w:val="27"/>
          <w:lang w:val="es-ES"/>
        </w:rPr>
      </w:pPr>
      <w:r>
        <w:rPr>
          <w:rFonts w:cstheme="minorHAnsi"/>
          <w:color w:val="000000"/>
          <w:sz w:val="27"/>
          <w:szCs w:val="27"/>
          <w:lang w:val="es-ES"/>
        </w:rPr>
        <w:t>Δlog_ingreso/</w:t>
      </w:r>
      <w:proofErr w:type="spellStart"/>
      <w:r>
        <w:rPr>
          <w:rFonts w:cstheme="minorHAnsi"/>
          <w:color w:val="000000"/>
          <w:sz w:val="27"/>
          <w:szCs w:val="27"/>
          <w:lang w:val="es-ES"/>
        </w:rPr>
        <w:t>ΔExperiencia</w:t>
      </w:r>
      <w:proofErr w:type="spellEnd"/>
      <w:r>
        <w:rPr>
          <w:rFonts w:cstheme="minorHAnsi"/>
          <w:color w:val="000000"/>
          <w:sz w:val="27"/>
          <w:szCs w:val="27"/>
          <w:lang w:val="es-ES"/>
        </w:rPr>
        <w:t xml:space="preserve"> = </w:t>
      </w:r>
      <w:r w:rsidR="001C6ED3" w:rsidRPr="001C6ED3">
        <w:rPr>
          <w:color w:val="000000"/>
          <w:sz w:val="27"/>
          <w:szCs w:val="27"/>
          <w:lang w:val="es-ES"/>
        </w:rPr>
        <w:t>B2 + 2*B3</w:t>
      </w:r>
    </w:p>
    <w:p w14:paraId="700E6361" w14:textId="7EF761B4" w:rsidR="001C6ED3" w:rsidRPr="001C6ED3" w:rsidRDefault="001C6ED3" w:rsidP="001C6ED3">
      <w:pPr>
        <w:pStyle w:val="ListParagraph"/>
        <w:numPr>
          <w:ilvl w:val="0"/>
          <w:numId w:val="2"/>
        </w:numPr>
        <w:rPr>
          <w:color w:val="000000"/>
          <w:sz w:val="27"/>
          <w:szCs w:val="27"/>
          <w:lang w:val="es-ES"/>
        </w:rPr>
      </w:pPr>
      <w:r>
        <w:rPr>
          <w:color w:val="000000"/>
          <w:sz w:val="27"/>
          <w:szCs w:val="27"/>
          <w:lang w:val="es-ES"/>
        </w:rPr>
        <w:t>0.0533899 + 2*(-0.0006</w:t>
      </w:r>
      <w:r w:rsidR="000F3A1A">
        <w:rPr>
          <w:color w:val="000000"/>
          <w:sz w:val="27"/>
          <w:szCs w:val="27"/>
          <w:lang w:val="es-ES"/>
        </w:rPr>
        <w:t>605) = 0.0520689</w:t>
      </w:r>
    </w:p>
    <w:p w14:paraId="4FE9CAD4" w14:textId="4A04A990" w:rsidR="00661919" w:rsidRDefault="001C6ED3">
      <w:pPr>
        <w:rPr>
          <w:color w:val="000000"/>
          <w:sz w:val="27"/>
          <w:szCs w:val="27"/>
          <w:lang w:val="es-ES"/>
        </w:rPr>
      </w:pPr>
      <w:r>
        <w:rPr>
          <w:color w:val="000000"/>
          <w:sz w:val="27"/>
          <w:szCs w:val="27"/>
          <w:lang w:val="es-ES"/>
        </w:rPr>
        <w:t>Y en nuestros estimados, u</w:t>
      </w:r>
      <w:r w:rsidR="00EB4C3D">
        <w:rPr>
          <w:color w:val="000000"/>
          <w:sz w:val="27"/>
          <w:szCs w:val="27"/>
          <w:lang w:val="es-ES"/>
        </w:rPr>
        <w:t>n año adicional de experiencia se traduce en solo un 5.</w:t>
      </w:r>
      <w:r w:rsidR="000F3A1A">
        <w:rPr>
          <w:color w:val="000000"/>
          <w:sz w:val="27"/>
          <w:szCs w:val="27"/>
          <w:lang w:val="es-ES"/>
        </w:rPr>
        <w:t>20</w:t>
      </w:r>
      <w:r w:rsidR="00EB4C3D">
        <w:rPr>
          <w:color w:val="000000"/>
          <w:sz w:val="27"/>
          <w:szCs w:val="27"/>
          <w:lang w:val="es-ES"/>
        </w:rPr>
        <w:t>% de aumento en los ingresos.</w:t>
      </w:r>
      <w:r w:rsidR="000F3A1A">
        <w:rPr>
          <w:color w:val="000000"/>
          <w:sz w:val="27"/>
          <w:szCs w:val="27"/>
          <w:lang w:val="es-ES"/>
        </w:rPr>
        <w:t xml:space="preserve">  Sin embargo, el aumento solo es hasta cierto punto, luego de un punto especifico de experiencia laboral, el ingreso de hecho disminuye.</w:t>
      </w:r>
      <w:r w:rsidR="00CF549C">
        <w:rPr>
          <w:color w:val="000000"/>
          <w:sz w:val="27"/>
          <w:szCs w:val="27"/>
          <w:lang w:val="es-ES"/>
        </w:rPr>
        <w:t xml:space="preserve"> El punto de inflexión estimado es:</w:t>
      </w:r>
    </w:p>
    <w:p w14:paraId="2FE9E6C9" w14:textId="47E62B5D" w:rsidR="00CF549C" w:rsidRDefault="004F7374" w:rsidP="00CF549C">
      <w:pPr>
        <w:pStyle w:val="ListParagraph"/>
        <w:numPr>
          <w:ilvl w:val="0"/>
          <w:numId w:val="2"/>
        </w:numPr>
        <w:rPr>
          <w:color w:val="000000"/>
          <w:sz w:val="27"/>
          <w:szCs w:val="27"/>
          <w:lang w:val="es-ES"/>
        </w:rPr>
      </w:pPr>
      <w:r>
        <w:rPr>
          <w:color w:val="000000"/>
          <w:sz w:val="27"/>
          <w:szCs w:val="27"/>
          <w:lang w:val="es-ES"/>
        </w:rPr>
        <w:t>Valor absoluto (</w:t>
      </w:r>
      <w:r w:rsidR="00CF549C">
        <w:rPr>
          <w:color w:val="000000"/>
          <w:sz w:val="27"/>
          <w:szCs w:val="27"/>
          <w:lang w:val="es-ES"/>
        </w:rPr>
        <w:t>B2</w:t>
      </w:r>
      <w:r>
        <w:rPr>
          <w:color w:val="000000"/>
          <w:sz w:val="27"/>
          <w:szCs w:val="27"/>
          <w:lang w:val="es-ES"/>
        </w:rPr>
        <w:t>/2*B3)</w:t>
      </w:r>
    </w:p>
    <w:p w14:paraId="641A67F3" w14:textId="7F20D00C" w:rsidR="004F7374" w:rsidRDefault="004F7374" w:rsidP="00CF549C">
      <w:pPr>
        <w:pStyle w:val="ListParagraph"/>
        <w:numPr>
          <w:ilvl w:val="0"/>
          <w:numId w:val="2"/>
        </w:numPr>
        <w:rPr>
          <w:color w:val="000000"/>
          <w:sz w:val="27"/>
          <w:szCs w:val="27"/>
          <w:lang w:val="es-ES"/>
        </w:rPr>
      </w:pPr>
      <w:r>
        <w:rPr>
          <w:color w:val="000000"/>
          <w:sz w:val="27"/>
          <w:szCs w:val="27"/>
          <w:lang w:val="es-ES"/>
        </w:rPr>
        <w:t>(0.0533899</w:t>
      </w:r>
      <w:r w:rsidR="00C9335F">
        <w:rPr>
          <w:color w:val="000000"/>
          <w:sz w:val="27"/>
          <w:szCs w:val="27"/>
          <w:lang w:val="es-ES"/>
        </w:rPr>
        <w:t xml:space="preserve"> </w:t>
      </w:r>
      <w:r>
        <w:rPr>
          <w:color w:val="000000"/>
          <w:sz w:val="27"/>
          <w:szCs w:val="27"/>
          <w:lang w:val="es-ES"/>
        </w:rPr>
        <w:t>/</w:t>
      </w:r>
      <w:r w:rsidR="00C9335F">
        <w:rPr>
          <w:color w:val="000000"/>
          <w:sz w:val="27"/>
          <w:szCs w:val="27"/>
          <w:lang w:val="es-ES"/>
        </w:rPr>
        <w:t xml:space="preserve"> </w:t>
      </w:r>
      <w:r>
        <w:rPr>
          <w:color w:val="000000"/>
          <w:sz w:val="27"/>
          <w:szCs w:val="27"/>
          <w:lang w:val="es-ES"/>
        </w:rPr>
        <w:t>(2*(-0.0006605))) = 40.4</w:t>
      </w:r>
    </w:p>
    <w:p w14:paraId="7F7F8A33" w14:textId="65218DFB" w:rsidR="004F7374" w:rsidRPr="004F7374" w:rsidRDefault="004F7374" w:rsidP="004F7374">
      <w:pPr>
        <w:rPr>
          <w:color w:val="000000"/>
          <w:sz w:val="27"/>
          <w:szCs w:val="27"/>
          <w:lang w:val="es-ES"/>
        </w:rPr>
      </w:pPr>
      <w:r>
        <w:rPr>
          <w:color w:val="000000"/>
          <w:sz w:val="27"/>
          <w:szCs w:val="27"/>
          <w:lang w:val="es-ES"/>
        </w:rPr>
        <w:t>Es decir, según nuestro modelo esperamos que luego de tener 40 años de experiencia el retorno al salario sea &lt; 0 y empiece, de hecho, a</w:t>
      </w:r>
      <w:r w:rsidR="00A662F0">
        <w:rPr>
          <w:color w:val="000000"/>
          <w:sz w:val="27"/>
          <w:szCs w:val="27"/>
          <w:lang w:val="es-ES"/>
        </w:rPr>
        <w:t xml:space="preserve"> hacerlo</w:t>
      </w:r>
      <w:r>
        <w:rPr>
          <w:color w:val="000000"/>
          <w:sz w:val="27"/>
          <w:szCs w:val="27"/>
          <w:lang w:val="es-ES"/>
        </w:rPr>
        <w:t xml:space="preserve"> disminuir.</w:t>
      </w:r>
    </w:p>
    <w:p w14:paraId="667C639A" w14:textId="7262E1B5" w:rsidR="00336145" w:rsidRDefault="00336145">
      <w:pPr>
        <w:rPr>
          <w:color w:val="000000"/>
          <w:sz w:val="27"/>
          <w:szCs w:val="27"/>
          <w:lang w:val="es-ES"/>
        </w:rPr>
      </w:pPr>
      <w:r>
        <w:rPr>
          <w:color w:val="000000"/>
          <w:sz w:val="27"/>
          <w:szCs w:val="27"/>
          <w:lang w:val="es-ES"/>
        </w:rPr>
        <w:t xml:space="preserve">Adicionalmente, </w:t>
      </w:r>
      <w:r w:rsidR="00A662F0">
        <w:rPr>
          <w:color w:val="000000"/>
          <w:sz w:val="27"/>
          <w:szCs w:val="27"/>
          <w:lang w:val="es-ES"/>
        </w:rPr>
        <w:t xml:space="preserve">nuestro intercepto es 6.59262. Eliminando </w:t>
      </w:r>
      <w:r w:rsidR="00BC27C1">
        <w:rPr>
          <w:color w:val="000000"/>
          <w:sz w:val="27"/>
          <w:szCs w:val="27"/>
          <w:lang w:val="es-ES"/>
        </w:rPr>
        <w:t>su forma logarítmica</w:t>
      </w:r>
      <w:r w:rsidR="00A662F0">
        <w:rPr>
          <w:color w:val="000000"/>
          <w:sz w:val="27"/>
          <w:szCs w:val="27"/>
          <w:lang w:val="es-ES"/>
        </w:rPr>
        <w:t xml:space="preserve"> con </w:t>
      </w:r>
      <w:r w:rsidR="00BC27C1">
        <w:rPr>
          <w:color w:val="000000"/>
          <w:sz w:val="27"/>
          <w:szCs w:val="27"/>
          <w:lang w:val="es-ES"/>
        </w:rPr>
        <w:t xml:space="preserve">un </w:t>
      </w:r>
      <w:r w:rsidR="00A662F0">
        <w:rPr>
          <w:color w:val="000000"/>
          <w:sz w:val="27"/>
          <w:szCs w:val="27"/>
          <w:lang w:val="es-ES"/>
        </w:rPr>
        <w:t xml:space="preserve">exponencial, tenemos que el salario de una persona sin experiencia y sin educación seria de aproximadamente Lps 729. Por último, </w:t>
      </w:r>
      <w:r>
        <w:rPr>
          <w:color w:val="000000"/>
          <w:sz w:val="27"/>
          <w:szCs w:val="27"/>
          <w:lang w:val="es-ES"/>
        </w:rPr>
        <w:t xml:space="preserve">nuestro R_ajustado indica que </w:t>
      </w:r>
      <w:r w:rsidR="00A662F0">
        <w:rPr>
          <w:color w:val="000000"/>
          <w:sz w:val="27"/>
          <w:szCs w:val="27"/>
          <w:lang w:val="es-ES"/>
        </w:rPr>
        <w:t>nuestras variables independientes</w:t>
      </w:r>
      <w:r>
        <w:rPr>
          <w:color w:val="000000"/>
          <w:sz w:val="27"/>
          <w:szCs w:val="27"/>
          <w:lang w:val="es-ES"/>
        </w:rPr>
        <w:t xml:space="preserve"> explica</w:t>
      </w:r>
      <w:r w:rsidR="00A662F0">
        <w:rPr>
          <w:color w:val="000000"/>
          <w:sz w:val="27"/>
          <w:szCs w:val="27"/>
          <w:lang w:val="es-ES"/>
        </w:rPr>
        <w:t>n</w:t>
      </w:r>
      <w:r>
        <w:rPr>
          <w:color w:val="000000"/>
          <w:sz w:val="27"/>
          <w:szCs w:val="27"/>
          <w:lang w:val="es-ES"/>
        </w:rPr>
        <w:t xml:space="preserve"> el 38.87% de la variación en los ingresos</w:t>
      </w:r>
      <w:r w:rsidR="00BC27C1">
        <w:rPr>
          <w:color w:val="000000"/>
          <w:sz w:val="27"/>
          <w:szCs w:val="27"/>
          <w:lang w:val="es-ES"/>
        </w:rPr>
        <w:t>.</w:t>
      </w:r>
    </w:p>
    <w:p w14:paraId="70CAA85D" w14:textId="77777777" w:rsidR="001869F6" w:rsidRDefault="001869F6" w:rsidP="001869F6">
      <w:pPr>
        <w:rPr>
          <w:rStyle w:val="SubtleEmphasis"/>
          <w:lang w:val="es-ES"/>
        </w:rPr>
      </w:pPr>
    </w:p>
    <w:p w14:paraId="658CB4D7" w14:textId="5FE79AC1" w:rsidR="001869F6" w:rsidRPr="001869F6" w:rsidRDefault="001869F6">
      <w:pPr>
        <w:rPr>
          <w:i/>
          <w:iCs/>
          <w:color w:val="404040" w:themeColor="text1" w:themeTint="BF"/>
          <w:lang w:val="es-ES"/>
        </w:rPr>
      </w:pPr>
      <w:r w:rsidRPr="00381BF3">
        <w:rPr>
          <w:rStyle w:val="SubtleEmphasis"/>
          <w:lang w:val="es-ES"/>
        </w:rPr>
        <w:t xml:space="preserve">Regresión </w:t>
      </w:r>
      <w:r>
        <w:rPr>
          <w:rStyle w:val="SubtleEmphasis"/>
          <w:lang w:val="es-ES"/>
        </w:rPr>
        <w:t>con</w:t>
      </w:r>
      <w:r w:rsidRPr="00381BF3">
        <w:rPr>
          <w:rStyle w:val="SubtleEmphasis"/>
          <w:lang w:val="es-ES"/>
        </w:rPr>
        <w:t xml:space="preserve"> valores atípicos (</w:t>
      </w:r>
      <w:r>
        <w:rPr>
          <w:rStyle w:val="SubtleEmphasis"/>
          <w:lang w:val="es-ES"/>
        </w:rPr>
        <w:t>&gt;</w:t>
      </w:r>
      <w:r w:rsidRPr="00381BF3">
        <w:rPr>
          <w:rStyle w:val="SubtleEmphasis"/>
          <w:lang w:val="es-ES"/>
        </w:rPr>
        <w:t xml:space="preserve"> 30,000)</w:t>
      </w:r>
    </w:p>
    <w:p w14:paraId="1525A310" w14:textId="425560DE" w:rsidR="001869F6" w:rsidRDefault="001869F6">
      <w:pPr>
        <w:rPr>
          <w:color w:val="000000"/>
          <w:sz w:val="27"/>
          <w:szCs w:val="27"/>
          <w:lang w:val="es-ES"/>
        </w:rPr>
      </w:pPr>
      <w:r w:rsidRPr="001869F6">
        <w:rPr>
          <w:noProof/>
        </w:rPr>
        <w:drawing>
          <wp:inline distT="0" distB="0" distL="0" distR="0" wp14:anchorId="564310A1" wp14:editId="1CBF7CD6">
            <wp:extent cx="5518298" cy="2838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233" cy="2841503"/>
                    </a:xfrm>
                    <a:prstGeom prst="rect">
                      <a:avLst/>
                    </a:prstGeom>
                    <a:noFill/>
                    <a:ln>
                      <a:noFill/>
                    </a:ln>
                  </pic:spPr>
                </pic:pic>
              </a:graphicData>
            </a:graphic>
          </wp:inline>
        </w:drawing>
      </w:r>
    </w:p>
    <w:p w14:paraId="27802F21" w14:textId="61212AD5" w:rsidR="00661919" w:rsidRDefault="00336145">
      <w:pPr>
        <w:rPr>
          <w:color w:val="000000"/>
          <w:sz w:val="27"/>
          <w:szCs w:val="27"/>
          <w:lang w:val="es-ES"/>
        </w:rPr>
      </w:pPr>
      <w:r>
        <w:rPr>
          <w:color w:val="000000"/>
          <w:sz w:val="27"/>
          <w:szCs w:val="27"/>
          <w:lang w:val="es-ES"/>
        </w:rPr>
        <w:lastRenderedPageBreak/>
        <w:t xml:space="preserve">Por otro lado, en nuestra regresión CON valores </w:t>
      </w:r>
      <w:r w:rsidR="0063045A">
        <w:rPr>
          <w:color w:val="000000"/>
          <w:sz w:val="27"/>
          <w:szCs w:val="27"/>
          <w:lang w:val="es-ES"/>
        </w:rPr>
        <w:t xml:space="preserve">atípicos, es decir, valores mayores a Lps 30,000. Encontramos un retorno a la educación de 0.1363, es decir, un año de educación se espera aumente los ingresos en 13.63%. Un estimado ligeramente diferente al encontrado al excluir los valores </w:t>
      </w:r>
      <w:r w:rsidR="00822926">
        <w:rPr>
          <w:color w:val="000000"/>
          <w:sz w:val="27"/>
          <w:szCs w:val="27"/>
          <w:lang w:val="es-ES"/>
        </w:rPr>
        <w:t xml:space="preserve">atípicos. Lo mismo ocurre con la experiencia, teniendo en cuenta la interpretación del retorno de la experiencia especificada anteriormente. Un año </w:t>
      </w:r>
      <w:proofErr w:type="spellStart"/>
      <w:r w:rsidR="00822926">
        <w:rPr>
          <w:color w:val="000000"/>
          <w:sz w:val="27"/>
          <w:szCs w:val="27"/>
          <w:lang w:val="es-ES"/>
        </w:rPr>
        <w:t>mas</w:t>
      </w:r>
      <w:proofErr w:type="spellEnd"/>
      <w:r w:rsidR="00822926">
        <w:rPr>
          <w:color w:val="000000"/>
          <w:sz w:val="27"/>
          <w:szCs w:val="27"/>
          <w:lang w:val="es-ES"/>
        </w:rPr>
        <w:t xml:space="preserve"> de experiencia significa un aumento de 5.63% en los ingresos. El punto de inflexión siegue siendo aprox. 40 años. Adicionalmente, el nivel de ingresos esperado para individuos sin experiencia y sin educación es de Lps 692.96.</w:t>
      </w:r>
    </w:p>
    <w:p w14:paraId="507508F1" w14:textId="09511E91" w:rsidR="00822926" w:rsidRDefault="000E375E">
      <w:pPr>
        <w:rPr>
          <w:color w:val="000000"/>
          <w:sz w:val="27"/>
          <w:szCs w:val="27"/>
          <w:lang w:val="es-ES"/>
        </w:rPr>
      </w:pPr>
      <w:r>
        <w:rPr>
          <w:color w:val="000000"/>
          <w:sz w:val="27"/>
          <w:szCs w:val="27"/>
          <w:lang w:val="es-ES"/>
        </w:rPr>
        <w:t xml:space="preserve">Del mismo modo, </w:t>
      </w:r>
      <w:r w:rsidR="00822926">
        <w:rPr>
          <w:color w:val="000000"/>
          <w:sz w:val="27"/>
          <w:szCs w:val="27"/>
          <w:lang w:val="es-ES"/>
        </w:rPr>
        <w:t>el R_ajustado reportado es de 0.3887</w:t>
      </w:r>
      <w:r w:rsidR="00291523">
        <w:rPr>
          <w:color w:val="000000"/>
          <w:sz w:val="27"/>
          <w:szCs w:val="27"/>
          <w:lang w:val="es-ES"/>
        </w:rPr>
        <w:t>. Nuestro modelo explica el 38.87% de la variación en ingresos. El mismo que la regresión anterior.</w:t>
      </w:r>
    </w:p>
    <w:p w14:paraId="080E55BB" w14:textId="4929FBCB" w:rsidR="000E375E" w:rsidRDefault="000E375E">
      <w:pPr>
        <w:rPr>
          <w:color w:val="000000"/>
          <w:sz w:val="27"/>
          <w:szCs w:val="27"/>
          <w:lang w:val="es-ES"/>
        </w:rPr>
      </w:pPr>
      <w:r>
        <w:rPr>
          <w:color w:val="000000"/>
          <w:sz w:val="27"/>
          <w:szCs w:val="27"/>
          <w:lang w:val="es-ES"/>
        </w:rPr>
        <w:t>Por último, para ambos de nuestros modelos encontramos que todos los regresores son estadísticamente significativos. (p-</w:t>
      </w:r>
      <w:proofErr w:type="spellStart"/>
      <w:r>
        <w:rPr>
          <w:color w:val="000000"/>
          <w:sz w:val="27"/>
          <w:szCs w:val="27"/>
          <w:lang w:val="es-ES"/>
        </w:rPr>
        <w:t>values</w:t>
      </w:r>
      <w:proofErr w:type="spellEnd"/>
      <w:r>
        <w:rPr>
          <w:color w:val="000000"/>
          <w:sz w:val="27"/>
          <w:szCs w:val="27"/>
          <w:lang w:val="es-ES"/>
        </w:rPr>
        <w:t xml:space="preserve"> &lt; 0.05)</w:t>
      </w:r>
    </w:p>
    <w:p w14:paraId="586ED2CD" w14:textId="77777777" w:rsidR="00B65051" w:rsidRDefault="00B65051" w:rsidP="00B65051">
      <w:pPr>
        <w:pStyle w:val="Subtitle"/>
        <w:rPr>
          <w:lang w:val="es-ES"/>
        </w:rPr>
      </w:pPr>
    </w:p>
    <w:p w14:paraId="4B5F8539" w14:textId="03CFDD70" w:rsidR="00661919" w:rsidRPr="002B56A8" w:rsidRDefault="00B65051" w:rsidP="002B56A8">
      <w:pPr>
        <w:pStyle w:val="Subtitle"/>
        <w:jc w:val="left"/>
        <w:rPr>
          <w:b/>
          <w:bCs/>
          <w:color w:val="FFC000"/>
          <w:sz w:val="22"/>
          <w:szCs w:val="22"/>
          <w:u w:val="single"/>
          <w:lang w:val="es-ES"/>
        </w:rPr>
      </w:pPr>
      <w:r w:rsidRPr="002B56A8">
        <w:rPr>
          <w:b/>
          <w:bCs/>
          <w:color w:val="FFC000"/>
          <w:sz w:val="22"/>
          <w:szCs w:val="22"/>
          <w:u w:val="single"/>
          <w:lang w:val="es-ES"/>
        </w:rPr>
        <w:t>Prueba de Heterocedasticidad</w:t>
      </w:r>
    </w:p>
    <w:p w14:paraId="0D62885D" w14:textId="1DE53311" w:rsidR="00661919" w:rsidRDefault="00B65051">
      <w:pPr>
        <w:rPr>
          <w:color w:val="000000"/>
          <w:sz w:val="27"/>
          <w:szCs w:val="27"/>
          <w:lang w:val="es-ES"/>
        </w:rPr>
      </w:pPr>
      <w:r>
        <w:rPr>
          <w:color w:val="000000"/>
          <w:sz w:val="27"/>
          <w:szCs w:val="27"/>
          <w:lang w:val="es-ES"/>
        </w:rPr>
        <w:t xml:space="preserve">Para evaluar la existencia de heteroscedasticidad se </w:t>
      </w:r>
      <w:r w:rsidR="00451C5D">
        <w:rPr>
          <w:color w:val="000000"/>
          <w:sz w:val="27"/>
          <w:szCs w:val="27"/>
          <w:lang w:val="es-ES"/>
        </w:rPr>
        <w:t>utilizó</w:t>
      </w:r>
      <w:r>
        <w:rPr>
          <w:color w:val="000000"/>
          <w:sz w:val="27"/>
          <w:szCs w:val="27"/>
          <w:lang w:val="es-ES"/>
        </w:rPr>
        <w:t xml:space="preserve"> la prueba de Breusch-Pagan-Godfrey, que declara la hipótesis nula como que los regresores no tienen ningun efecto sobre los errores al cuadrado. Es decir, no hay presencia de heterocedasticidad. En nuestro caso, obtuvimos los siguientes resultados:</w:t>
      </w:r>
    </w:p>
    <w:p w14:paraId="067FF2CB" w14:textId="49E2A19B" w:rsidR="00B65051" w:rsidRDefault="00B65051">
      <w:pPr>
        <w:rPr>
          <w:color w:val="000000"/>
          <w:sz w:val="27"/>
          <w:szCs w:val="27"/>
          <w:lang w:val="es-ES"/>
        </w:rPr>
      </w:pPr>
      <w:r w:rsidRPr="00B65051">
        <w:rPr>
          <w:noProof/>
          <w:color w:val="000000"/>
          <w:sz w:val="27"/>
          <w:szCs w:val="27"/>
          <w:lang w:val="es-ES"/>
        </w:rPr>
        <w:drawing>
          <wp:inline distT="0" distB="0" distL="0" distR="0" wp14:anchorId="0809EAA6" wp14:editId="61345F4C">
            <wp:extent cx="48577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1181100"/>
                    </a:xfrm>
                    <a:prstGeom prst="rect">
                      <a:avLst/>
                    </a:prstGeom>
                    <a:noFill/>
                    <a:ln>
                      <a:noFill/>
                    </a:ln>
                  </pic:spPr>
                </pic:pic>
              </a:graphicData>
            </a:graphic>
          </wp:inline>
        </w:drawing>
      </w:r>
    </w:p>
    <w:p w14:paraId="1EF4AF73" w14:textId="223A009B" w:rsidR="00661919" w:rsidRDefault="00F36941">
      <w:pPr>
        <w:rPr>
          <w:color w:val="000000"/>
          <w:sz w:val="27"/>
          <w:szCs w:val="27"/>
          <w:lang w:val="es-ES"/>
        </w:rPr>
      </w:pPr>
      <w:r>
        <w:rPr>
          <w:color w:val="000000"/>
          <w:sz w:val="27"/>
          <w:szCs w:val="27"/>
          <w:lang w:val="es-ES"/>
        </w:rPr>
        <w:t>Donde el p-</w:t>
      </w:r>
      <w:proofErr w:type="spellStart"/>
      <w:r>
        <w:rPr>
          <w:color w:val="000000"/>
          <w:sz w:val="27"/>
          <w:szCs w:val="27"/>
          <w:lang w:val="es-ES"/>
        </w:rPr>
        <w:t>value</w:t>
      </w:r>
      <w:proofErr w:type="spellEnd"/>
      <w:r>
        <w:rPr>
          <w:color w:val="000000"/>
          <w:sz w:val="27"/>
          <w:szCs w:val="27"/>
          <w:lang w:val="es-ES"/>
        </w:rPr>
        <w:t xml:space="preserve"> es mucho menor a 0.05 y por ende procedemos a rechazar la hipótesis nula. Concluyendo que nuestro modelo presenta heterocedasticidad. Sin embargo, esto no hace a nuestros estimados sesgados, </w:t>
      </w:r>
      <w:r w:rsidR="00115929">
        <w:rPr>
          <w:color w:val="000000"/>
          <w:sz w:val="27"/>
          <w:szCs w:val="27"/>
          <w:lang w:val="es-ES"/>
        </w:rPr>
        <w:t>pero si los vuelve ineficientes y por ende dejan de ser BLUE.</w:t>
      </w:r>
    </w:p>
    <w:p w14:paraId="6A874BDF" w14:textId="63768918" w:rsidR="00661919" w:rsidRDefault="00661919">
      <w:pPr>
        <w:rPr>
          <w:color w:val="000000"/>
          <w:sz w:val="27"/>
          <w:szCs w:val="27"/>
          <w:lang w:val="es-ES"/>
        </w:rPr>
      </w:pPr>
    </w:p>
    <w:p w14:paraId="55764AD0" w14:textId="77777777" w:rsidR="00661919" w:rsidRPr="00C54052" w:rsidRDefault="00661919">
      <w:pPr>
        <w:rPr>
          <w:color w:val="000000"/>
          <w:sz w:val="27"/>
          <w:szCs w:val="27"/>
          <w:lang w:val="es-ES"/>
        </w:rPr>
      </w:pPr>
    </w:p>
    <w:p w14:paraId="2B56E950" w14:textId="24D713A4" w:rsidR="000B17A6" w:rsidRDefault="000B17A6">
      <w:pPr>
        <w:rPr>
          <w:color w:val="000000"/>
          <w:sz w:val="27"/>
          <w:szCs w:val="27"/>
          <w:lang w:val="es-ES"/>
        </w:rPr>
      </w:pPr>
    </w:p>
    <w:p w14:paraId="2F7AD9CB" w14:textId="2D8503B2" w:rsidR="00D16093" w:rsidRDefault="00D16093">
      <w:pPr>
        <w:rPr>
          <w:color w:val="000000"/>
          <w:sz w:val="27"/>
          <w:szCs w:val="27"/>
          <w:lang w:val="es-ES"/>
        </w:rPr>
      </w:pPr>
    </w:p>
    <w:p w14:paraId="62EB90EA" w14:textId="1A1B5964" w:rsidR="00D16093" w:rsidRPr="005B3098" w:rsidRDefault="00D16093" w:rsidP="005B3098">
      <w:pPr>
        <w:pStyle w:val="Subtitle"/>
        <w:jc w:val="left"/>
        <w:rPr>
          <w:b/>
          <w:bCs/>
          <w:color w:val="FFC000"/>
          <w:sz w:val="22"/>
          <w:szCs w:val="22"/>
          <w:u w:val="single"/>
          <w:lang w:val="es-ES"/>
        </w:rPr>
      </w:pPr>
      <w:r w:rsidRPr="005B3098">
        <w:rPr>
          <w:b/>
          <w:bCs/>
          <w:color w:val="FFC000"/>
          <w:sz w:val="22"/>
          <w:szCs w:val="22"/>
          <w:u w:val="single"/>
          <w:lang w:val="es-ES"/>
        </w:rPr>
        <w:t xml:space="preserve">Modelo con Corrección de </w:t>
      </w:r>
      <w:proofErr w:type="spellStart"/>
      <w:r w:rsidRPr="005B3098">
        <w:rPr>
          <w:b/>
          <w:bCs/>
          <w:color w:val="FFC000"/>
          <w:sz w:val="22"/>
          <w:szCs w:val="22"/>
          <w:u w:val="single"/>
          <w:lang w:val="es-ES"/>
        </w:rPr>
        <w:t>Heckman</w:t>
      </w:r>
      <w:proofErr w:type="spellEnd"/>
    </w:p>
    <w:p w14:paraId="26410D1F" w14:textId="0BD2A981" w:rsidR="00D16093" w:rsidRDefault="00E9552F" w:rsidP="00D16093">
      <w:pPr>
        <w:rPr>
          <w:lang w:val="es-ES"/>
        </w:rPr>
      </w:pPr>
      <w:r>
        <w:rPr>
          <w:lang w:val="es-ES"/>
        </w:rPr>
        <w:t>Anteriormente, se había reportado el número de valores perdidos para cada variable. En el caso de la variable correspondiente a los ingresos, se tenían más de 27,000 valores perdidos. Lo que, en parte, podría ser explicado porque los individuos entrevistados carecían de ingresos al momento de la entrevista. Y, d</w:t>
      </w:r>
      <w:r w:rsidR="00D16093">
        <w:rPr>
          <w:lang w:val="es-ES"/>
        </w:rPr>
        <w:t>ebido</w:t>
      </w:r>
      <w:r>
        <w:rPr>
          <w:lang w:val="es-ES"/>
        </w:rPr>
        <w:t xml:space="preserve"> a que nuestra regresión solo tomo en cuenta a los individuos sin valores perdidos (O con ingresos) podríamos concluir que posiblemente estemos cayendo en un sesgo de selección y nuestros estimados no sean correctos. Por ello se procedió a calcular el modelo según la corrección de </w:t>
      </w:r>
      <w:proofErr w:type="spellStart"/>
      <w:r>
        <w:rPr>
          <w:lang w:val="es-ES"/>
        </w:rPr>
        <w:t>Heckman</w:t>
      </w:r>
      <w:proofErr w:type="spellEnd"/>
      <w:r>
        <w:rPr>
          <w:lang w:val="es-ES"/>
        </w:rPr>
        <w:t>, cuyos resultados fueron los siguientes:</w:t>
      </w:r>
    </w:p>
    <w:p w14:paraId="2BBD7FA0" w14:textId="77777777" w:rsidR="00E9552F" w:rsidRPr="00D16093" w:rsidRDefault="00E9552F" w:rsidP="00D16093">
      <w:pPr>
        <w:rPr>
          <w:lang w:val="es-ES"/>
        </w:rPr>
      </w:pPr>
    </w:p>
    <w:p w14:paraId="2ADDC627" w14:textId="3015F4F9" w:rsidR="00E17042" w:rsidRPr="00BC7A9F" w:rsidRDefault="00E9552F">
      <w:pPr>
        <w:rPr>
          <w:color w:val="000000"/>
          <w:sz w:val="27"/>
          <w:szCs w:val="27"/>
          <w:lang w:val="es-ES"/>
        </w:rPr>
      </w:pPr>
      <w:r w:rsidRPr="00E9552F">
        <w:rPr>
          <w:noProof/>
        </w:rPr>
        <w:drawing>
          <wp:inline distT="0" distB="0" distL="0" distR="0" wp14:anchorId="601B5F55" wp14:editId="453F7FC8">
            <wp:extent cx="5267325" cy="426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267200"/>
                    </a:xfrm>
                    <a:prstGeom prst="rect">
                      <a:avLst/>
                    </a:prstGeom>
                    <a:noFill/>
                    <a:ln>
                      <a:noFill/>
                    </a:ln>
                  </pic:spPr>
                </pic:pic>
              </a:graphicData>
            </a:graphic>
          </wp:inline>
        </w:drawing>
      </w:r>
    </w:p>
    <w:p w14:paraId="36EA4E97" w14:textId="55D5BCFD" w:rsidR="0017245D" w:rsidRPr="00BC7A9F" w:rsidRDefault="0017245D">
      <w:pPr>
        <w:rPr>
          <w:color w:val="000000"/>
          <w:sz w:val="27"/>
          <w:szCs w:val="27"/>
          <w:lang w:val="es-ES"/>
        </w:rPr>
      </w:pPr>
    </w:p>
    <w:p w14:paraId="03C0105A" w14:textId="2B05E379" w:rsidR="0017245D" w:rsidRPr="00BC7A9F" w:rsidRDefault="00E9552F">
      <w:pPr>
        <w:rPr>
          <w:color w:val="000000"/>
          <w:sz w:val="27"/>
          <w:szCs w:val="27"/>
          <w:lang w:val="es-ES"/>
        </w:rPr>
      </w:pPr>
      <w:r>
        <w:rPr>
          <w:color w:val="000000"/>
          <w:sz w:val="27"/>
          <w:szCs w:val="27"/>
          <w:lang w:val="es-ES"/>
        </w:rPr>
        <w:t>Y donde vemos, que una vez corregido nuestro modelo para evitar el sesgo de selección. Nuestro retorno de Mincer disminuye aprox. 2%. De igual forma nuestro retorno a la experiencia cae a ser solamente 3.8%</w:t>
      </w:r>
    </w:p>
    <w:p w14:paraId="05B4F9C1" w14:textId="0ADE0C0D" w:rsidR="0017245D" w:rsidRPr="00BC7A9F" w:rsidRDefault="0017245D">
      <w:pPr>
        <w:rPr>
          <w:color w:val="000000"/>
          <w:sz w:val="27"/>
          <w:szCs w:val="27"/>
          <w:lang w:val="es-ES"/>
        </w:rPr>
      </w:pPr>
    </w:p>
    <w:p w14:paraId="03810546" w14:textId="07B40AE7" w:rsidR="0017245D" w:rsidRPr="00BC7A9F" w:rsidRDefault="0017245D">
      <w:pPr>
        <w:rPr>
          <w:color w:val="000000"/>
          <w:sz w:val="27"/>
          <w:szCs w:val="27"/>
          <w:lang w:val="es-ES"/>
        </w:rPr>
      </w:pPr>
    </w:p>
    <w:p w14:paraId="2112E370" w14:textId="6CABF6E8" w:rsidR="0017245D" w:rsidRPr="00BC7A9F" w:rsidRDefault="0017245D">
      <w:pPr>
        <w:rPr>
          <w:color w:val="000000"/>
          <w:sz w:val="27"/>
          <w:szCs w:val="27"/>
          <w:lang w:val="es-ES"/>
        </w:rPr>
      </w:pPr>
    </w:p>
    <w:p w14:paraId="1C2C1D77" w14:textId="63732962" w:rsidR="0017245D" w:rsidRPr="00BC7A9F" w:rsidRDefault="0017245D">
      <w:pPr>
        <w:rPr>
          <w:color w:val="000000"/>
          <w:sz w:val="27"/>
          <w:szCs w:val="27"/>
          <w:lang w:val="es-ES"/>
        </w:rPr>
      </w:pPr>
    </w:p>
    <w:p w14:paraId="03B0EFF5" w14:textId="35F2475F" w:rsidR="0017245D" w:rsidRPr="00BC7A9F" w:rsidRDefault="0017245D">
      <w:pPr>
        <w:rPr>
          <w:color w:val="000000"/>
          <w:sz w:val="27"/>
          <w:szCs w:val="27"/>
          <w:lang w:val="es-ES"/>
        </w:rPr>
      </w:pPr>
    </w:p>
    <w:p w14:paraId="2AA8D849" w14:textId="46DA0DD0" w:rsidR="0017245D" w:rsidRPr="00BC7A9F" w:rsidRDefault="0017245D">
      <w:pPr>
        <w:rPr>
          <w:color w:val="000000"/>
          <w:sz w:val="27"/>
          <w:szCs w:val="27"/>
          <w:lang w:val="es-ES"/>
        </w:rPr>
      </w:pPr>
      <w:r w:rsidRPr="00BC7A9F">
        <w:rPr>
          <w:color w:val="000000"/>
          <w:sz w:val="27"/>
          <w:szCs w:val="27"/>
          <w:lang w:val="es-ES"/>
        </w:rPr>
        <w:t>Referencias</w:t>
      </w:r>
    </w:p>
    <w:p w14:paraId="3650C72B" w14:textId="39FB9CDC" w:rsidR="0017245D" w:rsidRPr="00BC7A9F" w:rsidRDefault="005B3098">
      <w:pPr>
        <w:rPr>
          <w:lang w:val="es-ES"/>
        </w:rPr>
      </w:pPr>
      <w:hyperlink r:id="rId13" w:history="1">
        <w:r w:rsidR="0017245D" w:rsidRPr="00BC7A9F">
          <w:rPr>
            <w:rStyle w:val="Hyperlink"/>
            <w:lang w:val="es-ES"/>
          </w:rPr>
          <w:t>https://www.ine.gob.hn/publicaciones/Hogares/EPHPM_mayo_2012/Presentacion.pdf</w:t>
        </w:r>
      </w:hyperlink>
    </w:p>
    <w:sectPr w:rsidR="0017245D" w:rsidRPr="00BC7A9F" w:rsidSect="0000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38B4"/>
    <w:multiLevelType w:val="hybridMultilevel"/>
    <w:tmpl w:val="94E69FDE"/>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F4ED3"/>
    <w:multiLevelType w:val="hybridMultilevel"/>
    <w:tmpl w:val="5896DFCA"/>
    <w:lvl w:ilvl="0" w:tplc="74A2F7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F1"/>
    <w:rsid w:val="000024FC"/>
    <w:rsid w:val="000357B5"/>
    <w:rsid w:val="000B17A6"/>
    <w:rsid w:val="000E375E"/>
    <w:rsid w:val="000F3A1A"/>
    <w:rsid w:val="00115929"/>
    <w:rsid w:val="0017245D"/>
    <w:rsid w:val="001869F6"/>
    <w:rsid w:val="00192656"/>
    <w:rsid w:val="001C0E2B"/>
    <w:rsid w:val="001C6ED3"/>
    <w:rsid w:val="001D2547"/>
    <w:rsid w:val="001F2AB2"/>
    <w:rsid w:val="00202A2A"/>
    <w:rsid w:val="00246243"/>
    <w:rsid w:val="00291523"/>
    <w:rsid w:val="002B3B1E"/>
    <w:rsid w:val="002B56A8"/>
    <w:rsid w:val="00336145"/>
    <w:rsid w:val="00337F47"/>
    <w:rsid w:val="00381BF3"/>
    <w:rsid w:val="00386E30"/>
    <w:rsid w:val="00401D2A"/>
    <w:rsid w:val="00403E91"/>
    <w:rsid w:val="004243F1"/>
    <w:rsid w:val="00451C5D"/>
    <w:rsid w:val="004C6433"/>
    <w:rsid w:val="004F0E85"/>
    <w:rsid w:val="004F7374"/>
    <w:rsid w:val="005704BE"/>
    <w:rsid w:val="005A72BF"/>
    <w:rsid w:val="005B3098"/>
    <w:rsid w:val="005D5A15"/>
    <w:rsid w:val="006006ED"/>
    <w:rsid w:val="0063045A"/>
    <w:rsid w:val="00661919"/>
    <w:rsid w:val="00671814"/>
    <w:rsid w:val="006B422F"/>
    <w:rsid w:val="00702631"/>
    <w:rsid w:val="00712296"/>
    <w:rsid w:val="00822926"/>
    <w:rsid w:val="0083443F"/>
    <w:rsid w:val="00864AB3"/>
    <w:rsid w:val="00874BEB"/>
    <w:rsid w:val="00A662F0"/>
    <w:rsid w:val="00AA40F1"/>
    <w:rsid w:val="00AD1B8C"/>
    <w:rsid w:val="00AD5C20"/>
    <w:rsid w:val="00B65051"/>
    <w:rsid w:val="00BC27C1"/>
    <w:rsid w:val="00BC7A9F"/>
    <w:rsid w:val="00C36582"/>
    <w:rsid w:val="00C54052"/>
    <w:rsid w:val="00C749ED"/>
    <w:rsid w:val="00C80711"/>
    <w:rsid w:val="00C9335F"/>
    <w:rsid w:val="00CF549C"/>
    <w:rsid w:val="00D16093"/>
    <w:rsid w:val="00E17042"/>
    <w:rsid w:val="00E9552F"/>
    <w:rsid w:val="00EB4C3D"/>
    <w:rsid w:val="00F36941"/>
    <w:rsid w:val="00F57765"/>
    <w:rsid w:val="00FF26D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7FEC"/>
  <w15:chartTrackingRefBased/>
  <w15:docId w15:val="{E0A7C3E7-867D-4E26-BAFF-638BDEB5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6ED"/>
  </w:style>
  <w:style w:type="paragraph" w:styleId="Heading1">
    <w:name w:val="heading 1"/>
    <w:basedOn w:val="Normal"/>
    <w:next w:val="Normal"/>
    <w:link w:val="Heading1Char"/>
    <w:uiPriority w:val="9"/>
    <w:qFormat/>
    <w:rsid w:val="006006E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006E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006E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006E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6006ED"/>
    <w:pPr>
      <w:spacing w:after="0"/>
      <w:jc w:val="left"/>
      <w:outlineLvl w:val="4"/>
    </w:pPr>
    <w:rPr>
      <w:smallCaps/>
      <w:color w:val="B68C1F" w:themeColor="accent6" w:themeShade="BF"/>
      <w:spacing w:val="10"/>
      <w:sz w:val="22"/>
      <w:szCs w:val="22"/>
    </w:rPr>
  </w:style>
  <w:style w:type="paragraph" w:styleId="Heading6">
    <w:name w:val="heading 6"/>
    <w:basedOn w:val="Normal"/>
    <w:next w:val="Normal"/>
    <w:link w:val="Heading6Char"/>
    <w:uiPriority w:val="9"/>
    <w:semiHidden/>
    <w:unhideWhenUsed/>
    <w:qFormat/>
    <w:rsid w:val="006006ED"/>
    <w:pPr>
      <w:spacing w:after="0"/>
      <w:jc w:val="left"/>
      <w:outlineLvl w:val="5"/>
    </w:pPr>
    <w:rPr>
      <w:smallCaps/>
      <w:color w:val="DEB340" w:themeColor="accent6"/>
      <w:spacing w:val="5"/>
      <w:sz w:val="22"/>
      <w:szCs w:val="22"/>
    </w:rPr>
  </w:style>
  <w:style w:type="paragraph" w:styleId="Heading7">
    <w:name w:val="heading 7"/>
    <w:basedOn w:val="Normal"/>
    <w:next w:val="Normal"/>
    <w:link w:val="Heading7Char"/>
    <w:uiPriority w:val="9"/>
    <w:semiHidden/>
    <w:unhideWhenUsed/>
    <w:qFormat/>
    <w:rsid w:val="006006ED"/>
    <w:pPr>
      <w:spacing w:after="0"/>
      <w:jc w:val="left"/>
      <w:outlineLvl w:val="6"/>
    </w:pPr>
    <w:rPr>
      <w:b/>
      <w:bCs/>
      <w:smallCaps/>
      <w:color w:val="DEB340" w:themeColor="accent6"/>
      <w:spacing w:val="10"/>
    </w:rPr>
  </w:style>
  <w:style w:type="paragraph" w:styleId="Heading8">
    <w:name w:val="heading 8"/>
    <w:basedOn w:val="Normal"/>
    <w:next w:val="Normal"/>
    <w:link w:val="Heading8Char"/>
    <w:uiPriority w:val="9"/>
    <w:semiHidden/>
    <w:unhideWhenUsed/>
    <w:qFormat/>
    <w:rsid w:val="006006ED"/>
    <w:pPr>
      <w:spacing w:after="0"/>
      <w:jc w:val="left"/>
      <w:outlineLvl w:val="7"/>
    </w:pPr>
    <w:rPr>
      <w:b/>
      <w:bCs/>
      <w:i/>
      <w:iCs/>
      <w:smallCaps/>
      <w:color w:val="B68C1F" w:themeColor="accent6" w:themeShade="BF"/>
    </w:rPr>
  </w:style>
  <w:style w:type="paragraph" w:styleId="Heading9">
    <w:name w:val="heading 9"/>
    <w:basedOn w:val="Normal"/>
    <w:next w:val="Normal"/>
    <w:link w:val="Heading9Char"/>
    <w:uiPriority w:val="9"/>
    <w:semiHidden/>
    <w:unhideWhenUsed/>
    <w:qFormat/>
    <w:rsid w:val="006006ED"/>
    <w:pPr>
      <w:spacing w:after="0"/>
      <w:jc w:val="left"/>
      <w:outlineLvl w:val="8"/>
    </w:pPr>
    <w:rPr>
      <w:b/>
      <w:bCs/>
      <w:i/>
      <w:iCs/>
      <w:smallCaps/>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6ED"/>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6006ED"/>
    <w:rPr>
      <w:smallCaps/>
      <w:color w:val="262626" w:themeColor="text1" w:themeTint="D9"/>
      <w:sz w:val="52"/>
      <w:szCs w:val="52"/>
    </w:rPr>
  </w:style>
  <w:style w:type="paragraph" w:styleId="Subtitle">
    <w:name w:val="Subtitle"/>
    <w:basedOn w:val="Normal"/>
    <w:next w:val="Normal"/>
    <w:link w:val="SubtitleChar"/>
    <w:uiPriority w:val="11"/>
    <w:qFormat/>
    <w:rsid w:val="006006E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006ED"/>
    <w:rPr>
      <w:rFonts w:asciiTheme="majorHAnsi" w:eastAsiaTheme="majorEastAsia" w:hAnsiTheme="majorHAnsi" w:cstheme="majorBidi"/>
    </w:rPr>
  </w:style>
  <w:style w:type="character" w:styleId="Hyperlink">
    <w:name w:val="Hyperlink"/>
    <w:basedOn w:val="DefaultParagraphFont"/>
    <w:uiPriority w:val="99"/>
    <w:semiHidden/>
    <w:unhideWhenUsed/>
    <w:rsid w:val="0017245D"/>
    <w:rPr>
      <w:color w:val="0000FF"/>
      <w:u w:val="single"/>
    </w:rPr>
  </w:style>
  <w:style w:type="paragraph" w:styleId="ListParagraph">
    <w:name w:val="List Paragraph"/>
    <w:basedOn w:val="Normal"/>
    <w:uiPriority w:val="34"/>
    <w:qFormat/>
    <w:rsid w:val="006B422F"/>
    <w:pPr>
      <w:ind w:left="720"/>
      <w:contextualSpacing/>
    </w:pPr>
  </w:style>
  <w:style w:type="character" w:styleId="SubtleEmphasis">
    <w:name w:val="Subtle Emphasis"/>
    <w:uiPriority w:val="19"/>
    <w:qFormat/>
    <w:rsid w:val="006006ED"/>
    <w:rPr>
      <w:i/>
      <w:iCs/>
    </w:rPr>
  </w:style>
  <w:style w:type="character" w:customStyle="1" w:styleId="Heading1Char">
    <w:name w:val="Heading 1 Char"/>
    <w:basedOn w:val="DefaultParagraphFont"/>
    <w:link w:val="Heading1"/>
    <w:uiPriority w:val="9"/>
    <w:rsid w:val="006006ED"/>
    <w:rPr>
      <w:smallCaps/>
      <w:spacing w:val="5"/>
      <w:sz w:val="32"/>
      <w:szCs w:val="32"/>
    </w:rPr>
  </w:style>
  <w:style w:type="character" w:customStyle="1" w:styleId="Heading2Char">
    <w:name w:val="Heading 2 Char"/>
    <w:basedOn w:val="DefaultParagraphFont"/>
    <w:link w:val="Heading2"/>
    <w:uiPriority w:val="9"/>
    <w:semiHidden/>
    <w:rsid w:val="006006ED"/>
    <w:rPr>
      <w:smallCaps/>
      <w:spacing w:val="5"/>
      <w:sz w:val="28"/>
      <w:szCs w:val="28"/>
    </w:rPr>
  </w:style>
  <w:style w:type="character" w:customStyle="1" w:styleId="Heading3Char">
    <w:name w:val="Heading 3 Char"/>
    <w:basedOn w:val="DefaultParagraphFont"/>
    <w:link w:val="Heading3"/>
    <w:uiPriority w:val="9"/>
    <w:semiHidden/>
    <w:rsid w:val="006006ED"/>
    <w:rPr>
      <w:smallCaps/>
      <w:spacing w:val="5"/>
      <w:sz w:val="24"/>
      <w:szCs w:val="24"/>
    </w:rPr>
  </w:style>
  <w:style w:type="character" w:customStyle="1" w:styleId="Heading4Char">
    <w:name w:val="Heading 4 Char"/>
    <w:basedOn w:val="DefaultParagraphFont"/>
    <w:link w:val="Heading4"/>
    <w:uiPriority w:val="9"/>
    <w:semiHidden/>
    <w:rsid w:val="006006ED"/>
    <w:rPr>
      <w:i/>
      <w:iCs/>
      <w:smallCaps/>
      <w:spacing w:val="10"/>
      <w:sz w:val="22"/>
      <w:szCs w:val="22"/>
    </w:rPr>
  </w:style>
  <w:style w:type="character" w:customStyle="1" w:styleId="Heading5Char">
    <w:name w:val="Heading 5 Char"/>
    <w:basedOn w:val="DefaultParagraphFont"/>
    <w:link w:val="Heading5"/>
    <w:uiPriority w:val="9"/>
    <w:semiHidden/>
    <w:rsid w:val="006006ED"/>
    <w:rPr>
      <w:smallCaps/>
      <w:color w:val="B68C1F" w:themeColor="accent6" w:themeShade="BF"/>
      <w:spacing w:val="10"/>
      <w:sz w:val="22"/>
      <w:szCs w:val="22"/>
    </w:rPr>
  </w:style>
  <w:style w:type="character" w:customStyle="1" w:styleId="Heading6Char">
    <w:name w:val="Heading 6 Char"/>
    <w:basedOn w:val="DefaultParagraphFont"/>
    <w:link w:val="Heading6"/>
    <w:uiPriority w:val="9"/>
    <w:semiHidden/>
    <w:rsid w:val="006006ED"/>
    <w:rPr>
      <w:smallCaps/>
      <w:color w:val="DEB340" w:themeColor="accent6"/>
      <w:spacing w:val="5"/>
      <w:sz w:val="22"/>
      <w:szCs w:val="22"/>
    </w:rPr>
  </w:style>
  <w:style w:type="character" w:customStyle="1" w:styleId="Heading7Char">
    <w:name w:val="Heading 7 Char"/>
    <w:basedOn w:val="DefaultParagraphFont"/>
    <w:link w:val="Heading7"/>
    <w:uiPriority w:val="9"/>
    <w:semiHidden/>
    <w:rsid w:val="006006ED"/>
    <w:rPr>
      <w:b/>
      <w:bCs/>
      <w:smallCaps/>
      <w:color w:val="DEB340" w:themeColor="accent6"/>
      <w:spacing w:val="10"/>
    </w:rPr>
  </w:style>
  <w:style w:type="character" w:customStyle="1" w:styleId="Heading8Char">
    <w:name w:val="Heading 8 Char"/>
    <w:basedOn w:val="DefaultParagraphFont"/>
    <w:link w:val="Heading8"/>
    <w:uiPriority w:val="9"/>
    <w:semiHidden/>
    <w:rsid w:val="006006ED"/>
    <w:rPr>
      <w:b/>
      <w:bCs/>
      <w:i/>
      <w:iCs/>
      <w:smallCaps/>
      <w:color w:val="B68C1F" w:themeColor="accent6" w:themeShade="BF"/>
    </w:rPr>
  </w:style>
  <w:style w:type="character" w:customStyle="1" w:styleId="Heading9Char">
    <w:name w:val="Heading 9 Char"/>
    <w:basedOn w:val="DefaultParagraphFont"/>
    <w:link w:val="Heading9"/>
    <w:uiPriority w:val="9"/>
    <w:semiHidden/>
    <w:rsid w:val="006006ED"/>
    <w:rPr>
      <w:b/>
      <w:bCs/>
      <w:i/>
      <w:iCs/>
      <w:smallCaps/>
      <w:color w:val="7A5E15" w:themeColor="accent6" w:themeShade="80"/>
    </w:rPr>
  </w:style>
  <w:style w:type="paragraph" w:styleId="Caption">
    <w:name w:val="caption"/>
    <w:basedOn w:val="Normal"/>
    <w:next w:val="Normal"/>
    <w:uiPriority w:val="35"/>
    <w:semiHidden/>
    <w:unhideWhenUsed/>
    <w:qFormat/>
    <w:rsid w:val="006006ED"/>
    <w:rPr>
      <w:b/>
      <w:bCs/>
      <w:caps/>
      <w:sz w:val="16"/>
      <w:szCs w:val="16"/>
    </w:rPr>
  </w:style>
  <w:style w:type="character" w:styleId="Strong">
    <w:name w:val="Strong"/>
    <w:uiPriority w:val="22"/>
    <w:qFormat/>
    <w:rsid w:val="006006ED"/>
    <w:rPr>
      <w:b/>
      <w:bCs/>
      <w:color w:val="DEB340" w:themeColor="accent6"/>
    </w:rPr>
  </w:style>
  <w:style w:type="character" w:styleId="Emphasis">
    <w:name w:val="Emphasis"/>
    <w:uiPriority w:val="20"/>
    <w:qFormat/>
    <w:rsid w:val="006006ED"/>
    <w:rPr>
      <w:b/>
      <w:bCs/>
      <w:i/>
      <w:iCs/>
      <w:spacing w:val="10"/>
    </w:rPr>
  </w:style>
  <w:style w:type="paragraph" w:styleId="NoSpacing">
    <w:name w:val="No Spacing"/>
    <w:uiPriority w:val="1"/>
    <w:qFormat/>
    <w:rsid w:val="006006ED"/>
    <w:pPr>
      <w:spacing w:after="0" w:line="240" w:lineRule="auto"/>
    </w:pPr>
  </w:style>
  <w:style w:type="paragraph" w:styleId="Quote">
    <w:name w:val="Quote"/>
    <w:basedOn w:val="Normal"/>
    <w:next w:val="Normal"/>
    <w:link w:val="QuoteChar"/>
    <w:uiPriority w:val="29"/>
    <w:qFormat/>
    <w:rsid w:val="006006ED"/>
    <w:rPr>
      <w:i/>
      <w:iCs/>
    </w:rPr>
  </w:style>
  <w:style w:type="character" w:customStyle="1" w:styleId="QuoteChar">
    <w:name w:val="Quote Char"/>
    <w:basedOn w:val="DefaultParagraphFont"/>
    <w:link w:val="Quote"/>
    <w:uiPriority w:val="29"/>
    <w:rsid w:val="006006ED"/>
    <w:rPr>
      <w:i/>
      <w:iCs/>
    </w:rPr>
  </w:style>
  <w:style w:type="paragraph" w:styleId="IntenseQuote">
    <w:name w:val="Intense Quote"/>
    <w:basedOn w:val="Normal"/>
    <w:next w:val="Normal"/>
    <w:link w:val="IntenseQuoteChar"/>
    <w:uiPriority w:val="30"/>
    <w:qFormat/>
    <w:rsid w:val="006006ED"/>
    <w:pPr>
      <w:pBdr>
        <w:top w:val="single" w:sz="8" w:space="1" w:color="DEB34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6006ED"/>
    <w:rPr>
      <w:b/>
      <w:bCs/>
      <w:i/>
      <w:iCs/>
    </w:rPr>
  </w:style>
  <w:style w:type="character" w:styleId="IntenseEmphasis">
    <w:name w:val="Intense Emphasis"/>
    <w:uiPriority w:val="21"/>
    <w:qFormat/>
    <w:rsid w:val="006006ED"/>
    <w:rPr>
      <w:b/>
      <w:bCs/>
      <w:i/>
      <w:iCs/>
      <w:color w:val="DEB340" w:themeColor="accent6"/>
      <w:spacing w:val="10"/>
    </w:rPr>
  </w:style>
  <w:style w:type="character" w:styleId="SubtleReference">
    <w:name w:val="Subtle Reference"/>
    <w:uiPriority w:val="31"/>
    <w:qFormat/>
    <w:rsid w:val="006006ED"/>
    <w:rPr>
      <w:b/>
      <w:bCs/>
    </w:rPr>
  </w:style>
  <w:style w:type="character" w:styleId="IntenseReference">
    <w:name w:val="Intense Reference"/>
    <w:uiPriority w:val="32"/>
    <w:qFormat/>
    <w:rsid w:val="006006ED"/>
    <w:rPr>
      <w:b/>
      <w:bCs/>
      <w:smallCaps/>
      <w:spacing w:val="5"/>
      <w:sz w:val="22"/>
      <w:szCs w:val="22"/>
      <w:u w:val="single"/>
    </w:rPr>
  </w:style>
  <w:style w:type="character" w:styleId="BookTitle">
    <w:name w:val="Book Title"/>
    <w:uiPriority w:val="33"/>
    <w:qFormat/>
    <w:rsid w:val="006006E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006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www.ine.gob.hn/publicaciones/Hogares/EPHPM_mayo_2012/Presentacion.pdf"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454</TotalTime>
  <Pages>9</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Angel Rodriguez</cp:lastModifiedBy>
  <cp:revision>47</cp:revision>
  <dcterms:created xsi:type="dcterms:W3CDTF">2020-05-04T23:19:00Z</dcterms:created>
  <dcterms:modified xsi:type="dcterms:W3CDTF">2020-05-08T03:46:00Z</dcterms:modified>
</cp:coreProperties>
</file>