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Бизнес-план: ArendaRate</w:t>
      </w:r>
    </w:p>
    <w:p>
      <w:pPr>
        <w:spacing w:after="100"/>
      </w:pPr>
      <w:r>
        <w:rPr>
          <w:b w:val="false"/>
          <w:bCs w:val="false"/>
        </w:rPr>
        <w:t xml:space="preserve">Версия документа: 1.0</w:t>
      </w:r>
    </w:p>
    <w:p>
      <w:pPr>
        <w:spacing w:after="100"/>
      </w:pPr>
      <w:r>
        <w:rPr>
          <w:b w:val="false"/>
          <w:bCs w:val="false"/>
        </w:rPr>
        <w:t xml:space="preserve">Дата: 2025 г.</w:t>
      </w:r>
    </w:p>
    <w:p>
      <w:pPr>
        <w:spacing w:after="200"/>
      </w:pPr>
    </w:p>
    <w:p>
      <w:pPr>
        <w:pStyle w:val="Heading1"/>
        <w:spacing w:before="280" w:after="120"/>
      </w:pPr>
      <w:r>
        <w:t xml:space="preserve">1. Резюме проекта</w:t>
      </w:r>
    </w:p>
    <w:p>
      <w:pPr>
        <w:spacing w:after="100"/>
      </w:pPr>
      <w:r>
        <w:rPr>
          <w:b w:val="false"/>
          <w:bCs w:val="false"/>
        </w:rPr>
        <w:t xml:space="preserve">ArendaRate — онлайн-платформа отзывов об аренде жилья с интерактивной картой. Сервис даёт арендаторам возможность честно оценивать съёмное жильё по объективным критериям (состояние, чистота, безопасность, соседи, инфраструктура, транспорт), а арендодателям — отвечать на отзывы и формировать доверие. Отличительная черта — прозрачность: отзывы привязаны к конкретным адресам и квартирам, что отсутствует у крупных досок объявлений (Авито, Циан, Юла).</w:t>
      </w:r>
    </w:p>
    <w:p>
      <w:pPr>
        <w:spacing w:after="100"/>
      </w:pPr>
      <w:r>
        <w:rPr>
          <w:b w:val="false"/>
          <w:bCs w:val="false"/>
        </w:rPr>
        <w:t xml:space="preserve">Миссия: честная аренда через открытые отзывы и рейтинги.</w:t>
      </w:r>
    </w:p>
    <w:p>
      <w:pPr>
        <w:spacing w:after="100"/>
      </w:pPr>
      <w:r>
        <w:rPr>
          <w:b w:val="false"/>
          <w:bCs w:val="false"/>
        </w:rPr>
        <w:t xml:space="preserve">Девиз: «ArendaRate — твой опыт, это чья-то безопасность. Честная аренда начинается здесь».</w:t>
      </w:r>
    </w:p>
    <w:p>
      <w:pPr>
        <w:spacing w:after="100"/>
      </w:pPr>
      <w:r>
        <w:rPr>
          <w:b w:val="false"/>
          <w:bCs w:val="false"/>
        </w:rPr>
        <w:t xml:space="preserve">Статус: стартап на стадии запуска. Текущая аудитория — 0 пользователей. Продукт разработан и развёрнут, ведётся подготовка к привлечению пользователей и монетизации.</w:t>
      </w:r>
    </w:p>
    <w:p>
      <w:pPr>
        <w:pStyle w:val="Heading1"/>
        <w:spacing w:before="280" w:after="120"/>
      </w:pPr>
      <w:r>
        <w:t xml:space="preserve">2. Команда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ФИО</w:t>
            </w:r>
          </w:p>
        </w:tc>
        <w:tc>
          <w:tcPr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Вклад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Идейный вдохновитель, куратор</w:t>
            </w:r>
          </w:p>
        </w:tc>
        <w:tc>
          <w:p>
            <w:r>
              <w:rPr>
                <w:b w:val="false"/>
                <w:bCs w:val="false"/>
              </w:rPr>
              <w:t xml:space="preserve">Сапронов Павел Анатольевич</w:t>
            </w:r>
          </w:p>
        </w:tc>
        <w:tc>
          <w:p>
            <w:r>
              <w:rPr>
                <w:b w:val="false"/>
                <w:bCs w:val="false"/>
              </w:rPr>
              <w:t xml:space="preserve">Идея продукта, видение, постановка задач, контроль развития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Full-Stack разработчик</w:t>
            </w:r>
          </w:p>
        </w:tc>
        <w:tc>
          <w:p>
            <w:r>
              <w:rPr>
                <w:b w:val="false"/>
                <w:bCs w:val="false"/>
              </w:rPr>
              <w:t xml:space="preserve">Лунев Данила Игоревич</w:t>
            </w:r>
          </w:p>
        </w:tc>
        <w:tc>
          <w:p>
            <w:r>
              <w:rPr>
                <w:b w:val="false"/>
                <w:bCs w:val="false"/>
              </w:rPr>
              <w:t xml:space="preserve">Разработка платформы (фронтенд, бэкенд, инфраструктура)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 w:val="false"/>
          <w:bCs w:val="false"/>
        </w:rPr>
        <w:t xml:space="preserve">Оба основателя являются создателями проекта; уход ключевых лиц не планируется и рассматривается как недопустимый с точки зрения преемственности продукта.</w:t>
      </w:r>
    </w:p>
    <w:p>
      <w:pPr>
        <w:spacing w:after="100"/>
      </w:pPr>
      <w:r>
        <w:rPr>
          <w:b/>
          <w:bCs/>
        </w:rPr>
        <w:t xml:space="preserve">Дефицит команды: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Маркетологи (привлечение арендаторов и арендодателей, продвижение бренда)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Дизайнеры (UX/UI, визуальная идентичность, адаптация под новые рынки)</w:t>
      </w:r>
    </w:p>
    <w:p>
      <w:pPr>
        <w:spacing w:after="100"/>
      </w:pPr>
      <w:r>
        <w:rPr>
          <w:b w:val="false"/>
          <w:bCs w:val="false"/>
        </w:rPr>
        <w:t xml:space="preserve">Привлечение инвестиций направлено в том числе на закрытие этих позиций.</w:t>
      </w:r>
    </w:p>
    <w:p>
      <w:pPr>
        <w:pStyle w:val="Heading1"/>
        <w:spacing w:before="280" w:after="120"/>
      </w:pPr>
      <w:r>
        <w:t xml:space="preserve">3. Продукт и ценность</w:t>
      </w:r>
    </w:p>
    <w:p>
      <w:pPr>
        <w:pStyle w:val="Heading2"/>
        <w:spacing w:before="200" w:after="100"/>
      </w:pPr>
      <w:r>
        <w:t xml:space="preserve">3.1 Что делает платформа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Арендаторы регистрируются, оставляют отзывы по адресам/квартирам с оценками по критериям (техсостояние, чистота, безопасность, комфорт, честность арендодателя, цена/качество), прикладывают фото. Отзывы проходят модерацию.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Арендодатели регистрируются, привязывают объекты к адресам на карте, покупают пакеты «ответов на отзывы» и отвечают на отзывы арендаторов, формируя репутацию.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Карта — интерактивная карта с метками адресов и агрегированной информацией по отзывам, поиск по городу/улице.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Маркетологи (партнёры) продвигают подписку арендодателей по промокодам и получают процент от платежей.</w:t>
      </w:r>
    </w:p>
    <w:p>
      <w:pPr>
        <w:pStyle w:val="Heading2"/>
        <w:spacing w:before="200" w:after="100"/>
      </w:pPr>
      <w:r>
        <w:t xml:space="preserve">3.2 Монетизация (текущая и планируемая)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Источник</w:t>
            </w:r>
          </w:p>
        </w:tc>
        <w:tc>
          <w:tcPr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Описание</w:t>
            </w:r>
          </w:p>
        </w:tc>
        <w:tc>
          <w:tcPr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Статус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Подписка арендодателей</w:t>
            </w:r>
          </w:p>
        </w:tc>
        <w:tc>
          <w:p>
            <w:r>
              <w:rPr>
                <w:b w:val="false"/>
                <w:bCs w:val="false"/>
              </w:rPr>
              <w:t xml:space="preserve">Пакеты ответов: 1 — 100 ₽, 3 — 340 ₽, 5 — 450 ₽, 10 — 900 ₽. Промокоды и партнёрская программа.</w:t>
            </w:r>
          </w:p>
        </w:tc>
        <w:tc>
          <w:p>
            <w:r>
              <w:rPr>
                <w:b w:val="false"/>
                <w:bCs w:val="false"/>
              </w:rPr>
              <w:t xml:space="preserve">Реализовано, приём платежей — ЮKassa (подключение в процессе)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Реклама на сайте</w:t>
            </w:r>
          </w:p>
        </w:tc>
        <w:tc>
          <w:p>
            <w:r>
              <w:rPr>
                <w:b w:val="false"/>
                <w:bCs w:val="false"/>
              </w:rPr>
              <w:t xml:space="preserve">Баннеры, нативная реклама для риелторов, застройщиков, сервисов для аренды</w:t>
            </w:r>
          </w:p>
        </w:tc>
        <w:tc>
          <w:p>
            <w:r>
              <w:rPr>
                <w:b w:val="false"/>
                <w:bCs w:val="false"/>
              </w:rPr>
              <w:t xml:space="preserve">В планах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Расширенные услуги для арендодателей</w:t>
            </w:r>
          </w:p>
        </w:tc>
        <w:tc>
          <w:p>
            <w:r>
              <w:rPr>
                <w:b w:val="false"/>
                <w:bCs w:val="false"/>
              </w:rPr>
              <w:t xml:space="preserve">Доп. размещение, выделение объявлений, аналитика</w:t>
            </w:r>
          </w:p>
        </w:tc>
        <w:tc>
          <w:p>
            <w:r>
              <w:rPr>
                <w:b w:val="false"/>
                <w:bCs w:val="false"/>
              </w:rPr>
              <w:t xml:space="preserve">В перспективе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t xml:space="preserve">3.3 Отличие от конкурентов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Авито, Циан, Юла — доски объявлений с акцентом на сделки. Отзывов по конкретным адресам и квартирам с прозрачной модерацией и рейтингами нет.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ArendaRate — отдельный продукт про «опыт проживания» и «репутацию места», а не про размещение объявлений. Новая категория: «рейтинг арендного жилья по отзывам».</w:t>
      </w:r>
    </w:p>
    <w:p>
      <w:pPr>
        <w:spacing w:after="100"/>
      </w:pPr>
      <w:r>
        <w:rPr>
          <w:b w:val="false"/>
          <w:bCs w:val="false"/>
        </w:rPr>
        <w:t xml:space="preserve">Ценность для пользователей: снижение рисков при выборе жилья и формирование доверия через открытые отзывы.</w:t>
      </w:r>
    </w:p>
    <w:p>
      <w:pPr>
        <w:pStyle w:val="Heading1"/>
        <w:spacing w:before="280" w:after="120"/>
      </w:pPr>
      <w:r>
        <w:t xml:space="preserve">4. Рынок и география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Текущий фокус: РФ (русскоязычная версия, платёжная система ЮKassa для СНГ).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Планы: выход на международный рынок — локализация продукта, адаптация под локальные платежи и правовые требования.</w:t>
      </w:r>
    </w:p>
    <w:p>
      <w:pPr>
        <w:spacing w:after="100"/>
      </w:pPr>
      <w:r>
        <w:rPr>
          <w:b w:val="false"/>
          <w:bCs w:val="false"/>
        </w:rPr>
        <w:t xml:space="preserve">Целевая аудитория: арендаторы (ищущие жильё и желающие опираться на отзывы) и арендодатели (заинтересованные в репутации и обратной связи).</w:t>
      </w:r>
    </w:p>
    <w:p>
      <w:pPr>
        <w:pStyle w:val="Heading1"/>
        <w:spacing w:before="280" w:after="120"/>
      </w:pPr>
      <w:r>
        <w:t xml:space="preserve">5. Юридическая форма и платежи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Текущий статус: деятельность ведётся от имени самозанятого (реквизиты на сайте в разделе «Контакты и реквизиты»).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Планы: переход на юридическое лицо (ИП или ООО) для масштабирования, работы с рекламой и международными платёжными системами.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Платежи: приём оплаты за подписку — через ЮKassa (рынок СНГ). Рассматривается подключение международных платёжных систем при выходе за пределы СНГ.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Персональные данные: политика минимального сбора данных; обработка в соответствии с пользовательским соглашением и законодательством.</w:t>
      </w:r>
    </w:p>
    <w:p>
      <w:pPr>
        <w:pStyle w:val="Heading1"/>
        <w:spacing w:before="280" w:after="120"/>
      </w:pPr>
      <w:r>
        <w:t xml:space="preserve">6. Финансы</w:t>
      </w:r>
    </w:p>
    <w:p>
      <w:pPr>
        <w:pStyle w:val="Heading2"/>
        <w:spacing w:before="200" w:after="100"/>
      </w:pPr>
      <w:r>
        <w:t xml:space="preserve">6.1 Текущие расходы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Статья</w:t>
            </w:r>
          </w:p>
        </w:tc>
        <w:tc>
          <w:tcPr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Сумма (руб/мес)</w:t>
            </w:r>
          </w:p>
        </w:tc>
        <w:tc>
          <w:tcPr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Хостинг / инфраструктура</w:t>
            </w:r>
          </w:p>
        </w:tc>
        <w:tc>
          <w:p>
            <w:r>
              <w:rPr>
                <w:b w:val="false"/>
                <w:bCs w:val="false"/>
              </w:rPr>
              <w:t xml:space="preserve">799</w:t>
            </w:r>
          </w:p>
        </w:tc>
        <w:tc>
          <w:p>
            <w:r>
              <w:rPr>
                <w:b w:val="false"/>
                <w:bCs w:val="false"/>
              </w:rPr>
              <w:t xml:space="preserve">Текущая конфигурация; при росте нагрузки планируется увеличение мощности и затрат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t xml:space="preserve">6.2 Выручка</w:t>
      </w:r>
    </w:p>
    <w:p>
      <w:pPr>
        <w:spacing w:after="100"/>
      </w:pPr>
      <w:r>
        <w:rPr>
          <w:b w:val="false"/>
          <w:bCs w:val="false"/>
        </w:rPr>
        <w:t xml:space="preserve">На момент составления документа выручка отсутствует (0 пользователей, монетизация готовится к запуску).</w:t>
      </w:r>
    </w:p>
    <w:p>
      <w:pPr>
        <w:pStyle w:val="Heading2"/>
        <w:spacing w:before="200" w:after="100"/>
      </w:pPr>
      <w:r>
        <w:t xml:space="preserve">6.3 Запрашиваемые инвестиции</w:t>
      </w:r>
    </w:p>
    <w:p>
      <w:pPr>
        <w:spacing w:after="100"/>
      </w:pPr>
      <w:r>
        <w:rPr>
          <w:b/>
          <w:bCs/>
        </w:rPr>
        <w:t xml:space="preserve">Сумма не фиксирована. Направления использования средств: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Маркетинг — найм команды маркетологов, привлечение арендаторов и арендодателей, продвижение бренда.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Дизайн — найм дизайнера (UX/UI, визуальная идентичность, адаптация под новые рынки).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Инфраструктура — запас по финансам для масштабирования серверов и повышения надёжности при росте трафика.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Локализация и международная экспансия — переводы, адаптация продукта и платежей под зарубежные рынки.</w:t>
      </w:r>
    </w:p>
    <w:p>
      <w:pPr>
        <w:spacing w:after="100"/>
      </w:pPr>
      <w:r>
        <w:rPr>
          <w:b w:val="false"/>
          <w:bCs w:val="false"/>
        </w:rPr>
        <w:t xml:space="preserve">Конкретный объём раунда и долевое участие обсуждаются с инвесторами отдельно.</w:t>
      </w:r>
    </w:p>
    <w:p>
      <w:pPr>
        <w:pStyle w:val="Heading1"/>
        <w:spacing w:before="280" w:after="120"/>
      </w:pPr>
      <w:r>
        <w:t xml:space="preserve">7. Риски и митигация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Риск</w:t>
            </w:r>
          </w:p>
        </w:tc>
        <w:tc>
          <w:tcPr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Митигация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Низкий приток пользователей</w:t>
            </w:r>
          </w:p>
        </w:tc>
        <w:tc>
          <w:p>
            <w:r>
              <w:rPr>
                <w:b w:val="false"/>
                <w:bCs w:val="false"/>
              </w:rPr>
              <w:t xml:space="preserve">Привлечение маркетологов за счёт инвестиций; фокус на нише «отзывы об аренде» и отстройка от досок объявлений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Рост затрат на инфраструктуру</w:t>
            </w:r>
          </w:p>
        </w:tc>
        <w:tc>
          <w:p>
            <w:r>
              <w:rPr>
                <w:b w:val="false"/>
                <w:bCs w:val="false"/>
              </w:rPr>
              <w:t xml:space="preserve">Заложенный в запрос инвестиций резерв на сервера; масштабирование по мере роста выручки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Конкуренция со стороны крупных игроков</w:t>
            </w:r>
          </w:p>
        </w:tc>
        <w:tc>
          <w:p>
            <w:r>
              <w:rPr>
                <w:b w:val="false"/>
                <w:bCs w:val="false"/>
              </w:rPr>
              <w:t xml:space="preserve">Удержание фокуса на прозрачности отзывов и рейтингах по адресам; быстрая экспансия в регионы и ниши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Юридические и платёжные ограничения при выходе за рубеж</w:t>
            </w:r>
          </w:p>
        </w:tc>
        <w:tc>
          <w:p>
            <w:r>
              <w:rPr>
                <w:b w:val="false"/>
                <w:bCs w:val="false"/>
              </w:rPr>
              <w:t xml:space="preserve">Поэтапная локализация, консультации с юристами и подключение локальных платёжных решений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t xml:space="preserve">8. Дорожная карта (кратко)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Запуск монетизации в РФ — подключение ЮKassa, стабилизация подписной модели и партнёрской программы.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Привлечение первых пользователей — маркетинг и дизайн за счёт инвестиций.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Рост базы отзывов и арендодателей — увеличение ценности платформы и LTV.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Внедрение рекламы — дополнительный поток выручки.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Переход на ЮЛ — оформление юридического лица для масштабирования.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Локализация и международная экспансия — выход на выбранные зарубежные рынки.</w:t>
      </w:r>
    </w:p>
    <w:p>
      <w:pPr>
        <w:pStyle w:val="Heading1"/>
        <w:spacing w:before="280" w:after="120"/>
      </w:pPr>
      <w:r>
        <w:t xml:space="preserve">9. Контакты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Сайт: ArendaRate (https://arendrate.ru) или актуальный домен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Email: ArendaRate@yandex.ru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Telegram: t.me/ArendaRateTS (техподдержка)</w:t>
      </w:r>
    </w:p>
    <w:p>
      <w:pPr>
        <w:spacing w:after="100"/>
      </w:pPr>
      <w:r>
        <w:rPr>
          <w:b w:val="false"/>
          <w:bCs w:val="false"/>
        </w:rPr>
        <w:t xml:space="preserve">Для обсуждения инвестиций и партнёрства — по запросу через указанные контакты.</w:t>
      </w:r>
    </w:p>
    <w:p>
      <w:pPr>
        <w:spacing w:before="300"/>
      </w:pPr>
    </w:p>
    <w:p>
      <w:pPr>
        <w:spacing w:after="100"/>
      </w:pPr>
      <w:r>
        <w:rPr>
          <w:b w:val="false"/>
          <w:bCs w:val="false"/>
        </w:rPr>
        <w:t xml:space="preserve">Документ подготовлен для презентации проекта потенциальным инвесторам. Содержит конфиденциальную информацию; распространение — по согласованию с основателями.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2026-02-07T03:47:34.367Z</dcterms:created>
  <dcterms:modified xsi:type="dcterms:W3CDTF">2026-02-07T03:47:34.368Z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