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2"/>
        <w:ind w:left="156" w:right="0" w:firstLine="0"/>
        <w:jc w:val="center"/>
        <w:rPr>
          <w:sz w:val="29"/>
        </w:rPr>
      </w:pPr>
      <w:bookmarkStart w:id="0" w:name="OLE_LINK4"/>
      <w:r>
        <w:rPr>
          <w:rFonts w:hint="default"/>
        </w:rPr>
        <w:t xml:space="preserve">TALENT ONSULTING </w:t>
      </w:r>
      <w:r>
        <w:rPr>
          <w:rFonts w:hint="eastAsia" w:eastAsia="Malgun Gothic"/>
          <w:lang w:val="en-US" w:eastAsia="ko-KR"/>
        </w:rPr>
        <w:t>S</w:t>
      </w:r>
      <w:r>
        <w:rPr>
          <w:rFonts w:hint="default"/>
        </w:rPr>
        <w:t>IMPLE JOINT TOCK COMPANY</w:t>
      </w:r>
      <w:bookmarkEnd w:id="0"/>
    </w:p>
    <w:p>
      <w:pPr>
        <w:pStyle w:val="4"/>
        <w:spacing w:before="31"/>
        <w:ind w:left="156"/>
        <w:rPr>
          <w:rFonts w:hint="eastAsia" w:eastAsia="Malgun Gothic"/>
          <w:lang w:val="en-US" w:eastAsia="ko-KR"/>
        </w:rPr>
      </w:pPr>
    </w:p>
    <w:p>
      <w:pPr>
        <w:pStyle w:val="4"/>
        <w:spacing w:before="31"/>
        <w:ind w:left="156"/>
      </w:pPr>
      <w:r>
        <w:rPr>
          <w:rFonts w:hint="eastAsia" w:eastAsia="Malgun Gothic"/>
          <w:lang w:val="en-US" w:eastAsia="ko-KR"/>
        </w:rPr>
        <w:t>NIP</w:t>
      </w:r>
      <w:r>
        <w:t xml:space="preserve">: </w:t>
      </w:r>
      <w:r>
        <w:rPr>
          <w:rFonts w:hint="eastAsia" w:eastAsia="Malgun Gothic"/>
          <w:lang w:val="en-US" w:eastAsia="ko-KR"/>
        </w:rPr>
        <w:t xml:space="preserve"> 7712926996</w:t>
      </w:r>
    </w:p>
    <w:p>
      <w:pPr>
        <w:pStyle w:val="4"/>
        <w:spacing w:before="100" w:line="355" w:lineRule="auto"/>
        <w:ind w:left="156" w:right="262"/>
      </w:pPr>
      <w:r>
        <w:rPr>
          <w:rFonts w:hint="default"/>
        </w:rPr>
        <w:t>SZEWSKA 2, 97-300 PIOTRK</w:t>
      </w:r>
      <w:r>
        <w:rPr>
          <w:rFonts w:hint="eastAsia" w:eastAsia="Malgun Gothic"/>
          <w:lang w:val="en-US" w:eastAsia="ko-KR"/>
        </w:rPr>
        <w:t>O</w:t>
      </w:r>
      <w:r>
        <w:rPr>
          <w:rFonts w:hint="default"/>
        </w:rPr>
        <w:t xml:space="preserve">W </w:t>
      </w:r>
      <w:bookmarkStart w:id="1" w:name="_GoBack"/>
      <w:bookmarkEnd w:id="1"/>
      <w:r>
        <w:rPr>
          <w:rFonts w:hint="default"/>
        </w:rPr>
        <w:t>TRYBUNALSK</w:t>
      </w:r>
    </w:p>
    <w:p>
      <w:pPr>
        <w:pStyle w:val="5"/>
      </w:pPr>
      <w:r>
        <w:rPr>
          <w:b w:val="0"/>
        </w:rPr>
        <w:br w:type="column"/>
      </w:r>
      <w:r>
        <w:t>Tax Invoice</w:t>
      </w:r>
    </w:p>
    <w:p>
      <w:pPr>
        <w:spacing w:after="0"/>
        <w:sectPr>
          <w:type w:val="continuous"/>
          <w:pgSz w:w="11900" w:h="16840"/>
          <w:pgMar w:top="740" w:right="660" w:bottom="280" w:left="640" w:header="720" w:footer="720" w:gutter="0"/>
          <w:cols w:equalWidth="0" w:num="2">
            <w:col w:w="2418" w:space="5861"/>
            <w:col w:w="2321"/>
          </w:cols>
        </w:sect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3"/>
        <w:rPr>
          <w:b/>
          <w:sz w:val="16"/>
        </w:rPr>
      </w:pPr>
    </w:p>
    <w:p>
      <w:pPr>
        <w:pStyle w:val="4"/>
        <w:spacing w:line="46" w:lineRule="exact"/>
        <w:ind w:left="156"/>
        <w:rPr>
          <w:sz w:val="4"/>
        </w:rPr>
      </w:pPr>
      <w:r>
        <w:rPr>
          <w:position w:val="0"/>
          <w:sz w:val="4"/>
        </w:rPr>
        <w:pict>
          <v:group id="_x0000_s1026" o:spid="_x0000_s1026" o:spt="203" style="height:2.35pt;width:514.6pt;" coordsize="10292,47">
            <o:lock v:ext="edit"/>
            <v:shape id="_x0000_s1027" o:spid="_x0000_s1027" style="position:absolute;left:0;top:0;height:47;width:10292;" fillcolor="#000000" filled="t" stroked="f" coordsize="10292,47" path="m10291,31l0,31,0,46,10291,46,10291,31xm10291,0l0,0,0,15,10291,15,10291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4"/>
        <w:rPr>
          <w:b/>
          <w:sz w:val="20"/>
        </w:rPr>
      </w:pPr>
    </w:p>
    <w:p>
      <w:pPr>
        <w:pStyle w:val="4"/>
        <w:spacing w:before="6"/>
        <w:rPr>
          <w:b/>
          <w:sz w:val="17"/>
        </w:rPr>
      </w:pPr>
    </w:p>
    <w:tbl>
      <w:tblPr>
        <w:tblStyle w:val="3"/>
        <w:tblW w:w="0" w:type="auto"/>
        <w:tblInd w:w="1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7"/>
        <w:gridCol w:w="4635"/>
        <w:gridCol w:w="3829"/>
        <w:gridCol w:w="11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807" w:type="dxa"/>
          </w:tcPr>
          <w:p>
            <w:pPr>
              <w:pStyle w:val="8"/>
              <w:spacing w:before="0" w:line="205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Bill To</w:t>
            </w:r>
          </w:p>
        </w:tc>
        <w:tc>
          <w:tcPr>
            <w:tcW w:w="4635" w:type="dxa"/>
          </w:tcPr>
          <w:p>
            <w:pPr>
              <w:pStyle w:val="8"/>
              <w:spacing w:before="0" w:line="205" w:lineRule="exact"/>
              <w:ind w:left="195"/>
              <w:rPr>
                <w:sz w:val="18"/>
              </w:rPr>
            </w:pPr>
            <w:r>
              <w:rPr>
                <w:rFonts w:hint="eastAsia" w:eastAsia="Malgun Gothic"/>
                <w:sz w:val="18"/>
                <w:lang w:val="en-US" w:eastAsia="ko-KR"/>
              </w:rPr>
              <w:t xml:space="preserve">HEALTHCARE LOGIC </w:t>
            </w:r>
            <w:r>
              <w:rPr>
                <w:sz w:val="18"/>
              </w:rPr>
              <w:t>PTY LTD</w:t>
            </w:r>
          </w:p>
        </w:tc>
        <w:tc>
          <w:tcPr>
            <w:tcW w:w="3829" w:type="dxa"/>
          </w:tcPr>
          <w:p>
            <w:pPr>
              <w:pStyle w:val="8"/>
              <w:spacing w:before="0" w:line="205" w:lineRule="exact"/>
              <w:ind w:left="0" w:right="14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Invoice Number</w:t>
            </w:r>
          </w:p>
        </w:tc>
        <w:tc>
          <w:tcPr>
            <w:tcW w:w="1117" w:type="dxa"/>
          </w:tcPr>
          <w:p>
            <w:pPr>
              <w:pStyle w:val="8"/>
              <w:spacing w:before="0" w:line="205" w:lineRule="exact"/>
              <w:ind w:left="148"/>
              <w:rPr>
                <w:rFonts w:hint="default" w:eastAsia="Malgun Gothic"/>
                <w:sz w:val="18"/>
                <w:lang w:val="en-US" w:eastAsia="ko-KR"/>
              </w:rPr>
            </w:pPr>
            <w:r>
              <w:rPr>
                <w:rFonts w:hint="eastAsia" w:eastAsia="Malgun Gothic"/>
                <w:sz w:val="18"/>
                <w:lang w:val="en-US" w:eastAsia="ko-KR"/>
              </w:rPr>
              <w:t>00000043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807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35" w:type="dxa"/>
          </w:tcPr>
          <w:p>
            <w:pPr>
              <w:pStyle w:val="8"/>
              <w:spacing w:before="48"/>
              <w:ind w:left="195"/>
              <w:rPr>
                <w:sz w:val="18"/>
              </w:rPr>
            </w:pPr>
            <w:r>
              <w:rPr>
                <w:rFonts w:hint="default"/>
                <w:sz w:val="18"/>
              </w:rPr>
              <w:t>Level 4, 64 Marine Parade Southport</w:t>
            </w:r>
          </w:p>
        </w:tc>
        <w:tc>
          <w:tcPr>
            <w:tcW w:w="3829" w:type="dxa"/>
          </w:tcPr>
          <w:p>
            <w:pPr>
              <w:pStyle w:val="8"/>
              <w:spacing w:before="48"/>
              <w:ind w:left="0" w:right="15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117" w:type="dxa"/>
          </w:tcPr>
          <w:p>
            <w:pPr>
              <w:pStyle w:val="8"/>
              <w:spacing w:before="48"/>
              <w:ind w:left="148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rFonts w:hint="eastAsia" w:eastAsia="Malgun Gothic"/>
                <w:sz w:val="18"/>
                <w:lang w:val="en-US" w:eastAsia="ko-KR"/>
              </w:rPr>
              <w:t>0</w:t>
            </w:r>
            <w:r>
              <w:rPr>
                <w:sz w:val="18"/>
              </w:rPr>
              <w:t>/1</w:t>
            </w:r>
            <w:r>
              <w:rPr>
                <w:rFonts w:hint="eastAsia" w:eastAsia="Malgun Gothic"/>
                <w:sz w:val="18"/>
                <w:lang w:val="en-US" w:eastAsia="ko-KR"/>
              </w:rPr>
              <w:t>9</w:t>
            </w:r>
            <w:r>
              <w:rPr>
                <w:sz w:val="18"/>
              </w:rPr>
              <w:t>/2023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807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35" w:type="dxa"/>
          </w:tcPr>
          <w:p>
            <w:pPr>
              <w:pStyle w:val="8"/>
              <w:spacing w:before="48" w:line="188" w:lineRule="exact"/>
              <w:ind w:left="195"/>
              <w:rPr>
                <w:rFonts w:hint="default" w:eastAsia="Malgun Gothic"/>
                <w:sz w:val="18"/>
                <w:lang w:val="en-US" w:eastAsia="ko-KR"/>
              </w:rPr>
            </w:pPr>
            <w:r>
              <w:rPr>
                <w:rFonts w:hint="default"/>
                <w:sz w:val="18"/>
              </w:rPr>
              <w:t>Queensland</w:t>
            </w:r>
            <w:r>
              <w:rPr>
                <w:rFonts w:hint="eastAsia" w:eastAsia="Malgun Gothic"/>
                <w:sz w:val="18"/>
                <w:lang w:val="en-US" w:eastAsia="ko-KR"/>
              </w:rPr>
              <w:t>,</w:t>
            </w:r>
            <w:r>
              <w:rPr>
                <w:rFonts w:hint="default"/>
                <w:sz w:val="18"/>
              </w:rPr>
              <w:t xml:space="preserve"> </w:t>
            </w:r>
            <w:r>
              <w:rPr>
                <w:rFonts w:hint="eastAsia"/>
                <w:sz w:val="18"/>
                <w:lang w:val="en-US" w:eastAsia="ko-KR"/>
              </w:rPr>
              <w:t>4215, Australia</w:t>
            </w:r>
          </w:p>
        </w:tc>
        <w:tc>
          <w:tcPr>
            <w:tcW w:w="3829" w:type="dxa"/>
          </w:tcPr>
          <w:p>
            <w:pPr>
              <w:pStyle w:val="8"/>
              <w:spacing w:before="48" w:line="188" w:lineRule="exact"/>
              <w:ind w:left="0" w:right="15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Due Date</w:t>
            </w:r>
          </w:p>
        </w:tc>
        <w:tc>
          <w:tcPr>
            <w:tcW w:w="1117" w:type="dxa"/>
          </w:tcPr>
          <w:p>
            <w:pPr>
              <w:pStyle w:val="8"/>
              <w:spacing w:before="48"/>
              <w:ind w:left="148"/>
              <w:rPr>
                <w:rFonts w:hint="default" w:ascii="Times New Roman" w:eastAsia="Malgun Gothic"/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10/22/2023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</w:rPr>
      </w:pPr>
    </w:p>
    <w:tbl>
      <w:tblPr>
        <w:tblStyle w:val="3"/>
        <w:tblW w:w="0" w:type="auto"/>
        <w:tblInd w:w="176" w:type="dxa"/>
        <w:tblBorders>
          <w:top w:val="single" w:color="545454" w:sz="8" w:space="0"/>
          <w:left w:val="single" w:color="545454" w:sz="8" w:space="0"/>
          <w:bottom w:val="single" w:color="545454" w:sz="8" w:space="0"/>
          <w:right w:val="single" w:color="545454" w:sz="8" w:space="0"/>
          <w:insideH w:val="single" w:color="545454" w:sz="8" w:space="0"/>
          <w:insideV w:val="single" w:color="54545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29"/>
        <w:gridCol w:w="983"/>
        <w:gridCol w:w="1859"/>
        <w:gridCol w:w="1705"/>
      </w:tblGrid>
      <w:tr>
        <w:tblPrEx>
          <w:tblBorders>
            <w:top w:val="single" w:color="545454" w:sz="8" w:space="0"/>
            <w:left w:val="single" w:color="545454" w:sz="8" w:space="0"/>
            <w:bottom w:val="single" w:color="545454" w:sz="8" w:space="0"/>
            <w:right w:val="single" w:color="545454" w:sz="8" w:space="0"/>
            <w:insideH w:val="single" w:color="545454" w:sz="8" w:space="0"/>
            <w:insideV w:val="single" w:color="54545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5729" w:type="dxa"/>
            <w:shd w:val="clear" w:color="auto" w:fill="F4F4F4"/>
          </w:tcPr>
          <w:p>
            <w:pPr>
              <w:pStyle w:val="8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83" w:type="dxa"/>
            <w:shd w:val="clear" w:color="auto" w:fill="F4F4F4"/>
          </w:tcPr>
          <w:p>
            <w:pPr>
              <w:pStyle w:val="8"/>
              <w:rPr>
                <w:b/>
                <w:sz w:val="18"/>
              </w:rPr>
            </w:pPr>
            <w:r>
              <w:rPr>
                <w:b/>
                <w:sz w:val="18"/>
              </w:rPr>
              <w:t>Quantity</w:t>
            </w:r>
          </w:p>
        </w:tc>
        <w:tc>
          <w:tcPr>
            <w:tcW w:w="1859" w:type="dxa"/>
            <w:shd w:val="clear" w:color="auto" w:fill="F4F4F4"/>
          </w:tcPr>
          <w:p>
            <w:pPr>
              <w:pStyle w:val="8"/>
              <w:rPr>
                <w:b/>
                <w:sz w:val="18"/>
              </w:rPr>
            </w:pPr>
            <w:r>
              <w:rPr>
                <w:b/>
                <w:sz w:val="18"/>
              </w:rPr>
              <w:t>Unit price</w:t>
            </w:r>
          </w:p>
        </w:tc>
        <w:tc>
          <w:tcPr>
            <w:tcW w:w="1705" w:type="dxa"/>
            <w:shd w:val="clear" w:color="auto" w:fill="F4F4F4"/>
          </w:tcPr>
          <w:p>
            <w:pPr>
              <w:pStyle w:val="8"/>
              <w:rPr>
                <w:b/>
                <w:sz w:val="18"/>
              </w:rPr>
            </w:pPr>
            <w:r>
              <w:rPr>
                <w:b/>
                <w:sz w:val="18"/>
              </w:rPr>
              <w:t>Amount</w:t>
            </w:r>
          </w:p>
        </w:tc>
      </w:tr>
      <w:tr>
        <w:tblPrEx>
          <w:tblBorders>
            <w:top w:val="single" w:color="545454" w:sz="8" w:space="0"/>
            <w:left w:val="single" w:color="545454" w:sz="8" w:space="0"/>
            <w:bottom w:val="single" w:color="545454" w:sz="8" w:space="0"/>
            <w:right w:val="single" w:color="545454" w:sz="8" w:space="0"/>
            <w:insideH w:val="single" w:color="545454" w:sz="8" w:space="0"/>
            <w:insideV w:val="single" w:color="54545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</w:trPr>
        <w:tc>
          <w:tcPr>
            <w:tcW w:w="5729" w:type="dxa"/>
          </w:tcPr>
          <w:p>
            <w:pPr>
              <w:pStyle w:val="8"/>
              <w:spacing w:before="12" w:line="300" w:lineRule="atLeast"/>
              <w:ind w:right="74"/>
              <w:rPr>
                <w:sz w:val="18"/>
              </w:rPr>
            </w:pPr>
            <w:r>
              <w:rPr>
                <w:rFonts w:hint="eastAsia" w:eastAsia="Malgun Gothic"/>
                <w:sz w:val="18"/>
                <w:lang w:val="en-US" w:eastAsia="ko-KR"/>
              </w:rPr>
              <w:t>System View</w:t>
            </w:r>
            <w:r>
              <w:rPr>
                <w:sz w:val="18"/>
              </w:rPr>
              <w:t>: Development, solution design and delivery services Participate in various internal and client related support activities</w:t>
            </w:r>
          </w:p>
          <w:p>
            <w:pPr>
              <w:pStyle w:val="8"/>
              <w:spacing w:before="12" w:line="300" w:lineRule="atLeast"/>
              <w:ind w:right="74"/>
              <w:rPr>
                <w:sz w:val="18"/>
              </w:rPr>
            </w:pPr>
          </w:p>
          <w:p>
            <w:pPr>
              <w:pStyle w:val="8"/>
              <w:spacing w:before="12" w:line="300" w:lineRule="atLeast"/>
              <w:ind w:right="74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Fortnight Ending</w:t>
            </w:r>
            <w:r>
              <w:rPr>
                <w:rFonts w:hint="default"/>
                <w:sz w:val="18"/>
                <w:lang w:val="en-US"/>
              </w:rPr>
              <w:t>:</w:t>
            </w:r>
            <w:r>
              <w:rPr>
                <w:rFonts w:hint="default"/>
                <w:sz w:val="18"/>
              </w:rPr>
              <w:t xml:space="preserve"> </w:t>
            </w:r>
            <w:r>
              <w:rPr>
                <w:rFonts w:hint="eastAsia" w:eastAsia="Malgun Gothic"/>
                <w:sz w:val="18"/>
                <w:lang w:val="en-US" w:eastAsia="ko-KR"/>
              </w:rPr>
              <w:t>09</w:t>
            </w:r>
            <w:r>
              <w:rPr>
                <w:rFonts w:hint="default"/>
                <w:sz w:val="18"/>
                <w:lang w:val="en-US"/>
              </w:rPr>
              <w:t>/</w:t>
            </w:r>
            <w:r>
              <w:rPr>
                <w:rFonts w:hint="eastAsia" w:eastAsia="Malgun Gothic"/>
                <w:sz w:val="18"/>
                <w:lang w:val="en-US" w:eastAsia="ko-KR"/>
              </w:rPr>
              <w:t>16</w:t>
            </w:r>
            <w:r>
              <w:rPr>
                <w:rFonts w:hint="default"/>
                <w:sz w:val="18"/>
                <w:lang w:val="en-US"/>
              </w:rPr>
              <w:t xml:space="preserve">/2023 - </w:t>
            </w:r>
            <w:r>
              <w:rPr>
                <w:rFonts w:hint="eastAsia" w:eastAsia="Malgun Gothic"/>
                <w:sz w:val="18"/>
                <w:lang w:val="en-US" w:eastAsia="ko-KR"/>
              </w:rPr>
              <w:t>10</w:t>
            </w:r>
            <w:r>
              <w:rPr>
                <w:rFonts w:hint="default"/>
                <w:sz w:val="18"/>
              </w:rPr>
              <w:t>/1</w:t>
            </w:r>
            <w:r>
              <w:rPr>
                <w:rFonts w:hint="eastAsia" w:eastAsia="Malgun Gothic"/>
                <w:sz w:val="18"/>
                <w:lang w:val="en-US" w:eastAsia="ko-KR"/>
              </w:rPr>
              <w:t>6</w:t>
            </w:r>
            <w:r>
              <w:rPr>
                <w:rFonts w:hint="default"/>
                <w:sz w:val="18"/>
              </w:rPr>
              <w:t>/2023</w:t>
            </w:r>
          </w:p>
          <w:p>
            <w:pPr>
              <w:pStyle w:val="8"/>
              <w:spacing w:before="12" w:line="300" w:lineRule="atLeast"/>
              <w:ind w:right="74"/>
              <w:rPr>
                <w:rFonts w:hint="default"/>
                <w:sz w:val="18"/>
              </w:rPr>
            </w:pPr>
          </w:p>
        </w:tc>
        <w:tc>
          <w:tcPr>
            <w:tcW w:w="983" w:type="dxa"/>
          </w:tcPr>
          <w:p>
            <w:pPr>
              <w:pStyle w:val="8"/>
              <w:rPr>
                <w:rFonts w:hint="default" w:eastAsia="Malgun Gothic"/>
                <w:sz w:val="18"/>
                <w:lang w:val="en-US" w:eastAsia="ko-KR"/>
              </w:rPr>
            </w:pPr>
            <w:r>
              <w:rPr>
                <w:rFonts w:hint="eastAsia" w:eastAsia="Malgun Gothic"/>
                <w:w w:val="102"/>
                <w:sz w:val="18"/>
                <w:lang w:val="en-US" w:eastAsia="ko-KR"/>
              </w:rPr>
              <w:t>20</w:t>
            </w:r>
          </w:p>
        </w:tc>
        <w:tc>
          <w:tcPr>
            <w:tcW w:w="1859" w:type="dxa"/>
          </w:tcPr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rFonts w:hint="eastAsia" w:eastAsia="Malgun Gothic"/>
                <w:sz w:val="18"/>
                <w:lang w:val="en-US" w:eastAsia="ko-KR"/>
              </w:rPr>
              <w:t>28</w:t>
            </w:r>
            <w:r>
              <w:rPr>
                <w:sz w:val="18"/>
              </w:rPr>
              <w:t>0.00</w:t>
            </w:r>
          </w:p>
        </w:tc>
        <w:tc>
          <w:tcPr>
            <w:tcW w:w="1705" w:type="dxa"/>
          </w:tcPr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rFonts w:hint="eastAsia" w:eastAsia="Malgun Gothic"/>
                <w:sz w:val="18"/>
                <w:lang w:val="en-US" w:eastAsia="ko-KR"/>
              </w:rPr>
              <w:t>5,60</w:t>
            </w:r>
            <w:r>
              <w:rPr>
                <w:sz w:val="18"/>
              </w:rPr>
              <w:t>0.00</w:t>
            </w:r>
          </w:p>
        </w:tc>
      </w:tr>
    </w:tbl>
    <w:p>
      <w:pPr>
        <w:pStyle w:val="4"/>
        <w:spacing w:before="6"/>
        <w:rPr>
          <w:b/>
          <w:sz w:val="9"/>
        </w:rPr>
      </w:pPr>
    </w:p>
    <w:p>
      <w:pPr>
        <w:pStyle w:val="4"/>
        <w:spacing w:before="7"/>
        <w:rPr>
          <w:b/>
          <w:sz w:val="2"/>
        </w:rPr>
      </w:pPr>
    </w:p>
    <w:tbl>
      <w:tblPr>
        <w:tblStyle w:val="3"/>
        <w:tblW w:w="0" w:type="auto"/>
        <w:tblInd w:w="68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4"/>
        <w:gridCol w:w="17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794" w:type="dxa"/>
            <w:tcBorders>
              <w:bottom w:val="single" w:color="545454" w:sz="8" w:space="0"/>
            </w:tcBorders>
          </w:tcPr>
          <w:p>
            <w:pPr>
              <w:pStyle w:val="8"/>
              <w:spacing w:before="0" w:line="205" w:lineRule="exact"/>
              <w:ind w:left="76"/>
              <w:rPr>
                <w:b/>
                <w:sz w:val="18"/>
              </w:rPr>
            </w:pPr>
            <w:r>
              <w:rPr>
                <w:b/>
                <w:sz w:val="18"/>
              </w:rPr>
              <w:t>Total without GST</w:t>
            </w:r>
          </w:p>
        </w:tc>
        <w:tc>
          <w:tcPr>
            <w:tcW w:w="1769" w:type="dxa"/>
            <w:tcBorders>
              <w:bottom w:val="single" w:color="545454" w:sz="8" w:space="0"/>
            </w:tcBorders>
          </w:tcPr>
          <w:p>
            <w:pPr>
              <w:pStyle w:val="8"/>
              <w:spacing w:before="0" w:line="205" w:lineRule="exact"/>
              <w:ind w:left="141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rFonts w:hint="eastAsia" w:eastAsia="Malgun Gothic"/>
                <w:sz w:val="18"/>
                <w:lang w:val="en-US" w:eastAsia="ko-KR"/>
              </w:rPr>
              <w:t>5,600</w:t>
            </w:r>
            <w:r>
              <w:rPr>
                <w:sz w:val="18"/>
              </w:rPr>
              <w:t>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1794" w:type="dxa"/>
            <w:tcBorders>
              <w:top w:val="single" w:color="545454" w:sz="8" w:space="0"/>
              <w:bottom w:val="single" w:color="545454" w:sz="8" w:space="0"/>
            </w:tcBorders>
          </w:tcPr>
          <w:p>
            <w:pPr>
              <w:pStyle w:val="8"/>
              <w:ind w:left="76"/>
              <w:rPr>
                <w:b/>
                <w:sz w:val="18"/>
              </w:rPr>
            </w:pPr>
            <w:r>
              <w:rPr>
                <w:b/>
                <w:sz w:val="18"/>
              </w:rPr>
              <w:t>GST</w:t>
            </w:r>
          </w:p>
        </w:tc>
        <w:tc>
          <w:tcPr>
            <w:tcW w:w="1769" w:type="dxa"/>
            <w:tcBorders>
              <w:top w:val="single" w:color="545454" w:sz="8" w:space="0"/>
              <w:bottom w:val="single" w:color="545454" w:sz="8" w:space="0"/>
            </w:tcBorders>
          </w:tcPr>
          <w:p>
            <w:pPr>
              <w:pStyle w:val="8"/>
              <w:ind w:left="141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rFonts w:hint="eastAsia" w:eastAsia="Malgun Gothic"/>
                <w:sz w:val="18"/>
                <w:lang w:val="en-US" w:eastAsia="ko-KR"/>
              </w:rPr>
              <w:t>560</w:t>
            </w:r>
            <w:r>
              <w:rPr>
                <w:sz w:val="18"/>
              </w:rPr>
              <w:t>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1794" w:type="dxa"/>
            <w:tcBorders>
              <w:top w:val="single" w:color="545454" w:sz="8" w:space="0"/>
              <w:bottom w:val="single" w:color="545454" w:sz="8" w:space="0"/>
            </w:tcBorders>
          </w:tcPr>
          <w:p>
            <w:pPr>
              <w:pStyle w:val="8"/>
              <w:ind w:left="76"/>
              <w:rPr>
                <w:b/>
                <w:sz w:val="18"/>
              </w:rPr>
            </w:pPr>
            <w:r>
              <w:rPr>
                <w:b/>
                <w:sz w:val="18"/>
              </w:rPr>
              <w:t>Total with GST</w:t>
            </w:r>
          </w:p>
        </w:tc>
        <w:tc>
          <w:tcPr>
            <w:tcW w:w="1769" w:type="dxa"/>
            <w:tcBorders>
              <w:top w:val="single" w:color="545454" w:sz="8" w:space="0"/>
              <w:bottom w:val="single" w:color="545454" w:sz="8" w:space="0"/>
            </w:tcBorders>
          </w:tcPr>
          <w:p>
            <w:pPr>
              <w:pStyle w:val="8"/>
              <w:ind w:left="141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rFonts w:hint="eastAsia" w:eastAsia="Malgun Gothic"/>
                <w:sz w:val="18"/>
                <w:lang w:val="en-US" w:eastAsia="ko-KR"/>
              </w:rPr>
              <w:t>6,160</w:t>
            </w:r>
            <w:r>
              <w:rPr>
                <w:sz w:val="18"/>
              </w:rPr>
              <w:t>.00</w:t>
            </w:r>
          </w:p>
        </w:tc>
      </w:tr>
    </w:tbl>
    <w:p/>
    <w:tbl>
      <w:tblPr>
        <w:tblStyle w:val="3"/>
        <w:tblW w:w="0" w:type="auto"/>
        <w:tblInd w:w="1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4"/>
        <w:gridCol w:w="4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934" w:type="dxa"/>
            <w:vAlign w:val="center"/>
          </w:tcPr>
          <w:p>
            <w:pPr>
              <w:pStyle w:val="8"/>
              <w:spacing w:before="0" w:line="205" w:lineRule="exact"/>
              <w:ind w:left="50"/>
              <w:jc w:val="left"/>
              <w:rPr>
                <w:rFonts w:hint="default" w:ascii="Arial" w:hAnsi="Arial" w:cs="Arial"/>
                <w:b/>
                <w:sz w:val="18"/>
                <w:lang w:val="en-US"/>
              </w:rPr>
            </w:pPr>
            <w:r>
              <w:rPr>
                <w:rFonts w:hint="default" w:ascii="Arial" w:hAnsi="Arial" w:cs="Arial"/>
                <w:b/>
                <w:sz w:val="18"/>
                <w:lang w:val="en-US"/>
              </w:rPr>
              <w:t>Bank Details</w:t>
            </w:r>
          </w:p>
        </w:tc>
        <w:tc>
          <w:tcPr>
            <w:tcW w:w="4785" w:type="dxa"/>
            <w:vAlign w:val="center"/>
          </w:tcPr>
          <w:p>
            <w:pPr>
              <w:pStyle w:val="8"/>
              <w:spacing w:before="0" w:line="205" w:lineRule="exact"/>
              <w:ind w:left="195"/>
              <w:jc w:val="left"/>
              <w:rPr>
                <w:rFonts w:hint="default" w:ascii="Arial" w:hAnsi="Arial" w:cs="Arial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934" w:type="dxa"/>
            <w:vAlign w:val="center"/>
          </w:tcPr>
          <w:p>
            <w:pPr>
              <w:pStyle w:val="8"/>
              <w:spacing w:before="0"/>
              <w:ind w:left="0" w:firstLine="90" w:firstLineChars="50"/>
              <w:jc w:val="left"/>
              <w:rPr>
                <w:rFonts w:hint="default" w:ascii="Arial" w:hAnsi="Arial" w:cs="Arial"/>
                <w:sz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lang w:val="en-US"/>
              </w:rPr>
              <w:t>Bank name</w:t>
            </w:r>
          </w:p>
        </w:tc>
        <w:tc>
          <w:tcPr>
            <w:tcW w:w="4785" w:type="dxa"/>
            <w:vAlign w:val="center"/>
          </w:tcPr>
          <w:p>
            <w:pPr>
              <w:pStyle w:val="8"/>
              <w:spacing w:before="48"/>
              <w:ind w:left="195"/>
              <w:jc w:val="left"/>
              <w:rPr>
                <w:rFonts w:hint="default" w:ascii="Arial" w:hAnsi="Arial" w:cs="Arial"/>
                <w:sz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lang w:val="en-US"/>
              </w:rPr>
              <w:t>Citibank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934" w:type="dxa"/>
            <w:vAlign w:val="center"/>
          </w:tcPr>
          <w:p>
            <w:pPr>
              <w:pStyle w:val="8"/>
              <w:spacing w:before="0"/>
              <w:ind w:left="0"/>
              <w:jc w:val="left"/>
              <w:rPr>
                <w:rFonts w:hint="default" w:ascii="Arial" w:hAnsi="Arial" w:cs="Arial"/>
                <w:sz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lang w:val="en-US"/>
              </w:rPr>
              <w:t xml:space="preserve">  Bank address</w:t>
            </w:r>
          </w:p>
        </w:tc>
        <w:tc>
          <w:tcPr>
            <w:tcW w:w="4785" w:type="dxa"/>
            <w:vAlign w:val="center"/>
          </w:tcPr>
          <w:p>
            <w:pPr>
              <w:pStyle w:val="8"/>
              <w:spacing w:before="48"/>
              <w:ind w:left="195"/>
              <w:jc w:val="left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</w:rPr>
              <w:t>2 Park Street, Sydney NSW 2000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934" w:type="dxa"/>
            <w:vAlign w:val="center"/>
          </w:tcPr>
          <w:p>
            <w:pPr>
              <w:pStyle w:val="8"/>
              <w:spacing w:before="0"/>
              <w:ind w:left="0"/>
              <w:jc w:val="left"/>
              <w:rPr>
                <w:rFonts w:hint="default" w:ascii="Arial" w:hAnsi="Arial" w:cs="Arial"/>
                <w:sz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lang w:val="en-US"/>
              </w:rPr>
              <w:t xml:space="preserve">  Branch code</w:t>
            </w:r>
          </w:p>
        </w:tc>
        <w:tc>
          <w:tcPr>
            <w:tcW w:w="4785" w:type="dxa"/>
            <w:vAlign w:val="center"/>
          </w:tcPr>
          <w:p>
            <w:pPr>
              <w:pStyle w:val="8"/>
              <w:spacing w:before="48" w:line="188" w:lineRule="exact"/>
              <w:ind w:left="195"/>
              <w:jc w:val="left"/>
              <w:rPr>
                <w:rFonts w:hint="default" w:ascii="Arial" w:hAnsi="Arial" w:cs="Arial"/>
                <w:sz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lang w:val="en-US"/>
              </w:rPr>
              <w:t>248024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934" w:type="dxa"/>
            <w:vAlign w:val="center"/>
          </w:tcPr>
          <w:p>
            <w:pPr>
              <w:pStyle w:val="8"/>
              <w:spacing w:before="0"/>
              <w:ind w:left="0" w:firstLine="90" w:firstLineChars="50"/>
              <w:jc w:val="left"/>
              <w:rPr>
                <w:rFonts w:hint="default" w:ascii="Arial" w:hAnsi="Arial" w:cs="Arial"/>
                <w:sz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lang w:val="en-US"/>
              </w:rPr>
              <w:t>Account number</w:t>
            </w:r>
          </w:p>
        </w:tc>
        <w:tc>
          <w:tcPr>
            <w:tcW w:w="4785" w:type="dxa"/>
            <w:vAlign w:val="center"/>
          </w:tcPr>
          <w:p>
            <w:pPr>
              <w:pStyle w:val="8"/>
              <w:spacing w:before="48" w:line="188" w:lineRule="exact"/>
              <w:ind w:left="195"/>
              <w:jc w:val="left"/>
              <w:rPr>
                <w:rFonts w:hint="default" w:ascii="Arial" w:hAnsi="Arial" w:cs="Arial"/>
                <w:sz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lang w:val="en-US"/>
              </w:rPr>
              <w:t>10355615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934" w:type="dxa"/>
            <w:vAlign w:val="center"/>
          </w:tcPr>
          <w:p>
            <w:pPr>
              <w:pStyle w:val="8"/>
              <w:spacing w:before="0"/>
              <w:ind w:left="0" w:firstLine="90" w:firstLineChars="50"/>
              <w:jc w:val="left"/>
              <w:rPr>
                <w:rFonts w:hint="default" w:ascii="Arial" w:hAnsi="Arial" w:cs="Arial"/>
                <w:sz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lang w:val="en-US"/>
              </w:rPr>
              <w:t>Beneficiary name</w:t>
            </w:r>
          </w:p>
        </w:tc>
        <w:tc>
          <w:tcPr>
            <w:tcW w:w="4785" w:type="dxa"/>
            <w:vAlign w:val="center"/>
          </w:tcPr>
          <w:p>
            <w:pPr>
              <w:pStyle w:val="8"/>
              <w:spacing w:before="48" w:line="188" w:lineRule="exact"/>
              <w:ind w:left="195"/>
              <w:jc w:val="left"/>
              <w:rPr>
                <w:rFonts w:hint="default" w:ascii="Arial" w:hAnsi="Arial" w:cs="Arial"/>
                <w:sz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lang w:val="en-US"/>
              </w:rPr>
              <w:t>Yana Len</w:t>
            </w:r>
          </w:p>
        </w:tc>
      </w:tr>
    </w:tbl>
    <w:p>
      <w:pPr>
        <w:rPr>
          <w:sz w:val="20"/>
          <w:szCs w:val="20"/>
        </w:rPr>
      </w:pPr>
    </w:p>
    <w:sectPr>
      <w:type w:val="continuous"/>
      <w:pgSz w:w="11900" w:h="16840"/>
      <w:pgMar w:top="740" w:right="660" w:bottom="280" w:left="6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2D8119B"/>
    <w:rsid w:val="089E3160"/>
    <w:rsid w:val="19A4034B"/>
    <w:rsid w:val="381A3CAC"/>
    <w:rsid w:val="4570790B"/>
    <w:rsid w:val="461D323F"/>
    <w:rsid w:val="59E17CE4"/>
    <w:rsid w:val="5A5718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18"/>
      <w:szCs w:val="1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3"/>
      <w:ind w:left="156"/>
    </w:pPr>
    <w:rPr>
      <w:rFonts w:ascii="Arial" w:hAnsi="Arial" w:eastAsia="Arial" w:cs="Arial"/>
      <w:b/>
      <w:bCs/>
      <w:sz w:val="37"/>
      <w:szCs w:val="37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05"/>
      <w:ind w:left="82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75</Words>
  <Characters>430</Characters>
  <TotalTime>8</TotalTime>
  <ScaleCrop>false</ScaleCrop>
  <LinksUpToDate>false</LinksUpToDate>
  <CharactersWithSpaces>477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2023-11-13T01:03:00Z</dcterms:created>
  <dc:creator>Intel</dc:creator>
  <cp:lastModifiedBy>adras</cp:lastModifiedBy>
  <dcterms:modified xsi:type="dcterms:W3CDTF">2023-12-15T12:04:10Z</dcterms:modified>
  <dc:title>Invoice Preview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2023-11-13T00:00:00Z</vt:filetime>
  </property>
  <property fmtid="{D5CDD505-2E9C-101B-9397-08002B2CF9AE}" pid="3" name="Creator">
    <vt:lpwstr>wkhtmltopdf 0.12.2</vt:lpwstr>
  </property>
  <property fmtid="{D5CDD505-2E9C-101B-9397-08002B2CF9AE}" pid="4" name="LastSaved">
    <vt:filetime>2023-11-13T00:00:00Z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73DBF6F6D1E7477893DFB02B8517AD34_12</vt:lpwstr>
  </property>
</Properties>
</file>