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2784" w:right="270"/>
        <w:jc w:val="center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.079999923706055"/>
          <w:szCs w:val="22.079999923706055"/>
          <w:rtl w:val="0"/>
        </w:rPr>
        <w:t xml:space="preserve">UNIVERSIDAD NACIONAL DE COLOMBIA </w:t>
      </w:r>
    </w:p>
    <w:p w:rsidR="00000000" w:rsidDel="00000000" w:rsidP="00000000" w:rsidRDefault="00000000" w:rsidRPr="00000000" w14:paraId="00000002">
      <w:pPr>
        <w:widowControl w:val="0"/>
        <w:ind w:left="2784" w:right="270"/>
        <w:jc w:val="center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.079999923706055"/>
          <w:szCs w:val="22.079999923706055"/>
          <w:rtl w:val="0"/>
        </w:rPr>
        <w:t xml:space="preserve">INGENIERÍA DE SOFTWARE II </w:t>
      </w:r>
    </w:p>
    <w:p w:rsidR="00000000" w:rsidDel="00000000" w:rsidP="00000000" w:rsidRDefault="00000000" w:rsidRPr="00000000" w14:paraId="00000003">
      <w:pPr>
        <w:widowControl w:val="0"/>
        <w:ind w:left="2784" w:right="270"/>
        <w:jc w:val="center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.079999923706055"/>
          <w:szCs w:val="22.079999923706055"/>
          <w:rtl w:val="0"/>
        </w:rPr>
        <w:t xml:space="preserve">DevOps Topics</w:t>
      </w:r>
    </w:p>
    <w:p w:rsidR="00000000" w:rsidDel="00000000" w:rsidP="00000000" w:rsidRDefault="00000000" w:rsidRPr="00000000" w14:paraId="00000004">
      <w:pPr>
        <w:widowControl w:val="0"/>
        <w:ind w:left="2784" w:right="270"/>
        <w:jc w:val="center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.079999923706055"/>
          <w:szCs w:val="22.079999923706055"/>
          <w:rtl w:val="0"/>
        </w:rPr>
        <w:t xml:space="preserve">Practice 4</w:t>
      </w:r>
    </w:p>
    <w:p w:rsidR="00000000" w:rsidDel="00000000" w:rsidP="00000000" w:rsidRDefault="00000000" w:rsidRPr="00000000" w14:paraId="00000005">
      <w:pPr>
        <w:widowControl w:val="0"/>
        <w:ind w:left="2784" w:right="270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.079999923706055"/>
          <w:szCs w:val="22.079999923706055"/>
          <w:rtl w:val="0"/>
        </w:rPr>
        <w:t xml:space="preserve">Adrian Arturo Canacuan Ipial</w:t>
      </w:r>
    </w:p>
    <w:p w:rsidR="00000000" w:rsidDel="00000000" w:rsidP="00000000" w:rsidRDefault="00000000" w:rsidRPr="00000000" w14:paraId="00000006">
      <w:pPr>
        <w:widowControl w:val="0"/>
        <w:ind w:left="2784" w:right="270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2784" w:right="270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2784" w:right="270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.079999923706055"/>
          <w:szCs w:val="22.079999923706055"/>
          <w:rtl w:val="0"/>
        </w:rPr>
        <w:t xml:space="preserve">1.</w:t>
      </w:r>
    </w:p>
    <w:p w:rsidR="00000000" w:rsidDel="00000000" w:rsidP="00000000" w:rsidRDefault="00000000" w:rsidRPr="00000000" w14:paraId="00000009">
      <w:pPr>
        <w:widowControl w:val="0"/>
        <w:ind w:left="2784" w:right="270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2784" w:right="270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2784" w:right="270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  <w:drawing>
          <wp:inline distB="114300" distT="114300" distL="114300" distR="114300">
            <wp:extent cx="573405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2784" w:right="270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  <w:drawing>
          <wp:inline distB="114300" distT="114300" distL="114300" distR="114300">
            <wp:extent cx="573405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2784" w:right="270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2.079999923706055"/>
          <w:szCs w:val="22.079999923706055"/>
          <w:rtl w:val="0"/>
        </w:rPr>
        <w:t xml:space="preserve">4.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2.079999923706055"/>
          <w:szCs w:val="22.079999923706055"/>
          <w:rtl w:val="0"/>
        </w:rPr>
        <w:t xml:space="preserve"> Diferencias, pros y contras entre implementar un Pipeline con Jenkins y utilizar una solución para auto 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40" w:lineRule="auto"/>
        <w:rPr>
          <w:rFonts w:ascii="Century Gothic" w:cs="Century Gothic" w:eastAsia="Century Gothic" w:hAnsi="Century Gothic"/>
          <w:b w:val="1"/>
          <w:color w:val="434343"/>
          <w:sz w:val="22.079999923706055"/>
          <w:szCs w:val="22.079999923706055"/>
        </w:rPr>
      </w:pPr>
      <w:bookmarkStart w:colFirst="0" w:colLast="0" w:name="_r0dhtgxg9nvh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2.079999923706055"/>
          <w:szCs w:val="22.079999923706055"/>
          <w:rtl w:val="0"/>
        </w:rPr>
        <w:t xml:space="preserve">DevOps automáticos</w:t>
      </w:r>
    </w:p>
    <w:p w:rsidR="00000000" w:rsidDel="00000000" w:rsidP="00000000" w:rsidRDefault="00000000" w:rsidRPr="00000000" w14:paraId="00000010">
      <w:pPr>
        <w:pStyle w:val="Heading1"/>
        <w:jc w:val="both"/>
        <w:rPr>
          <w:rFonts w:ascii="Century Gothic" w:cs="Century Gothic" w:eastAsia="Century Gothic" w:hAnsi="Century Gothic"/>
          <w:color w:val="434343"/>
          <w:sz w:val="22.079999923706055"/>
          <w:szCs w:val="22.079999923706055"/>
        </w:rPr>
      </w:pPr>
      <w:bookmarkStart w:colFirst="0" w:colLast="0" w:name="_qagaqhkszi6p" w:id="1"/>
      <w:bookmarkEnd w:id="1"/>
      <w:r w:rsidDel="00000000" w:rsidR="00000000" w:rsidRPr="00000000">
        <w:rPr>
          <w:rFonts w:ascii="Century Gothic" w:cs="Century Gothic" w:eastAsia="Century Gothic" w:hAnsi="Century Gothic"/>
          <w:color w:val="434343"/>
          <w:sz w:val="22.079999923706055"/>
          <w:szCs w:val="22.079999923706055"/>
          <w:rtl w:val="0"/>
        </w:rPr>
        <w:t xml:space="preserve">Auto DevOps proporciona una configuración CI / CD predefinida que le permite detectar, construir, probar, implementar y monitorear automáticamente sus aplicaciones. Aprovechando las mejores prácticas y herramientas de CI / CD, Auto DevOps tiene como objetivo simplificar la configuración y ejecución de un ciclo de vida de desarrollo de software maduro y moderno.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2.079999923706055"/>
          <w:szCs w:val="22.079999923706055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2.079999923706055"/>
          <w:szCs w:val="22.079999923706055"/>
          <w:rtl w:val="0"/>
        </w:rPr>
        <w:t xml:space="preserve">Auto DevOps funciona con cualquier clúster de Kubernetes; No está limitado a ejecutar en la infraestructura de GitLab.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2.079999923706055"/>
          <w:szCs w:val="22.079999923706055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2.079999923706055"/>
          <w:szCs w:val="22.079999923706055"/>
          <w:rtl w:val="0"/>
        </w:rPr>
        <w:t xml:space="preserve">No hay un costo adicional.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2.079999923706055"/>
          <w:szCs w:val="22.079999923706055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2.079999923706055"/>
          <w:szCs w:val="22.079999923706055"/>
          <w:rtl w:val="0"/>
        </w:rPr>
        <w:t xml:space="preserve">Auto DevOps tiene más características que incluyen pruebas de seguridad, pruebas de rendimiento y pruebas de calidad de código.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2.079999923706055"/>
          <w:szCs w:val="22.079999923706055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2.079999923706055"/>
          <w:szCs w:val="22.079999923706055"/>
          <w:rtl w:val="0"/>
        </w:rPr>
        <w:t xml:space="preserve">Auto DevOps ofrece una ruta de graduación incremental. Si necesita personalizaciones avanzadas, puede comenzar a modificar las plantillas sin tener que comenzar de nuevo en una plataforma completamente diferente. Revise la sección de personalización para más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