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60"/>
          <w:szCs w:val="60"/>
          <w:u w:val="single"/>
          <w:rtl w:val="0"/>
        </w:rPr>
        <w:t xml:space="preserve">Proyecto de Prácticas DDSI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Sistema de Información de Críticas de Productos Categorizables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hfyqggki7mf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hn0iwf1gd6j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del grupo de trabajo: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0" w:line="288" w:lineRule="auto"/>
        <w:ind w:left="360"/>
        <w:contextualSpacing w:val="1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Adrián Portillo Sánchez.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0" w:line="288" w:lineRule="auto"/>
        <w:ind w:left="360"/>
        <w:contextualSpacing w:val="1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Miguel Hinojosa Guerrero.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0" w:line="288" w:lineRule="auto"/>
        <w:ind w:left="360"/>
        <w:contextualSpacing w:val="1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Gallego Quero.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0" w:line="288" w:lineRule="auto"/>
        <w:ind w:left="360"/>
        <w:contextualSpacing w:val="1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Miguel Castro Guerrero.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proyecto final elegido es un sistema de información de críticas de productos y medios (véase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www.metacritic.com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), con la variante de que se aceptarán todo tipo de productos, que serán categorizados por los propios usuarios; pudiendo estos añadir categorías al sistema, y así pudiendo conocer qué productos opinan los usuarios que son mejores. Para este sistema serán fundamentales las siguientes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áreas funcionales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Gestión de usuarios: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Gestionará los usuarios de la red, que podrán añadir productos, categorías, críticas de productos, y decidir si un producto pertenece a una categoría o no. Usuarios con privilegios de moderador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podrán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eliminar críticas, productos o  categorías si no respetan las normas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Gestión de productos: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Gestionará los productos que se criticarán en la red y la categoría o categorías a las que pertenecen, teniendo cada producto una puntuación asociada que será la media de las puntuaciones de sus críticas.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Gestión de críticas: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Gestionará las críticas de los productos de la red, cualquier usuario podrá añadir una crítica de cualquier producto, y estas recibirán votos positivos, que otorgarán visibilidad; o negativos, que al llegar a cierta cantidad eliminarán la crítica del sistema. La media de las críticas de un producto será la puntuación de éste.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Gestión de categorías: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Los usuarios de la red podrán añadir categorías de productos de los que quieran conocer, la cual puede ser una subcategoría de otra, lo cual restringirá las posibilidades de pertenecer a esa categoría a los productos de esa otra categoría. A los usuarios que accedan a la red se les preguntará si cierto producto pertenece o no a la subcategoría, y el producto se añadirá o no según la respuesta. La principal funcionalidad de las categorías será poder ordenar los productos de cada categoría, así ordenándolos por puntuación podrás ver los mejores y peores productos según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Análisis de requisitos del Sistema de Información.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Requisitos de Datos.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RD-01. Producto,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 al que se criticará, se describe mediante: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producto, que es una secuencia de caracteres.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producto, un código alfanumérico de 8 caracteres, y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del producto, una secuencia de caracteres.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Puntuación del producto, valor entero (entre 0 y 100) que será la media de todas las puntuaciones a ese producto.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 del producto, un archivo de imagen que mostrará el producto.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Inapropiado, booleano que indicará si el contenido es inapropiado.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RD-02.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 al que se le relacionarán productos para su categorización, se describe mediante: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categoría, que es una secuencia de caracteres.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categoría, un código alfanumérico de 8 caracteres.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categoría, una secuencia de caracteres.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Tamaño, entero que se corresponderá al número de productos que participen dentro de dicha categoría.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Inapropiado, booleano que indicará si el contenido es inapropiado.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RD-03. Usuario,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 del sistema que se describe mediante: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usuario, código alfanumérico que será el identificador del usuario.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Contraseña, código alfanumérico que dará acceso a la página web.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electrónico, secuencia alfanumérica que se corresponderá con el correo del usuario.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Baneado, booleano que indica si el usuario está baneado en el momento.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Administrador, booleano que indicará si el usuario es administrador.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Invitado, booleano que indicará si el usuario no está registrado, siendo su IP su identificador en tal caso.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RD-04. Crítica,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valoración de un usuario hacia un producto, se identifica mediante: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crítica, un código alfanumérico de 8 caracteres.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Puntuación, un entero (entre 0 y 100), que será la valoración numérica del  producto.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Votación, un entero que será la suma de los votos que ha recibido la crítica.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Análisis, una secuencia de caracteres, que será la crítica escrita realizada.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Inapropiado, booleano que indicará si el contenido es inapropiado.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RD-05. Voto,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voto positivo o negativo que se le dará a una crítica: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Valor, variable booleana donde true corresponderá con un voto positivo y false con uno negativo.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crítica a la que se vota.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RD-06. Panel de Producto,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de cada producto en el cual se muestran: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del producto, que serán el nombre, la descripción, la puntuación y su imagen correspondiente.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Categorías principales a las que pertenece el producto, las 4 categorías con más elementos.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Críticas más destacadas, las 8 críticas con mayor número de votos positivos.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RD-07. Asignación de productos a categorías,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supone cada par producto-categoría, y se describe mediante: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producto.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categoría.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RD-08. Asignación de categorías a categorías,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supone cada par categoría-categoría, lo que describe las subcategorías, y se describe mediante: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categoría, que será la supercategoría.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categoría, que será la subcategoría.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RD-09. Asignación de críticas a productos,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supone cada par producto-crítica, y se describe mediante: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producto.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crítica.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RD-10. Datos de usuario para su alta,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proporciona los siguientes datos: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usuario, código alfanumérico que será el identificador del usuario, 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Contraseña, código alfanumérico que dará acceso a la página web, y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electrónico, secuencia alfanumérica que se corresponderá con el correo del usuario.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RD-11. Datos de producto,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 un producto, que serán: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producto, que es una secuencia de caracteres.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del producto, una secuencia de caracteres.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 del producto, un archivo de imagen que mostrará el producto.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RD-12. Datos de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 una categoría, que serán: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la categoría, una secuencia de caracteres.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la categoría, una secuencia de caracteres.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la supercategoría a la que pertenece.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RD-13. Datos de crítica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datos de una crítica cuando se realiza, serán: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Puntuación, entero entre 0 y 100.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Opinión, una secuencia de caracteres.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producto al que se le hace la crítica,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RD-14. Datos de usuario para su identificación,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serán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Usuario o correo electrónico.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RD-15. Criterio de orden de elementos a mostrar,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establecerá mediante un enumerado: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Orden, enumerado de valores: alfalog, alfainv, fechalog, fechainv, puntlog, puntinv...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RD-16. Lista de categorías para añadir a un producto: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Identificadores de las categorías del producto.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RD-17. Lista de productos para una categoría: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Identificadores de los productos de la categoría.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Requisitos funcionales.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usuario: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se registra en el sistema proporcionando la siguiente entrada: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RD-10.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respuesta, almacenará los siguientes datos: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RD-03.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RF2. Añadir un producto: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puede añadir un producto al sistema e inicializarlo en varias categorías (todo producto se inicializará a la categoría ‘todo’), proporcionando la siguiente entrada: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RD-11, RD-16.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 almacenará los siguientes datos: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RD-01, RD-07.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RF3. Añadir una categoría: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puede añadir una categoría al sistema e inicializarla con varios productos, o como una subcategoría, proporcionando la siguiente entrada: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RD-12, RD-17.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 almacenará los siguientes datos: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RD-02, RD-07, RD-08.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RF4. Añadir una crítica de un producto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usuario puede añadir una valoración de un producto que consta de los siguientes datos de entrada: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RD-13.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 almacenará los siguientes datos: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RD-04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RF5. Añadir un voto a una crítica de un producto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usuario puede votar una crítica con un voto positivo o negativo, a través de los siguientes datos de entrada: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RD-05.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en respuesta, actualiza los datos de: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RD-04.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votación de la crítica llega a -4 se marcará la crítica como inapropiada y se ocultará, dejando de contar para la puntuación.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RF6. Calcular la puntuación de un producto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será la media de las puntuaciones (sin contar las no apropiadas) de ese producto, y cambiará conforme se añaden o eliminan críticas, se realiza cada vez que se realiza RF5, y toma los siguientes datos de entrada: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RD-09.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respuesta, actualiza la información de: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puntuación de un producto quedará rodeada por un color según el valor que tome, de esta forma 0 - 49: rojo, 50 - 69: amarillo, 70 - 89: verde, 90 - 100: dorado.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RF7. Añadir productos a una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permite a los usuarios añadir productos a una categoría;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también preguntará al usuario o invitado si distintos productos pertenecen a distintas categorías, este RF recibirá como entrada: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RD-07.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almacenará datos en: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RD-07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RF8. Eliminar productos de una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permite a los administradores eliminar productos de una categoría; este RF recibirá como entrada: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RD-07.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almacenará datos en: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RD-07.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RF9. Establecer una categoría como subcategoría de otra,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usuario puede establecer una categoría como subcategoría de otra, de esta forma el sistema tomará los datos: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RD-12.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almacenará los datos en: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RD-12.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relación restringe las opciones de pertenecer a dicha categoría a elementos de su supercategoría, excepto si la supercategoría es una categoría vacía (ej: género).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RF10. Mostrar los productos de una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o invitados podrán ver los productos que no estén marcados como inapropiados de una categoría ordenados por criterios como: nombre, fecha de salida, puntuación, etc. de forma lógica o inversa, a través de la siguiente entrada: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RD-02, RD-15.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mostrará los siguientes datos: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RD-06.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Ordenados en base al criterio establecido.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RF11. Buscar productos,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o invitado podrá buscar productos concretos que no estén marcados como inapropiados en el sistema, proporcionando la siguiente entrada: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mostrará datos de: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RF12. Editar una crítica de un producto que el usuario ya haya criticado,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 que cada usuario sólo podrá criticar un producto una sola vez, se le permite editar su crítica recibiendo: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RD-13.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almacenará datos en: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RF13. Mostrar subcategorías de una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o invitado, podrá ver las subcategorías que no estén marcadas como inapropiadas para poder seleccionar categorías que le interesen, recibiendo como entrada: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RD-14.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sistema mostrará los datos de: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RD-12.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Permitiendo al usuario seleccionar una categoría y lanzando RF11 con el identificador de dicha categoría.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RF14. Mostrar todas las críticas de un producto,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podrá ver todas las críticas  que no estén marcadas como inapropiadas de un producto a través del panel de control de dicho producto o enviando como entrada: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mostrará.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RD-04.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RF15. Marcar producto como inapropiado,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administrador podrá marcar un producto como inapropiado, haciendo que este no se pueda mostrar para los usuarios, dando al sistema la siguiente entrada: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modificará.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RF16. Marcar categoría como inapropiada,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administrador podrá marcar una categoría como inapropiada, haciendo que esta no se pueda mostrar para los usuarios, dando al sistema la siguiente entrada: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RD-02.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modificará.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RD-02.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RF17. Banear a un usuario,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administrador podrá banear a cualquier usuario (no administrador) del sistema, impidiendo a este su identificación, para esto el sistema recibirá como entrada: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RD-03.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modificará los datos de: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RD-03.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Restricciones Semánticas.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usuario podrá criticar un producto una sola vez, aunque podrá editar esa crítica.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usuario sólo podrá enviar un voto a una crítica concreta.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puntuación de un producto no podrá ser ni menor que 0 ni mayor que 100.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contraseña de un usuario deberá ser mayor de 8 caracteres y menor de 20.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Esquema de Caja Negra del Sistema.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-1028699</wp:posOffset>
            </wp:positionH>
            <wp:positionV relativeFrom="paragraph">
              <wp:posOffset>38100</wp:posOffset>
            </wp:positionV>
            <wp:extent cx="7439978" cy="3719989"/>
            <wp:effectExtent b="0" l="0" r="0" t="0"/>
            <wp:wrapSquare wrapText="bothSides" distB="0" distT="0" distL="0" distR="0"/>
            <wp:docPr descr="Diagrama de caja negra.png" id="10" name="image19.png"/>
            <a:graphic>
              <a:graphicData uri="http://schemas.openxmlformats.org/drawingml/2006/picture">
                <pic:pic>
                  <pic:nvPicPr>
                    <pic:cNvPr descr="Diagrama de caja negra.png" id="0" name="image19.png"/>
                    <pic:cNvPicPr preferRelativeResize="0"/>
                  </pic:nvPicPr>
                  <pic:blipFill>
                    <a:blip r:embed="rId6"/>
                    <a:srcRect b="130" l="0" r="0" t="130"/>
                    <a:stretch>
                      <a:fillRect/>
                    </a:stretch>
                  </pic:blipFill>
                  <pic:spPr>
                    <a:xfrm>
                      <a:off x="0" y="0"/>
                      <a:ext cx="7439978" cy="3719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Nivel 0 de Refinamiento.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Esquema funcional armazón DFD0.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-952499</wp:posOffset>
            </wp:positionH>
            <wp:positionV relativeFrom="paragraph">
              <wp:posOffset>247650</wp:posOffset>
            </wp:positionV>
            <wp:extent cx="7391400" cy="4278724"/>
            <wp:effectExtent b="0" l="0" r="0" t="0"/>
            <wp:wrapSquare wrapText="bothSides" distB="0" distT="0" distL="0" distR="0"/>
            <wp:docPr descr="Esquema funcional armazón.png" id="8" name="image17.png"/>
            <a:graphic>
              <a:graphicData uri="http://schemas.openxmlformats.org/drawingml/2006/picture">
                <pic:pic>
                  <pic:nvPicPr>
                    <pic:cNvPr descr="Esquema funcional armazón.png"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278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Esquemas externos para los elementos del esquema funcional armazón DFD0.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-1151572</wp:posOffset>
            </wp:positionH>
            <wp:positionV relativeFrom="paragraph">
              <wp:posOffset>847725</wp:posOffset>
            </wp:positionV>
            <wp:extent cx="7477125" cy="7441717"/>
            <wp:effectExtent b="0" l="0" r="0" t="0"/>
            <wp:wrapSquare wrapText="bothSides" distB="114300" distT="114300" distL="114300" distR="114300"/>
            <wp:docPr descr="Esquemas externos del diagrama armazón.png" id="6" name="image15.png"/>
            <a:graphic>
              <a:graphicData uri="http://schemas.openxmlformats.org/drawingml/2006/picture">
                <pic:pic>
                  <pic:nvPicPr>
                    <pic:cNvPr descr="Esquemas externos del diagrama armazón.png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7441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Esquema conceptual armazón ER0.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c75lxzralxoq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-1038224</wp:posOffset>
            </wp:positionH>
            <wp:positionV relativeFrom="paragraph">
              <wp:posOffset>190500</wp:posOffset>
            </wp:positionV>
            <wp:extent cx="7346684" cy="1114742"/>
            <wp:effectExtent b="0" l="0" r="0" t="0"/>
            <wp:wrapSquare wrapText="bothSides" distB="0" distT="0" distL="0" distR="0"/>
            <wp:docPr descr="Diagrama conceptual armazón.png" id="5" name="image13.png"/>
            <a:graphic>
              <a:graphicData uri="http://schemas.openxmlformats.org/drawingml/2006/picture">
                <pic:pic>
                  <pic:nvPicPr>
                    <pic:cNvPr descr="Diagrama conceptual armazón.png" id="0" name="image13.png"/>
                    <pic:cNvPicPr preferRelativeResize="0"/>
                  </pic:nvPicPr>
                  <pic:blipFill>
                    <a:blip r:embed="rId9"/>
                    <a:srcRect b="-10610" l="0" r="0" t="63248"/>
                    <a:stretch>
                      <a:fillRect/>
                    </a:stretch>
                  </pic:blipFill>
                  <pic:spPr>
                    <a:xfrm>
                      <a:off x="0" y="0"/>
                      <a:ext cx="7346684" cy="11147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bookmarkStart w:colFirst="0" w:colLast="0" w:name="_s6haj6rdwuc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kj5b2w2uz2l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g45iebstfrx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l479nwghl5t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poiqd7cieb7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e9r70ch3sh3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9i9x4bcg9sk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gjbtzz1gzak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6wt5udwlpcv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kzjhxrpxuyg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urm5tp9ndh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awieef5wgh6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33wzimk43ln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eqfb7zge15b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4sashfs2pp6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uv25r0bnqmk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sl5dw6m8w1f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dr8gdlof34l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pmmgglqctqw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nitg16ve77s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bvxtaft8ibn8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37cm9kjjnar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lxia5mobqim6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ofl8sbxqt349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Nivel 1 de Refinamiento.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Refinamiento parcial 1.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238125</wp:posOffset>
            </wp:positionV>
            <wp:extent cx="5399730" cy="2070100"/>
            <wp:effectExtent b="0" l="0" r="0" t="0"/>
            <wp:wrapSquare wrapText="bothSides" distB="114300" distT="114300" distL="114300" distR="114300"/>
            <wp:docPr descr="Refinamiento parcial 1.png" id="1" name="image01.png"/>
            <a:graphic>
              <a:graphicData uri="http://schemas.openxmlformats.org/drawingml/2006/picture">
                <pic:pic>
                  <pic:nvPicPr>
                    <pic:cNvPr descr="Refinamiento parcial 1.png"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7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Refinamiento parcial 2.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</wp:posOffset>
            </wp:positionH>
            <wp:positionV relativeFrom="paragraph">
              <wp:posOffset>2552700</wp:posOffset>
            </wp:positionV>
            <wp:extent cx="5173028" cy="3257091"/>
            <wp:effectExtent b="0" l="0" r="0" t="0"/>
            <wp:wrapSquare wrapText="bothSides" distB="114300" distT="114300" distL="114300" distR="114300"/>
            <wp:docPr descr="Refinamiento parcial 2.png" id="2" name="image09.png"/>
            <a:graphic>
              <a:graphicData uri="http://schemas.openxmlformats.org/drawingml/2006/picture">
                <pic:pic>
                  <pic:nvPicPr>
                    <pic:cNvPr descr="Refinamiento parcial 2.png"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028" cy="32570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Refinamiento parcial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399730" cy="1079500"/>
            <wp:effectExtent b="0" l="0" r="0" t="0"/>
            <wp:docPr descr="Refinamiento parcial 3.png" id="4" name="image12.png"/>
            <a:graphic>
              <a:graphicData uri="http://schemas.openxmlformats.org/drawingml/2006/picture">
                <pic:pic>
                  <pic:nvPicPr>
                    <pic:cNvPr descr="Refinamiento parcial 3.png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Primer Refinamiento DFD1.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idzfn13zzye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lvi97269sva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7wvdterr7je0" w:id="30"/>
      <w:bookmarkEnd w:id="3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-1047749</wp:posOffset>
            </wp:positionH>
            <wp:positionV relativeFrom="paragraph">
              <wp:posOffset>0</wp:posOffset>
            </wp:positionV>
            <wp:extent cx="7505700" cy="5043805"/>
            <wp:effectExtent b="0" l="0" r="0" t="0"/>
            <wp:wrapSquare wrapText="bothSides" distB="0" distT="0" distL="0" distR="0"/>
            <wp:docPr descr="DFD1.png" id="9" name="image18.png"/>
            <a:graphic>
              <a:graphicData uri="http://schemas.openxmlformats.org/drawingml/2006/picture">
                <pic:pic>
                  <pic:nvPicPr>
                    <pic:cNvPr descr="DFD1.png" id="0" name="image18.png"/>
                    <pic:cNvPicPr preferRelativeResize="0"/>
                  </pic:nvPicPr>
                  <pic:blipFill>
                    <a:blip r:embed="rId13"/>
                    <a:srcRect b="-13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5043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kah60q44qzv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v0km40y1n5pm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2or1tup5r20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3f8p5grnab5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7ir293oncb8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h92frmv06xip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6nmd7lkhv90p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hrn8vuvuutm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itnrk2jyrnm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bookmarkStart w:colFirst="0" w:colLast="0" w:name="_jizj1weqnbtc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Esquemas externos para los elementos del esquema funcional armazón DFD1.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-1156408</wp:posOffset>
            </wp:positionH>
            <wp:positionV relativeFrom="paragraph">
              <wp:posOffset>523875</wp:posOffset>
            </wp:positionV>
            <wp:extent cx="7442909" cy="7706042"/>
            <wp:effectExtent b="0" l="0" r="0" t="0"/>
            <wp:wrapSquare wrapText="bothSides" distB="114300" distT="114300" distL="114300" distR="114300"/>
            <wp:docPr descr="Esquemas externos del diagrama armazón(1) (1).png" id="7" name="image16.png"/>
            <a:graphic>
              <a:graphicData uri="http://schemas.openxmlformats.org/drawingml/2006/picture">
                <pic:pic>
                  <pic:nvPicPr>
                    <pic:cNvPr descr="Esquemas externos del diagrama armazón(1) (1).png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2909" cy="7706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Esquema conceptual armazón ER1.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-975359</wp:posOffset>
            </wp:positionH>
            <wp:positionV relativeFrom="paragraph">
              <wp:posOffset>161925</wp:posOffset>
            </wp:positionV>
            <wp:extent cx="7354253" cy="3363000"/>
            <wp:effectExtent b="0" l="0" r="0" t="0"/>
            <wp:wrapSquare wrapText="bothSides" distB="0" distT="0" distL="0" distR="0"/>
            <wp:docPr descr="Diagrama conceptual armazón (1).png" id="3" name="image10.png"/>
            <a:graphic>
              <a:graphicData uri="http://schemas.openxmlformats.org/drawingml/2006/picture">
                <pic:pic>
                  <pic:nvPicPr>
                    <pic:cNvPr descr="Diagrama conceptual armazón (1).png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4253" cy="336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9.png"/><Relationship Id="rId10" Type="http://schemas.openxmlformats.org/officeDocument/2006/relationships/image" Target="media/image01.png"/><Relationship Id="rId13" Type="http://schemas.openxmlformats.org/officeDocument/2006/relationships/image" Target="media/image18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6.png"/><Relationship Id="rId5" Type="http://schemas.openxmlformats.org/officeDocument/2006/relationships/hyperlink" Target="http://www.metacritic.com" TargetMode="External"/><Relationship Id="rId6" Type="http://schemas.openxmlformats.org/officeDocument/2006/relationships/image" Target="media/image19.png"/><Relationship Id="rId7" Type="http://schemas.openxmlformats.org/officeDocument/2006/relationships/image" Target="media/image17.png"/><Relationship Id="rId8" Type="http://schemas.openxmlformats.org/officeDocument/2006/relationships/image" Target="media/image15.png"/></Relationships>
</file>