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spacing w:after="0" w:line="24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60"/>
          <w:szCs w:val="60"/>
          <w:u w:val="single"/>
          <w:rtl w:val="0"/>
        </w:rPr>
        <w:t xml:space="preserve">Proyecto de Prácticas DDSI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52"/>
          <w:szCs w:val="5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6"/>
          <w:szCs w:val="36"/>
          <w:rtl w:val="0"/>
        </w:rPr>
        <w:t xml:space="preserve">Sistema de Información de Críticas de Productos Categorizables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El proyecto final elegido es un sistema de información de críticas de productos y medios (véase </w:t>
      </w:r>
      <w:hyperlink r:id="rId5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u w:val="single"/>
            <w:rtl w:val="0"/>
          </w:rPr>
          <w:t xml:space="preserve">www.metacritic.com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), con la variante de que se aceptarán todo tipo de productos, que serán categorizados por los propios usuarios; pudiendo estos añadir categorías al sistema, y así pudiendo conocer qué productos opinan los usuarios que son mejores. Para este sistema serán fundamentales las siguientes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áreas funcionales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0"/>
        </w:numPr>
        <w:spacing w:after="0" w:line="240" w:lineRule="auto"/>
        <w:ind w:left="36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Gestión de usuarios: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Gestionará los usuarios de la red, que podrán añadir productos, categorías, críticas de productos, y decidir si un producto pertenece a una categoría o no. Usuarios con privilegios de moderador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podrán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eliminar críticas, productos o  categorías si no respetan las normas de la 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0" w:line="240" w:lineRule="auto"/>
        <w:ind w:left="36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Gestión de productos: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Gestionará los productos que se criticarán en la red y la categoría o categorías a las que pertenecen, teniendo cada producto una puntuación asociada que será la media de las puntuaciones de sus críticas.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line="240" w:lineRule="auto"/>
        <w:ind w:left="36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Gestión de críticas: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Gestionará las críticas de los productos de la red, cualquier usuario podrá añadir una crítica de cualquier producto, y estas recibirán votos positivos, que otorgarán visibilidad; o negativos, que al llegar a cierta cantidad eliminarán la crítica del sistema. La media de las críticas de un producto será la puntuación de éste.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line="240" w:lineRule="auto"/>
        <w:ind w:left="36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Gestión de categorías: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Los usuarios de la red podrán añadir categorías de productos de los que quieran conocer, la cual puede ser una subcategoría de otra, lo cual restringirá las posibilidades de pertenecer a esa categoría a los productos de esa otra categoría. A los usuarios que accedan a la red se les preguntará si cierto producto pertenece o no a la subcategoría, y el producto se añadirá o no según la respuesta. La principal funcionalidad de las categorías será poder ordenar los productos de cada categoría, así ordenándolos por puntuación podrás ver los mejores y peores productos según los usuarios.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Análisis de requisitos del Sistema de Información.</w:t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4"/>
        </w:numPr>
        <w:spacing w:after="0" w:line="240" w:lineRule="auto"/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Requisitos de Datos.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RD-01. Producto,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elemento al que se criticará, se describe mediante: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Nombre de producto, que es una secuencia de caracteres.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Identificador de producto, un código alfanumérico de 8 caracteres, y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Descripción del producto, una secuencia de caracteres.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Puntuación del producto, valor entero (entre 0 y 100) que será la media de todas las puntuaciones a ese producto.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Imagen del producto, un archivo de imagen que mostrará el producto.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Inapropiado, booleano que indicará si el contenido es inapropiado.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RD-02. Categoría,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elemento al que se le relacionarán productos para su categorización, se describe mediante:</w:t>
      </w:r>
    </w:p>
    <w:p w:rsidR="00000000" w:rsidDel="00000000" w:rsidP="00000000" w:rsidRDefault="00000000" w:rsidRPr="00000000">
      <w:pPr>
        <w:numPr>
          <w:ilvl w:val="0"/>
          <w:numId w:val="20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Nombre de categoría, que es una secuencia de caracteres.</w:t>
      </w:r>
    </w:p>
    <w:p w:rsidR="00000000" w:rsidDel="00000000" w:rsidP="00000000" w:rsidRDefault="00000000" w:rsidRPr="00000000">
      <w:pPr>
        <w:numPr>
          <w:ilvl w:val="0"/>
          <w:numId w:val="20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Identificador de categoría, un código alfanumérico de 8 caracteres.</w:t>
      </w:r>
    </w:p>
    <w:p w:rsidR="00000000" w:rsidDel="00000000" w:rsidP="00000000" w:rsidRDefault="00000000" w:rsidRPr="00000000">
      <w:pPr>
        <w:numPr>
          <w:ilvl w:val="0"/>
          <w:numId w:val="20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Descripción de categoría, una secuencia de caracteres.</w:t>
      </w:r>
    </w:p>
    <w:p w:rsidR="00000000" w:rsidDel="00000000" w:rsidP="00000000" w:rsidRDefault="00000000" w:rsidRPr="00000000">
      <w:pPr>
        <w:numPr>
          <w:ilvl w:val="0"/>
          <w:numId w:val="20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Tamaño, entero que se corresponderá al número de productos que participen dentro de dicha categoría.</w:t>
      </w:r>
    </w:p>
    <w:p w:rsidR="00000000" w:rsidDel="00000000" w:rsidP="00000000" w:rsidRDefault="00000000" w:rsidRPr="00000000">
      <w:pPr>
        <w:numPr>
          <w:ilvl w:val="0"/>
          <w:numId w:val="20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Inapropiado, booleano que indicará si el contenido es inapropiado.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RD-03. Usuario,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usuario del sistema que se describe mediante: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Nombre de usuario, código alfanumérico que será el identificador del usuario.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Contraseña, código alfanumérico que dará acceso a la página web.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Correo electrónico, secuencia alfanumérica que se corresponderá con el correo del usuario.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Baneado, booleano que indica si el usuario está baneado en el momento.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Administrador, booleano que indicará si el usuario es administrador.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Invitado, booleano que indicará si el usuario no está registrado, siendo su IP su identificador en tal caso.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RD-04. Crítica,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valoración de un usuario hacia un producto, se identifica mediante:</w:t>
      </w:r>
    </w:p>
    <w:p w:rsidR="00000000" w:rsidDel="00000000" w:rsidP="00000000" w:rsidRDefault="00000000" w:rsidRPr="00000000">
      <w:pPr>
        <w:numPr>
          <w:ilvl w:val="0"/>
          <w:numId w:val="16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Identificador de crítica, un código alfanumérico de 8 caracteres.</w:t>
      </w:r>
    </w:p>
    <w:p w:rsidR="00000000" w:rsidDel="00000000" w:rsidP="00000000" w:rsidRDefault="00000000" w:rsidRPr="00000000">
      <w:pPr>
        <w:numPr>
          <w:ilvl w:val="0"/>
          <w:numId w:val="42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Puntuación, un entero (entre 0 y 100), que será la valoración numérica del  producto.</w:t>
      </w:r>
    </w:p>
    <w:p w:rsidR="00000000" w:rsidDel="00000000" w:rsidP="00000000" w:rsidRDefault="00000000" w:rsidRPr="00000000">
      <w:pPr>
        <w:numPr>
          <w:ilvl w:val="0"/>
          <w:numId w:val="42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Votación, un entero que será la suma de los votos que ha recibido la crítica.</w:t>
      </w:r>
    </w:p>
    <w:p w:rsidR="00000000" w:rsidDel="00000000" w:rsidP="00000000" w:rsidRDefault="00000000" w:rsidRPr="00000000">
      <w:pPr>
        <w:numPr>
          <w:ilvl w:val="0"/>
          <w:numId w:val="42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Análisis, una secuencia de caracteres, que será la crítica escrita realizada.</w:t>
      </w:r>
    </w:p>
    <w:p w:rsidR="00000000" w:rsidDel="00000000" w:rsidP="00000000" w:rsidRDefault="00000000" w:rsidRPr="00000000">
      <w:pPr>
        <w:numPr>
          <w:ilvl w:val="0"/>
          <w:numId w:val="42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Inapropiado, booleano que indicará si el contenido es inapropiado.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RD-05. Voto,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voto positivo o negativo que se le dará a una crítica:</w:t>
      </w:r>
    </w:p>
    <w:p w:rsidR="00000000" w:rsidDel="00000000" w:rsidP="00000000" w:rsidRDefault="00000000" w:rsidRPr="00000000">
      <w:pPr>
        <w:numPr>
          <w:ilvl w:val="0"/>
          <w:numId w:val="55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Valor, variable booleana donde true corresponderá con un voto positivo y false con uno negativo.</w:t>
      </w:r>
    </w:p>
    <w:p w:rsidR="00000000" w:rsidDel="00000000" w:rsidP="00000000" w:rsidRDefault="00000000" w:rsidRPr="00000000">
      <w:pPr>
        <w:numPr>
          <w:ilvl w:val="0"/>
          <w:numId w:val="55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Identificador de crítica a la que se vota.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RD-06. Panel de Producto,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Página de cada producto en el cual se muestran:</w:t>
      </w:r>
    </w:p>
    <w:p w:rsidR="00000000" w:rsidDel="00000000" w:rsidP="00000000" w:rsidRDefault="00000000" w:rsidRPr="00000000">
      <w:pPr>
        <w:numPr>
          <w:ilvl w:val="0"/>
          <w:numId w:val="17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Datos del producto, que serán el nombre, la descripción, la puntuación y su imagen correspondiente.</w:t>
      </w:r>
    </w:p>
    <w:p w:rsidR="00000000" w:rsidDel="00000000" w:rsidP="00000000" w:rsidRDefault="00000000" w:rsidRPr="00000000">
      <w:pPr>
        <w:numPr>
          <w:ilvl w:val="0"/>
          <w:numId w:val="17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Categorías principales a las que pertenece el producto, las 4 categorías con más elementos.</w:t>
      </w:r>
    </w:p>
    <w:p w:rsidR="00000000" w:rsidDel="00000000" w:rsidP="00000000" w:rsidRDefault="00000000" w:rsidRPr="00000000">
      <w:pPr>
        <w:numPr>
          <w:ilvl w:val="0"/>
          <w:numId w:val="6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Críticas más destacadas, las 8 críticas con mayor número de votos positivos.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RD-07. Asignación de productos a categorías,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supone cada par producto-categoría, y se describe mediante:</w:t>
      </w:r>
    </w:p>
    <w:p w:rsidR="00000000" w:rsidDel="00000000" w:rsidP="00000000" w:rsidRDefault="00000000" w:rsidRPr="00000000">
      <w:pPr>
        <w:numPr>
          <w:ilvl w:val="0"/>
          <w:numId w:val="50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Identificador de producto.</w:t>
      </w:r>
    </w:p>
    <w:p w:rsidR="00000000" w:rsidDel="00000000" w:rsidP="00000000" w:rsidRDefault="00000000" w:rsidRPr="00000000">
      <w:pPr>
        <w:numPr>
          <w:ilvl w:val="0"/>
          <w:numId w:val="50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Identificador de categoría.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RD-08. Asignación de categorías a categorías,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supone cada par categoría-categoría, lo que describe las subcategorías, y se describe mediante:</w:t>
      </w:r>
    </w:p>
    <w:p w:rsidR="00000000" w:rsidDel="00000000" w:rsidP="00000000" w:rsidRDefault="00000000" w:rsidRPr="00000000">
      <w:pPr>
        <w:numPr>
          <w:ilvl w:val="0"/>
          <w:numId w:val="50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Identificador de categoría, que será la supercategoría.</w:t>
      </w:r>
    </w:p>
    <w:p w:rsidR="00000000" w:rsidDel="00000000" w:rsidP="00000000" w:rsidRDefault="00000000" w:rsidRPr="00000000">
      <w:pPr>
        <w:numPr>
          <w:ilvl w:val="0"/>
          <w:numId w:val="50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Identificador de categoría, que será la subcategoría.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RD-09. Asignación de críticas a productos,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supone cada par producto-crítica, y se describe mediante:</w:t>
      </w:r>
    </w:p>
    <w:p w:rsidR="00000000" w:rsidDel="00000000" w:rsidP="00000000" w:rsidRDefault="00000000" w:rsidRPr="00000000">
      <w:pPr>
        <w:numPr>
          <w:ilvl w:val="0"/>
          <w:numId w:val="50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Identificador de producto.</w:t>
      </w:r>
    </w:p>
    <w:p w:rsidR="00000000" w:rsidDel="00000000" w:rsidP="00000000" w:rsidRDefault="00000000" w:rsidRPr="00000000">
      <w:pPr>
        <w:numPr>
          <w:ilvl w:val="0"/>
          <w:numId w:val="50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Identificador de crítica.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RD-10. Datos de usuario para su alta,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el usuario proporciona los siguientes datos: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Nombre de usuario, código alfanumérico que será el identificador del usuario, 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Contraseña, código alfanumérico que dará acceso a la página web, y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Correo electrónico, secuencia alfanumérica que se corresponderá con el correo del usuario.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RD-11. Datos de producto,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datos de un producto, que serán: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Nombre de producto, que es una secuencia de caracteres.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Descripción del producto, una secuencia de caracteres.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Imagen del producto, un archivo de imagen que mostrará el producto.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RD-12. Datos de categoría,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datos de una categoría, que serán:</w:t>
      </w:r>
    </w:p>
    <w:p w:rsidR="00000000" w:rsidDel="00000000" w:rsidP="00000000" w:rsidRDefault="00000000" w:rsidRPr="00000000">
      <w:pPr>
        <w:numPr>
          <w:ilvl w:val="0"/>
          <w:numId w:val="13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Nombre de la categoría, una secuencia de caracteres.</w:t>
      </w:r>
    </w:p>
    <w:p w:rsidR="00000000" w:rsidDel="00000000" w:rsidP="00000000" w:rsidRDefault="00000000" w:rsidRPr="00000000">
      <w:pPr>
        <w:numPr>
          <w:ilvl w:val="0"/>
          <w:numId w:val="13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Descripción de la categoría, una secuencia de caracteres.</w:t>
      </w:r>
    </w:p>
    <w:p w:rsidR="00000000" w:rsidDel="00000000" w:rsidP="00000000" w:rsidRDefault="00000000" w:rsidRPr="00000000">
      <w:pPr>
        <w:numPr>
          <w:ilvl w:val="0"/>
          <w:numId w:val="13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Identificador de la supercategoría a la que pertenece.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RD-13. Datos de crítica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datos de una crítica cuando se realiza, serán:</w:t>
      </w:r>
    </w:p>
    <w:p w:rsidR="00000000" w:rsidDel="00000000" w:rsidP="00000000" w:rsidRDefault="00000000" w:rsidRPr="00000000">
      <w:pPr>
        <w:numPr>
          <w:ilvl w:val="0"/>
          <w:numId w:val="43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Puntuación, entero entre 0 y 100.</w:t>
      </w:r>
    </w:p>
    <w:p w:rsidR="00000000" w:rsidDel="00000000" w:rsidP="00000000" w:rsidRDefault="00000000" w:rsidRPr="00000000">
      <w:pPr>
        <w:numPr>
          <w:ilvl w:val="0"/>
          <w:numId w:val="43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Opinión, una secuencia de caracteres.</w:t>
      </w:r>
    </w:p>
    <w:p w:rsidR="00000000" w:rsidDel="00000000" w:rsidP="00000000" w:rsidRDefault="00000000" w:rsidRPr="00000000">
      <w:pPr>
        <w:numPr>
          <w:ilvl w:val="0"/>
          <w:numId w:val="43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Identificador de producto al que se le hace la crítica,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RD-14. Datos de usuario para su identificación,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estos serán</w:t>
      </w:r>
    </w:p>
    <w:p w:rsidR="00000000" w:rsidDel="00000000" w:rsidP="00000000" w:rsidRDefault="00000000" w:rsidRPr="00000000">
      <w:pPr>
        <w:numPr>
          <w:ilvl w:val="0"/>
          <w:numId w:val="39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Nombre de Usuario o correo electrónico.</w:t>
      </w:r>
    </w:p>
    <w:p w:rsidR="00000000" w:rsidDel="00000000" w:rsidP="00000000" w:rsidRDefault="00000000" w:rsidRPr="00000000">
      <w:pPr>
        <w:numPr>
          <w:ilvl w:val="0"/>
          <w:numId w:val="39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Contraseña.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RD-15. Criterio de orden de elementos a mostrar,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establecerá mediante un enumerado:</w:t>
      </w:r>
    </w:p>
    <w:p w:rsidR="00000000" w:rsidDel="00000000" w:rsidP="00000000" w:rsidRDefault="00000000" w:rsidRPr="00000000">
      <w:pPr>
        <w:numPr>
          <w:ilvl w:val="0"/>
          <w:numId w:val="53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Orden, enumerado de valores: alfalog, alfainv, fechalog, fechainv, puntlog, puntinv...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RD-16. Lista de categorías para añadir a un producto: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6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Identificadores de las categorías del producto.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RD-17. Lista de productos para una categoría:</w:t>
      </w:r>
    </w:p>
    <w:p w:rsidR="00000000" w:rsidDel="00000000" w:rsidP="00000000" w:rsidRDefault="00000000" w:rsidRPr="00000000">
      <w:pPr>
        <w:numPr>
          <w:ilvl w:val="0"/>
          <w:numId w:val="60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Identificadores de los productos de la categoría.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Requisitos funcionales.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RF1.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Registro de usuario: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 usuario se registra en el sistema proporcionando la siguiente entrada:</w:t>
      </w:r>
    </w:p>
    <w:p w:rsidR="00000000" w:rsidDel="00000000" w:rsidP="00000000" w:rsidRDefault="00000000" w:rsidRPr="00000000">
      <w:pPr>
        <w:numPr>
          <w:ilvl w:val="0"/>
          <w:numId w:val="45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RD-10.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sistema, en respuesta, almacenará los siguientes datos:</w:t>
      </w:r>
    </w:p>
    <w:p w:rsidR="00000000" w:rsidDel="00000000" w:rsidP="00000000" w:rsidRDefault="00000000" w:rsidRPr="00000000">
      <w:pPr>
        <w:numPr>
          <w:ilvl w:val="0"/>
          <w:numId w:val="58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RD-03.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RF2. Añadir un producto: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 usuario puede añadir un producto al sistema e inicializarlo en varias categorías (todo producto se inicializará a la categoría ‘todo’), proporcionando la siguiente entrada:</w:t>
      </w:r>
    </w:p>
    <w:p w:rsidR="00000000" w:rsidDel="00000000" w:rsidP="00000000" w:rsidRDefault="00000000" w:rsidRPr="00000000">
      <w:pPr>
        <w:numPr>
          <w:ilvl w:val="0"/>
          <w:numId w:val="22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RD-11, RD-16.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sistema, en respuesta almacenará los siguientes datos:</w:t>
      </w:r>
    </w:p>
    <w:p w:rsidR="00000000" w:rsidDel="00000000" w:rsidP="00000000" w:rsidRDefault="00000000" w:rsidRPr="00000000">
      <w:pPr>
        <w:numPr>
          <w:ilvl w:val="0"/>
          <w:numId w:val="38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RD-01, RD-07.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RF3. Añadir una categoría: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 usuario puede añadir una categoría al sistema e inicializarla con varios productos, o como una subcategoría, proporcionando la siguiente entrada:</w:t>
      </w:r>
    </w:p>
    <w:p w:rsidR="00000000" w:rsidDel="00000000" w:rsidP="00000000" w:rsidRDefault="00000000" w:rsidRPr="00000000">
      <w:pPr>
        <w:numPr>
          <w:ilvl w:val="0"/>
          <w:numId w:val="7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RD-12, RD-17.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sistema, en respuesta almacenará los siguientes datos:</w:t>
      </w:r>
    </w:p>
    <w:p w:rsidR="00000000" w:rsidDel="00000000" w:rsidP="00000000" w:rsidRDefault="00000000" w:rsidRPr="00000000">
      <w:pPr>
        <w:numPr>
          <w:ilvl w:val="0"/>
          <w:numId w:val="61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RD-02, RD-07, RD-08.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RF4. Añadir una crítica de un producto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Un usuario puede añadir una valoración de un producto que consta de los siguientes datos de entrada:</w:t>
      </w:r>
    </w:p>
    <w:p w:rsidR="00000000" w:rsidDel="00000000" w:rsidP="00000000" w:rsidRDefault="00000000" w:rsidRPr="00000000">
      <w:pPr>
        <w:numPr>
          <w:ilvl w:val="0"/>
          <w:numId w:val="48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RD-13.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sistema, en respuesta almacenará los siguientes datos:</w:t>
      </w:r>
    </w:p>
    <w:p w:rsidR="00000000" w:rsidDel="00000000" w:rsidP="00000000" w:rsidRDefault="00000000" w:rsidRPr="00000000">
      <w:pPr>
        <w:numPr>
          <w:ilvl w:val="0"/>
          <w:numId w:val="25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RD-04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RF5. Añadir un voto a una crítica de un producto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Un usuario puede votar una crítica con un voto positivo o negativo, a través de los siguientes datos de entrada:</w:t>
      </w:r>
    </w:p>
    <w:p w:rsidR="00000000" w:rsidDel="00000000" w:rsidP="00000000" w:rsidRDefault="00000000" w:rsidRPr="00000000">
      <w:pPr>
        <w:numPr>
          <w:ilvl w:val="0"/>
          <w:numId w:val="27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RD-05.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en respuesta, actualiza los datos de:</w:t>
      </w:r>
    </w:p>
    <w:p w:rsidR="00000000" w:rsidDel="00000000" w:rsidP="00000000" w:rsidRDefault="00000000" w:rsidRPr="00000000">
      <w:pPr>
        <w:numPr>
          <w:ilvl w:val="0"/>
          <w:numId w:val="36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RD-04.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 la votación de la crítica llega a -4 se marcará la crítica como inapropiada y se ocultará, dejando de contar para la puntuación.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RF6. Calcular la puntuación de un producto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que será la media de las puntuaciones (sin contar las no apropiadas) de ese producto, y cambiará conforme se añaden o eliminan críticas, se realiza cada vez que se realiza RF5, y toma los siguientes datos de entrada:</w:t>
      </w:r>
    </w:p>
    <w:p w:rsidR="00000000" w:rsidDel="00000000" w:rsidP="00000000" w:rsidRDefault="00000000" w:rsidRPr="00000000">
      <w:pPr>
        <w:numPr>
          <w:ilvl w:val="0"/>
          <w:numId w:val="15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RD-09.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sistema, en respuesta, actualiza la información de:</w:t>
      </w:r>
    </w:p>
    <w:p w:rsidR="00000000" w:rsidDel="00000000" w:rsidP="00000000" w:rsidRDefault="00000000" w:rsidRPr="00000000">
      <w:pPr>
        <w:numPr>
          <w:ilvl w:val="0"/>
          <w:numId w:val="21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RD-01.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puntuación de un producto quedará rodeada por un color según el valor que tome, de esta forma 0 - 49: rojo, 50 - 69: amarillo, 70 - 89: verde, 90 - 100: dorado.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RF7. Añadir productos a una categoría,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permite a los usuarios añadir productos a una categoría;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también preguntará al usuario o invitado si distintos productos pertenecen a distintas categorías, este RF recibirá como entrada:</w:t>
      </w:r>
    </w:p>
    <w:p w:rsidR="00000000" w:rsidDel="00000000" w:rsidP="00000000" w:rsidRDefault="00000000" w:rsidRPr="00000000">
      <w:pPr>
        <w:numPr>
          <w:ilvl w:val="0"/>
          <w:numId w:val="37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RD-07.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almacenará datos en:</w:t>
      </w:r>
    </w:p>
    <w:p w:rsidR="00000000" w:rsidDel="00000000" w:rsidP="00000000" w:rsidRDefault="00000000" w:rsidRPr="00000000">
      <w:pPr>
        <w:numPr>
          <w:ilvl w:val="0"/>
          <w:numId w:val="28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RD-07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RF8. Eliminar productos de una categoría,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permite a los administradores eliminar productos de una categoría; este RF recibirá como entrada:</w:t>
      </w:r>
    </w:p>
    <w:p w:rsidR="00000000" w:rsidDel="00000000" w:rsidP="00000000" w:rsidRDefault="00000000" w:rsidRPr="00000000">
      <w:pPr>
        <w:numPr>
          <w:ilvl w:val="0"/>
          <w:numId w:val="37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RD-07.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almacenará datos en:</w:t>
      </w:r>
    </w:p>
    <w:p w:rsidR="00000000" w:rsidDel="00000000" w:rsidP="00000000" w:rsidRDefault="00000000" w:rsidRPr="00000000">
      <w:pPr>
        <w:numPr>
          <w:ilvl w:val="0"/>
          <w:numId w:val="28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RD-07.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RF9. Establecer una categoría como subcategoría de otra,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un usuario puede establecer una categoría como subcategoría de otra, de esta forma el sistema tomará los datos:</w:t>
      </w:r>
    </w:p>
    <w:p w:rsidR="00000000" w:rsidDel="00000000" w:rsidP="00000000" w:rsidRDefault="00000000" w:rsidRPr="00000000">
      <w:pPr>
        <w:numPr>
          <w:ilvl w:val="0"/>
          <w:numId w:val="23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RD-12.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almacenará los datos en: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RD-12. 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Esta relación restringe las opciones de pertenecer a dicha categoría a elementos de su supercategoría, excepto si la supercategoría es una categoría vacía (ej: género).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RF10. Mostrar los productos de una categoría,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usuarios o invitados podrán ver los productos que no estén marcados como inapropiados de una categoría ordenados por criterios como: nombre, fecha de salida, puntuación, etc. de forma lógica o inversa, a través de la siguiente entrada:</w:t>
      </w:r>
    </w:p>
    <w:p w:rsidR="00000000" w:rsidDel="00000000" w:rsidP="00000000" w:rsidRDefault="00000000" w:rsidRPr="00000000">
      <w:pPr>
        <w:numPr>
          <w:ilvl w:val="0"/>
          <w:numId w:val="32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RD-02, RD-15.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mostrará los siguientes datos:</w:t>
      </w:r>
    </w:p>
    <w:p w:rsidR="00000000" w:rsidDel="00000000" w:rsidP="00000000" w:rsidRDefault="00000000" w:rsidRPr="00000000">
      <w:pPr>
        <w:numPr>
          <w:ilvl w:val="0"/>
          <w:numId w:val="33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RD-06.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Ordenados en base al criterio establecido.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RF11. Buscar productos,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 usuario o invitado podrá buscar productos concretos que no estén marcados como inapropiados en el sistema, proporcionando la siguiente entrada:</w:t>
      </w:r>
    </w:p>
    <w:p w:rsidR="00000000" w:rsidDel="00000000" w:rsidP="00000000" w:rsidRDefault="00000000" w:rsidRPr="00000000">
      <w:pPr>
        <w:numPr>
          <w:ilvl w:val="0"/>
          <w:numId w:val="56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RD-11.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mostrará datos de:</w:t>
      </w:r>
    </w:p>
    <w:p w:rsidR="00000000" w:rsidDel="00000000" w:rsidP="00000000" w:rsidRDefault="00000000" w:rsidRPr="00000000">
      <w:pPr>
        <w:numPr>
          <w:ilvl w:val="0"/>
          <w:numId w:val="34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RD-01. 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RF12. Editar una crítica de un producto que el usuario ya haya criticado,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ya que cada usuario sólo podrá criticar un producto una sola vez, se le permite editar su crítica recibiendo:</w:t>
      </w:r>
    </w:p>
    <w:p w:rsidR="00000000" w:rsidDel="00000000" w:rsidP="00000000" w:rsidRDefault="00000000" w:rsidRPr="00000000">
      <w:pPr>
        <w:numPr>
          <w:ilvl w:val="0"/>
          <w:numId w:val="47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RD-13.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almacenará datos en:</w:t>
      </w:r>
    </w:p>
    <w:p w:rsidR="00000000" w:rsidDel="00000000" w:rsidP="00000000" w:rsidRDefault="00000000" w:rsidRPr="00000000">
      <w:pPr>
        <w:numPr>
          <w:ilvl w:val="0"/>
          <w:numId w:val="18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RD-04.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RF13. Mostrar subcategorías de una categoría,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 usuario o invitado, podrá ver las subcategorías que no estén marcadas como inapropiadas para poder seleccionar categorías que le interesen, recibiendo como entrada:</w:t>
      </w:r>
    </w:p>
    <w:p w:rsidR="00000000" w:rsidDel="00000000" w:rsidP="00000000" w:rsidRDefault="00000000" w:rsidRPr="00000000">
      <w:pPr>
        <w:numPr>
          <w:ilvl w:val="0"/>
          <w:numId w:val="54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RD-14.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 sistema mostrará los datos de:</w:t>
      </w:r>
    </w:p>
    <w:p w:rsidR="00000000" w:rsidDel="00000000" w:rsidP="00000000" w:rsidRDefault="00000000" w:rsidRPr="00000000">
      <w:pPr>
        <w:numPr>
          <w:ilvl w:val="0"/>
          <w:numId w:val="26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RD-12.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Permitiendo al usuario seleccionar una categoría y lanzando RF11 con el identificador de dicha categoría.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RF14. Mostrar todas las críticas de un producto,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 usuario podrá ver todas las críticas  que no estén marcadas como inapropiadas de un producto a través del panel de control de dicho producto o enviando como entrada:</w:t>
      </w:r>
    </w:p>
    <w:p w:rsidR="00000000" w:rsidDel="00000000" w:rsidP="00000000" w:rsidRDefault="00000000" w:rsidRPr="00000000">
      <w:pPr>
        <w:numPr>
          <w:ilvl w:val="0"/>
          <w:numId w:val="52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RD-01.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mostrará.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RD-04.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RF15. Marcar producto como inapropiado,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 administrador podrá marcar un producto como inapropiado, haciendo que este no se pueda mostrar para los usuarios, dando al sistema la siguiente entrada:</w:t>
      </w:r>
    </w:p>
    <w:p w:rsidR="00000000" w:rsidDel="00000000" w:rsidP="00000000" w:rsidRDefault="00000000" w:rsidRPr="00000000">
      <w:pPr>
        <w:numPr>
          <w:ilvl w:val="0"/>
          <w:numId w:val="52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RD-01.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modificará.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RD-01.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RF16. Marcar categoría como inapropiada,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 administrador podrá marcar una categoría como inapropiada, haciendo que esta no se pueda mostrar para los usuarios, dando al sistema la siguiente entrada:</w:t>
      </w:r>
    </w:p>
    <w:p w:rsidR="00000000" w:rsidDel="00000000" w:rsidP="00000000" w:rsidRDefault="00000000" w:rsidRPr="00000000">
      <w:pPr>
        <w:numPr>
          <w:ilvl w:val="0"/>
          <w:numId w:val="52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RD-02.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modificará.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RD-02.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RF17. Banear a un usuario,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 administrador podrá banear a cualquier usuario (no administrador) del sistema, impidiendo a este su identificación, para esto el sistema recibirá como entrada:</w:t>
      </w:r>
    </w:p>
    <w:p w:rsidR="00000000" w:rsidDel="00000000" w:rsidP="00000000" w:rsidRDefault="00000000" w:rsidRPr="00000000">
      <w:pPr>
        <w:numPr>
          <w:ilvl w:val="0"/>
          <w:numId w:val="40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RD-03.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modificará los datos de:</w:t>
      </w:r>
    </w:p>
    <w:p w:rsidR="00000000" w:rsidDel="00000000" w:rsidP="00000000" w:rsidRDefault="00000000" w:rsidRPr="00000000">
      <w:pPr>
        <w:numPr>
          <w:ilvl w:val="0"/>
          <w:numId w:val="57"/>
        </w:numPr>
        <w:spacing w:after="0" w:line="240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RD-03.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Restricciones Semánticas.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RS1.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Cada usuario podrá criticar un producto una sola vez, aunque podrá editar esa crítica.</w:t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RS2.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Un usuario sólo podrá enviar un voto a una crítica concreta.</w:t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RS3.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La puntuación de un producto no podrá ser ni menor que 0 ni mayor que 100.</w:t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RS4.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contraseña de un usuario deberá ser mayor de 8 caracteres y menor de 20.</w:t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Esquema de Caja Negra del Sistema.</w:t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0" locked="0" relativeHeight="0" simplePos="0">
            <wp:simplePos x="0" y="0"/>
            <wp:positionH relativeFrom="margin">
              <wp:posOffset>-1028699</wp:posOffset>
            </wp:positionH>
            <wp:positionV relativeFrom="paragraph">
              <wp:posOffset>38100</wp:posOffset>
            </wp:positionV>
            <wp:extent cx="7439978" cy="3719989"/>
            <wp:effectExtent b="0" l="0" r="0" t="0"/>
            <wp:wrapSquare wrapText="bothSides" distB="0" distT="0" distL="0" distR="0"/>
            <wp:docPr descr="Diagrama de caja negra.png" id="22" name="image43.png"/>
            <a:graphic>
              <a:graphicData uri="http://schemas.openxmlformats.org/drawingml/2006/picture">
                <pic:pic>
                  <pic:nvPicPr>
                    <pic:cNvPr descr="Diagrama de caja negra.png" id="0" name="image43.png"/>
                    <pic:cNvPicPr preferRelativeResize="0"/>
                  </pic:nvPicPr>
                  <pic:blipFill>
                    <a:blip r:embed="rId6"/>
                    <a:srcRect b="130" l="0" r="0" t="130"/>
                    <a:stretch>
                      <a:fillRect/>
                    </a:stretch>
                  </pic:blipFill>
                  <pic:spPr>
                    <a:xfrm>
                      <a:off x="0" y="0"/>
                      <a:ext cx="7439978" cy="37199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u w:val="single"/>
          <w:rtl w:val="0"/>
        </w:rPr>
        <w:t xml:space="preserve">Nivel 0 de Refinamiento.</w:t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9"/>
        </w:numPr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Esquema funcional armazón DFD0.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0" locked="0" relativeHeight="0" simplePos="0">
            <wp:simplePos x="0" y="0"/>
            <wp:positionH relativeFrom="margin">
              <wp:posOffset>-952499</wp:posOffset>
            </wp:positionH>
            <wp:positionV relativeFrom="paragraph">
              <wp:posOffset>247650</wp:posOffset>
            </wp:positionV>
            <wp:extent cx="7391400" cy="4278724"/>
            <wp:effectExtent b="0" l="0" r="0" t="0"/>
            <wp:wrapSquare wrapText="bothSides" distB="0" distT="0" distL="0" distR="0"/>
            <wp:docPr descr="Esquema funcional armazón.png" id="14" name="image31.png"/>
            <a:graphic>
              <a:graphicData uri="http://schemas.openxmlformats.org/drawingml/2006/picture">
                <pic:pic>
                  <pic:nvPicPr>
                    <pic:cNvPr descr="Esquema funcional armazón.png" id="0" name="image3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42787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9"/>
        </w:numPr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Esquemas externos para los elementos del esquema funcional armazón DFD0.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-1151572</wp:posOffset>
            </wp:positionH>
            <wp:positionV relativeFrom="paragraph">
              <wp:posOffset>847725</wp:posOffset>
            </wp:positionV>
            <wp:extent cx="7477125" cy="7441717"/>
            <wp:effectExtent b="0" l="0" r="0" t="0"/>
            <wp:wrapSquare wrapText="bothSides" distB="114300" distT="114300" distL="114300" distR="114300"/>
            <wp:docPr descr="Esquemas externos del diagrama armazón.png" id="15" name="image32.png"/>
            <a:graphic>
              <a:graphicData uri="http://schemas.openxmlformats.org/drawingml/2006/picture">
                <pic:pic>
                  <pic:nvPicPr>
                    <pic:cNvPr descr="Esquemas externos del diagrama armazón.png" id="0" name="image3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77125" cy="74417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4"/>
        </w:numPr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Esquema conceptual armazón ER0.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bookmarkStart w:colFirst="0" w:colLast="0" w:name="_c75lxzralxoq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0" locked="0" relativeHeight="0" simplePos="0">
            <wp:simplePos x="0" y="0"/>
            <wp:positionH relativeFrom="margin">
              <wp:posOffset>-1038224</wp:posOffset>
            </wp:positionH>
            <wp:positionV relativeFrom="paragraph">
              <wp:posOffset>190500</wp:posOffset>
            </wp:positionV>
            <wp:extent cx="7346684" cy="1114742"/>
            <wp:effectExtent b="0" l="0" r="0" t="0"/>
            <wp:wrapSquare wrapText="bothSides" distB="0" distT="0" distL="0" distR="0"/>
            <wp:docPr descr="Diagrama conceptual armazón.png" id="18" name="image35.png"/>
            <a:graphic>
              <a:graphicData uri="http://schemas.openxmlformats.org/drawingml/2006/picture">
                <pic:pic>
                  <pic:nvPicPr>
                    <pic:cNvPr descr="Diagrama conceptual armazón.png" id="0" name="image35.png"/>
                    <pic:cNvPicPr preferRelativeResize="0"/>
                  </pic:nvPicPr>
                  <pic:blipFill>
                    <a:blip r:embed="rId9"/>
                    <a:srcRect b="-10610" l="0" r="0" t="63248"/>
                    <a:stretch>
                      <a:fillRect/>
                    </a:stretch>
                  </pic:blipFill>
                  <pic:spPr>
                    <a:xfrm>
                      <a:off x="0" y="0"/>
                      <a:ext cx="7346684" cy="11147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bookmarkStart w:colFirst="0" w:colLast="0" w:name="_s6haj6rdwucn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bookmarkStart w:colFirst="0" w:colLast="0" w:name="_kj5b2w2uz2lz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g45iebstfrx8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l479nwghl5t4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poiqd7cieb7x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e9r70ch3sh3w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9i9x4bcg9sks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gjbtzz1gzakn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6wt5udwlpcvv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kzjhxrpxuygw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urm5tp9ndhn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awieef5wgh6l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33wzimk43lni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eqfb7zge15b7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4sashfs2pp6i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uv25r0bnqmka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sl5dw6m8w1fk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dr8gdlof34lu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pmmgglqctqwz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nitg16ve77sb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bvxtaft8ibn8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37cm9kjjnarx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u w:val="single"/>
          <w:rtl w:val="0"/>
        </w:rPr>
        <w:t xml:space="preserve">Nivel 1 de Refinamiento.</w:t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4"/>
        </w:numPr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Refinamiento parcial 1.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-190499</wp:posOffset>
            </wp:positionH>
            <wp:positionV relativeFrom="paragraph">
              <wp:posOffset>238125</wp:posOffset>
            </wp:positionV>
            <wp:extent cx="5399730" cy="2070100"/>
            <wp:effectExtent b="0" l="0" r="0" t="0"/>
            <wp:wrapSquare wrapText="bothSides" distB="114300" distT="114300" distL="114300" distR="114300"/>
            <wp:docPr descr="Refinamiento parcial 1.png" id="16" name="image33.png"/>
            <a:graphic>
              <a:graphicData uri="http://schemas.openxmlformats.org/drawingml/2006/picture">
                <pic:pic>
                  <pic:nvPicPr>
                    <pic:cNvPr descr="Refinamiento parcial 1.png" id="0" name="image3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07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numPr>
          <w:ilvl w:val="0"/>
          <w:numId w:val="24"/>
        </w:numPr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Refinamiento parcial 2.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-9524</wp:posOffset>
            </wp:positionH>
            <wp:positionV relativeFrom="paragraph">
              <wp:posOffset>2552700</wp:posOffset>
            </wp:positionV>
            <wp:extent cx="5173028" cy="3257091"/>
            <wp:effectExtent b="0" l="0" r="0" t="0"/>
            <wp:wrapSquare wrapText="bothSides" distB="114300" distT="114300" distL="114300" distR="114300"/>
            <wp:docPr descr="Refinamiento parcial 2.png" id="10" name="image26.png"/>
            <a:graphic>
              <a:graphicData uri="http://schemas.openxmlformats.org/drawingml/2006/picture">
                <pic:pic>
                  <pic:nvPicPr>
                    <pic:cNvPr descr="Refinamiento parcial 2.png"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3028" cy="32570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4"/>
        </w:numPr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Refinamiento parcial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399730" cy="1079500"/>
            <wp:effectExtent b="0" l="0" r="0" t="0"/>
            <wp:docPr descr="Refinamiento parcial 3.png" id="12" name="image28.png"/>
            <a:graphic>
              <a:graphicData uri="http://schemas.openxmlformats.org/drawingml/2006/picture">
                <pic:pic>
                  <pic:nvPicPr>
                    <pic:cNvPr descr="Refinamiento parcial 3.png" id="0" name="image2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4"/>
        </w:numPr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Primer Refinamiento DFD1.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idzfn13zzye5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lvi97269svak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7wvdterr7je0" w:id="25"/>
      <w:bookmarkEnd w:id="25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0" locked="0" relativeHeight="0" simplePos="0">
            <wp:simplePos x="0" y="0"/>
            <wp:positionH relativeFrom="margin">
              <wp:posOffset>-1047749</wp:posOffset>
            </wp:positionH>
            <wp:positionV relativeFrom="paragraph">
              <wp:posOffset>0</wp:posOffset>
            </wp:positionV>
            <wp:extent cx="7505700" cy="5043805"/>
            <wp:effectExtent b="0" l="0" r="0" t="0"/>
            <wp:wrapSquare wrapText="bothSides" distB="0" distT="0" distL="0" distR="0"/>
            <wp:docPr descr="DFD1.png" id="8" name="image24.png"/>
            <a:graphic>
              <a:graphicData uri="http://schemas.openxmlformats.org/drawingml/2006/picture">
                <pic:pic>
                  <pic:nvPicPr>
                    <pic:cNvPr descr="DFD1.png" id="0" name="image24.png"/>
                    <pic:cNvPicPr preferRelativeResize="0"/>
                  </pic:nvPicPr>
                  <pic:blipFill>
                    <a:blip r:embed="rId13"/>
                    <a:srcRect b="-135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50438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kah60q44qzv9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v0km40y1n5pm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2or1tup5r202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3f8p5grnab58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7ir293oncb8o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h92frmv06xip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6nmd7lkhv90p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3f8p5grnab58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7ir293oncb8o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h92frmv06xip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6nmd7lkhv90p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hrn8vuvuutmd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itnrk2jyrnmo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jizj1weqnbtc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5"/>
        </w:numPr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Esquemas externos para los elementos del esquema funcional armazón DFD1.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-1156408</wp:posOffset>
            </wp:positionH>
            <wp:positionV relativeFrom="paragraph">
              <wp:posOffset>523875</wp:posOffset>
            </wp:positionV>
            <wp:extent cx="7442909" cy="7706042"/>
            <wp:effectExtent b="0" l="0" r="0" t="0"/>
            <wp:wrapSquare wrapText="bothSides" distB="114300" distT="114300" distL="114300" distR="114300"/>
            <wp:docPr descr="Esquemas externos del diagrama armazón(1) (1).png" id="9" name="image25.png"/>
            <a:graphic>
              <a:graphicData uri="http://schemas.openxmlformats.org/drawingml/2006/picture">
                <pic:pic>
                  <pic:nvPicPr>
                    <pic:cNvPr descr="Esquemas externos del diagrama armazón(1) (1).png"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42909" cy="77060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1"/>
        </w:numPr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Esquema conceptual armazón ER1.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0" locked="0" relativeHeight="0" simplePos="0">
            <wp:simplePos x="0" y="0"/>
            <wp:positionH relativeFrom="margin">
              <wp:posOffset>-975359</wp:posOffset>
            </wp:positionH>
            <wp:positionV relativeFrom="paragraph">
              <wp:posOffset>161925</wp:posOffset>
            </wp:positionV>
            <wp:extent cx="7354253" cy="3363000"/>
            <wp:effectExtent b="0" l="0" r="0" t="0"/>
            <wp:wrapSquare wrapText="bothSides" distB="0" distT="0" distL="0" distR="0"/>
            <wp:docPr descr="Diagrama conceptual armazón (1).png" id="19" name="image38.png"/>
            <a:graphic>
              <a:graphicData uri="http://schemas.openxmlformats.org/drawingml/2006/picture">
                <pic:pic>
                  <pic:nvPicPr>
                    <pic:cNvPr descr="Diagrama conceptual armazón (1).png" id="0" name="image3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54253" cy="336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u w:val="single"/>
          <w:rtl w:val="0"/>
        </w:rPr>
        <w:t xml:space="preserve">Nivel 2 de Refinamiento.</w:t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Refinamiento parcial 1.1.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-322896</wp:posOffset>
            </wp:positionH>
            <wp:positionV relativeFrom="paragraph">
              <wp:posOffset>304800</wp:posOffset>
            </wp:positionV>
            <wp:extent cx="5821152" cy="2905442"/>
            <wp:effectExtent b="0" l="0" r="0" t="0"/>
            <wp:wrapSquare wrapText="bothSides" distB="114300" distT="114300" distL="114300" distR="114300"/>
            <wp:docPr descr="Refinamiento parcial 1.1.png" id="6" name="image14.png"/>
            <a:graphic>
              <a:graphicData uri="http://schemas.openxmlformats.org/drawingml/2006/picture">
                <pic:pic>
                  <pic:nvPicPr>
                    <pic:cNvPr descr="Refinamiento parcial 1.1.png"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1152" cy="29054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Refinamiento parcial 1.2.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399730" cy="3060700"/>
            <wp:effectExtent b="0" l="0" r="0" t="0"/>
            <wp:docPr descr="Refinamiento parcial 1.2.png" id="2" name="image10.png"/>
            <a:graphic>
              <a:graphicData uri="http://schemas.openxmlformats.org/drawingml/2006/picture">
                <pic:pic>
                  <pic:nvPicPr>
                    <pic:cNvPr descr="Refinamiento parcial 1.2.png" id="0" name="image10.png"/>
                    <pic:cNvPicPr preferRelativeResize="0"/>
                  </pic:nvPicPr>
                  <pic:blipFill>
                    <a:blip r:embed="rId17"/>
                    <a:srcRect b="0" l="41" r="4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Refinamiento parcial 2.1.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399730" cy="4572000"/>
            <wp:effectExtent b="0" l="0" r="0" t="0"/>
            <wp:docPr descr="Refinamiento parcial 2.1.png" id="17" name="image34.png"/>
            <a:graphic>
              <a:graphicData uri="http://schemas.openxmlformats.org/drawingml/2006/picture">
                <pic:pic>
                  <pic:nvPicPr>
                    <pic:cNvPr descr="Refinamiento parcial 2.1.png" id="0" name="image3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Refinamiento parcial 2.2.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399730" cy="1943100"/>
            <wp:effectExtent b="0" l="0" r="0" t="0"/>
            <wp:docPr descr="Refinamiento parcial 2.2.png" id="4" name="image12.png"/>
            <a:graphic>
              <a:graphicData uri="http://schemas.openxmlformats.org/drawingml/2006/picture">
                <pic:pic>
                  <pic:nvPicPr>
                    <pic:cNvPr descr="Refinamiento parcial 2.2.png"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Refinamiento DFD2.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idzfn13zzye5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88" w:lineRule="auto"/>
        <w:contextualSpacing w:val="0"/>
      </w:pPr>
      <w:bookmarkStart w:colFirst="0" w:colLast="0" w:name="_lvi97269svak" w:id="24"/>
      <w:bookmarkEnd w:id="24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0" locked="0" relativeHeight="0" simplePos="0">
            <wp:simplePos x="0" y="0"/>
            <wp:positionH relativeFrom="margin">
              <wp:posOffset>-1000124</wp:posOffset>
            </wp:positionH>
            <wp:positionV relativeFrom="paragraph">
              <wp:posOffset>76200</wp:posOffset>
            </wp:positionV>
            <wp:extent cx="7315200" cy="4719955"/>
            <wp:effectExtent b="0" l="0" r="0" t="0"/>
            <wp:wrapSquare wrapText="bothSides" distB="0" distT="0" distL="0" distR="0"/>
            <wp:docPr descr="DFD2.png" id="3" name="image11.png"/>
            <a:graphic>
              <a:graphicData uri="http://schemas.openxmlformats.org/drawingml/2006/picture">
                <pic:pic>
                  <pic:nvPicPr>
                    <pic:cNvPr descr="DFD2.png" id="0" name="image11.png"/>
                    <pic:cNvPicPr preferRelativeResize="0"/>
                  </pic:nvPicPr>
                  <pic:blipFill>
                    <a:blip r:embed="rId20"/>
                    <a:srcRect b="0" l="1921" r="192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7199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9"/>
        </w:numPr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Esquemas externos para los elementos del esquema funcional armazón DFD2.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-1219199</wp:posOffset>
            </wp:positionH>
            <wp:positionV relativeFrom="paragraph">
              <wp:posOffset>581025</wp:posOffset>
            </wp:positionV>
            <wp:extent cx="7610475" cy="7973149"/>
            <wp:effectExtent b="0" l="0" r="0" t="0"/>
            <wp:wrapSquare wrapText="bothSides" distB="114300" distT="114300" distL="114300" distR="114300"/>
            <wp:docPr descr="Esquemas externos del diagrama armazón(2).png" id="5" name="image13.png"/>
            <a:graphic>
              <a:graphicData uri="http://schemas.openxmlformats.org/drawingml/2006/picture">
                <pic:pic>
                  <pic:nvPicPr>
                    <pic:cNvPr descr="Esquemas externos del diagrama armazón(2).png" id="0" name="image13.png"/>
                    <pic:cNvPicPr preferRelativeResize="0"/>
                  </pic:nvPicPr>
                  <pic:blipFill>
                    <a:blip r:embed="rId21"/>
                    <a:srcRect b="41" l="0" r="0" t="41"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79731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-1066799</wp:posOffset>
            </wp:positionH>
            <wp:positionV relativeFrom="paragraph">
              <wp:posOffset>0</wp:posOffset>
            </wp:positionV>
            <wp:extent cx="7210425" cy="7885797"/>
            <wp:effectExtent b="0" l="0" r="0" t="0"/>
            <wp:wrapSquare wrapText="bothSides" distB="114300" distT="114300" distL="114300" distR="114300"/>
            <wp:docPr descr="Esquemas externos del diagrama armazón(2) (1).png" id="21" name="image42.png"/>
            <a:graphic>
              <a:graphicData uri="http://schemas.openxmlformats.org/drawingml/2006/picture">
                <pic:pic>
                  <pic:nvPicPr>
                    <pic:cNvPr descr="Esquemas externos del diagrama armazón(2) (1).png" id="0" name="image4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78857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9"/>
        </w:numPr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Esquema conceptual armazón ER2.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0" locked="0" relativeHeight="0" simplePos="0">
            <wp:simplePos x="0" y="0"/>
            <wp:positionH relativeFrom="margin">
              <wp:posOffset>-1000124</wp:posOffset>
            </wp:positionH>
            <wp:positionV relativeFrom="paragraph">
              <wp:posOffset>285750</wp:posOffset>
            </wp:positionV>
            <wp:extent cx="7410450" cy="5262880"/>
            <wp:effectExtent b="0" l="0" r="0" t="0"/>
            <wp:wrapSquare wrapText="bothSides" distB="0" distT="0" distL="0" distR="0"/>
            <wp:docPr descr="Diagrama conceptual armazón (2).png" id="20" name="image41.png"/>
            <a:graphic>
              <a:graphicData uri="http://schemas.openxmlformats.org/drawingml/2006/picture">
                <pic:pic>
                  <pic:nvPicPr>
                    <pic:cNvPr descr="Diagrama conceptual armazón (2).png" id="0" name="image41.png"/>
                    <pic:cNvPicPr preferRelativeResize="0"/>
                  </pic:nvPicPr>
                  <pic:blipFill>
                    <a:blip r:embed="rId23"/>
                    <a:srcRect b="-1113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10450" cy="52628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Esquemas de Navegación.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1"/>
        </w:numPr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Buscar producto.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143496" cy="7001192"/>
            <wp:effectExtent b="0" l="0" r="0" t="0"/>
            <wp:docPr descr="Buscar_Productos.png" id="7" name="image23.png"/>
            <a:graphic>
              <a:graphicData uri="http://schemas.openxmlformats.org/drawingml/2006/picture">
                <pic:pic>
                  <pic:nvPicPr>
                    <pic:cNvPr descr="Buscar_Productos.png"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496" cy="7001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Eliminar producto de categoría.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544503" cy="6949542"/>
            <wp:effectExtent b="0" l="0" r="0" t="0"/>
            <wp:docPr descr="Eliminar_Producto_de_Categoría (1).png" id="1" name="image09.png"/>
            <a:graphic>
              <a:graphicData uri="http://schemas.openxmlformats.org/drawingml/2006/picture">
                <pic:pic>
                  <pic:nvPicPr>
                    <pic:cNvPr descr="Eliminar_Producto_de_Categoría (1).png" id="0" name="image0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4503" cy="6949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1"/>
        </w:numPr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Añadir un producto.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-485774</wp:posOffset>
            </wp:positionH>
            <wp:positionV relativeFrom="paragraph">
              <wp:posOffset>561975</wp:posOffset>
            </wp:positionV>
            <wp:extent cx="5971223" cy="7908974"/>
            <wp:effectExtent b="0" l="0" r="0" t="0"/>
            <wp:wrapSquare wrapText="bothSides" distB="114300" distT="114300" distL="114300" distR="114300"/>
            <wp:docPr descr="Inserción.png" id="11" name="image27.png"/>
            <a:graphic>
              <a:graphicData uri="http://schemas.openxmlformats.org/drawingml/2006/picture">
                <pic:pic>
                  <pic:nvPicPr>
                    <pic:cNvPr descr="Inserción.png"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1223" cy="79089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0"/>
        </w:numPr>
        <w:ind w:left="720" w:hanging="360"/>
        <w:contextualSpacing w:val="1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Marcar producto como inapropiado.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-723899</wp:posOffset>
            </wp:positionH>
            <wp:positionV relativeFrom="paragraph">
              <wp:posOffset>342900</wp:posOffset>
            </wp:positionV>
            <wp:extent cx="6338605" cy="6439217"/>
            <wp:effectExtent b="0" l="0" r="0" t="0"/>
            <wp:wrapSquare wrapText="bothSides" distB="114300" distT="114300" distL="114300" distR="114300"/>
            <wp:docPr descr="Modificación.png" id="13" name="image30.png"/>
            <a:graphic>
              <a:graphicData uri="http://schemas.openxmlformats.org/drawingml/2006/picture">
                <pic:pic>
                  <pic:nvPicPr>
                    <pic:cNvPr descr="Modificación.png"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8605" cy="64392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Paso a Tablas.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Producto</w:t>
      </w:r>
      <w:r w:rsidDel="00000000" w:rsidR="00000000" w:rsidRPr="00000000">
        <w:rPr>
          <w:rFonts w:ascii="Arial" w:cs="Arial" w:eastAsia="Arial" w:hAnsi="Arial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IdProducto</w:t>
      </w:r>
      <w:r w:rsidDel="00000000" w:rsidR="00000000" w:rsidRPr="00000000">
        <w:rPr>
          <w:rFonts w:ascii="Arial" w:cs="Arial" w:eastAsia="Arial" w:hAnsi="Arial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Nombre</w:t>
      </w:r>
      <w:r w:rsidDel="00000000" w:rsidR="00000000" w:rsidRPr="00000000">
        <w:rPr>
          <w:rFonts w:ascii="Arial" w:cs="Arial" w:eastAsia="Arial" w:hAnsi="Arial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NombreUsuarioProd</w:t>
      </w:r>
      <w:r w:rsidDel="00000000" w:rsidR="00000000" w:rsidRPr="00000000">
        <w:rPr>
          <w:rFonts w:ascii="Arial" w:cs="Arial" w:eastAsia="Arial" w:hAnsi="Arial"/>
          <w:rtl w:val="0"/>
        </w:rPr>
        <w:t xml:space="preserve">, Descripcion, Puntuacion, Inapropiado)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Nova Mono" w:cs="Nova Mono" w:eastAsia="Nova Mono" w:hAnsi="Nova Mono"/>
          <w:i w:val="1"/>
          <w:rtl w:val="0"/>
        </w:rPr>
        <w:t xml:space="preserve">NombreProducto → clave candidata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Nova Mono" w:cs="Nova Mono" w:eastAsia="Nova Mono" w:hAnsi="Nova Mono"/>
          <w:i w:val="1"/>
          <w:rtl w:val="0"/>
        </w:rPr>
        <w:t xml:space="preserve">IdUsuarioProd → clave externa de IdUsuario en Usuario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Categoria</w:t>
      </w:r>
      <w:r w:rsidDel="00000000" w:rsidR="00000000" w:rsidRPr="00000000">
        <w:rPr>
          <w:rFonts w:ascii="Arial" w:cs="Arial" w:eastAsia="Arial" w:hAnsi="Arial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IdCategoria</w:t>
      </w:r>
      <w:r w:rsidDel="00000000" w:rsidR="00000000" w:rsidRPr="00000000">
        <w:rPr>
          <w:rFonts w:ascii="Arial" w:cs="Arial" w:eastAsia="Arial" w:hAnsi="Arial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Nombre</w:t>
      </w:r>
      <w:r w:rsidDel="00000000" w:rsidR="00000000" w:rsidRPr="00000000">
        <w:rPr>
          <w:rFonts w:ascii="Arial" w:cs="Arial" w:eastAsia="Arial" w:hAnsi="Arial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IdUsuarioCat</w:t>
      </w:r>
      <w:r w:rsidDel="00000000" w:rsidR="00000000" w:rsidRPr="00000000">
        <w:rPr>
          <w:rFonts w:ascii="Arial" w:cs="Arial" w:eastAsia="Arial" w:hAnsi="Arial"/>
          <w:rtl w:val="0"/>
        </w:rPr>
        <w:t xml:space="preserve">, Descripcion, Tamaño, Inapropiada)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Nova Mono" w:cs="Nova Mono" w:eastAsia="Nova Mono" w:hAnsi="Nova Mono"/>
          <w:i w:val="1"/>
          <w:rtl w:val="0"/>
        </w:rPr>
        <w:t xml:space="preserve">Nombre → clave candidata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Nova Mono" w:cs="Nova Mono" w:eastAsia="Nova Mono" w:hAnsi="Nova Mono"/>
          <w:i w:val="1"/>
          <w:rtl w:val="0"/>
        </w:rPr>
        <w:t xml:space="preserve">IdUsuarioCat → clave externa de IdUsuario en Usuario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Usuario</w:t>
      </w:r>
      <w:r w:rsidDel="00000000" w:rsidR="00000000" w:rsidRPr="00000000">
        <w:rPr>
          <w:rFonts w:ascii="Arial" w:cs="Arial" w:eastAsia="Arial" w:hAnsi="Arial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NombreUsuario</w:t>
      </w:r>
      <w:r w:rsidDel="00000000" w:rsidR="00000000" w:rsidRPr="00000000">
        <w:rPr>
          <w:rFonts w:ascii="Arial" w:cs="Arial" w:eastAsia="Arial" w:hAnsi="Arial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Correo</w:t>
      </w:r>
      <w:r w:rsidDel="00000000" w:rsidR="00000000" w:rsidRPr="00000000">
        <w:rPr>
          <w:rFonts w:ascii="Arial" w:cs="Arial" w:eastAsia="Arial" w:hAnsi="Arial"/>
          <w:rtl w:val="0"/>
        </w:rPr>
        <w:t xml:space="preserve">, Contraseña, Baneado)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Nova Mono" w:cs="Nova Mono" w:eastAsia="Nova Mono" w:hAnsi="Nova Mono"/>
          <w:i w:val="1"/>
          <w:rtl w:val="0"/>
        </w:rPr>
        <w:t xml:space="preserve">Correo→ clave candidata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Crítica</w:t>
      </w:r>
      <w:r w:rsidDel="00000000" w:rsidR="00000000" w:rsidRPr="00000000">
        <w:rPr>
          <w:rFonts w:ascii="Arial" w:cs="Arial" w:eastAsia="Arial" w:hAnsi="Arial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IdCrítica</w:t>
      </w:r>
      <w:r w:rsidDel="00000000" w:rsidR="00000000" w:rsidRPr="00000000">
        <w:rPr>
          <w:rFonts w:ascii="Arial" w:cs="Arial" w:eastAsia="Arial" w:hAnsi="Arial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IdProductoCrit</w:t>
      </w:r>
      <w:r w:rsidDel="00000000" w:rsidR="00000000" w:rsidRPr="00000000">
        <w:rPr>
          <w:rFonts w:ascii="Arial" w:cs="Arial" w:eastAsia="Arial" w:hAnsi="Arial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IdUsuarioCrit</w:t>
      </w:r>
      <w:r w:rsidDel="00000000" w:rsidR="00000000" w:rsidRPr="00000000">
        <w:rPr>
          <w:rFonts w:ascii="Arial" w:cs="Arial" w:eastAsia="Arial" w:hAnsi="Arial"/>
          <w:rtl w:val="0"/>
        </w:rPr>
        <w:t xml:space="preserve">, Puntuacion, Analisis, Votacion, Inapropiada)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Nova Mono" w:cs="Nova Mono" w:eastAsia="Nova Mono" w:hAnsi="Nova Mono"/>
          <w:i w:val="1"/>
          <w:rtl w:val="0"/>
        </w:rPr>
        <w:t xml:space="preserve">IdProductoCrit, IdUsuarioCrit → clave candidata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Nova Mono" w:cs="Nova Mono" w:eastAsia="Nova Mono" w:hAnsi="Nova Mono"/>
          <w:i w:val="1"/>
          <w:rtl w:val="0"/>
        </w:rPr>
        <w:t xml:space="preserve">IdProductoCrit → clave externa de IdProducto en Producto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Nova Mono" w:cs="Nova Mono" w:eastAsia="Nova Mono" w:hAnsi="Nova Mono"/>
          <w:i w:val="1"/>
          <w:rtl w:val="0"/>
        </w:rPr>
        <w:t xml:space="preserve">IdUsuarioCrit → clave externa de NombreUsuario en 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Pertenece</w:t>
      </w:r>
      <w:r w:rsidDel="00000000" w:rsidR="00000000" w:rsidRPr="00000000">
        <w:rPr>
          <w:rFonts w:ascii="Arial" w:cs="Arial" w:eastAsia="Arial" w:hAnsi="Arial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IdCategoria,IdProducto</w:t>
      </w:r>
      <w:r w:rsidDel="00000000" w:rsidR="00000000" w:rsidRPr="00000000">
        <w:rPr>
          <w:rFonts w:ascii="Arial" w:cs="Arial" w:eastAsia="Arial" w:hAnsi="Arial"/>
          <w:rtl w:val="0"/>
        </w:rPr>
        <w:t xml:space="preserve">)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Nova Mono" w:cs="Nova Mono" w:eastAsia="Nova Mono" w:hAnsi="Nova Mono"/>
          <w:i w:val="1"/>
          <w:rtl w:val="0"/>
        </w:rPr>
        <w:t xml:space="preserve">IdCategoria → clave externa de IdCategoria en Categoria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Nova Mono" w:cs="Nova Mono" w:eastAsia="Nova Mono" w:hAnsi="Nova Mono"/>
          <w:i w:val="1"/>
          <w:rtl w:val="0"/>
        </w:rPr>
        <w:t xml:space="preserve">IdProducto→ clave externa de IdProducto en Producto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Subcategoria</w:t>
      </w:r>
      <w:r w:rsidDel="00000000" w:rsidR="00000000" w:rsidRPr="00000000">
        <w:rPr>
          <w:rFonts w:ascii="Arial" w:cs="Arial" w:eastAsia="Arial" w:hAnsi="Arial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IdCategoria1, IdCategoria2</w:t>
      </w:r>
      <w:r w:rsidDel="00000000" w:rsidR="00000000" w:rsidRPr="00000000">
        <w:rPr>
          <w:rFonts w:ascii="Arial" w:cs="Arial" w:eastAsia="Arial" w:hAnsi="Arial"/>
          <w:rtl w:val="0"/>
        </w:rPr>
        <w:t xml:space="preserve">)</w:t>
      </w:r>
    </w:p>
    <w:p w:rsidR="00000000" w:rsidDel="00000000" w:rsidP="00000000" w:rsidRDefault="00000000" w:rsidRPr="00000000">
      <w:pPr>
        <w:spacing w:after="0" w:line="276" w:lineRule="auto"/>
        <w:contextualSpacing w:val="0"/>
        <w:rPr/>
      </w:pPr>
      <w:r w:rsidDel="00000000" w:rsidR="00000000" w:rsidRPr="00000000">
        <w:rPr>
          <w:rFonts w:ascii="Nova Mono" w:cs="Nova Mono" w:eastAsia="Nova Mono" w:hAnsi="Nova Mono"/>
          <w:i w:val="1"/>
          <w:rtl w:val="0"/>
        </w:rPr>
        <w:t xml:space="preserve">IdCategoria1 → clave externa de IdCategoria en Categoria</w:t>
      </w:r>
    </w:p>
    <w:p w:rsidR="00000000" w:rsidDel="00000000" w:rsidP="00000000" w:rsidRDefault="00000000" w:rsidRPr="00000000">
      <w:pPr>
        <w:spacing w:after="0" w:line="276" w:lineRule="auto"/>
        <w:contextualSpacing w:val="0"/>
        <w:rPr/>
      </w:pPr>
      <w:r w:rsidDel="00000000" w:rsidR="00000000" w:rsidRPr="00000000">
        <w:rPr>
          <w:rFonts w:ascii="Nova Mono" w:cs="Nova Mono" w:eastAsia="Nova Mono" w:hAnsi="Nova Mono"/>
          <w:i w:val="1"/>
          <w:rtl w:val="0"/>
        </w:rPr>
        <w:t xml:space="preserve">IdCategoria2 → clave externa de IdCategoria en Categoria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6838" w:w="11906"/>
      <w:pgMar w:bottom="1417" w:top="1417" w:left="1695" w:right="1701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  <w:font w:name="Times New Roman"/>
  <w:font w:name="Arial"/>
  <w:font w:name="Nova Mono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sz w:val="20"/>
        <w:szCs w:val="20"/>
      </w:rPr>
    </w:lvl>
  </w:abstractNum>
  <w:abstractNum w:abstractNumId="1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5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1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4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9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1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9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160" w:before="0" w:line="259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42.png"/><Relationship Id="rId21" Type="http://schemas.openxmlformats.org/officeDocument/2006/relationships/image" Target="media/image13.png"/><Relationship Id="rId24" Type="http://schemas.openxmlformats.org/officeDocument/2006/relationships/image" Target="media/image23.png"/><Relationship Id="rId23" Type="http://schemas.openxmlformats.org/officeDocument/2006/relationships/image" Target="media/image41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35.png"/><Relationship Id="rId26" Type="http://schemas.openxmlformats.org/officeDocument/2006/relationships/image" Target="media/image27.png"/><Relationship Id="rId25" Type="http://schemas.openxmlformats.org/officeDocument/2006/relationships/image" Target="media/image09.png"/><Relationship Id="rId27" Type="http://schemas.openxmlformats.org/officeDocument/2006/relationships/image" Target="media/image30.png"/><Relationship Id="rId5" Type="http://schemas.openxmlformats.org/officeDocument/2006/relationships/hyperlink" Target="http://www.metacritic.com" TargetMode="External"/><Relationship Id="rId6" Type="http://schemas.openxmlformats.org/officeDocument/2006/relationships/image" Target="media/image43.png"/><Relationship Id="rId7" Type="http://schemas.openxmlformats.org/officeDocument/2006/relationships/image" Target="media/image31.png"/><Relationship Id="rId8" Type="http://schemas.openxmlformats.org/officeDocument/2006/relationships/image" Target="media/image32.png"/><Relationship Id="rId11" Type="http://schemas.openxmlformats.org/officeDocument/2006/relationships/image" Target="media/image26.png"/><Relationship Id="rId10" Type="http://schemas.openxmlformats.org/officeDocument/2006/relationships/image" Target="media/image33.png"/><Relationship Id="rId13" Type="http://schemas.openxmlformats.org/officeDocument/2006/relationships/image" Target="media/image24.png"/><Relationship Id="rId12" Type="http://schemas.openxmlformats.org/officeDocument/2006/relationships/image" Target="media/image28.png"/><Relationship Id="rId15" Type="http://schemas.openxmlformats.org/officeDocument/2006/relationships/image" Target="media/image38.png"/><Relationship Id="rId14" Type="http://schemas.openxmlformats.org/officeDocument/2006/relationships/image" Target="media/image25.png"/><Relationship Id="rId17" Type="http://schemas.openxmlformats.org/officeDocument/2006/relationships/image" Target="media/image10.png"/><Relationship Id="rId16" Type="http://schemas.openxmlformats.org/officeDocument/2006/relationships/image" Target="media/image14.png"/><Relationship Id="rId19" Type="http://schemas.openxmlformats.org/officeDocument/2006/relationships/image" Target="media/image12.png"/><Relationship Id="rId18" Type="http://schemas.openxmlformats.org/officeDocument/2006/relationships/image" Target="media/image3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vaMono-regular.ttf"/></Relationships>
</file>