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after="20"/>
        <w:jc w:val="left"/>
      </w:pPr>
      <w:r>
        <w:rPr>
          <w:rFonts w:ascii="Times New Roman" w:hAnsi="Times New Roman" w:eastAsia="Times New Roman"/>
          <w:b/>
          <w:i w:val="0"/>
          <w:sz w:val="19"/>
        </w:rPr>
        <w:t>Общество с ограниченной ответственностью «АНГЕЛ-ДЕНТ»</w:t>
      </w:r>
    </w:p>
    <w:p>
      <w:pPr>
        <w:keepNext w:val="0"/>
        <w:spacing w:after="20"/>
        <w:jc w:val="left"/>
      </w:pPr>
      <w:r>
        <w:rPr>
          <w:rFonts w:ascii="Times New Roman" w:hAnsi="Times New Roman" w:eastAsia="Times New Roman"/>
          <w:b w:val="0"/>
          <w:i w:val="0"/>
          <w:sz w:val="19"/>
        </w:rPr>
        <w:t>Место оказания услуг: стоматология «Ангел-Дент», 143968, Московская область, г. Реутов, ул. Победы, д. 22, тел. +7 (910) 458-88-08</w:t>
      </w:r>
    </w:p>
    <w:p>
      <w:pPr>
        <w:keepNext w:val="0"/>
        <w:spacing w:after="120"/>
        <w:jc w:val="left"/>
      </w:pPr>
      <w:r>
        <w:rPr>
          <w:rFonts w:ascii="Times New Roman" w:hAnsi="Times New Roman" w:eastAsia="Times New Roman"/>
          <w:b w:val="0"/>
          <w:i w:val="0"/>
          <w:sz w:val="19"/>
        </w:rPr>
        <w:t>Лицензия на осуществление медицинской деятельности № Л041-01162-50/00299266 от 19.07.2016, предоставлена бессрочно</w:t>
      </w:r>
    </w:p>
    <w:p>
      <w:pPr>
        <w:keepNext/>
        <w:spacing w:after="40"/>
        <w:jc w:val="center"/>
      </w:pPr>
      <w:r>
        <w:rPr>
          <w:rFonts w:ascii="Times New Roman" w:hAnsi="Times New Roman" w:eastAsia="Times New Roman"/>
          <w:b/>
          <w:i w:val="0"/>
          <w:sz w:val="25"/>
        </w:rPr>
        <w:t>ИНФОРМИРОВАННОЕ ДОБРОВОЛЬНОЕ СОГЛАСИЕ</w:t>
      </w:r>
    </w:p>
    <w:p>
      <w:pPr>
        <w:keepNext/>
        <w:spacing w:after="40"/>
        <w:jc w:val="center"/>
      </w:pPr>
      <w:r>
        <w:rPr>
          <w:rFonts w:ascii="Times New Roman" w:hAnsi="Times New Roman" w:eastAsia="Times New Roman"/>
          <w:b/>
          <w:i w:val="0"/>
          <w:sz w:val="25"/>
        </w:rPr>
        <w:t>на стоматологическое лечение ребёнка</w:t>
      </w:r>
    </w:p>
    <w:p>
      <w:pPr>
        <w:keepNext w:val="0"/>
        <w:spacing w:after="160"/>
        <w:jc w:val="center"/>
      </w:pPr>
      <w:r>
        <w:rPr>
          <w:rFonts w:ascii="Times New Roman" w:hAnsi="Times New Roman" w:eastAsia="Times New Roman"/>
          <w:b w:val="0"/>
          <w:i/>
          <w:sz w:val="18"/>
        </w:rPr>
        <w:t>Настоящее согласие оформляется до начала медицинского вмешательства (ч. 1 ст. 20 Федерального закона от 21.11.2011 № 323-ФЗ «Об основах охраны здоровья граждан в Российской Федерации») и хранится в медицинской карте Пациента. Согласие может быть отозвано полностью или частично в любое время до начала или в ходе вмешательства, за исключением случаев, предусмотренных ч. 9 ст. 20 того же закона.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948"/>
        <w:gridCol w:w="6690"/>
      </w:tblGrid>
      <w:tr>
        <w:trPr>
          <w:trHeight w:val="482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Фамилия, имя, отчество Пациента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329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Дата рождения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482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Законный представитель (для Пациента до 15 лет или недееспособного): Ф. И. О., документ о полномочиях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482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Диагноз (заполняет врач)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482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Планируемое вмешательство, зубы (заполняет врач)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</w:tbl>
    <w:p>
      <w:pPr>
        <w:keepNext w:val="0"/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p>
      <w:pPr>
        <w:keepNext/>
        <w:spacing w:after="60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>Цель, методы и альтернативы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Кто подписывает. За ребёнка, не достигшего 15 лет, согласие даёт законный представитель — родитель, усыновитель, опекун или попечитель (ч. 2 ст. 20, ч. 2 ст. 54 Федерального закона № 323-ФЗ). Несовершеннолетний, достигший 15 лет, подписывает согласие сам; информация о состоянии его здоровья предоставляется также законному представителю до достижения ребёнком совершеннолетия (ч. 2 ст. 22 того же закона). Если ребёнка сопровождает не законный представитель (бабушка, няня, иной родственник), у сопровождающего должно быть письменное согласие представителя — бланк выдаёт администратор.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Цель лечения — сохранить здоровье молочных и постоянных зубов ребёнка, снять боль, не допустить осложнений и сформировать спокойное отношение к лечению. Методы: осмотр и диагностика, профессиональная гигиена, фторирование и герметизация фиссур, лечение кариеса и его осложнений в молочных и постоянных зубах, восстановление зуба пломбой или детской коронкой, удаление молочного зуба по показаниям, пластика уздечки, местная анестезия с предварительным обезболиванием места вкола гелем.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Альтернативы, которые мне названы: наблюдение без лечения; отсроченное лечение после адаптационных визитов; лечение в условиях седации или наркоза в специализированной организации (в клинике такое лечение проводится только при наличии соответствующих условий и оформляется отдельным согласием с участием врача-анестезиолога). Последствия отказа от лечения: боль, воспаление, разрушение зуба и раннее его удаление, повреждение зачатка постоянного зуба, смещение соседних зубов и нарушение прикуса, распространение инфекции.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p>
      <w:pPr>
        <w:keepNext/>
        <w:spacing w:after="60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>Возможные осложнения и последствия, о которых я предупреждён(а)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беспокойное поведение ребёнка, из-за которого объём лечения в один визит может быть сокращён, а лечение — разделено на несколько приёмов или прервано;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прикусывание онемевшей губы, щеки или языка после анестезии с образованием ранки — ребёнка нельзя оставлять без присмотра до окончания действия анестетика и нельзя кормить;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аллергическая реакция на анестетик или материалы, гематома в месте вкола;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чувствительность и боль в первые дни после лечения, необходимость повторного вмешательства;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при серебрении — стойкое тёмное окрашивание обработанных участков зуба: это ожидаемый результат метода, а не недостаток услуги;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выпадение или скол пломбы в молочном зубе при жевании твёрдой и липкой пищи, при неудовлетворительной гигиене и частых перекусах;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переход кариеса в пульпит и периодонтит, необходимость лечения каналов молочного зуба или его удаления;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при раннем удалении молочного зуба — смещение соседних зубов и недостаток места для постоянного зуба, из-за чего может потребоваться ортодонтическое лечение или удерживатель места;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случайное проглатывание или вдыхание мелкого инструмента либо фрагмента материала (риск минимален при использовании коффердама и правильном положении ребёнка);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рецидив кариеса при сохранении прежнего режима питания и гигиены — у детей он развивается быстрее, чем у взрослых.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p>
      <w:pPr>
        <w:keepNext/>
        <w:spacing w:after="60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>Особенности этого лечения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Я сообщил(а) врачу об особенностях здоровья ребёнка: хронических заболеваниях, аллергии, перенесённых операциях, принимаемых препаратах, реакциях на прививки и предыдущее лечение, а также о весе ребёнка (он учитывается при расчёте дозы анестетика).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Мне разъяснено, что присутствие родителя в кабинете согласуется с врачом: в ряде случаев ребёнок ведёт себя спокойнее без родителя, и врач вправе предложить подождать за дверью. Физическое удержание ребёнка против его воли не применяется; при активном отказе ребёнка от лечения приём прекращается и назначается адаптационный визит.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Мне разъяснено, что после лечения необходимы контрольные осмотры не реже одного раза в 6 месяцев, ограничение сладкого и перекусов, чистка зубов дважды в день под контролем взрослого. Невыполнение этих рекомендаций — основная причина повторного кариеса; на такие случаи гарантийные обязательства не распространяются.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Мне разъяснено, что гарантийный срок на лечение молочных зубов ограничен и в любом случае заканчивается с началом физиологической смены зуба.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Обезболивание. Я согласен(на) на местную анестезию; выбор метода и препарата предоставляю лечащему врачу. Мне разъяснены возможные реакции: аллергическая реакция, гематома в месте вкола, длительное онемение, головокружение, повышение или снижение артериального давления, крайне редко — повреждение нерва. После анестезии в течение нескольких часов сохраняется онемение: нельзя принимать горячую пищу и следует воздержаться от управления транспортным средством до полного восстановления чувствительности.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Мне разъяснено, что медицинская услуга не может гарантировать достижение желаемого мною результата: исход лечения зависит в том числе от индивидуальных особенностей организма, состояния моего здоровья, сопутствующих заболеваний и выполнения мною назначений врача.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Я сообщил(а) врачу известные мне сведения о состоянии своего здоровья: перенесённые и сопутствующие заболевания, аллергические реакции, принимаемые лекарственные препараты, беременность и кормление грудью — и обязуюсь сообщать врачу об их изменениях при каждом посещении. Я понимаю, что сокрытие или искажение таких сведений может привести к осложнениям.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Настоящее согласие распространяется на весь курс указанного лечения, включая повторные визиты в его рамках. При существенном изменении объёма или метода лечения оформляется новое согласие.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Мне была предоставлена возможность задать вопросы; ответы получены в понятной для меня форме. Текст согласия мною прочитан, его смысл и назначение мне понятны.</w:t>
      </w:r>
    </w:p>
    <w:p>
      <w:pPr>
        <w:keepNext w:val="0"/>
        <w:spacing w:after="120"/>
        <w:jc w:val="both"/>
      </w:pPr>
      <w:r>
        <w:rPr>
          <w:rFonts w:ascii="Times New Roman" w:hAnsi="Times New Roman" w:eastAsia="Times New Roman"/>
          <w:b/>
          <w:i w:val="0"/>
          <w:sz w:val="21"/>
        </w:rPr>
        <w:t>Я даю информированное добровольное согласие на указанное медицинское вмешательство на изложенных условиях.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948"/>
        <w:gridCol w:w="6690"/>
      </w:tblGrid>
      <w:tr>
        <w:trPr>
          <w:trHeight w:val="482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Подпись Пациента (законного представителя), расшифровка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482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Фамилия, имя, отчество и подпись врача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329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Дата оформления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</w:tbl>
    <w:sectPr w:rsidR="00FC693F" w:rsidRPr="0006063C" w:rsidSect="00034616">
      <w:footerReference w:type="default" r:id="rId9"/>
      <w:pgSz w:w="11906" w:h="16838"/>
      <w:pgMar w:top="1020" w:right="850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center"/>
    </w:pPr>
    <w:r>
      <w:rPr>
        <w:rFonts w:ascii="Times New Roman" w:hAnsi="Times New Roman" w:eastAsia="Times New Roman"/>
        <w:b w:val="0"/>
        <w:i w:val="0"/>
        <w:sz w:val="16"/>
      </w:rPr>
      <w:t xml:space="preserve">Информированное добровольное согласие: на стоматологическое лечение ребёнка · страница </w:t>
    </w:r>
    <w:r>
      <w:rPr>
        <w:rFonts w:ascii="Times New Roman" w:hAnsi="Times New Roman" w:eastAsia="Times New Roman"/>
        <w:b w:val="0"/>
        <w:i w:val="0"/>
        <w:sz w:val="16"/>
      </w:rPr>
      <w:fldChar w:fldCharType="begin"/>
    </w:r>
    <w:r>
      <w:rPr>
        <w:rFonts w:ascii="Times New Roman" w:hAnsi="Times New Roman" w:eastAsia="Times New Roman"/>
        <w:b w:val="0"/>
        <w:i w:val="0"/>
        <w:sz w:val="16"/>
      </w:rPr>
      <w:instrText xml:space="preserve"> PAGE </w:instrText>
    </w:r>
    <w:r>
      <w:rPr>
        <w:rFonts w:ascii="Times New Roman" w:hAnsi="Times New Roman" w:eastAsia="Times New Roman"/>
        <w:b w:val="0"/>
        <w:i w:val="0"/>
        <w:sz w:val="16"/>
      </w:rPr>
      <w:fldChar w:fldCharType="end"/>
    </w:r>
    <w:r>
      <w:rPr>
        <w:rFonts w:ascii="Times New Roman" w:hAnsi="Times New Roman" w:eastAsia="Times New Roman"/>
        <w:b w:val="0"/>
        <w:i w:val="0"/>
        <w:sz w:val="16"/>
      </w:rPr>
      <w:t xml:space="preserve"> из </w:t>
    </w:r>
    <w:r>
      <w:rPr>
        <w:rFonts w:ascii="Times New Roman" w:hAnsi="Times New Roman" w:eastAsia="Times New Roman"/>
        <w:b w:val="0"/>
        <w:i w:val="0"/>
        <w:sz w:val="16"/>
      </w:rPr>
      <w:fldChar w:fldCharType="begin"/>
    </w:r>
    <w:r>
      <w:rPr>
        <w:rFonts w:ascii="Times New Roman" w:hAnsi="Times New Roman" w:eastAsia="Times New Roman"/>
        <w:b w:val="0"/>
        <w:i w:val="0"/>
        <w:sz w:val="16"/>
      </w:rPr>
      <w:instrText xml:space="preserve"> NUMPAGES </w:instrText>
    </w:r>
    <w:r>
      <w:rPr>
        <w:rFonts w:ascii="Times New Roman" w:hAnsi="Times New Roman" w:eastAsia="Times New Roman"/>
        <w:b w:val="0"/>
        <w:i w:val="0"/>
        <w:sz w:val="16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7" w:lineRule="auto"/>
    </w:pPr>
    <w:rPr>
      <w:rFonts w:ascii="Times New Roman" w:hAnsi="Times New Roman" w:eastAsia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