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/>
          <w:i w:val="0"/>
          <w:sz w:val="19"/>
        </w:rPr>
        <w:t>Общество с ограниченной ответственностью «АНГЕЛ-ДЕНТ»</w:t>
      </w:r>
    </w:p>
    <w:p>
      <w:pPr>
        <w:keepNext w:val="0"/>
        <w:spacing w:after="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Место оказания услуг: стоматология «Ангел-Дент», 143968, Московская область, г. Реутов, ул. Победы, д. 22, тел. +7 (910) 458-88-08</w:t>
      </w:r>
    </w:p>
    <w:p>
      <w:pPr>
        <w:keepNext w:val="0"/>
        <w:spacing w:after="120"/>
        <w:jc w:val="left"/>
      </w:pPr>
      <w:r>
        <w:rPr>
          <w:rFonts w:ascii="Times New Roman" w:hAnsi="Times New Roman" w:eastAsia="Times New Roman"/>
          <w:b w:val="0"/>
          <w:i w:val="0"/>
          <w:sz w:val="19"/>
        </w:rPr>
        <w:t>Лицензия на осуществление медицинской деятельности № Л041-01162-50/00299266 от 19.07.2016, предоставлена бессрочно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ИНФОРМИРОВАННОЕ ДОБРОВОЛЬНОЕ СОГЛАСИЕ</w:t>
      </w:r>
    </w:p>
    <w:p>
      <w:pPr>
        <w:keepNext/>
        <w:spacing w:after="40"/>
        <w:jc w:val="center"/>
      </w:pPr>
      <w:r>
        <w:rPr>
          <w:rFonts w:ascii="Times New Roman" w:hAnsi="Times New Roman" w:eastAsia="Times New Roman"/>
          <w:b/>
          <w:i w:val="0"/>
          <w:sz w:val="25"/>
        </w:rPr>
        <w:t>на ортопедическое лечение (коронки, вкладки, виниры, мостовидные и съёмные протезы)</w:t>
      </w:r>
    </w:p>
    <w:p>
      <w:pPr>
        <w:keepNext w:val="0"/>
        <w:spacing w:after="160"/>
        <w:jc w:val="center"/>
      </w:pPr>
      <w:r>
        <w:rPr>
          <w:rFonts w:ascii="Times New Roman" w:hAnsi="Times New Roman" w:eastAsia="Times New Roman"/>
          <w:b w:val="0"/>
          <w:i/>
          <w:sz w:val="18"/>
        </w:rPr>
        <w:t>Настоящее согласие оформляется до начала медицинского вмешательства (ч. 1 ст. 20 Федерального закона от 21.11.2011 № 323-ФЗ «Об основах охраны здоровья граждан в Российской Федерации») и хранится в медицинской карте Пациента. Согласие может быть отозвано полностью или частично в любое время до начала или в ходе вмешательства, за исключением случаев, предусмотренных ч. 9 ст. 20 того же закона.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Пациента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рождения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Законный представитель (для Пациента до 15 лет или недееспособного): Ф. И. О., документ о полномочиях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Диагноз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Планируемое вмешательство, зубы (заполняет врач)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Цель, методы и альтернативы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Цель лечения — восстановить форму, функцию и внешний вид зубов, замещение дефектов зубных рядов. Методы: препарирование (обточка) зубов, снятие оттисков или цифровое сканирование, изготовление временных и постоянных конструкций, их припасовка и фиксация.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Альтернативы, которые мне названы: прямая реставрация пломбировочным материалом; другой вид конструкции и материала; имплантация; съёмное протезирование; отказ от лечения. Последствия отказа: дальнейшее разрушение зубов, смещение соседних и противоположных зубов, перегрузка оставшихся зубов, нарушение жевания, дикции и внешнего вида.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Возможные осложнения и последствия, о которых я предупреждён(а)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необходимость депульпирования (удаления нерва) опорных зубов по медицинским показаниям, которые могут быть выявлены в ходе лечения;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чувствительность обточенных зубов, воспаление пульпы, необходимость эндодонтического лечения уже после фиксации конструкции;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скол или трещина облицовки, перелом конструкции при перегрузке, бруксизме и нарушении рекомендаций;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расцементировка коронки, вкладки или винира, в том числе при временной фиксации;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период привыкания к съёмным протезам, натирание слизистой, изменение дикции и вкусовых ощущений, усиление рвотного рефлекса;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ухудшение фиксации съёмного протеза со временем из-за атрофии костной ткани, необходимость перебазировки или изготовления нового протеза;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рецессия (опускание) десны, обнажение края коронки и появление заметной границы со временем;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аллергическая реакция или непереносимость материалов конструкции;</w:t>
      </w:r>
    </w:p>
    <w:p>
      <w:pPr>
        <w:spacing w:after="40"/>
        <w:ind w:left="454" w:hanging="227"/>
      </w:pPr>
      <w:r>
        <w:rPr>
          <w:rFonts w:ascii="Times New Roman" w:hAnsi="Times New Roman" w:eastAsia="Times New Roman"/>
          <w:b w:val="0"/>
          <w:i w:val="0"/>
          <w:sz w:val="21"/>
        </w:rPr>
        <w:t xml:space="preserve">— </w:t>
      </w:r>
      <w:r>
        <w:rPr>
          <w:rFonts w:ascii="Times New Roman" w:hAnsi="Times New Roman" w:eastAsia="Times New Roman"/>
          <w:b w:val="0"/>
          <w:i w:val="0"/>
          <w:sz w:val="21"/>
        </w:rPr>
        <w:t>несостоятельность опорного зуба, выявленная в ходе лечения, — может потребоваться изменение плана и стоимости лечения.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/>
        <w:spacing w:after="60"/>
        <w:jc w:val="left"/>
      </w:pPr>
      <w:r>
        <w:rPr>
          <w:rFonts w:ascii="Times New Roman" w:hAnsi="Times New Roman" w:eastAsia="Times New Roman"/>
          <w:b/>
          <w:i w:val="0"/>
          <w:sz w:val="22"/>
        </w:rPr>
        <w:t>Особенности этого лечения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оттенок и форма конструкции согласовываются до её изготовления; незначительное отличие оттенка искусственных зубов от естественных, связанное с особенностями материалов и освещения, не является недостатком услуги.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срок службы конструкции зависит от гигиены, состояния опорных зубов и десны, отсутствия перегрузки; при бруксизме для сохранения конструкции необходима защитная капа. Отказ от капы фиксируется письменно и учитывается при рассмотрении гарантийных требований.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Временные конструкции изготавливаются на срок до фиксации постоянных; гарантийные сроки на них не устанавливаются.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Обезболивание. Я согласен(на) на местную анестезию; выбор метода и препарата предоставляю лечащему врачу. Мне разъяснены возможные реакции: аллергическая реакция, гематома в месте вкола, длительное онемение, головокружение, повышение или снижение артериального давления, крайне редко — повреждение нерва. После анестезии в течение нескольких часов сохраняется онемение: нельзя принимать горячую пищу и следует воздержаться от управления транспортным средством до полного восстановления чувствительности.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разъяснено, что медицинская услуга не может гарантировать достижение желаемого мною результата: исход лечения зависит в том числе от индивидуальных особенностей организма, состояния моего здоровья, сопутствующих заболеваний и выполнения мною назначений врача.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Я сообщил(а) врачу известные мне сведения о состоянии своего здоровья: перенесённые и сопутствующие заболевания, аллергические реакции, принимаемые лекарственные препараты, беременность и кормление грудью — и обязуюсь сообщать врачу об их изменениях при каждом посещении. Я понимаю, что сокрытие или искажение таких сведений может привести к осложнениям.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Настоящее согласие распространяется на весь курс указанного лечения, включая повторные визиты в его рамках. При существенном изменении объёма или метода лечения оформляется новое согласие.</w:t>
      </w:r>
    </w:p>
    <w:p>
      <w:pPr>
        <w:keepNext w:val="0"/>
        <w:spacing w:after="60"/>
        <w:jc w:val="both"/>
      </w:pPr>
      <w:r>
        <w:rPr>
          <w:rFonts w:ascii="Times New Roman" w:hAnsi="Times New Roman" w:eastAsia="Times New Roman"/>
          <w:b w:val="0"/>
          <w:i w:val="0"/>
          <w:sz w:val="21"/>
        </w:rPr>
        <w:t>Мне была предоставлена возможность задать вопросы; ответы получены в понятной для меня форме. Текст согласия мною прочитан, его смысл и назначение мне понятны.</w:t>
      </w:r>
    </w:p>
    <w:p>
      <w:pPr>
        <w:keepNext w:val="0"/>
        <w:spacing w:after="120"/>
        <w:jc w:val="both"/>
      </w:pPr>
      <w:r>
        <w:rPr>
          <w:rFonts w:ascii="Times New Roman" w:hAnsi="Times New Roman" w:eastAsia="Times New Roman"/>
          <w:b/>
          <w:i w:val="0"/>
          <w:sz w:val="21"/>
        </w:rPr>
        <w:t>Я даю информированное добровольное согласие на указанное медицинское вмешательство на изложенных условиях.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2948"/>
        <w:gridCol w:w="6690"/>
      </w:tblGrid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Подпись Пациента (законного представителя), расшифровка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482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Фамилия, имя, отчество и подпись врача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  <w:tr>
        <w:trPr>
          <w:trHeight w:val="329"/>
        </w:trPr>
        <w:tc>
          <w:tcPr>
            <w:tcW w:type="dxa" w:w="2948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color w:val="595959"/>
                <w:sz w:val="18"/>
              </w:rPr>
              <w:t>Дата оформления</w:t>
            </w:r>
          </w:p>
        </w:tc>
        <w:tc>
          <w:tcPr>
            <w:tcW w:type="dxa" w:w="6690"/>
            <w:vAlign w:val="center"/>
          </w:tcPr>
          <w:p>
            <w:pPr>
              <w:spacing w:after="0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1"/>
              </w:rPr>
            </w:r>
          </w:p>
        </w:tc>
      </w:tr>
    </w:tbl>
    <w:sectPr w:rsidR="00FC693F" w:rsidRPr="0006063C" w:rsidSect="00034616">
      <w:footerReference w:type="default" r:id="rId9"/>
      <w:pgSz w:w="11906" w:h="16838"/>
      <w:pgMar w:top="1020" w:right="850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Times New Roman" w:hAnsi="Times New Roman" w:eastAsia="Times New Roman"/>
        <w:b w:val="0"/>
        <w:i w:val="0"/>
        <w:sz w:val="16"/>
      </w:rPr>
      <w:t xml:space="preserve">Информированное добровольное согласие: на ортопедическое лечение (коронки, вкладки, виниры, мостовидные и съё · страница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PAGE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  <w:r>
      <w:rPr>
        <w:rFonts w:ascii="Times New Roman" w:hAnsi="Times New Roman" w:eastAsia="Times New Roman"/>
        <w:b w:val="0"/>
        <w:i w:val="0"/>
        <w:sz w:val="16"/>
      </w:rPr>
      <w:t xml:space="preserve"> из </w:t>
    </w:r>
    <w:r>
      <w:rPr>
        <w:rFonts w:ascii="Times New Roman" w:hAnsi="Times New Roman" w:eastAsia="Times New Roman"/>
        <w:b w:val="0"/>
        <w:i w:val="0"/>
        <w:sz w:val="16"/>
      </w:rPr>
      <w:fldChar w:fldCharType="begin"/>
    </w:r>
    <w:r>
      <w:rPr>
        <w:rFonts w:ascii="Times New Roman" w:hAnsi="Times New Roman" w:eastAsia="Times New Roman"/>
        <w:b w:val="0"/>
        <w:i w:val="0"/>
        <w:sz w:val="16"/>
      </w:rPr>
      <w:instrText xml:space="preserve"> NUMPAGES </w:instrText>
    </w:r>
    <w:r>
      <w:rPr>
        <w:rFonts w:ascii="Times New Roman" w:hAnsi="Times New Roman" w:eastAsia="Times New Roman"/>
        <w:b w:val="0"/>
        <w:i w:val="0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7" w:lineRule="auto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