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ортопедическое лечение (коронки, вкладки, виниры, мостовидные и съёмные протезы)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восстановить форму, функцию и внешний вид зубов, замещение дефектов зубных рядов. Методы: препарирование (обточка) зубов, снятие оттисков или цифровое сканирование, изготовление временных и постоянных конструкций, их припасовка и фиксация.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прямая реставрация пломбировочным материалом; другой вид конструкции и материала; имплантация; съёмное протезирование; отказ от лечения. Последствия отказа: дальнейшее разрушение зубов, смещение соседних и противоположных зубов, перегрузка оставшихся зубов, нарушение жевания, дикции и внешнего вида.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необходимость депульпирования (удаления нерва) опорных зубов по медицинским показаниям, которые могут быть выявлены в ходе лечения;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обточенных зубов, воспаление пульпы, необходимость эндодонтического лечения уже после фиксации конструкции;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скол или трещина облицовки, перелом конструкции при перегрузке, бруксизме и нарушении рекомендаций;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расцементировка коронки, вкладки или винира, в том числе при временной фиксации;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период привыкания к съёмным протезам, натирание слизистой, изменение дикции и вкусовых ощущений, усиление рвотного рефлекса;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ухудшение фиксации съёмного протеза со временем из-за атрофии костной ткани, необходимость перебазировки или изготовления нового протеза;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рецессия (опускание) десны, обнажение края коронки и появление заметной границы со временем;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аллергическая реакция или непереносимость материалов конструкции;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несостоятельность опорного зуба, выявленная в ходе лечения, — может потребоваться изменение плана и стоимости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оттенок и форма конструкции согласовываются до её изготовления; незначительное отличие оттенка искусственных зубов от естественных, связанное с особенностями материалов и освещения, не является недостатком услуги.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срок службы конструкции зависит от гигиены, состояния опорных зубов и десны, отсутствия перегрузки; при бруксизме для сохранения конструкции необходима защитная капа. Отказ от капы фиксируется письменно и учитывается при рассмотрении гарантийных требований.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Временные конструкции изготавливаются на срок до фиксации постоянных; гарантийные сроки на них не устанавливаются.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ортопедическое лечение (коронки, вкладки, виниры, мостовидные и съё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