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ДОГОВОР № 1547</w:t>
      </w:r>
    </w:p>
    <w:p>
      <w:pPr>
        <w:spacing w:after="40"/>
        <w:jc w:val="center"/>
      </w:pPr>
      <w:r>
        <w:rPr>
          <w:b/>
          <w:i w:val="0"/>
          <w:sz w:val="24"/>
        </w:rPr>
        <w:t>возмездного оказания услуг по продвижению</w:t>
      </w:r>
    </w:p>
    <w:p>
      <w:pPr>
        <w:jc w:val="left"/>
      </w:pPr>
    </w:p>
    <w:p>
      <w:pPr>
        <w:spacing w:after="200"/>
      </w:pPr>
      <w:r>
        <w:rPr>
          <w:b w:val="0"/>
        </w:rPr>
        <w:t>г. Москва</w:t>
      </w:r>
      <w:r>
        <w:tab/>
        <w:tab/>
        <w:tab/>
        <w:tab/>
        <w:tab/>
        <w:tab/>
      </w:r>
      <w:r>
        <w:t>«15» августа 2026 г.</w:t>
      </w:r>
    </w:p>
    <w:p>
      <w:pPr>
        <w:jc w:val="both"/>
      </w:pPr>
      <w:r>
        <w:rPr>
          <w:b w:val="0"/>
          <w:i w:val="0"/>
        </w:rPr>
        <w:t>Индивидуальный предприниматель Зайдель Адриан Патрик, зарегистрированный в качестве индивидуального предпринимателя (ОГРНИП 325774600319981, ИНН 772590578053), именуемый в дальнейшем «Исполнитель», с одной стороны, и Общество с ограниченной ответственностью «АНГЕЛ-ДЕНТ» (ООО «АНГЕЛ-ДЕНТ») в лице коммерческого директора Наджарова Ашота Андриевича, действующего на основании доверенности № ______ от ____________ г., именуемое в дальнейшем «Заказчик», с другой стороны, совместно именуемые «Стороны», заключили настоящий Договор о нижеследующем:</w:t>
      </w:r>
    </w:p>
    <w:p>
      <w:pPr>
        <w:spacing w:after="40"/>
        <w:jc w:val="left"/>
      </w:pPr>
      <w:r>
        <w:rPr>
          <w:b/>
          <w:i w:val="0"/>
        </w:rPr>
        <w:t>1. Предмет Договора</w:t>
      </w:r>
    </w:p>
    <w:p>
      <w:pPr>
        <w:spacing w:after="80"/>
        <w:jc w:val="both"/>
      </w:pPr>
      <w:r>
        <w:rPr>
          <w:b w:val="0"/>
          <w:i w:val="0"/>
        </w:rPr>
        <w:t>1.1. Исполнитель обязуется по заданию Заказчика оказывать услуги по продвижению сайтов Заказчика в сети «Интернет», а Заказчик — принимать и оплачивать их.</w:t>
      </w:r>
    </w:p>
    <w:p>
      <w:pPr>
        <w:spacing w:after="80"/>
        <w:jc w:val="both"/>
      </w:pPr>
      <w:r>
        <w:rPr>
          <w:b w:val="0"/>
          <w:i w:val="0"/>
        </w:rPr>
        <w:t>1.2. Услуги оказываются в отношении следующих сайтов Заказчика: angel-denta.ru (стоматология «Ангел-Дент», г. Реутов); versal-dent.ru (стоматология «Версаль», г. Реутов); venecia-dent.ru (стоматология «Венеция», г. Мытищи). Перечень сайтов может быть изменён дополнительным соглашением Сторон с одновременным согласованием изменения стоимости услуг. Если сайт администрируется иным лицом, чем Заказчик, Заказчик гарантирует наличие у него полномочий заказывать услуги в отношении такого сайта.</w:t>
      </w:r>
    </w:p>
    <w:p>
      <w:pPr>
        <w:spacing w:after="80"/>
        <w:jc w:val="both"/>
      </w:pPr>
      <w:r>
        <w:rPr>
          <w:b w:val="0"/>
          <w:i w:val="0"/>
        </w:rPr>
        <w:t>1.3. В состав услуг могут входить (в том числе, но не ограничиваясь):</w:t>
      </w:r>
    </w:p>
    <w:p>
      <w:pPr>
        <w:spacing w:after="80"/>
        <w:jc w:val="both"/>
      </w:pPr>
      <w:r>
        <w:rPr>
          <w:b w:val="0"/>
          <w:i w:val="0"/>
        </w:rPr>
        <w:t>— разработка, доработка и техническая поддержка сайтов Заказчика (вёрстка, наполнение, настройка форм обратной связи и иного функционала);</w:t>
      </w:r>
    </w:p>
    <w:p>
      <w:pPr>
        <w:spacing w:after="80"/>
        <w:jc w:val="both"/>
      </w:pPr>
      <w:r>
        <w:rPr>
          <w:b w:val="0"/>
          <w:i w:val="0"/>
        </w:rPr>
        <w:t>— поисковое продвижение и оптимизация (SEO): работа над структурой, контентом и технической частью сайтов, видимостью в поисковых системах;</w:t>
      </w:r>
    </w:p>
    <w:p>
      <w:pPr>
        <w:spacing w:after="80"/>
        <w:jc w:val="both"/>
      </w:pPr>
      <w:r>
        <w:rPr>
          <w:b w:val="0"/>
          <w:i w:val="0"/>
        </w:rPr>
        <w:t>— подготовка и размещение текстов, изображений и иных материалов на сайтах Заказчика и на внешних площадках;</w:t>
      </w:r>
    </w:p>
    <w:p>
      <w:pPr>
        <w:spacing w:after="80"/>
        <w:jc w:val="both"/>
      </w:pPr>
      <w:r>
        <w:rPr>
          <w:b w:val="0"/>
          <w:i w:val="0"/>
        </w:rPr>
        <w:t>— ведение карточек Заказчика в справочниках, картах и на профильных площадках (Яндекс Бизнес, Яндекс Карты, 2ГИС и аналогичные сервисы);</w:t>
      </w:r>
    </w:p>
    <w:p>
      <w:pPr>
        <w:spacing w:after="80"/>
        <w:jc w:val="both"/>
      </w:pPr>
      <w:r>
        <w:rPr>
          <w:b w:val="0"/>
          <w:i w:val="0"/>
        </w:rPr>
        <w:t>— настройка и сопровождение рекламных кампаний (контекстная и таргетированная реклама);</w:t>
      </w:r>
    </w:p>
    <w:p>
      <w:pPr>
        <w:spacing w:after="80"/>
        <w:jc w:val="both"/>
      </w:pPr>
      <w:r>
        <w:rPr>
          <w:b w:val="0"/>
          <w:i w:val="0"/>
        </w:rPr>
        <w:t>— работа с репутацией и отзывами (ORM);</w:t>
      </w:r>
    </w:p>
    <w:p>
      <w:pPr>
        <w:spacing w:after="80"/>
        <w:jc w:val="both"/>
      </w:pPr>
      <w:r>
        <w:rPr>
          <w:b w:val="0"/>
          <w:i w:val="0"/>
        </w:rPr>
        <w:t>— подключение и настройка систем веб-аналитики, аналитика, отчётность и консультации.</w:t>
      </w:r>
    </w:p>
    <w:p>
      <w:pPr>
        <w:spacing w:after="80"/>
        <w:jc w:val="both"/>
      </w:pPr>
      <w:r>
        <w:rPr>
          <w:b w:val="0"/>
          <w:i w:val="0"/>
        </w:rPr>
        <w:t>1.4. Конкретный перечень и объём услуг на расчётный период Стороны согласовывают в рабочем порядке, в том числе перепиской по электронной почте и в мессенджерах. Отдельное задание на каждую услугу не составляется.</w:t>
      </w:r>
    </w:p>
    <w:p>
      <w:pPr>
        <w:spacing w:after="80"/>
        <w:jc w:val="both"/>
      </w:pPr>
      <w:r>
        <w:rPr>
          <w:b w:val="0"/>
          <w:i w:val="0"/>
        </w:rPr>
        <w:t>1.5. Услуги носят информационно-технический характер. Исполнитель не гарантирует достижение Заказчиком какого-либо коммерческого или иного результата (определённых позиций в поисковой выдаче, объёма трафика, количества обращений, заявок, пациентов или выручки), поскольку такой результат зависит в том числе от действий Заказчика, алгоритмов и правил третьих лиц и иных обстоятельств вне контроля Исполнителя. Недостижение указанных показателей не является недостатком услуг.</w:t>
      </w:r>
    </w:p>
    <w:p>
      <w:pPr>
        <w:spacing w:after="80"/>
        <w:jc w:val="both"/>
      </w:pPr>
      <w:r>
        <w:rPr>
          <w:b w:val="0"/>
          <w:i w:val="0"/>
        </w:rPr>
        <w:t>1.6. В соответствии с пунктом 2 статьи 425 Гражданского кодекса Российской Федерации условия настоящего Договора применяются к отношениям Сторон по оказанию услуг по продвижению, фактически возникшим с «01» мая 2026 г. Услуги, фактически оказанные и оплаченные Сторонами в указанный период, считаются оказанными и оплаченными в рамках настоящего Договора.</w:t>
      </w:r>
    </w:p>
    <w:p>
      <w:pPr>
        <w:spacing w:after="40"/>
        <w:jc w:val="left"/>
      </w:pPr>
      <w:r>
        <w:rPr>
          <w:b/>
          <w:i w:val="0"/>
        </w:rPr>
        <w:t>2. Права и обязанности Сторон</w:t>
      </w:r>
    </w:p>
    <w:p>
      <w:pPr>
        <w:spacing w:after="80"/>
        <w:jc w:val="both"/>
      </w:pPr>
      <w:r>
        <w:rPr>
          <w:b w:val="0"/>
          <w:i w:val="0"/>
        </w:rPr>
        <w:t>2.1. Исполнитель оказывает услуги лично либо с привлечением третьих лиц по своему усмотрению, оставаясь ответственным перед Заказчиком за их действия.</w:t>
      </w:r>
    </w:p>
    <w:p>
      <w:pPr>
        <w:spacing w:after="80"/>
        <w:jc w:val="both"/>
      </w:pPr>
      <w:r>
        <w:rPr>
          <w:b w:val="0"/>
          <w:i w:val="0"/>
        </w:rPr>
        <w:t>2.2. Исполнитель самостоятельно определяет способы, методы, средства, место и время оказания услуг, использует собственные оборудование и программное обеспечение, не подчиняется правилам внутреннего трудового распорядка Заказчика и не занимает какой-либо должности в его структуре. Настоящий Договор не является трудовым договором и не порождает трудовых отношений между Сторонами.</w:t>
      </w:r>
    </w:p>
    <w:p>
      <w:pPr>
        <w:spacing w:after="80"/>
        <w:jc w:val="both"/>
      </w:pPr>
      <w:r>
        <w:rPr>
          <w:b w:val="0"/>
          <w:i w:val="0"/>
        </w:rPr>
        <w:t>2.3. Заказчик обязан своевременно предоставлять Исполнителю сведения, материалы, документы и доступы, необходимые для оказания услуг. Заказчик гарантирует, что они достоверны, актуальны и что он обладает правом на их использование и передачу Исполнителю.</w:t>
      </w:r>
    </w:p>
    <w:p>
      <w:pPr>
        <w:spacing w:after="80"/>
        <w:jc w:val="both"/>
      </w:pPr>
      <w:r>
        <w:rPr>
          <w:b w:val="0"/>
          <w:i w:val="0"/>
        </w:rPr>
        <w:t>2.4. Заказчик обязан в течение 3 (трёх) рабочих дней отвечать на запросы Исполнителя, требующие согласования. Срок оказания услуг продлевается на срок просрочки Заказчика; Исполнитель не несёт ответственности за последствия такой просрочки.</w:t>
      </w:r>
    </w:p>
    <w:p>
      <w:pPr>
        <w:spacing w:after="80"/>
        <w:jc w:val="both"/>
      </w:pPr>
      <w:r>
        <w:rPr>
          <w:b w:val="0"/>
          <w:i w:val="0"/>
        </w:rPr>
        <w:t>2.5. Заказчик самостоятельно и под свою ответственность принимает решения об использовании результатов услуг в своей деятельности.</w:t>
      </w:r>
    </w:p>
    <w:p>
      <w:pPr>
        <w:spacing w:after="80"/>
        <w:jc w:val="both"/>
      </w:pPr>
      <w:r>
        <w:rPr>
          <w:b w:val="0"/>
          <w:i w:val="0"/>
        </w:rPr>
        <w:t>2.6. Исполнитель вправе указывать факт оказания услуг Заказчику и использовать созданные в рамках Договора материалы (кроме прямо отнесённых Заказчиком к конфиденциальным) в своём портфолио и рекламных материалах, включая наименование и логотип Заказчика.</w:t>
      </w:r>
    </w:p>
    <w:p>
      <w:pPr>
        <w:spacing w:after="40"/>
        <w:jc w:val="left"/>
      </w:pPr>
      <w:r>
        <w:rPr>
          <w:b/>
          <w:i w:val="0"/>
        </w:rPr>
        <w:t>3. Стоимость услуг и порядок расчётов</w:t>
      </w:r>
    </w:p>
    <w:p>
      <w:pPr>
        <w:spacing w:after="80"/>
        <w:jc w:val="both"/>
      </w:pPr>
      <w:r>
        <w:rPr>
          <w:b w:val="0"/>
          <w:i w:val="0"/>
        </w:rPr>
        <w:t>3.1. Стоимость услуг составляет 150 000,00 (сто пятьдесят тысяч рублей 00 копеек) за один календарный месяц (расчётный период) за весь перечень сайтов, указанный в п. 1.2 Договора, без распределения стоимости по отдельным сайтам. Без НДС.</w:t>
      </w:r>
    </w:p>
    <w:p>
      <w:pPr>
        <w:spacing w:after="80"/>
        <w:jc w:val="both"/>
      </w:pPr>
      <w:r>
        <w:rPr>
          <w:b w:val="0"/>
          <w:i w:val="0"/>
        </w:rPr>
        <w:t>3.2. Оплата производится двумя равными платежами по 75 000,00 (семьдесят пять тысяч рублей 00 копеек) каждый: не позднее 1-го числа и не позднее 15-го числа каждого календарного месяца. Платёж, вносимый не позднее 1-го числа, оплачивает услуги за период с 1-го по 14-е число месяца включительно; платёж, вносимый не позднее 15-го числа, — за период с 15-го числа по последний день месяца. Оплата производится на основании настоящего Договора; счёт выставляется Исполнителем для удобства Заказчика, невыставление счёта не освобождает Заказчика от обязанности внести платёж в установленный срок. Обязательство по оплате считается исполненным с момента зачисления денежных средств на расчётный счёт Исполнителя.</w:t>
      </w:r>
    </w:p>
    <w:p>
      <w:pPr>
        <w:spacing w:after="80"/>
        <w:jc w:val="both"/>
      </w:pPr>
      <w:r>
        <w:rPr>
          <w:b w:val="0"/>
          <w:i w:val="0"/>
        </w:rPr>
        <w:t>3.3. Если Договор начинает действовать или прекращается внутри платёжного периода, указанного в п. 3.2, стоимость услуг за такой период определяется пропорционально количеству календарных дней действия Договора в нём.</w:t>
      </w:r>
    </w:p>
    <w:p>
      <w:pPr>
        <w:spacing w:after="80"/>
        <w:jc w:val="both"/>
      </w:pPr>
      <w:r>
        <w:rPr>
          <w:b w:val="0"/>
          <w:i w:val="0"/>
        </w:rPr>
        <w:t>3.4. По окончании расчётного месяца Исполнитель направляет Заказчику акт сдачи-приёмки оказанных услуг. Заказчик обязан подписать акт либо направить мотивированные письменные возражения в течение 5 (пяти) рабочих дней с даты его получения. Если в указанный срок Заказчик не подписал акт и не направил возражений, услуги считаются оказанными надлежащим образом и принятыми Заказчиком в полном объёме, а акт — подписанным Заказчиком.</w:t>
      </w:r>
    </w:p>
    <w:p>
      <w:pPr>
        <w:spacing w:after="80"/>
        <w:jc w:val="both"/>
      </w:pPr>
      <w:r>
        <w:rPr>
          <w:b w:val="0"/>
          <w:i w:val="0"/>
        </w:rPr>
        <w:t>3.5. Стоимость, указанная в п. 3.1, представляет собой плату за резервирование Исполнителем ресурсов (собственного времени, времени привлечённых специалистов, программных средств и рекламных инструментов) на весь расчётный месяц. Стороны согласовали, что при досрочном прекращении Договора в течение расчётного месяца внесённая Заказчиком за этот месяц оплата признаётся фактически понесёнными Исполнителем расходами применительно к статье 782 Гражданского кодекса Российской Федерации и возврату не подлежит.</w:t>
      </w:r>
    </w:p>
    <w:p>
      <w:pPr>
        <w:spacing w:after="80"/>
        <w:jc w:val="both"/>
      </w:pPr>
      <w:r>
        <w:rPr>
          <w:b w:val="0"/>
          <w:i w:val="0"/>
        </w:rPr>
        <w:t>3.6. Расходы на оплату услуг третьих лиц (рекламные бюджеты, размещение на внешних площадках, хостинг, домены, платные сервисы и т. п.) в стоимость услуг по п. 3.1 не входят и оплачиваются Заказчиком отдельно и самостоятельно, если Стороны письменно не согласовали иное.</w:t>
      </w:r>
    </w:p>
    <w:p>
      <w:pPr>
        <w:spacing w:after="80"/>
        <w:jc w:val="both"/>
      </w:pPr>
      <w:r>
        <w:rPr>
          <w:b w:val="0"/>
          <w:i w:val="0"/>
        </w:rPr>
        <w:t>3.7. Исполнитель вправе изменить стоимость услуг, письменно уведомив Заказчика не менее чем за 30 (тридцать) календарных дней. Новая стоимость применяется со следующего расчётного месяца. Если Заказчик не согласен с новой стоимостью, он вправе расторгнуть Договор в порядке п. 8.2 до её вступления в силу.</w:t>
      </w:r>
    </w:p>
    <w:p>
      <w:pPr>
        <w:spacing w:after="80"/>
        <w:jc w:val="both"/>
      </w:pPr>
      <w:r>
        <w:rPr>
          <w:b w:val="0"/>
          <w:i w:val="0"/>
        </w:rPr>
        <w:t>3.8. При просрочке оплаты более чем на 5 (пять) рабочих дней Исполнитель вправе без какой-либо ответственности приостановить оказание услуг до полного погашения задолженности, письменно уведомив Заказчика. Срок оказания услуг при этом продлевается на период приостановки.</w:t>
      </w:r>
    </w:p>
    <w:p>
      <w:pPr>
        <w:spacing w:after="40"/>
        <w:jc w:val="left"/>
      </w:pPr>
      <w:r>
        <w:rPr>
          <w:b/>
          <w:i w:val="0"/>
        </w:rPr>
        <w:t>4. Права на результаты интеллектуальной деятельности</w:t>
      </w:r>
    </w:p>
    <w:p>
      <w:pPr>
        <w:spacing w:after="80"/>
        <w:jc w:val="both"/>
      </w:pPr>
      <w:r>
        <w:rPr>
          <w:b w:val="0"/>
          <w:i w:val="0"/>
        </w:rPr>
        <w:t>4.1. Исключительные права на созданные Исполнителем в рамках Договора объекты авторского права (тексты, изображения, элементы дизайна, программный код, макеты) принадлежат Исполнителю и Заказчику не отчуждаются. Передача (отчуждение) исключительных прав настоящим Договором не предусмотрена.</w:t>
      </w:r>
    </w:p>
    <w:p>
      <w:pPr>
        <w:spacing w:after="80"/>
        <w:jc w:val="both"/>
      </w:pPr>
      <w:r>
        <w:rPr>
          <w:b w:val="0"/>
          <w:i w:val="0"/>
        </w:rPr>
        <w:t>4.2. Заказчику предоставляется простая (неисключительная) лицензия на использование указанных материалов на сайтах, перечисленных в п. 1.2 Договора, и в собственных информационных и рекламных целях — на срок действия Договора, при условии оплаты расчётных периодов, в которые материалы созданы. Отдельное вознаграждение за лицензию не взимается (входит в стоимость услуг). При неоплате либо при прекращении Договора Исполнитель вправе в одностороннем порядке отозвать лицензию и потребовать прекращения использования материалов.</w:t>
      </w:r>
    </w:p>
    <w:p>
      <w:pPr>
        <w:spacing w:after="80"/>
        <w:jc w:val="both"/>
      </w:pPr>
      <w:r>
        <w:rPr>
          <w:b w:val="0"/>
          <w:i w:val="0"/>
        </w:rPr>
        <w:t>4.3. Методики, шаблоны, скрипты, наработки и инструменты Исполнителя, использованные при оказании услуг, Заказчику не передаются и остаются в собственности Исполнителя.</w:t>
      </w:r>
    </w:p>
    <w:p>
      <w:pPr>
        <w:spacing w:after="80"/>
        <w:jc w:val="both"/>
      </w:pPr>
      <w:r>
        <w:rPr>
          <w:b w:val="0"/>
          <w:i w:val="0"/>
        </w:rPr>
        <w:t>4.4. Заказчик гарантирует наличие у него прав на переданные Исполнителю материалы (фотографии, тексты, логотипы, сведения о врачах и пациентах) и самостоятельно несёт ответственность перед третьими лицами за нарушение их прав такими материалами. При предъявлении Исполнителю претензий третьих лиц Заказчик возмещает Исполнителю возникшие в связи с этим убытки и расходы.</w:t>
      </w:r>
    </w:p>
    <w:p>
      <w:pPr>
        <w:spacing w:after="40"/>
        <w:jc w:val="left"/>
      </w:pPr>
      <w:r>
        <w:rPr>
          <w:b/>
          <w:i w:val="0"/>
        </w:rPr>
        <w:t>5. Особенности продвижения медицинских услуг</w:t>
      </w:r>
    </w:p>
    <w:p>
      <w:pPr>
        <w:spacing w:after="80"/>
        <w:jc w:val="both"/>
      </w:pPr>
      <w:r>
        <w:rPr>
          <w:b w:val="0"/>
          <w:i w:val="0"/>
        </w:rPr>
        <w:t>5.1. Стороны исходят из того, что Заказчик является рекламодателем в значении Федерального закона от 13.03.2006 № 38-ФЗ «О рекламе», а Исполнитель — лицом, оказывающим технические услуги по подготовке и размещению рекламы по заданию Заказчика. Ответственность за нарушение требований законодательства о рекламе в части содержания рекламной информации несёт Заказчик как рекламодатель (статья 38 Федерального закона «О рекламе»).</w:t>
      </w:r>
    </w:p>
    <w:p>
      <w:pPr>
        <w:spacing w:after="80"/>
        <w:jc w:val="both"/>
      </w:pPr>
      <w:r>
        <w:rPr>
          <w:b w:val="0"/>
          <w:i w:val="0"/>
        </w:rPr>
        <w:t>5.2. Заказчик гарантирует наличие действующей лицензии на осуществление медицинской деятельности и по запросу предоставляет Исполнителю её копию и иные документы, подтверждающие достоверность сведений об услугах, ценах, специалистах и применяемом оборудовании.</w:t>
      </w:r>
    </w:p>
    <w:p>
      <w:pPr>
        <w:spacing w:after="80"/>
        <w:jc w:val="both"/>
      </w:pPr>
      <w:r>
        <w:rPr>
          <w:b w:val="0"/>
          <w:i w:val="0"/>
        </w:rPr>
        <w:t>5.3. Достоверность сведений о медицинских услугах, ценах, квалификации специалистов, методах лечения и результатах, а также соответствие таких сведений требованиям статьи 24 Федерального закона «О рекламе» (в том числе наличие предупреждения о наличии противопоказаний и необходимости консультации специалиста) обеспечивает Заказчик. Материалы согласовываются Заказчиком до публикации.</w:t>
      </w:r>
    </w:p>
    <w:p>
      <w:pPr>
        <w:spacing w:after="80"/>
        <w:jc w:val="both"/>
      </w:pPr>
      <w:r>
        <w:rPr>
          <w:b w:val="0"/>
          <w:i w:val="0"/>
        </w:rPr>
        <w:t>5.4. Обязанность по маркировке интернет-рекламы и передаче сведений о ней в единый реестр интернет-рекламы (статья 18.1 Федерального закона «О рекламе») лежит на Заказчике. Исполнитель выполняет соответствующие технические действия только при наличии отдельного письменного поручения Заказчика и предоставленных им данных.</w:t>
      </w:r>
    </w:p>
    <w:p>
      <w:pPr>
        <w:spacing w:after="80"/>
        <w:jc w:val="both"/>
      </w:pPr>
      <w:r>
        <w:rPr>
          <w:b w:val="0"/>
          <w:i w:val="0"/>
        </w:rPr>
        <w:t>5.5. Исполнитель не несёт ответственности за меры государственного принуждения, применённые к Заказчику в связи с содержанием рекламных и информационных материалов, предоставленных или согласованных Заказчиком.</w:t>
      </w:r>
    </w:p>
    <w:p>
      <w:pPr>
        <w:spacing w:after="80"/>
        <w:jc w:val="both"/>
      </w:pPr>
      <w:r>
        <w:rPr>
          <w:b w:val="0"/>
          <w:i w:val="0"/>
        </w:rPr>
        <w:t>5.6. Если в связи с содержанием или распространением рекламных и информационных материалов о деятельности Заказчика, его услугах, ценах или специалистах к Исполнителю будут применены меры административной или иной ответственности либо предъявлены требования или иски государственных органов или третьих лиц, Заказчик возмещает Исполнителю возникшие в связи с этим имущественные потери (суммы штрафов, компенсаций, судебных и иных расходов) в порядке статьи 406.1 Гражданского кодекса Российской Федерации в течение 10 (десяти) рабочих дней с даты предъявления требования Исполнителя с приложением подтверждающих документов.</w:t>
      </w:r>
    </w:p>
    <w:p>
      <w:pPr>
        <w:spacing w:after="80"/>
        <w:jc w:val="both"/>
      </w:pPr>
      <w:r>
        <w:rPr>
          <w:b w:val="0"/>
          <w:i w:val="0"/>
        </w:rPr>
        <w:t>5.7. Материалы (тексты, изображения, объявления, публикации), направленные Исполнителем Заказчику любым способом, предусмотренным п. 10.2 Договора, считаются согласованными Заказчиком, если в течение 3 (трёх) рабочих дней с даты направления Заказчик не заявил письменных возражений. Материалы, размещённые до истечения этого срока, считаются размещёнными с ведома и по заданию Заказчика, если Заказчик не потребовал их удаления в тот же срок.</w:t>
      </w:r>
    </w:p>
    <w:p>
      <w:pPr>
        <w:spacing w:after="40"/>
        <w:jc w:val="left"/>
      </w:pPr>
      <w:r>
        <w:rPr>
          <w:b/>
          <w:i w:val="0"/>
        </w:rPr>
        <w:t>6. Персональные данные и конфиденциальность</w:t>
      </w:r>
    </w:p>
    <w:p>
      <w:pPr>
        <w:spacing w:after="80"/>
        <w:jc w:val="both"/>
      </w:pPr>
      <w:r>
        <w:rPr>
          <w:b w:val="0"/>
          <w:i w:val="0"/>
        </w:rPr>
        <w:t>6.1. Заказчик является оператором персональных данных. В части, в которой при оказании услуг Исполнитель обрабатывает персональные данные (в том числе данные обращений с форм сайтов), Заказчик поручает Исполнителю их обработку в соответствии с частью 3 статьи 6 Федерального закона от 27.07.2006 № 152-ФЗ «О персональных данных». Цель обработки — обеспечение работы форм обратной связи и передача обращений Заказчику; перечень действий — сбор, запись, хранение, передача Заказчику и удаление.</w:t>
      </w:r>
    </w:p>
    <w:p>
      <w:pPr>
        <w:spacing w:after="80"/>
        <w:jc w:val="both"/>
      </w:pPr>
      <w:r>
        <w:rPr>
          <w:b w:val="0"/>
          <w:i w:val="0"/>
        </w:rPr>
        <w:t>6.2. Исполнитель обязан соблюдать конфиденциальность персональных данных, обеспечивать их безопасность при обработке, не передавать их третьим лицам без поручения Заказчика и прекратить обработку и удалить данные по требованию Заказчика или по прекращении Договора.</w:t>
      </w:r>
    </w:p>
    <w:p>
      <w:pPr>
        <w:spacing w:after="80"/>
        <w:jc w:val="both"/>
      </w:pPr>
      <w:r>
        <w:rPr>
          <w:b w:val="0"/>
          <w:i w:val="0"/>
        </w:rPr>
        <w:t>6.3. Заказчик гарантирует наличие правовых оснований для обработки передаваемых Исполнителю персональных данных, в том числе получение необходимых согласий субъектов, включая согласия пациентов на публикацию их изображений и сведений о лечении.</w:t>
      </w:r>
    </w:p>
    <w:p>
      <w:pPr>
        <w:spacing w:after="80"/>
        <w:jc w:val="both"/>
      </w:pPr>
      <w:r>
        <w:rPr>
          <w:b w:val="0"/>
          <w:i w:val="0"/>
        </w:rPr>
        <w:t>6.4. Стороны не разглашают ставшую известной им конфиденциальную информацию другой Стороны без её письменного согласия, кроме случаев, предусмотренных законодательством. Обязательство действует в течение 3 (трёх) лет после прекращения Договора.</w:t>
      </w:r>
    </w:p>
    <w:p>
      <w:pPr>
        <w:spacing w:after="80"/>
        <w:jc w:val="both"/>
      </w:pPr>
      <w:r>
        <w:rPr>
          <w:b w:val="0"/>
          <w:i w:val="0"/>
        </w:rPr>
        <w:t>6.5. В течение срока действия Договора и 1 (одного) года после его прекращения Заказчик не привлекает к работе и не заключает договоры напрямую со специалистами, привлечёнными Исполнителем для оказания услуг по настоящему Договору, без письменного согласия Исполнителя.</w:t>
      </w:r>
    </w:p>
    <w:p>
      <w:pPr>
        <w:spacing w:after="40"/>
        <w:jc w:val="left"/>
      </w:pPr>
      <w:r>
        <w:rPr>
          <w:b/>
          <w:i w:val="0"/>
        </w:rPr>
        <w:t>7. Ответственность Сторон</w:t>
      </w:r>
    </w:p>
    <w:p>
      <w:pPr>
        <w:spacing w:after="80"/>
        <w:jc w:val="both"/>
      </w:pPr>
      <w:r>
        <w:rPr>
          <w:b w:val="0"/>
          <w:i w:val="0"/>
        </w:rPr>
        <w:t>7.1. Стороны несут ответственность в соответствии с законодательством Российской Федерации с учётом положений настоящего раздела.</w:t>
      </w:r>
    </w:p>
    <w:p>
      <w:pPr>
        <w:spacing w:after="80"/>
        <w:jc w:val="both"/>
      </w:pPr>
      <w:r>
        <w:rPr>
          <w:b w:val="0"/>
          <w:i w:val="0"/>
        </w:rPr>
        <w:t>7.2. Совокупная ответственность Исполнителя по Договору ограничена размером вознаграждения, фактически полученного им за расчётный месяц, в котором возникло нарушение. Упущенная выгода и иные косвенные убытки возмещению не подлежат.</w:t>
      </w:r>
    </w:p>
    <w:p>
      <w:pPr>
        <w:spacing w:after="80"/>
        <w:jc w:val="both"/>
      </w:pPr>
      <w:r>
        <w:rPr>
          <w:b w:val="0"/>
          <w:i w:val="0"/>
        </w:rPr>
        <w:t>7.3. Исполнитель не несёт ответственности за решения и действия Заказчика; за правила, ограничения, санкции и технические сбои третьих лиц и интернет-площадок (поисковых систем, рекламных систем, справочников, хостинг-провайдеров); за изменения алгоритмов ранжирования; за достоверность и правомерность материалов, предоставленных Заказчиком; за утрату доступов, произошедшую на стороне Заказчика.</w:t>
      </w:r>
    </w:p>
    <w:p>
      <w:pPr>
        <w:spacing w:after="80"/>
        <w:jc w:val="both"/>
      </w:pPr>
      <w:r>
        <w:rPr>
          <w:b w:val="0"/>
          <w:i w:val="0"/>
        </w:rPr>
        <w:t>7.4. Претензионный порядок обязателен. Срок ответа на претензию — 10 (десять) рабочих дней с даты её получения.</w:t>
      </w:r>
    </w:p>
    <w:p>
      <w:pPr>
        <w:spacing w:after="40"/>
        <w:jc w:val="left"/>
      </w:pPr>
      <w:r>
        <w:rPr>
          <w:b/>
          <w:i w:val="0"/>
        </w:rPr>
        <w:t>8. Срок действия Договора и порядок его расторжения</w:t>
      </w:r>
    </w:p>
    <w:p>
      <w:pPr>
        <w:spacing w:after="80"/>
        <w:jc w:val="both"/>
      </w:pPr>
      <w:r>
        <w:rPr>
          <w:b w:val="0"/>
          <w:i w:val="0"/>
        </w:rPr>
        <w:t>8.1. Договор вступает в силу с даты его подписания обеими Сторонами и заключён на неопределённый срок. Договор действует до его прекращения по основаниям, предусмотренным настоящим Договором или законодательством Российской Федерации.</w:t>
      </w:r>
    </w:p>
    <w:p>
      <w:pPr>
        <w:spacing w:after="80"/>
        <w:jc w:val="both"/>
      </w:pPr>
      <w:r>
        <w:rPr>
          <w:b w:val="0"/>
          <w:i w:val="0"/>
        </w:rPr>
        <w:t>8.2. Любая из Сторон вправе отказаться от исполнения Договора в одностороннем внесудебном порядке, письменно уведомив другую Сторону не менее чем за 14 (четырнадцать) календарных дней до предполагаемой даты прекращения, с учётом положений п. 3.5 настоящего Договора.</w:t>
      </w:r>
    </w:p>
    <w:p>
      <w:pPr>
        <w:spacing w:after="80"/>
        <w:jc w:val="both"/>
      </w:pPr>
      <w:r>
        <w:rPr>
          <w:b w:val="0"/>
          <w:i w:val="0"/>
        </w:rPr>
        <w:t>8.3. Исполнитель вправе отказаться от исполнения Договора немедленно при просрочке оплаты Заказчиком более чем на 15 (пятнадцать) календарных дней.</w:t>
      </w:r>
    </w:p>
    <w:p>
      <w:pPr>
        <w:spacing w:after="80"/>
        <w:jc w:val="both"/>
      </w:pPr>
      <w:r>
        <w:rPr>
          <w:b w:val="0"/>
          <w:i w:val="0"/>
        </w:rPr>
        <w:t>8.4. Прекращение Договора не освобождает Стороны от исполнения обязательств, возникших до его прекращения, в том числе от обязанности оплатить фактически оказанные услуги.</w:t>
      </w:r>
    </w:p>
    <w:p>
      <w:pPr>
        <w:spacing w:after="80"/>
        <w:jc w:val="both"/>
      </w:pPr>
      <w:r>
        <w:rPr>
          <w:b w:val="0"/>
          <w:i w:val="0"/>
        </w:rPr>
        <w:t>8.5. При прекращении Договора Исполнитель по письменному запросу Заказчика в течение 10 (десяти) рабочих дней передаёт ему имеющиеся доступы к сайтам и сервисам Заказчика при условии отсутствия задолженности.</w:t>
      </w:r>
    </w:p>
    <w:p>
      <w:pPr>
        <w:spacing w:after="40"/>
        <w:jc w:val="left"/>
      </w:pPr>
      <w:r>
        <w:rPr>
          <w:b/>
          <w:i w:val="0"/>
        </w:rPr>
        <w:t>9. Обстоятельства непреодолимой силы</w:t>
      </w:r>
    </w:p>
    <w:p>
      <w:pPr>
        <w:spacing w:after="80"/>
        <w:jc w:val="both"/>
      </w:pPr>
      <w:r>
        <w:rPr>
          <w:b w:val="0"/>
          <w:i w:val="0"/>
        </w:rPr>
        <w:t>9.1. Стороны освобождаются от ответственности за неисполнение или ненадлежащее исполнение обязательств, вызванное обстоятельствами непреодолимой силы, возникшими помимо их воли. Сторона, для которой возникли такие обстоятельства, уведомляет об этом другую Сторону в течение 5 (пяти) рабочих дней.</w:t>
      </w:r>
    </w:p>
    <w:p>
      <w:pPr>
        <w:spacing w:after="40"/>
        <w:jc w:val="left"/>
      </w:pPr>
      <w:r>
        <w:rPr>
          <w:b/>
          <w:i w:val="0"/>
        </w:rPr>
        <w:t>10. Прочие условия</w:t>
      </w:r>
    </w:p>
    <w:p>
      <w:pPr>
        <w:spacing w:after="80"/>
        <w:jc w:val="both"/>
      </w:pPr>
      <w:r>
        <w:rPr>
          <w:b w:val="0"/>
          <w:i w:val="0"/>
        </w:rPr>
        <w:t>10.1. Изменения и дополнения к Договору действительны в письменной форме за подписью уполномоченных представителей Сторон.</w:t>
      </w:r>
    </w:p>
    <w:p>
      <w:pPr>
        <w:spacing w:after="80"/>
        <w:jc w:val="both"/>
      </w:pPr>
      <w:r>
        <w:rPr>
          <w:b w:val="0"/>
          <w:i w:val="0"/>
        </w:rPr>
        <w:t>10.2. Стороны признают юридическую силу за документами и сообщениями, переданными по электронной почте с адресов hello@futureflow.ru (Исполнитель) и angel.dent@bk.ru (Заказчик), в мессенджерах с номеров телефонов, указанных в разделе 11, а также с иных адресов электронной почты и номеров телефонов работников и иных представителей Сторон, когда из содержания переписки и обстановки, в которой она ведётся, явствует, что лицо действует от имени соответствующей Стороны (абзац второй пункта 1 статьи 182 Гражданского кодекса Российской Федерации). Задания, согласования, подтверждения и иные сообщения, полученные Исполнителем от таких лиц со стороны Заказчика, считаются исходящими от Заказчика, и Заказчик не вправе ссылаться на отсутствие у этих лиц полномочий. Юридическая сила признаётся в том числе за скан-копиями подписанных документов до обмена оригиналами; обмен оригиналами производится по требованию любой из Сторон.</w:t>
      </w:r>
    </w:p>
    <w:p>
      <w:pPr>
        <w:spacing w:after="80"/>
        <w:jc w:val="both"/>
      </w:pPr>
      <w:r>
        <w:rPr>
          <w:b w:val="0"/>
          <w:i w:val="0"/>
        </w:rPr>
        <w:t>10.3. Счета, акты и иные документы могут направляться Исполнителем в электронной форме; они признаются надлежаще выставленными с даты направления по адресу электронной почты Заказчика.</w:t>
      </w:r>
    </w:p>
    <w:p>
      <w:pPr>
        <w:spacing w:after="80"/>
        <w:jc w:val="both"/>
      </w:pPr>
      <w:r>
        <w:rPr>
          <w:b w:val="0"/>
          <w:i w:val="0"/>
        </w:rPr>
        <w:t>10.4. Споры, не урегулированные переговорами, подлежат разрешению в Арбитражном суде города Москвы, если иное императивно не установлено законодательством Российской Федерации.</w:t>
      </w:r>
    </w:p>
    <w:p>
      <w:pPr>
        <w:spacing w:after="80"/>
        <w:jc w:val="both"/>
      </w:pPr>
      <w:r>
        <w:rPr>
          <w:b w:val="0"/>
          <w:i w:val="0"/>
        </w:rPr>
        <w:t>10.5. Недействительность отдельного положения Договора не влечёт недействительности остальных его положений.</w:t>
      </w:r>
    </w:p>
    <w:p>
      <w:pPr>
        <w:spacing w:after="80"/>
        <w:jc w:val="both"/>
      </w:pPr>
      <w:r>
        <w:rPr>
          <w:b w:val="0"/>
          <w:i w:val="0"/>
        </w:rPr>
        <w:t>10.6. Договор составлен в двух экземплярах, имеющих равную юридическую силу, по одному для каждой из Сторон.</w:t>
      </w:r>
    </w:p>
    <w:p>
      <w:pPr>
        <w:spacing w:after="40"/>
        <w:jc w:val="left"/>
      </w:pPr>
      <w:r>
        <w:rPr>
          <w:b/>
          <w:i w:val="0"/>
        </w:rPr>
        <w:t>11. Адреса, реквизиты и подписи Сторон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ИСПОЛНИТЕЛЬ: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ИП Зайдель Адриан Патрик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ИНН 772590578053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ОГРНИП 325774600319981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115407, г. Москва, ул. Затонная, д. 5, корп. 4, кв. 27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Р/с 40802810800008299634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АО «ТБанк», БИК 044525974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К/с 30101810145250000974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тел. +7 925 904-01-11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e-mail: hello@futureflow.ru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 / Зайдель А. П. /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М.П. (при наличии)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ЗАКАЗЧИК: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ООО «АНГЕЛ-ДЕНТ»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ИНН 5012077543, КПП 504101001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ОГРН 1135012000936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143968, Московская область, г. Реутов, ул. Победы, д. 22, помещение V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Р/с 40702810924800001187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Филиал «Центральный» Банка ВТБ (ПАО), БИК 044525411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К/с 30101810145250000411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тел. +7 (910) 458-88-08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Коммерческий директор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 / Наджаров А. А. /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М.П.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