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361"/>
        <w:gridCol w:w="8277"/>
      </w:tblGrid>
      <w:tr>
        <w:tc>
          <w:tcPr>
            <w:tcW w:type="dxa" w:w="1361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do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Стоматология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143968, Московская область, г. Реутов, ул. Победы, д. 22, тел. +7 (910) 458-88-08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Общество с ограниченной ответственностью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Лицензия на медицинскую деятельность № Л041-01162-50/00299266 от 19.07.2016, предоставлена бессрочно</w:t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МЕДИЦИНСКАЯ КАРТА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стоматологического пациента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Учётная форма № 043/у. Заводится при первичном обращении и хранится у Исполнителя.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Номер карты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первичного обращения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рождения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Пол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мужской / женский  (нужное подчеркнуть)</w:t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Адрес места жительства, телефон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Документ, удостоверяющий личность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Место работы, профессия (при наличии)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Кем направлен(а)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Законный представитель (для детей до 15 лет)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1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40"/>
        <w:jc w:val="left"/>
      </w:pPr>
      <w:r>
        <w:rPr>
          <w:rFonts w:ascii="Times New Roman" w:hAnsi="Times New Roman" w:eastAsia="Times New Roman"/>
          <w:b/>
          <w:i w:val="0"/>
          <w:sz w:val="21"/>
        </w:rPr>
        <w:t>Анкета о состоянии здоровья</w:t>
      </w:r>
    </w:p>
    <w:p>
      <w:pPr>
        <w:keepNext w:val="0"/>
        <w:spacing w:after="80"/>
        <w:jc w:val="left"/>
      </w:pPr>
      <w:r>
        <w:rPr>
          <w:rFonts w:ascii="Times New Roman" w:hAnsi="Times New Roman" w:eastAsia="Times New Roman"/>
          <w:b w:val="0"/>
          <w:i/>
          <w:sz w:val="18"/>
        </w:rPr>
        <w:t>Заполняется при первичном обращении, уточняется при каждом посещении. Отметьте «да» или «нет»; при ответе «да» — уточните.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/>
          <w:sz w:val="17"/>
        </w:rPr>
        <w:t>Достоверность сведений подтверждаю. Обязуюсь сообщать врачу об изменениях состояния здоровья при каждом посещении.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6690"/>
        <w:gridCol w:w="2948"/>
      </w:tblGrid>
      <w:tr>
        <w:trPr>
          <w:trHeight w:val="295"/>
        </w:trPr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Аллергические реакции на лекарственные препараты, анестетики, латекс, металлы (указать, какие)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 / нет</w:t>
            </w:r>
          </w:p>
        </w:tc>
      </w:tr>
      <w:tr>
        <w:trPr>
          <w:trHeight w:val="295"/>
        </w:trPr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Принимаемые в настоящее время лекарственные препараты (в том числе антикоагулянты, бисфосфонаты, гормональные)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 / нет</w:t>
            </w:r>
          </w:p>
        </w:tc>
      </w:tr>
      <w:tr>
        <w:trPr>
          <w:trHeight w:val="295"/>
        </w:trPr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Заболевания сердца и сосудов, перенесённые инфаркт, инсульт, повышенное артериальное давление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 / нет</w:t>
            </w:r>
          </w:p>
        </w:tc>
      </w:tr>
      <w:tr>
        <w:trPr>
          <w:trHeight w:val="295"/>
        </w:trPr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Сахарный диабет, заболевания щитовидной железы, эндокринные нарушения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 / нет</w:t>
            </w:r>
          </w:p>
        </w:tc>
      </w:tr>
      <w:tr>
        <w:trPr>
          <w:trHeight w:val="295"/>
        </w:trPr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Заболевания крови, нарушения свёртываемости, длительные кровотечения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 / нет</w:t>
            </w:r>
          </w:p>
        </w:tc>
      </w:tr>
      <w:tr>
        <w:trPr>
          <w:trHeight w:val="295"/>
        </w:trPr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Гепатит, ВИЧ-инфекция, туберкулёз, другие инфекционные заболевания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 / нет</w:t>
            </w:r>
          </w:p>
        </w:tc>
      </w:tr>
      <w:tr>
        <w:trPr>
          <w:trHeight w:val="295"/>
        </w:trPr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Бронхиальная астма, заболевания лёгких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 / нет</w:t>
            </w:r>
          </w:p>
        </w:tc>
      </w:tr>
      <w:tr>
        <w:trPr>
          <w:trHeight w:val="295"/>
        </w:trPr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Заболевания желудочно-кишечного тракта, печени, почек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 / нет</w:t>
            </w:r>
          </w:p>
        </w:tc>
      </w:tr>
      <w:tr>
        <w:trPr>
          <w:trHeight w:val="295"/>
        </w:trPr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Эпилепсия, обмороки, судороги, психоневрологические заболевания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 / нет</w:t>
            </w:r>
          </w:p>
        </w:tc>
      </w:tr>
      <w:tr>
        <w:trPr>
          <w:trHeight w:val="295"/>
        </w:trPr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Онкологические заболевания, лучевая или химиотерапия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 / нет</w:t>
            </w:r>
          </w:p>
        </w:tc>
      </w:tr>
      <w:tr>
        <w:trPr>
          <w:trHeight w:val="295"/>
        </w:trPr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Кардиостимулятор, протезы клапанов, суставов, металлоконструкции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 / нет</w:t>
            </w:r>
          </w:p>
        </w:tc>
      </w:tr>
      <w:tr>
        <w:trPr>
          <w:trHeight w:val="295"/>
        </w:trPr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Беременность, кормление грудью (для женщин) — срок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 / нет</w:t>
            </w:r>
          </w:p>
        </w:tc>
      </w:tr>
      <w:tr>
        <w:trPr>
          <w:trHeight w:val="295"/>
        </w:trPr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Перенесённые операции и травмы челюстно-лицевой области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 / нет</w:t>
            </w:r>
          </w:p>
        </w:tc>
      </w:tr>
      <w:tr>
        <w:trPr>
          <w:trHeight w:val="295"/>
        </w:trPr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Реакции и осложнения при предыдущем стоматологическом лечении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 / нет</w:t>
            </w:r>
          </w:p>
        </w:tc>
      </w:tr>
      <w:tr>
        <w:trPr>
          <w:trHeight w:val="295"/>
        </w:trPr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Курение, употребление алкоголя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 / нет</w:t>
            </w:r>
          </w:p>
        </w:tc>
      </w:tr>
      <w:tr>
        <w:trPr>
          <w:trHeight w:val="482"/>
        </w:trPr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Достоверность сведений подтверждаю. Подпись Пациента (законного представителя), дата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r>
        <w:br w:type="page"/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1"/>
        </w:rPr>
        <w:t>Зубная формула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  <w:gridCol w:w="602"/>
      </w:tblGrid>
      <w:tr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18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17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16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15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14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13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12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11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21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22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23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24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25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26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27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28</w:t>
            </w:r>
          </w:p>
        </w:tc>
      </w:tr>
      <w:tr>
        <w:trPr>
          <w:trHeight w:val="425"/>
        </w:trPr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</w:tr>
      <w:tr>
        <w:trPr>
          <w:trHeight w:val="425"/>
        </w:trPr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  <w:tc>
          <w:tcPr>
            <w:tcW w:type="dxa" w:w="602"/>
          </w:tcPr>
          <w:p>
            <w:pPr>
              <w:spacing w:after="0"/>
            </w:pPr>
            <w:r/>
          </w:p>
        </w:tc>
      </w:tr>
      <w:tr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48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47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46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45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44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43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42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41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31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32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33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34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35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36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37</w:t>
            </w:r>
          </w:p>
        </w:tc>
        <w:tc>
          <w:tcPr>
            <w:tcW w:type="dxa" w:w="6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38</w:t>
            </w:r>
          </w:p>
        </w:tc>
      </w:tr>
    </w:tbl>
    <w:p>
      <w:pPr>
        <w:keepNext w:val="0"/>
        <w:spacing w:after="4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160"/>
        <w:jc w:val="both"/>
      </w:pPr>
      <w:r>
        <w:rPr>
          <w:rFonts w:ascii="Times New Roman" w:hAnsi="Times New Roman" w:eastAsia="Times New Roman"/>
          <w:b w:val="0"/>
          <w:i/>
          <w:sz w:val="17"/>
        </w:rPr>
        <w:t>Условные обозначения: C — кариес, P — пульпит, Pt — периодонтит, R — корень, O — отсутствует, П — пломба, К — коронка, И — имплант, Ф — фасетка мостовидного протеза. Зубы обозначены по двухцифровой системе ВОЗ; для молочных зубов применяются номера 55–65 и 75–85.</w:t>
      </w:r>
    </w:p>
    <w:p>
      <w:pPr>
        <w:keepNext/>
        <w:spacing w:after="2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>Жалобы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935"/>
        </w:trPr>
        <w:tc>
          <w:tcPr>
            <w:tcW w:type="dxa" w:w="9638"/>
          </w:tcPr>
          <w:p>
            <w:pPr>
              <w:spacing w:after="0"/>
            </w:pPr>
            <w:r/>
          </w:p>
        </w:tc>
      </w:tr>
    </w:tbl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2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>Развитие настоящего заболевания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935"/>
        </w:trPr>
        <w:tc>
          <w:tcPr>
            <w:tcW w:type="dxa" w:w="9638"/>
          </w:tcPr>
          <w:p>
            <w:pPr>
              <w:spacing w:after="0"/>
            </w:pPr>
            <w:r/>
          </w:p>
        </w:tc>
      </w:tr>
    </w:tbl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2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>Перенесённые и сопутствующие заболевания (по данным анкеты)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624"/>
        </w:trPr>
        <w:tc>
          <w:tcPr>
            <w:tcW w:type="dxa" w:w="9638"/>
          </w:tcPr>
          <w:p>
            <w:pPr>
              <w:spacing w:after="0"/>
            </w:pPr>
            <w:r/>
          </w:p>
        </w:tc>
      </w:tr>
    </w:tbl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2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>Внешний осмотр, состояние лимфатических узлов, височно-нижнечелюстного сустава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935"/>
        </w:trPr>
        <w:tc>
          <w:tcPr>
            <w:tcW w:type="dxa" w:w="9638"/>
          </w:tcPr>
          <w:p>
            <w:pPr>
              <w:spacing w:after="0"/>
            </w:pPr>
            <w:r/>
          </w:p>
        </w:tc>
      </w:tr>
    </w:tbl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2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>Состояние слизистой оболочки полости рта, дёсен, прикус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935"/>
        </w:trPr>
        <w:tc>
          <w:tcPr>
            <w:tcW w:type="dxa" w:w="9638"/>
          </w:tcPr>
          <w:p>
            <w:pPr>
              <w:spacing w:after="0"/>
            </w:pPr>
            <w:r/>
          </w:p>
        </w:tc>
      </w:tr>
    </w:tbl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2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>Данные рентгенологических и лабораторных исследований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935"/>
        </w:trPr>
        <w:tc>
          <w:tcPr>
            <w:tcW w:type="dxa" w:w="9638"/>
          </w:tcPr>
          <w:p>
            <w:pPr>
              <w:spacing w:after="0"/>
            </w:pPr>
            <w:r/>
          </w:p>
        </w:tc>
      </w:tr>
    </w:tbl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2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>Диагноз (основной, сопутствующий, осложнения), код по МКБ-10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935"/>
        </w:trPr>
        <w:tc>
          <w:tcPr>
            <w:tcW w:type="dxa" w:w="9638"/>
          </w:tcPr>
          <w:p>
            <w:pPr>
              <w:spacing w:after="0"/>
            </w:pPr>
            <w:r/>
          </w:p>
        </w:tc>
      </w:tr>
    </w:tbl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2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>План обследования и лечения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1247"/>
        </w:trPr>
        <w:tc>
          <w:tcPr>
            <w:tcW w:type="dxa" w:w="9638"/>
          </w:tcPr>
          <w:p>
            <w:pPr>
              <w:spacing w:after="0"/>
            </w:pPr>
            <w:r/>
          </w:p>
        </w:tc>
      </w:tr>
    </w:tbl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1"/>
        </w:rPr>
        <w:t>Дневник приёмов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6009"/>
        <w:gridCol w:w="2268"/>
      </w:tblGrid>
      <w:tr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Дата</w:t>
            </w:r>
          </w:p>
        </w:tc>
        <w:tc>
          <w:tcPr>
            <w:tcW w:type="dxa" w:w="600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Жалобы, объективно, диагноз, выполненное лечение, назначения, рекомендации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Ф. И. О. и подпись врача</w:t>
            </w:r>
          </w:p>
        </w:tc>
      </w:tr>
      <w:tr>
        <w:trPr>
          <w:trHeight w:val="850"/>
        </w:trPr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600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</w:tr>
      <w:tr>
        <w:trPr>
          <w:trHeight w:val="850"/>
        </w:trPr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600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</w:tr>
      <w:tr>
        <w:trPr>
          <w:trHeight w:val="850"/>
        </w:trPr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600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</w:tr>
      <w:tr>
        <w:trPr>
          <w:trHeight w:val="850"/>
        </w:trPr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600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</w:tr>
      <w:tr>
        <w:trPr>
          <w:trHeight w:val="850"/>
        </w:trPr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600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</w:tr>
      <w:tr>
        <w:trPr>
          <w:trHeight w:val="850"/>
        </w:trPr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600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</w:tr>
      <w:tr>
        <w:trPr>
          <w:trHeight w:val="850"/>
        </w:trPr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600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</w:tr>
      <w:tr>
        <w:trPr>
          <w:trHeight w:val="850"/>
        </w:trPr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600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</w:tr>
      <w:tr>
        <w:trPr>
          <w:trHeight w:val="850"/>
        </w:trPr>
        <w:tc>
          <w:tcPr>
            <w:tcW w:type="dxa" w:w="1361"/>
          </w:tcPr>
          <w:p>
            <w:pPr>
              <w:spacing w:after="0"/>
            </w:pPr>
            <w:r/>
          </w:p>
        </w:tc>
        <w:tc>
          <w:tcPr>
            <w:tcW w:type="dxa" w:w="6009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</w:tr>
    </w:tbl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jc w:val="both"/>
      </w:pPr>
      <w:r>
        <w:rPr>
          <w:rFonts w:ascii="Times New Roman" w:hAnsi="Times New Roman" w:eastAsia="Times New Roman"/>
          <w:b w:val="0"/>
          <w:i/>
          <w:sz w:val="18"/>
        </w:rPr>
        <w:t>Записи продолжаются на вкладных листах карты. Каждая запись подписывается лечащим врачом.</w:t>
      </w:r>
    </w:p>
    <w:sectPr w:rsidR="00FC693F" w:rsidRPr="0006063C" w:rsidSect="00034616">
      <w:footerReference w:type="default" r:id="rId9"/>
      <w:pgSz w:w="11906" w:h="16838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Медицинская карта стоматологического пациента, форма № 043/у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