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361"/>
        <w:gridCol w:w="8277"/>
      </w:tblGrid>
      <w:tr>
        <w:tc>
          <w:tcPr>
            <w:tcW w:type="dxa" w:w="1361"/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84000" cy="68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doc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7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Стоматология «Ангел-Дент»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143968, Московская область, г. Реутов, ул. Победы, д. 22, тел. +7 (910) 458-88-08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Общество с ограниченной ответственностью «АНГЕЛ-ДЕНТ»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Лицензия на медицинскую деятельность № Л041-01162-50/00299266 от 19.07.2016, предоставлена бессрочно</w:t>
            </w:r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5102"/>
        <w:gridCol w:w="4535"/>
      </w:tblGrid>
      <w:tr>
        <w:tc>
          <w:tcPr>
            <w:tcW w:type="dxa" w:w="5102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4535"/>
          </w:tcPr>
          <w:p>
            <w:pPr>
              <w:spacing w:after="2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УТВЕРЖДАЮ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Генеральный директор ООО «АНГЕЛ-ДЕНТ»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__________________ / С. И. Геворкян</w:t>
            </w:r>
          </w:p>
          <w:p>
            <w:pPr>
              <w:spacing w:after="2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«____» ______________ 20___ г.</w:t>
            </w:r>
          </w:p>
        </w:tc>
      </w:tr>
    </w:tbl>
    <w:p>
      <w:pPr>
        <w:keepNext w:val="0"/>
        <w:spacing w:after="12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ПОЛИТИКА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в отношении обработки персональных данных</w:t>
      </w:r>
    </w:p>
    <w:p>
      <w:pPr>
        <w:keepNext w:val="0"/>
        <w:spacing w:after="16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Утверждена приказом руководителя. Разработана в соответствии с ч. 2 ст. 18.1 Федерального закона от 27.07.2006 № 152-ФЗ «О персональных данных». Размещается в свободном доступе на сайте оператора и на информационном стенде.</w:t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1. Общие положения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Оператор персональных данных — Общество с ограниченной ответственностью «АНГЕЛ-ДЕНТ» (ОГРН 1135012000936, ИНН 5012077543, КПП 504101001), место нахождения: 143968, Московская область, г. Реутов, ул. Победы, д. 22, помещение V; далее — Оператор или Клиника. Медицинская деятельность осуществляется на основании лицензии № Л041-01162-50/00299266 от 19.07.2016, предоставленной бессрочно.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Политика определяет порядок обработки персональных данных и сведения о реализуемых требованиях к их защите. Политика применяется ко всем персональным данным, которые Оператор получает от субъектов и третьих лиц, независимо от способа обработки — на бумаге, в медицинской информационной системе, в телефонии и мессенджерах, на сайте Клиники.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Политика действует бессрочно, до утверждения новой редакции. Действующая редакция размещена на сайте angel-denta.ru в свободном доступе.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Основные понятия используются в значениях, установленных ст. 3 Федерального закона № 152-ФЗ.</w:t>
      </w:r>
    </w:p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2. Правовые основания обработки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Федеральный закон от 27.07.2006 № 152-ФЗ «О персональных данных»; Федеральный закон от 21.11.2011 № 323-ФЗ «Об основах охраны здоровья граждан в Российской Федерации» (в том числе ст. 13 — врачебная тайна, ст. 22 — информация о состоянии здоровья, ст. 79 — обязанности медицинской организации); Закон РФ от 07.02.1992 № 2300-1 «О защите прав потребителей».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Правила предоставления медицинскими организациями платных медицинских услуг, утв. постановлением Правительства РФ от 30.05.2026 № 659; договор на оказание платных медицинских услуг, заключаемый с пациентом; информированное добровольное согласие на медицинское вмешательство.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Налоговый кодекс РФ (пп. 3 п. 1 ст. 219 — социальный налоговый вычет, выдача справки об оплате медицинских услуг); Федеральный закон от 06.12.2011 № 402-ФЗ «О бухгалтерском учёте»; Трудовой кодекс РФ — в части данных работников; согласие субъекта — в случаях, когда оно требуется.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Обработка сведений о состоянии здоровья ведётся в медико-профилактических целях, для оказания медицинских услуг лицом, обязанным сохранять врачебную тайну; в этом случае согласие субъекта не требуется (п. 4 ч. 2 ст. 10 Федерального закона № 152-ФЗ). Это не освобождает Оператора ни от одной из прочих обязанностей, предусмотренных законом.</w:t>
      </w:r>
    </w:p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3. Категории субъектов и состав обрабатываемых данных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Пациенты и их законные представители: фамилия, имя, отчество, дата рождения, пол, данные документа, удостоверяющего личность, адрес места жительства, номер телефона, адрес электронной почты, сведения о состоянии здоровья (анамнез, диагнозы, планы и результаты лечения, рентгеновские изображения, фотопротоколы, слепки и цифровые модели), сведения об оплате.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Лица, обратившиеся за консультацией, но не заключившие договор: фамилия, имя, номер телефона, содержание обращения, источник обращения.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Работники, кандидаты на трудоустройство, представители контрагентов — в объёме, необходимом для трудовых и гражданско-правовых отношений.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Посетители сайта Клиники: данные, передаваемые браузером (IP-адрес, сведения о браузере и устройстве, файлы cookie, данные систем веб-аналитики), а также сведения, которые посетитель вводит в форму записи.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Посетители помещений Клиники: изображение, полученное системой видеонаблюдения в зонах общего пользования. Биометрическая обработка (распознавание лиц) не применяется.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Оператор не обрабатывает персональные данные, не относящиеся к заявленным целям, и не собирает избыточных сведений.</w:t>
      </w:r>
    </w:p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4. Цели обработки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Заключение и исполнение договора на оказание платных медицинских услуг, включая запись на приём, напоминание о визите, ведение медицинской документации и расчёты.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Оказание медицинской помощи, в том числе диагностика, лечение, профилактика, изготовление ортопедических и ортодонтических конструкций с привлечением зуботехнической лаборатории.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Исполнение обязанностей, установленных законом: ведение и хранение медицинской документации, бухгалтерский и налоговый учёт, выдача справок об оплате медицинских услуг для налогового вычета, передача сведений в единую государственную информационную систему в сфере здравоохранения, ответы на запросы уполномоченных органов.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Рассмотрение обращений, претензий и заявлений, защита прав и законных интересов Оператора, в том числе в суде.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Информирование о работе Клиники и об услугах — только при наличии отдельного согласия субъекта, которое может быть отозвано в любой момент.</w:t>
      </w:r>
    </w:p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5. Принципы и условия обработки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Обработка ведётся законно и справедливо, только для заявленных целей; объём и содержание данных не избыточны по отношению к целям; данные точны и при необходимости актуализируются.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Хранение ведётся в форме, позволяющей определить субъекта, не дольше, чем этого требуют цели обработки или закон. Медицинская документация хранится в сроки, установленные для медицинских документов; бухгалтерские документы — не менее 5 лет; записи видеонаблюдения — 30 дней; данные лиц, обратившихся, но не заключивших договор, — не более 1 года.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По достижении целей обработки, а также при отзыве согласия (если обработка велась на его основании) данные уничтожаются или обезличиваются в сроки, установленные ст. 21 Федерального закона № 152-ФЗ. Факт уничтожения фиксируется актом.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Базы данных, в которых ведётся сбор персональных данных граждан Российской Федерации, находятся на территории Российской Федерации (ч. 5 ст. 18 Федерального закона № 152-ФЗ). Трансграничная передача не осуществляется.</w:t>
      </w:r>
    </w:p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6. Передача персональных данных третьим лицам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Сведения, составляющие врачебную тайну, разглашению не подлежат, кроме случаев, предусмотренных ст. 13 Федерального закона № 323-ФЗ, и случаев, когда пациент дал письменное согласие.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Данные могут передаваться: зуботехнической лаборатории и диагностическому центру — в объёме, необходимом для изготовления конструкции или проведения исследования; оператору медицинской информационной системы и оператору связи — в рамках технической поддержки; банкам и операторам фискальных данных — при расчётах; аудиторам, юридическим представителям и страховщикам профессиональной ответственности — при защите интересов Оператора.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Если обработка поручается другому лицу, поручение оформляется договором, в котором указаны перечень действий, цели, обязанность соблюдать конфиденциальность и требования к защите данных (ч. 3 ст. 6 Федерального закона № 152-ФЗ). Согласие субъекта на такое поручение не требуется, ответственность перед субъектом несёт Оператор.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Передача сведений в государственные информационные системы в сфере здравоохранения и уполномоченным органам осуществляется в случаях и порядке, установленных законом.</w:t>
      </w:r>
    </w:p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7. Меры по обеспечению безопасности данных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Назначены ответственный за организацию обработки персональных данных (ст. 22.1 Федерального закона № 152-ФЗ) и лицо, ответственное за обеспечение безопасности данных в информационных системах.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Утверждён перечень работников, допущенных к обработке; с каждого из них взято письменное обязательство о неразглашении врачебной тайны и персональных данных, работники ознакомлены с Политикой и локальными актами.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Бумажные носители (медицинские карты, договоры, согласия) хранятся в запираемых шкафах в помещениях с ограниченным доступом; документы не оставляются на стойке администратора без присмотра; монитор администратора развёрнут так, чтобы данные не были видны посетителям.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В информационных системах применяются разграничение прав доступа, индивидуальные учётные записи и пароли, антивирусная защита, резервное копирование, средства защиты информации, прошедшие оценку соответствия; определены угрозы безопасности и необходимый уровень защищённости (постановление Правительства РФ от 01.11.2012 № 1119).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Проводится внутренний контроль соответствия обработки требованиям закона; результаты оформляются актом не реже одного раза в год.</w:t>
      </w:r>
    </w:p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8. Права субъекта персональных данных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Субъект вправе получить сведения об обработке своих данных, требовать их уточнения, блокирования или уничтожения, если они неполны, устарели, неточны, получены незаконно или не нужны для заявленной цели, а также отозвать согласие, если обработка ведётся на его основании.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Пациент вправе непосредственно знакомиться с медицинской документацией и получать её копии (ч. 4 и ч. 5 ст. 22 Федерального закона № 323-ФЗ) — на основании письменного заявления, в порядке, утверждённом приказом Министерства здравоохранения Российской Федерации от 12.11.2021 № 1050н. Плата за это не взимается.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Запрос направляется в письменной форме по адресу Клиники либо по электронной почте angel.dent@bk.ru. Запрос должен содержать сведения, подтверждающие личность заявителя (в том числе данные документа, удостоверяющего личность), и сведения о взаимоотношениях с Оператором. Ответ даётся в срок, установленный законом.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Отзыв согласия на информирование об услугах не влечёт отказа в медицинской помощи: лечение и ведение документации ведутся на основании закона и договора.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Субъект вправе обжаловать действия Оператора в Роскомнадзоре (Управление Роскомнадзора по Центральному федеральному округу) и в суде.</w:t>
      </w:r>
    </w:p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9. Действия при инцидентах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При неправомерной или случайной передаче (предоставлении, распространении, доступе) персональных данных Оператор уведомляет Роскомнадзор в течение 24 часов о произошедшем инциденте и в течение 72 часов — о результатах внутреннего расследования и о виновных лицах (ч. 3.1 ст. 21 Федерального закона № 152-ФЗ).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Инцидент фиксируется актом, проводится внутреннее расследование, принимаются меры по устранению причин; при наличии оснований субъекты уведомляются о случившемся.</w:t>
      </w:r>
    </w:p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10. Сайт, файлы cookie и аналитика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Сайт Клиники использует файлы cookie и системы веб-аналитики для обеспечения работы форм, оценки посещаемости и качества рекламы. Посетитель может отключить cookie в настройках браузера; часть функций сайта при этом может стать недоступной.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Отправляя форму записи, посетитель передаёт имя и номер телефона для обратной связи. Эти данные используются только для ответа на обращение и записи на приём.</w:t>
      </w:r>
    </w:p>
    <w:p>
      <w:pPr>
        <w:keepNext w:val="0"/>
        <w:spacing w:after="8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</w:r>
    </w:p>
    <w:p>
      <w:pPr>
        <w:keepNext/>
        <w:spacing w:after="6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11. Заключительные положения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Политика пересматривается при изменении законодательства, а также при изменении состава обрабатываемых данных или используемых систем.</w:t>
      </w:r>
    </w:p>
    <w:p>
      <w:pPr>
        <w:spacing w:after="40"/>
        <w:ind w:left="454" w:hanging="227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— </w:t>
      </w:r>
      <w:r>
        <w:rPr>
          <w:rFonts w:ascii="Times New Roman" w:hAnsi="Times New Roman" w:eastAsia="Times New Roman"/>
          <w:b w:val="0"/>
          <w:i w:val="0"/>
          <w:sz w:val="21"/>
        </w:rPr>
        <w:t>Вопросы по обработке персональных данных направляются ответственному за организацию обработки: 143968, Московская область, г. Реутов, ул. Победы, д. 22, тел. +7 (910) 458-88-08, angel.dent@bk.ru.</w:t>
      </w:r>
    </w:p>
    <w:sectPr w:rsidR="00FC693F" w:rsidRPr="0006063C" w:rsidSect="00034616">
      <w:footerReference w:type="default" r:id="rId9"/>
      <w:pgSz w:w="11906" w:h="16838"/>
      <w:pgMar w:top="1020" w:right="85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Times New Roman" w:hAnsi="Times New Roman" w:eastAsia="Times New Roman"/>
        <w:b w:val="0"/>
        <w:i w:val="0"/>
        <w:sz w:val="16"/>
      </w:rPr>
      <w:t xml:space="preserve">Политика в отношении обработки персональных данных · страница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PAGE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  <w:r>
      <w:rPr>
        <w:rFonts w:ascii="Times New Roman" w:hAnsi="Times New Roman" w:eastAsia="Times New Roman"/>
        <w:b w:val="0"/>
        <w:i w:val="0"/>
        <w:sz w:val="16"/>
      </w:rPr>
      <w:t xml:space="preserve"> из </w:t>
    </w:r>
    <w:r>
      <w:rPr>
        <w:rFonts w:ascii="Times New Roman" w:hAnsi="Times New Roman" w:eastAsia="Times New Roman"/>
        <w:b w:val="0"/>
        <w:i w:val="0"/>
        <w:sz w:val="16"/>
      </w:rPr>
      <w:fldChar w:fldCharType="begin"/>
    </w:r>
    <w:r>
      <w:rPr>
        <w:rFonts w:ascii="Times New Roman" w:hAnsi="Times New Roman" w:eastAsia="Times New Roman"/>
        <w:b w:val="0"/>
        <w:i w:val="0"/>
        <w:sz w:val="16"/>
      </w:rPr>
      <w:instrText xml:space="preserve"> NUMPAGES </w:instrText>
    </w:r>
    <w:r>
      <w:rPr>
        <w:rFonts w:ascii="Times New Roman" w:hAnsi="Times New Roman" w:eastAsia="Times New Roman"/>
        <w:b w:val="0"/>
        <w:i w:val="0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7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