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4000EF" w14:textId="77777777" w:rsidR="00381428" w:rsidRDefault="00F40278" w:rsidP="00F40278">
      <w:pPr>
        <w:pStyle w:val="Kop1"/>
      </w:pPr>
      <w:r>
        <w:t>Notitie</w:t>
      </w:r>
      <w:r w:rsidR="00381428">
        <w:t xml:space="preserve"> Leveringsvoorwaardenservice</w:t>
      </w:r>
    </w:p>
    <w:p w14:paraId="48708D5E" w14:textId="77777777" w:rsidR="00F40278" w:rsidRDefault="00F40278" w:rsidP="00F40278">
      <w:r>
        <w:t xml:space="preserve">Auteur: Milan </w:t>
      </w:r>
      <w:proofErr w:type="spellStart"/>
      <w:r>
        <w:t>Kaihatu</w:t>
      </w:r>
      <w:proofErr w:type="spellEnd"/>
      <w:r>
        <w:t>, BKWI</w:t>
      </w:r>
    </w:p>
    <w:p w14:paraId="20EC2000" w14:textId="77777777" w:rsidR="00F40278" w:rsidRPr="00F40278" w:rsidRDefault="00F40278" w:rsidP="00F40278">
      <w:r>
        <w:t>Versie: 0.1 concept</w:t>
      </w:r>
      <w:r w:rsidR="00687677">
        <w:t xml:space="preserve"> </w:t>
      </w:r>
      <w:proofErr w:type="gramStart"/>
      <w:r w:rsidR="00687677">
        <w:t>Datum:  26</w:t>
      </w:r>
      <w:proofErr w:type="gramEnd"/>
      <w:r w:rsidR="00687677">
        <w:t xml:space="preserve"> november 2020</w:t>
      </w:r>
    </w:p>
    <w:p w14:paraId="1D94531B" w14:textId="77777777" w:rsidR="00381428" w:rsidRDefault="00381428"/>
    <w:p w14:paraId="5E44E1A3" w14:textId="77777777" w:rsidR="009B416C" w:rsidRDefault="00BA2E67">
      <w:r>
        <w:t>De leveringsvoorwaardenservice zorgt er voor dat elke gegevenslevering die via BKWI loopt, voldoet aan de leveringsvoorwaarden van de bronnen die BKWI ontsluit. Deze voorwaarden zijn vastgelegd in regels die vergeleken worden met attributen die worden meegegeven bij een gegeven</w:t>
      </w:r>
      <w:r w:rsidR="00381428">
        <w:t>s-</w:t>
      </w:r>
      <w:r>
        <w:t xml:space="preserve">opvraag. </w:t>
      </w:r>
      <w:r w:rsidR="009D6DBE">
        <w:t xml:space="preserve">Er zijn ook attributen die bij een gegeven horen en die worden ook vergeleken met de voorwaarden. </w:t>
      </w:r>
      <w:r>
        <w:t xml:space="preserve">In feite maakt de leveringsvoorwaardenservice het mogelijk om toegang te verlenen op basis van regels rondom het gegeven. Dit is een aanvulling op </w:t>
      </w:r>
      <w:r w:rsidR="00381428">
        <w:t>toegangsverlening op basis van de rol en organisatie van de gebruiker.</w:t>
      </w:r>
      <w:r w:rsidR="004F23A8">
        <w:t xml:space="preserve"> Hierdoor kan bijvoorbeeld een wetswijziging centraal op de gegevenslevering worden doorgevoerd. Dit zorgt voor meer flexibiliteit, lagere kosten en meer veiligheid.</w:t>
      </w:r>
    </w:p>
    <w:p w14:paraId="13911836" w14:textId="77777777" w:rsidR="00BA2E67" w:rsidRDefault="00BA2E67"/>
    <w:p w14:paraId="405A9BF8" w14:textId="77777777" w:rsidR="00BA2E67" w:rsidRDefault="00BA2E67">
      <w:r>
        <w:t xml:space="preserve">De leveringsvoorwaardeservices is onder te verdelen in </w:t>
      </w:r>
      <w:r w:rsidR="004F23A8">
        <w:t>vi</w:t>
      </w:r>
      <w:r w:rsidR="0067390C">
        <w:t>jf</w:t>
      </w:r>
      <w:r>
        <w:t xml:space="preserve"> functies</w:t>
      </w:r>
      <w:r w:rsidR="009D6DBE">
        <w:t xml:space="preserve"> (</w:t>
      </w:r>
      <w:r w:rsidR="00687677">
        <w:fldChar w:fldCharType="begin"/>
      </w:r>
      <w:r w:rsidR="00687677">
        <w:instrText xml:space="preserve"> REF _Ref57272392 \h </w:instrText>
      </w:r>
      <w:r w:rsidR="00687677">
        <w:fldChar w:fldCharType="separate"/>
      </w:r>
      <w:r w:rsidR="00687677">
        <w:t xml:space="preserve">Figuur </w:t>
      </w:r>
      <w:r w:rsidR="00687677">
        <w:rPr>
          <w:noProof/>
        </w:rPr>
        <w:t>1</w:t>
      </w:r>
      <w:r w:rsidR="00687677">
        <w:fldChar w:fldCharType="end"/>
      </w:r>
      <w:r w:rsidR="009D6DBE">
        <w:t>)</w:t>
      </w:r>
      <w:r w:rsidR="004F23A8">
        <w:t>:</w:t>
      </w:r>
    </w:p>
    <w:p w14:paraId="6F1E5674" w14:textId="77777777" w:rsidR="00687677" w:rsidRDefault="009D6DBE" w:rsidP="00687677">
      <w:pPr>
        <w:keepNext/>
      </w:pPr>
      <w:r w:rsidRPr="009A342F">
        <w:drawing>
          <wp:inline distT="0" distB="0" distL="0" distR="0" wp14:anchorId="58435E0F" wp14:editId="2B7C5039">
            <wp:extent cx="5760720" cy="3097530"/>
            <wp:effectExtent l="0" t="0" r="5080" b="127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097530"/>
                    </a:xfrm>
                    <a:prstGeom prst="rect">
                      <a:avLst/>
                    </a:prstGeom>
                  </pic:spPr>
                </pic:pic>
              </a:graphicData>
            </a:graphic>
          </wp:inline>
        </w:drawing>
      </w:r>
    </w:p>
    <w:p w14:paraId="79E7866A" w14:textId="77777777" w:rsidR="004F23A8" w:rsidRDefault="00687677" w:rsidP="00687677">
      <w:pPr>
        <w:pStyle w:val="Bijschrift"/>
      </w:pPr>
      <w:bookmarkStart w:id="0" w:name="_Ref57272392"/>
      <w:r>
        <w:t xml:space="preserve">Figuur </w:t>
      </w:r>
      <w:fldSimple w:instr=" SEQ Figuur \* ARABIC ">
        <w:r>
          <w:rPr>
            <w:noProof/>
          </w:rPr>
          <w:t>1</w:t>
        </w:r>
      </w:fldSimple>
      <w:bookmarkEnd w:id="0"/>
    </w:p>
    <w:p w14:paraId="421C8E76" w14:textId="77777777" w:rsidR="004F23A8" w:rsidRDefault="004F23A8" w:rsidP="0067390C">
      <w:pPr>
        <w:pStyle w:val="Kop2"/>
      </w:pPr>
      <w:r>
        <w:t xml:space="preserve">Policy </w:t>
      </w:r>
      <w:proofErr w:type="spellStart"/>
      <w:r>
        <w:t>Enforcement</w:t>
      </w:r>
      <w:proofErr w:type="spellEnd"/>
      <w:r>
        <w:t xml:space="preserve"> Point (PEP)</w:t>
      </w:r>
    </w:p>
    <w:p w14:paraId="5C922BBE" w14:textId="77777777" w:rsidR="00C458FA" w:rsidRPr="00C458FA" w:rsidRDefault="00C458FA">
      <w:r w:rsidRPr="00C458FA">
        <w:t xml:space="preserve">Het Policy </w:t>
      </w:r>
      <w:proofErr w:type="spellStart"/>
      <w:r w:rsidRPr="00C458FA">
        <w:t>Enforcement</w:t>
      </w:r>
      <w:proofErr w:type="spellEnd"/>
      <w:r w:rsidRPr="00C458FA">
        <w:t xml:space="preserve"> Point zorgt </w:t>
      </w:r>
      <w:proofErr w:type="gramStart"/>
      <w:r w:rsidRPr="00C458FA">
        <w:t>er voor</w:t>
      </w:r>
      <w:proofErr w:type="gramEnd"/>
      <w:r w:rsidRPr="00C458FA">
        <w:t xml:space="preserve"> dat </w:t>
      </w:r>
      <w:r>
        <w:t xml:space="preserve">besluiten van het Policy </w:t>
      </w:r>
      <w:proofErr w:type="spellStart"/>
      <w:r>
        <w:t>Decision</w:t>
      </w:r>
      <w:proofErr w:type="spellEnd"/>
      <w:r>
        <w:t xml:space="preserve"> Point worden </w:t>
      </w:r>
      <w:r w:rsidR="00687677">
        <w:t xml:space="preserve">afgedwongen en </w:t>
      </w:r>
      <w:r>
        <w:t xml:space="preserve">uitgevoerd. Dit betekent dat op deze plek wel of geen toegang tot gegevens wordt gegeven.  De functie moet dan ook staan tussen de plek waar de </w:t>
      </w:r>
      <w:proofErr w:type="spellStart"/>
      <w:r>
        <w:t>gegevensopvraag</w:t>
      </w:r>
      <w:proofErr w:type="spellEnd"/>
      <w:r>
        <w:t xml:space="preserve"> binnenkomt en de plek waar de gegevens staan. </w:t>
      </w:r>
    </w:p>
    <w:p w14:paraId="6EA500EC" w14:textId="77777777" w:rsidR="004F23A8" w:rsidRPr="00C458FA" w:rsidRDefault="004F23A8"/>
    <w:p w14:paraId="4B2142F6" w14:textId="77777777" w:rsidR="004F23A8" w:rsidRDefault="004F23A8" w:rsidP="0067390C">
      <w:pPr>
        <w:pStyle w:val="Kop2"/>
        <w:rPr>
          <w:lang w:val="en-US"/>
        </w:rPr>
      </w:pPr>
      <w:r w:rsidRPr="00C458FA">
        <w:rPr>
          <w:lang w:val="en-US"/>
        </w:rPr>
        <w:t>Policy Decision Point (PDP)</w:t>
      </w:r>
    </w:p>
    <w:p w14:paraId="5612C07E" w14:textId="77777777" w:rsidR="00C458FA" w:rsidRPr="00C458FA" w:rsidRDefault="00C458FA">
      <w:r w:rsidRPr="00C458FA">
        <w:t xml:space="preserve">Het Policy </w:t>
      </w:r>
      <w:proofErr w:type="spellStart"/>
      <w:r w:rsidRPr="00C458FA">
        <w:t>Decision</w:t>
      </w:r>
      <w:proofErr w:type="spellEnd"/>
      <w:r w:rsidRPr="00C458FA">
        <w:t xml:space="preserve"> Point vergelijkt de attributen van de </w:t>
      </w:r>
      <w:proofErr w:type="spellStart"/>
      <w:r w:rsidRPr="00C458FA">
        <w:t>gegevens</w:t>
      </w:r>
      <w:r>
        <w:t>opvraag</w:t>
      </w:r>
      <w:proofErr w:type="spellEnd"/>
      <w:r>
        <w:t xml:space="preserve"> met de leveringsvoorwaarden die bij de gegevens zijn vastgelegd in het Policy Information Point. Wanneer de opvraag voldoet aan de voorwaarden dan mogen de gegevens geleverd worden aan de </w:t>
      </w:r>
      <w:proofErr w:type="spellStart"/>
      <w:r>
        <w:t>opvrager</w:t>
      </w:r>
      <w:proofErr w:type="spellEnd"/>
      <w:r>
        <w:t>.</w:t>
      </w:r>
    </w:p>
    <w:p w14:paraId="286F758C" w14:textId="77777777" w:rsidR="004F23A8" w:rsidRPr="00C458FA" w:rsidRDefault="004F23A8"/>
    <w:p w14:paraId="56FD322E" w14:textId="77777777" w:rsidR="004F23A8" w:rsidRDefault="004F23A8" w:rsidP="0067390C">
      <w:pPr>
        <w:pStyle w:val="Kop2"/>
        <w:rPr>
          <w:lang w:val="en-US"/>
        </w:rPr>
      </w:pPr>
      <w:r w:rsidRPr="004F23A8">
        <w:rPr>
          <w:lang w:val="en-US"/>
        </w:rPr>
        <w:t>Policy Information P</w:t>
      </w:r>
      <w:r>
        <w:rPr>
          <w:lang w:val="en-US"/>
        </w:rPr>
        <w:t>oint (PIP)</w:t>
      </w:r>
    </w:p>
    <w:p w14:paraId="4A7B0300" w14:textId="77777777" w:rsidR="00C458FA" w:rsidRPr="00C458FA" w:rsidRDefault="00C458FA">
      <w:r w:rsidRPr="00C458FA">
        <w:t xml:space="preserve">Het Policy Information Point ondersteunt het Policy </w:t>
      </w:r>
      <w:proofErr w:type="spellStart"/>
      <w:r w:rsidRPr="00C458FA">
        <w:t>Decision</w:t>
      </w:r>
      <w:proofErr w:type="spellEnd"/>
      <w:r w:rsidRPr="00C458FA">
        <w:t xml:space="preserve"> Point door het aanleveren van </w:t>
      </w:r>
      <w:r>
        <w:t xml:space="preserve">attributen en </w:t>
      </w:r>
      <w:r w:rsidR="0067390C">
        <w:t>context</w:t>
      </w:r>
      <w:r>
        <w:t>.</w:t>
      </w:r>
      <w:r w:rsidR="0067390C">
        <w:t xml:space="preserve"> Dit zijn bijvoorbeeld gebruikersaccounts, groepslidmaatschappen, dataclassificaties en tijdsbeperkingen.</w:t>
      </w:r>
      <w:r>
        <w:t xml:space="preserve"> Deze </w:t>
      </w:r>
      <w:r w:rsidR="0067390C">
        <w:t xml:space="preserve">attributen </w:t>
      </w:r>
      <w:r>
        <w:t xml:space="preserve">kunnen zich op verschillende plekken bevinden, maar </w:t>
      </w:r>
      <w:r w:rsidR="00F40278">
        <w:t>kunnen worden gevonden via een centrale ingang.</w:t>
      </w:r>
    </w:p>
    <w:p w14:paraId="6C2EED3D" w14:textId="77777777" w:rsidR="004F23A8" w:rsidRDefault="004F23A8"/>
    <w:p w14:paraId="5F503FFC" w14:textId="77777777" w:rsidR="0067390C" w:rsidRDefault="0067390C" w:rsidP="0067390C">
      <w:pPr>
        <w:pStyle w:val="Kop2"/>
      </w:pPr>
      <w:r>
        <w:t xml:space="preserve">Policy </w:t>
      </w:r>
      <w:proofErr w:type="spellStart"/>
      <w:r>
        <w:t>Repository</w:t>
      </w:r>
      <w:proofErr w:type="spellEnd"/>
      <w:r>
        <w:t xml:space="preserve"> Point (PRP)</w:t>
      </w:r>
    </w:p>
    <w:p w14:paraId="24B38615" w14:textId="77777777" w:rsidR="0067390C" w:rsidRDefault="0067390C" w:rsidP="0067390C">
      <w:r w:rsidRPr="0067390C">
        <w:t xml:space="preserve">Het Policy </w:t>
      </w:r>
      <w:proofErr w:type="spellStart"/>
      <w:r w:rsidRPr="0067390C">
        <w:t>Repository</w:t>
      </w:r>
      <w:proofErr w:type="spellEnd"/>
      <w:r w:rsidRPr="0067390C">
        <w:t xml:space="preserve"> Point is de plek waar leveringsvoorwaa</w:t>
      </w:r>
      <w:r>
        <w:t xml:space="preserve">rden worden bewaard. </w:t>
      </w:r>
      <w:r>
        <w:t>Per voorwaarde moet periode van geldigheid zijn gedefinieerd. Alle eerdere versies van de voorwaarden zijn terug te vinden, zodat achteraf is na te gaan op basis van welke voorwaarden gegevenslevering heeft plaatsgevonden.</w:t>
      </w:r>
    </w:p>
    <w:p w14:paraId="162B9DD0" w14:textId="77777777" w:rsidR="0067390C" w:rsidRPr="0067390C" w:rsidRDefault="0067390C"/>
    <w:p w14:paraId="2251E14C" w14:textId="77777777" w:rsidR="004F23A8" w:rsidRDefault="004F23A8" w:rsidP="0067390C">
      <w:pPr>
        <w:pStyle w:val="Kop2"/>
        <w:rPr>
          <w:lang w:val="en-US"/>
        </w:rPr>
      </w:pPr>
      <w:r w:rsidRPr="004F23A8">
        <w:rPr>
          <w:lang w:val="en-US"/>
        </w:rPr>
        <w:t>Policy Administration Point</w:t>
      </w:r>
      <w:r>
        <w:rPr>
          <w:lang w:val="en-US"/>
        </w:rPr>
        <w:t xml:space="preserve"> (PAP)</w:t>
      </w:r>
    </w:p>
    <w:p w14:paraId="3A3CE4F2" w14:textId="77777777" w:rsidR="00F40278" w:rsidRDefault="00F40278">
      <w:r w:rsidRPr="00F40278">
        <w:t xml:space="preserve">Het Policy Administration Point is </w:t>
      </w:r>
      <w:r>
        <w:t>een</w:t>
      </w:r>
      <w:r w:rsidRPr="00F40278">
        <w:t xml:space="preserve"> plek waar leveringsvoorwaarden </w:t>
      </w:r>
      <w:r w:rsidR="0067390C">
        <w:t xml:space="preserve">van verschillende gegevensbronnen </w:t>
      </w:r>
      <w:r>
        <w:t xml:space="preserve">worden bewerkt en opgeslagen. </w:t>
      </w:r>
      <w:r w:rsidR="00687677">
        <w:t>Dit is de plek waar een functioneel beheerder of ontwerper de configuratie kan aanpassen zonder tussenkomst van een ontwikkelaar.</w:t>
      </w:r>
    </w:p>
    <w:p w14:paraId="4D27E491" w14:textId="77777777" w:rsidR="00F40278" w:rsidRDefault="00F40278"/>
    <w:p w14:paraId="0E78618D" w14:textId="77777777" w:rsidR="009A342F" w:rsidRDefault="00687677" w:rsidP="00687677">
      <w:pPr>
        <w:pStyle w:val="Kop1"/>
      </w:pPr>
      <w:r>
        <w:t>Aandachtspunten</w:t>
      </w:r>
    </w:p>
    <w:p w14:paraId="3B430DA7" w14:textId="77777777" w:rsidR="00687677" w:rsidRDefault="00687677" w:rsidP="00687677">
      <w:r>
        <w:t xml:space="preserve">Het systeem moet flexibel zijn, zodat wijzigingen snel kunnen worden doorgevoerd. Regels moeten configureerbaar zijn door een functioneel beheerder of ontwerper. Dit betekent dus dat zodra een regel gaat gelden, deze direct geactiveerd moet kunnen worden. Wachten op een </w:t>
      </w:r>
      <w:proofErr w:type="spellStart"/>
      <w:r>
        <w:t>deployment</w:t>
      </w:r>
      <w:proofErr w:type="spellEnd"/>
      <w:r>
        <w:t xml:space="preserve"> is geen optie.</w:t>
      </w:r>
    </w:p>
    <w:p w14:paraId="166F98B0" w14:textId="77777777" w:rsidR="00687677" w:rsidRDefault="00687677" w:rsidP="00687677"/>
    <w:p w14:paraId="52414352" w14:textId="77777777" w:rsidR="00687677" w:rsidRPr="00687677" w:rsidRDefault="00687677" w:rsidP="00687677">
      <w:r>
        <w:t>Het systeem moet veilig zijn. De configuratie interface (PAP) mag alleen worden benaderd met voldoende authenticatie. Immers, de configuratie bepaalt of een gegeven wel of niet geleverd kan worden. Wellicht moet er een vier-ogenprincipe worden toegepast. Elke actie moet gelogd worden.</w:t>
      </w:r>
    </w:p>
    <w:sectPr w:rsidR="00687677" w:rsidRPr="00687677">
      <w:footerReference w:type="even"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DE058A" w14:textId="77777777" w:rsidR="00B676ED" w:rsidRDefault="00B676ED" w:rsidP="00687677">
      <w:r>
        <w:separator/>
      </w:r>
    </w:p>
  </w:endnote>
  <w:endnote w:type="continuationSeparator" w:id="0">
    <w:p w14:paraId="5098BAB8" w14:textId="77777777" w:rsidR="00B676ED" w:rsidRDefault="00B676ED" w:rsidP="00687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inanummer"/>
      </w:rPr>
      <w:id w:val="424384614"/>
      <w:docPartObj>
        <w:docPartGallery w:val="Page Numbers (Bottom of Page)"/>
        <w:docPartUnique/>
      </w:docPartObj>
    </w:sdtPr>
    <w:sdtContent>
      <w:p w14:paraId="2CC08126" w14:textId="77777777" w:rsidR="00687677" w:rsidRDefault="00687677" w:rsidP="0047409C">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702758E8" w14:textId="77777777" w:rsidR="00687677" w:rsidRDefault="00687677" w:rsidP="00687677">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inanummer"/>
      </w:rPr>
      <w:id w:val="-735249774"/>
      <w:docPartObj>
        <w:docPartGallery w:val="Page Numbers (Bottom of Page)"/>
        <w:docPartUnique/>
      </w:docPartObj>
    </w:sdtPr>
    <w:sdtContent>
      <w:p w14:paraId="535FAA62" w14:textId="77777777" w:rsidR="00687677" w:rsidRDefault="00687677" w:rsidP="0047409C">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sdtContent>
  </w:sdt>
  <w:p w14:paraId="1818643F" w14:textId="77777777" w:rsidR="00687677" w:rsidRDefault="00687677" w:rsidP="00687677">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191707" w14:textId="77777777" w:rsidR="00B676ED" w:rsidRDefault="00B676ED" w:rsidP="00687677">
      <w:r>
        <w:separator/>
      </w:r>
    </w:p>
  </w:footnote>
  <w:footnote w:type="continuationSeparator" w:id="0">
    <w:p w14:paraId="4C42268D" w14:textId="77777777" w:rsidR="00B676ED" w:rsidRDefault="00B676ED" w:rsidP="006876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E67"/>
    <w:rsid w:val="00381428"/>
    <w:rsid w:val="00394A28"/>
    <w:rsid w:val="004F23A8"/>
    <w:rsid w:val="0067390C"/>
    <w:rsid w:val="00687677"/>
    <w:rsid w:val="009A342F"/>
    <w:rsid w:val="009D6DBE"/>
    <w:rsid w:val="00B676ED"/>
    <w:rsid w:val="00BA2E67"/>
    <w:rsid w:val="00C458FA"/>
    <w:rsid w:val="00F40278"/>
    <w:rsid w:val="00FB6F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3E40FA3"/>
  <w15:chartTrackingRefBased/>
  <w15:docId w15:val="{EE24FBFB-6717-B943-BB9B-68D399754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402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7390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40278"/>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67390C"/>
    <w:rPr>
      <w:rFonts w:asciiTheme="majorHAnsi" w:eastAsiaTheme="majorEastAsia" w:hAnsiTheme="majorHAnsi" w:cstheme="majorBidi"/>
      <w:color w:val="2F5496" w:themeColor="accent1" w:themeShade="BF"/>
      <w:sz w:val="26"/>
      <w:szCs w:val="26"/>
    </w:rPr>
  </w:style>
  <w:style w:type="paragraph" w:styleId="Bijschrift">
    <w:name w:val="caption"/>
    <w:basedOn w:val="Standaard"/>
    <w:next w:val="Standaard"/>
    <w:uiPriority w:val="35"/>
    <w:unhideWhenUsed/>
    <w:qFormat/>
    <w:rsid w:val="00687677"/>
    <w:pPr>
      <w:spacing w:after="200"/>
    </w:pPr>
    <w:rPr>
      <w:i/>
      <w:iCs/>
      <w:color w:val="44546A" w:themeColor="text2"/>
      <w:sz w:val="18"/>
      <w:szCs w:val="18"/>
    </w:rPr>
  </w:style>
  <w:style w:type="paragraph" w:styleId="Voettekst">
    <w:name w:val="footer"/>
    <w:basedOn w:val="Standaard"/>
    <w:link w:val="VoettekstChar"/>
    <w:uiPriority w:val="99"/>
    <w:unhideWhenUsed/>
    <w:rsid w:val="00687677"/>
    <w:pPr>
      <w:tabs>
        <w:tab w:val="center" w:pos="4536"/>
        <w:tab w:val="right" w:pos="9072"/>
      </w:tabs>
    </w:pPr>
  </w:style>
  <w:style w:type="character" w:customStyle="1" w:styleId="VoettekstChar">
    <w:name w:val="Voettekst Char"/>
    <w:basedOn w:val="Standaardalinea-lettertype"/>
    <w:link w:val="Voettekst"/>
    <w:uiPriority w:val="99"/>
    <w:rsid w:val="00687677"/>
  </w:style>
  <w:style w:type="character" w:styleId="Paginanummer">
    <w:name w:val="page number"/>
    <w:basedOn w:val="Standaardalinea-lettertype"/>
    <w:uiPriority w:val="99"/>
    <w:semiHidden/>
    <w:unhideWhenUsed/>
    <w:rsid w:val="00687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73A54-5BF7-F149-A539-0ABB6924B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503</Words>
  <Characters>2770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Kaihatu, Milan (M.D.)</dc:creator>
  <cp:keywords/>
  <dc:description/>
  <cp:lastModifiedBy>Kaihatu, Milan (M.D.)</cp:lastModifiedBy>
  <cp:revision>3</cp:revision>
  <dcterms:created xsi:type="dcterms:W3CDTF">2020-11-26T07:29:00Z</dcterms:created>
  <dcterms:modified xsi:type="dcterms:W3CDTF">2020-11-26T07:48:00Z</dcterms:modified>
</cp:coreProperties>
</file>