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7D69" w:rsidRDefault="00837D69" w:rsidP="00837D69">
      <w:pPr>
        <w:pStyle w:val="Kop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jstalinea"/>
        <w:numPr>
          <w:ilvl w:val="0"/>
          <w:numId w:val="1"/>
        </w:numPr>
      </w:pPr>
      <w:r>
        <w:t>Aan- en verkopen op basis van 1 indicator</w:t>
      </w:r>
    </w:p>
    <w:p w:rsidR="00247E2A" w:rsidRDefault="00837D69" w:rsidP="00247E2A">
      <w:pPr>
        <w:pStyle w:val="Lijstalinea"/>
      </w:pPr>
      <w:r>
        <w:t xml:space="preserve">Voorbeeld is het aan- en verkopen op basis van 1 indicator, bijvoorbeeld de MACD of RSI. </w:t>
      </w:r>
    </w:p>
    <w:p w:rsidR="00837D69" w:rsidRDefault="00247E2A" w:rsidP="00247E2A">
      <w:pPr>
        <w:pStyle w:val="Lijstalinea"/>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jstalinea"/>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jstalinea"/>
        <w:numPr>
          <w:ilvl w:val="0"/>
          <w:numId w:val="1"/>
        </w:numPr>
      </w:pPr>
      <w:r>
        <w:t>Beleggingsresultaat na 5 jaar</w:t>
      </w:r>
    </w:p>
    <w:p w:rsidR="00247E2A" w:rsidRDefault="00247E2A" w:rsidP="00247E2A">
      <w:pPr>
        <w:pStyle w:val="Lijstalinea"/>
        <w:numPr>
          <w:ilvl w:val="0"/>
          <w:numId w:val="1"/>
        </w:numPr>
      </w:pPr>
      <w:r>
        <w:t>Aantal winstgevende transacties = W</w:t>
      </w:r>
    </w:p>
    <w:p w:rsidR="00247E2A" w:rsidRDefault="00247E2A" w:rsidP="00247E2A">
      <w:pPr>
        <w:pStyle w:val="Lijstalinea"/>
        <w:numPr>
          <w:ilvl w:val="0"/>
          <w:numId w:val="1"/>
        </w:numPr>
      </w:pPr>
      <w:r>
        <w:t>Aantal verlieslatende transacties = V</w:t>
      </w:r>
    </w:p>
    <w:p w:rsidR="00247E2A" w:rsidRDefault="00247E2A" w:rsidP="00247E2A">
      <w:pPr>
        <w:pStyle w:val="Lijstalinea"/>
        <w:numPr>
          <w:ilvl w:val="0"/>
          <w:numId w:val="1"/>
        </w:numPr>
      </w:pPr>
      <w:r>
        <w:t>Aantal transacties T = W + V</w:t>
      </w:r>
    </w:p>
    <w:p w:rsidR="00247E2A" w:rsidRDefault="00247E2A" w:rsidP="00247E2A">
      <w:pPr>
        <w:pStyle w:val="Lijstalinea"/>
        <w:numPr>
          <w:ilvl w:val="0"/>
          <w:numId w:val="1"/>
        </w:numPr>
      </w:pPr>
      <w:r>
        <w:t>Gemiddelde winst bij de winstgevende transacties</w:t>
      </w:r>
    </w:p>
    <w:p w:rsidR="00247E2A" w:rsidRDefault="00247E2A" w:rsidP="00247E2A">
      <w:pPr>
        <w:pStyle w:val="Lijstalinea"/>
        <w:numPr>
          <w:ilvl w:val="0"/>
          <w:numId w:val="1"/>
        </w:numPr>
      </w:pPr>
      <w:r>
        <w:t>Gemiddeld verlies bij de verlieslatende transacties</w:t>
      </w:r>
    </w:p>
    <w:p w:rsidR="00247E2A" w:rsidRDefault="00247E2A" w:rsidP="00247E2A">
      <w:pPr>
        <w:pStyle w:val="Lijstalinea"/>
        <w:numPr>
          <w:ilvl w:val="0"/>
          <w:numId w:val="1"/>
        </w:numPr>
      </w:pPr>
      <w:r>
        <w:t>Risico percentage bij een transactie = V / T * 100%</w:t>
      </w:r>
    </w:p>
    <w:p w:rsidR="00247E2A" w:rsidRDefault="00247E2A" w:rsidP="00247E2A">
      <w:pPr>
        <w:pStyle w:val="Lijstalinea"/>
        <w:numPr>
          <w:ilvl w:val="0"/>
          <w:numId w:val="1"/>
        </w:numPr>
      </w:pPr>
      <w:r>
        <w:t>Winstverwachting bij een transactie = W / T * 100%</w:t>
      </w:r>
    </w:p>
    <w:p w:rsidR="00247E2A" w:rsidRDefault="00247E2A" w:rsidP="00247E2A"/>
    <w:p w:rsidR="00C0297A" w:rsidRDefault="00C0297A">
      <w:r>
        <w:br w:type="page"/>
      </w:r>
    </w:p>
    <w:p w:rsidR="00247E2A" w:rsidRDefault="00C0297A" w:rsidP="00247E2A">
      <w:r>
        <w:lastRenderedPageBreak/>
        <w:t>In deze sprint</w:t>
      </w:r>
    </w:p>
    <w:p w:rsidR="00C0297A" w:rsidRDefault="00C0297A" w:rsidP="00247E2A"/>
    <w:p w:rsidR="00C0297A" w:rsidRDefault="00C0297A" w:rsidP="00247E2A">
      <w:r>
        <w:t>W003  Signalen van indicatoren genereren en tonen</w:t>
      </w:r>
      <w:r w:rsidR="00472DD4">
        <w:t xml:space="preserve"> </w:t>
      </w:r>
    </w:p>
    <w:p w:rsidR="00C0297A" w:rsidRDefault="00C0297A" w:rsidP="00247E2A">
      <w:r>
        <w:t xml:space="preserve">W009  Indicatoren samenstellen aan de hand van koersverloop </w:t>
      </w:r>
    </w:p>
    <w:p w:rsidR="00C0297A" w:rsidRDefault="00C0297A" w:rsidP="00247E2A">
      <w:r>
        <w:t>W010  Statistieken genereren op basis van aan- en verkopen obv indicatoren</w:t>
      </w:r>
    </w:p>
    <w:p w:rsidR="00C0297A" w:rsidRDefault="00C0297A" w:rsidP="00247E2A"/>
    <w:p w:rsidR="00C0297A" w:rsidRDefault="00C0297A" w:rsidP="00247E2A">
      <w:r>
        <w:t>Deze drie wijzigingen moeten nog in verder detail worden uitgewerkt.</w:t>
      </w:r>
    </w:p>
    <w:p w:rsidR="00C0297A" w:rsidRDefault="00C0297A" w:rsidP="00247E2A"/>
    <w:p w:rsidR="00C0297A" w:rsidRDefault="00F02AB4" w:rsidP="00247E2A">
      <w:r>
        <w:t xml:space="preserve">Sprint van twee weken: het is niet duidelijk of deze drie wensen kunnen worden gerealiseerd in 1 sprint. </w:t>
      </w:r>
    </w:p>
    <w:p w:rsidR="00472DD4" w:rsidRDefault="00472DD4" w:rsidP="00247E2A"/>
    <w:p w:rsidR="00472DD4" w:rsidRDefault="00472DD4" w:rsidP="00247E2A">
      <w:r>
        <w:t>Belangrijk is meer grip op het beleggen en het zicht op de kansen en risico’s, en tijdig gewaarschuwd worden door het pakket bij een kans of een risico. Een portefeuille moet dus eigenlijk ook worden kunnen beoordeeld.</w:t>
      </w:r>
    </w:p>
    <w:p w:rsidR="00F02AB4" w:rsidRDefault="00F02AB4" w:rsidP="00247E2A"/>
    <w:p w:rsidR="00225872" w:rsidRDefault="00225872" w:rsidP="00247E2A"/>
    <w:p w:rsidR="00225872" w:rsidRDefault="00225872" w:rsidP="00225872">
      <w:pPr>
        <w:pStyle w:val="Kop2"/>
      </w:pPr>
      <w:r>
        <w:t>W003 Signalen van indicatoren genereren en tonen</w:t>
      </w:r>
    </w:p>
    <w:p w:rsidR="00225872" w:rsidRDefault="00225872" w:rsidP="00247E2A"/>
    <w:p w:rsidR="00225872" w:rsidRDefault="00225872" w:rsidP="00247E2A">
      <w:r>
        <w:t>Allereerst: de signalen bij de verschillende indicatoren zijn bekend en komen op verschillende manieren tot stand. We beginnen met de MACD:</w:t>
      </w:r>
    </w:p>
    <w:p w:rsidR="00225872" w:rsidRDefault="00225872" w:rsidP="00247E2A"/>
    <w:p w:rsidR="000B5026" w:rsidRDefault="000B5026" w:rsidP="00247E2A"/>
    <w:p w:rsidR="000B5026" w:rsidRDefault="000B5026" w:rsidP="000B5026">
      <w:pPr>
        <w:pStyle w:val="Kop3"/>
      </w:pPr>
      <w:r>
        <w:t>MACD signalen</w:t>
      </w:r>
    </w:p>
    <w:p w:rsidR="000B5026" w:rsidRDefault="000B5026" w:rsidP="00247E2A"/>
    <w:p w:rsidR="00902FDC" w:rsidRDefault="00DD2E79" w:rsidP="00247E2A">
      <w:hyperlink r:id="rId5" w:history="1">
        <w:r w:rsidR="00902FDC" w:rsidRPr="00972127">
          <w:rPr>
            <w:rStyle w:val="Hyperlink"/>
          </w:rPr>
          <w:t>https://www.investopedia.com/terms/m/macd.asp</w:t>
        </w:r>
      </w:hyperlink>
    </w:p>
    <w:p w:rsidR="00902FDC" w:rsidRDefault="00902FDC" w:rsidP="00247E2A"/>
    <w:p w:rsidR="00225872" w:rsidRDefault="00225872" w:rsidP="00247E2A">
      <w:r>
        <w:t>Macd signaal: trendvolgend.</w:t>
      </w:r>
      <w:r>
        <w:br/>
      </w:r>
    </w:p>
    <w:p w:rsidR="00225872" w:rsidRDefault="00225872" w:rsidP="00247E2A">
      <w:r>
        <w:t xml:space="preserve">MACD is EMA12 - EMA26 (standaard). </w:t>
      </w:r>
    </w:p>
    <w:p w:rsidR="00225872" w:rsidRDefault="00225872" w:rsidP="00247E2A">
      <w:r>
        <w:t xml:space="preserve">Signaallijn is de EMA9 hiervan. </w:t>
      </w:r>
    </w:p>
    <w:p w:rsidR="00225872" w:rsidRDefault="00225872" w:rsidP="00247E2A"/>
    <w:p w:rsidR="00F02AB4" w:rsidRDefault="00225872" w:rsidP="00247E2A">
      <w:r>
        <w:t>Oplopende MACD lijn is positieve trend, neergaande MACD lijn is negatieve trend.</w:t>
      </w:r>
    </w:p>
    <w:p w:rsidR="00225872" w:rsidRDefault="00225872" w:rsidP="00247E2A"/>
    <w:tbl>
      <w:tblPr>
        <w:tblStyle w:val="Tabelraster"/>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 xml:space="preserve">Koopsignaal: </w:t>
            </w:r>
          </w:p>
          <w:p w:rsidR="00225872" w:rsidRDefault="00225872" w:rsidP="00247E2A"/>
        </w:tc>
        <w:tc>
          <w:tcPr>
            <w:tcW w:w="4531" w:type="dxa"/>
          </w:tcPr>
          <w:p w:rsidR="00225872" w:rsidRDefault="00225872" w:rsidP="00247E2A">
            <w:r>
              <w:t>de MACD lijn doorkruist de signaallijn opwaarts</w:t>
            </w:r>
          </w:p>
        </w:tc>
      </w:tr>
      <w:tr w:rsidR="00225872" w:rsidTr="00225872">
        <w:tc>
          <w:tcPr>
            <w:tcW w:w="4531" w:type="dxa"/>
          </w:tcPr>
          <w:p w:rsidR="00225872" w:rsidRDefault="00225872" w:rsidP="00247E2A">
            <w:r>
              <w:t>Verkoopsignaal:</w:t>
            </w:r>
          </w:p>
        </w:tc>
        <w:tc>
          <w:tcPr>
            <w:tcW w:w="4531" w:type="dxa"/>
          </w:tcPr>
          <w:p w:rsidR="00225872" w:rsidRDefault="00225872" w:rsidP="00247E2A">
            <w:r>
              <w:t>de MACD lijn doorkruist de signaallijn neerwaarts</w:t>
            </w:r>
          </w:p>
        </w:tc>
      </w:tr>
    </w:tbl>
    <w:p w:rsidR="00225872" w:rsidRDefault="00225872" w:rsidP="00247E2A"/>
    <w:p w:rsidR="00225872" w:rsidRDefault="00225872" w:rsidP="00225872">
      <w:r>
        <w:t>Kwaliteitsgegevens:</w:t>
      </w:r>
    </w:p>
    <w:tbl>
      <w:tblPr>
        <w:tblStyle w:val="Tabelraster"/>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Kracht van de trend:</w:t>
            </w:r>
          </w:p>
        </w:tc>
        <w:tc>
          <w:tcPr>
            <w:tcW w:w="4531" w:type="dxa"/>
          </w:tcPr>
          <w:p w:rsidR="00225872" w:rsidRDefault="00225872" w:rsidP="00225872">
            <w:r>
              <w:t>afstand tussen signaallijn en MACD lijn groter dan is de kracht van de trend groter. Wordt in de grafiek vaak weergegeven in de vorm van een histogram onder de MACD</w:t>
            </w:r>
          </w:p>
        </w:tc>
      </w:tr>
    </w:tbl>
    <w:p w:rsidR="00225872" w:rsidRDefault="00225872" w:rsidP="00225872">
      <w:r>
        <w:br/>
      </w:r>
    </w:p>
    <w:p w:rsidR="00225872" w:rsidRDefault="00225872" w:rsidP="00247E2A"/>
    <w:p w:rsidR="00247E2A" w:rsidRDefault="00247E2A"/>
    <w:p w:rsidR="000B5026" w:rsidRPr="00AF2621" w:rsidRDefault="000B5026" w:rsidP="00AF2621">
      <w:pPr>
        <w:pStyle w:val="Kop3"/>
      </w:pPr>
      <w:r w:rsidRPr="00AF2621">
        <w:lastRenderedPageBreak/>
        <w:t>RSI signalen</w:t>
      </w:r>
    </w:p>
    <w:p w:rsidR="000B5026" w:rsidRDefault="000B5026"/>
    <w:p w:rsidR="00247E2A" w:rsidRDefault="000B5026">
      <w:hyperlink r:id="rId6" w:history="1">
        <w:r w:rsidRPr="003E1645">
          <w:rPr>
            <w:rStyle w:val="Hyperlink"/>
          </w:rPr>
          <w:t>https://www.investopedia.com/terms/r/rsi.asp</w:t>
        </w:r>
      </w:hyperlink>
    </w:p>
    <w:p w:rsidR="000B5026" w:rsidRDefault="000B5026"/>
    <w:p w:rsidR="00151C80" w:rsidRDefault="00AF2621">
      <w:r>
        <w:t xml:space="preserve">RSI signalen treden op wanneer de RSI indicator boven de 70% gaat noteren (overbought) of onder de 30% noteert (oversold). De uitleg aan deze gebieden is dat er dan een trendommekeer gaat volgen. </w:t>
      </w:r>
    </w:p>
    <w:p w:rsidR="00151C80" w:rsidRDefault="00151C80"/>
    <w:p w:rsidR="00C70225" w:rsidRDefault="00C70225">
      <w:r>
        <w:t>Bovenste signaalniveau: 70%</w:t>
      </w:r>
    </w:p>
    <w:p w:rsidR="00C70225" w:rsidRDefault="00C70225">
      <w:r>
        <w:t>Onderste signaalniveau: 30%</w:t>
      </w:r>
    </w:p>
    <w:p w:rsidR="00C70225" w:rsidRDefault="00C70225"/>
    <w:tbl>
      <w:tblPr>
        <w:tblStyle w:val="Tabelraster"/>
        <w:tblW w:w="0" w:type="auto"/>
        <w:tblLook w:val="04A0" w:firstRow="1" w:lastRow="0" w:firstColumn="1" w:lastColumn="0" w:noHBand="0" w:noVBand="1"/>
      </w:tblPr>
      <w:tblGrid>
        <w:gridCol w:w="4531"/>
        <w:gridCol w:w="4531"/>
      </w:tblGrid>
      <w:tr w:rsidR="00C70225" w:rsidTr="007F2F17">
        <w:tc>
          <w:tcPr>
            <w:tcW w:w="4531" w:type="dxa"/>
          </w:tcPr>
          <w:p w:rsidR="00C70225" w:rsidRDefault="00C70225" w:rsidP="007F2F17">
            <w:r>
              <w:t xml:space="preserve">Koopsignaal: </w:t>
            </w:r>
          </w:p>
          <w:p w:rsidR="00C70225" w:rsidRDefault="00C70225" w:rsidP="007F2F17"/>
        </w:tc>
        <w:tc>
          <w:tcPr>
            <w:tcW w:w="4531" w:type="dxa"/>
          </w:tcPr>
          <w:p w:rsidR="00C70225" w:rsidRDefault="00C70225" w:rsidP="007F2F17">
            <w:r>
              <w:t>RSI indicator noteerde onder het onderste signaalniveau</w:t>
            </w:r>
          </w:p>
        </w:tc>
      </w:tr>
      <w:tr w:rsidR="00C70225" w:rsidTr="007F2F17">
        <w:tc>
          <w:tcPr>
            <w:tcW w:w="4531" w:type="dxa"/>
          </w:tcPr>
          <w:p w:rsidR="00C70225" w:rsidRDefault="00C70225" w:rsidP="007F2F17">
            <w:r>
              <w:t>Verkoopsignaal:</w:t>
            </w:r>
          </w:p>
        </w:tc>
        <w:tc>
          <w:tcPr>
            <w:tcW w:w="4531" w:type="dxa"/>
          </w:tcPr>
          <w:p w:rsidR="00C70225" w:rsidRDefault="00C70225" w:rsidP="007F2F17">
            <w:r>
              <w:t>RSI indicator noteerde onder het bovenste signaalniveau</w:t>
            </w:r>
          </w:p>
        </w:tc>
      </w:tr>
    </w:tbl>
    <w:p w:rsidR="00C70225" w:rsidRDefault="00C70225"/>
    <w:p w:rsidR="007D60E5" w:rsidRDefault="007D60E5"/>
    <w:p w:rsidR="007D60E5" w:rsidRDefault="007D60E5">
      <w:r>
        <w:rPr>
          <w:noProof/>
        </w:rPr>
        <w:drawing>
          <wp:inline distT="0" distB="0" distL="0" distR="0" wp14:anchorId="25C341EF" wp14:editId="4EC54377">
            <wp:extent cx="5760720" cy="43637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7">
                      <a:extLst>
                        <a:ext uri="{28A0092B-C50C-407E-A947-70E740481C1C}">
                          <a14:useLocalDpi xmlns:a14="http://schemas.microsoft.com/office/drawing/2010/main" val="0"/>
                        </a:ext>
                      </a:extLst>
                    </a:blip>
                    <a:stretch>
                      <a:fillRect/>
                    </a:stretch>
                  </pic:blipFill>
                  <pic:spPr>
                    <a:xfrm>
                      <a:off x="0" y="0"/>
                      <a:ext cx="5760720" cy="4363720"/>
                    </a:xfrm>
                    <a:prstGeom prst="rect">
                      <a:avLst/>
                    </a:prstGeom>
                  </pic:spPr>
                </pic:pic>
              </a:graphicData>
            </a:graphic>
          </wp:inline>
        </w:drawing>
      </w:r>
    </w:p>
    <w:p w:rsidR="007D60E5" w:rsidRDefault="007D60E5"/>
    <w:p w:rsidR="007D60E5" w:rsidRDefault="007D60E5"/>
    <w:p w:rsidR="00151C80" w:rsidRDefault="00151C80" w:rsidP="007D60E5">
      <w:pPr>
        <w:keepNext/>
      </w:pPr>
      <w:r>
        <w:lastRenderedPageBreak/>
        <w:t>De signalen zijn echter onbetrouwbaar wanneer deze indicator in isolatie wordt gebruikt</w:t>
      </w:r>
      <w:r>
        <w:t xml:space="preserve"> met deze twee vaste signaalniveaus:</w:t>
      </w:r>
    </w:p>
    <w:p w:rsidR="00AF2621" w:rsidRDefault="00AF2621" w:rsidP="007D60E5">
      <w:pPr>
        <w:keepNext/>
      </w:pPr>
    </w:p>
    <w:p w:rsidR="00AF2621" w:rsidRDefault="00AF2621" w:rsidP="007D60E5">
      <w:pPr>
        <w:pStyle w:val="Lijstalinea"/>
        <w:keepNext/>
        <w:numPr>
          <w:ilvl w:val="0"/>
          <w:numId w:val="1"/>
        </w:numPr>
      </w:pPr>
      <w:r>
        <w:t>Trendommekeer vindt vaak pas plaats wanneer er lange tijd de RSI indicator in deze gebieden verkeert</w:t>
      </w:r>
      <w:r w:rsidR="002C5DE1">
        <w:t xml:space="preserve"> of dit zelfs meermalen bezocht heeft</w:t>
      </w:r>
      <w:r>
        <w:t>. Bijvoorbeeld in onderstaande figuur (shell, 2016)</w:t>
      </w:r>
    </w:p>
    <w:p w:rsidR="002C5DE1" w:rsidRDefault="002C5DE1" w:rsidP="007D60E5">
      <w:pPr>
        <w:pStyle w:val="Lijstalinea"/>
        <w:keepNext/>
      </w:pPr>
      <w:r>
        <w:t xml:space="preserve">De bodem en trendommekeer van februari 2016 werd al voorafgegaan door een veel eerder RSI koopsignaal in december. </w:t>
      </w:r>
    </w:p>
    <w:p w:rsidR="00C70225" w:rsidRDefault="00C70225" w:rsidP="007D60E5"/>
    <w:p w:rsidR="00C70225" w:rsidRDefault="00C70225" w:rsidP="00C70225">
      <w:pPr>
        <w:pStyle w:val="Lijstalinea"/>
        <w:numPr>
          <w:ilvl w:val="0"/>
          <w:numId w:val="1"/>
        </w:numPr>
      </w:pPr>
      <w:r>
        <w:t>Er is behoefte aan om in een neergaande trend het niveau voor trendommekeer voor overbought naar beneden bij te stellen (naar bijvoorbeeld 50%) en bij een opgaande trend het niveau voor oversold omhoog bij te stellen. In bovenstaand plaatje is dit bijvoorbeeld het geval rond juli 2015: de MACD is negatief, trendommekeer al nadat de RSI rond de 60/70 heeft genoteerd.</w:t>
      </w:r>
    </w:p>
    <w:p w:rsidR="00C70225" w:rsidRDefault="00C70225" w:rsidP="00C70225"/>
    <w:p w:rsidR="00C70225" w:rsidRDefault="00C70225" w:rsidP="00C70225"/>
    <w:p w:rsidR="00C70225" w:rsidRDefault="007D60E5" w:rsidP="00C70225">
      <w:r>
        <w:t>Manieren om het aantal valse signalen te verminderen:</w:t>
      </w:r>
    </w:p>
    <w:p w:rsidR="007D60E5" w:rsidRDefault="007D60E5" w:rsidP="007D60E5">
      <w:pPr>
        <w:pStyle w:val="Lijstalinea"/>
        <w:numPr>
          <w:ilvl w:val="0"/>
          <w:numId w:val="1"/>
        </w:numPr>
      </w:pPr>
      <w:r>
        <w:t>1. Flexibele niveaus, aangepast aan de trend op dat moment</w:t>
      </w:r>
      <w:r w:rsidR="00DD2E79">
        <w:br/>
      </w:r>
      <w:r w:rsidR="00487E28">
        <w:t xml:space="preserve">bij negatieve trend (negatieve MACD) een lager </w:t>
      </w:r>
      <w:r w:rsidR="00DD2E79">
        <w:t>niveau voor overbought dwz eerder een verkoopsignaal, bij positieve</w:t>
      </w:r>
      <w:r w:rsidR="00487E28">
        <w:t xml:space="preserve"> </w:t>
      </w:r>
      <w:r w:rsidR="00DD2E79">
        <w:t>trend (positieve MACD) een hoger niveau voor oversold (koopsignaal).</w:t>
      </w:r>
    </w:p>
    <w:p w:rsidR="007D60E5" w:rsidRDefault="007D60E5" w:rsidP="007D60E5">
      <w:pPr>
        <w:pStyle w:val="Lijstalinea"/>
        <w:numPr>
          <w:ilvl w:val="0"/>
          <w:numId w:val="1"/>
        </w:numPr>
      </w:pPr>
      <w:r>
        <w:t xml:space="preserve">2. Gebruik van divergenties </w:t>
      </w:r>
    </w:p>
    <w:p w:rsidR="007D60E5" w:rsidRDefault="007D60E5" w:rsidP="007D60E5">
      <w:pPr>
        <w:pStyle w:val="Lijstalinea"/>
        <w:numPr>
          <w:ilvl w:val="0"/>
          <w:numId w:val="1"/>
        </w:numPr>
      </w:pPr>
      <w:r>
        <w:t>3. Focus van signalen die overeen komen met de trend (dwz alleen op oversold signalen (koopsignalen) letten bij uptrend en alleen op overbought signalen letten (verkoopsignalen) bij downtrend</w:t>
      </w:r>
    </w:p>
    <w:p w:rsidR="007D60E5" w:rsidRDefault="007D60E5" w:rsidP="007D60E5"/>
    <w:tbl>
      <w:tblPr>
        <w:tblStyle w:val="Tabelraster"/>
        <w:tblW w:w="0" w:type="auto"/>
        <w:tblLook w:val="04A0" w:firstRow="1" w:lastRow="0" w:firstColumn="1" w:lastColumn="0" w:noHBand="0" w:noVBand="1"/>
      </w:tblPr>
      <w:tblGrid>
        <w:gridCol w:w="9062"/>
      </w:tblGrid>
      <w:tr w:rsidR="007D60E5" w:rsidRPr="007D60E5" w:rsidTr="007D60E5">
        <w:tc>
          <w:tcPr>
            <w:tcW w:w="9062" w:type="dxa"/>
          </w:tcPr>
          <w:p w:rsidR="007D60E5" w:rsidRPr="007D60E5" w:rsidRDefault="007D60E5" w:rsidP="007D60E5">
            <w:pPr>
              <w:shd w:val="clear" w:color="auto" w:fill="FFFFFF"/>
              <w:spacing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val="en-US" w:eastAsia="nl-NL"/>
              </w:rPr>
              <w:t xml:space="preserve">Like divergences, there is a bearish version of the swing rejection signal that looks like a mirror image of the bullish version. </w:t>
            </w:r>
            <w:r w:rsidRPr="007D60E5">
              <w:rPr>
                <w:rFonts w:ascii="Arial" w:eastAsia="Times New Roman" w:hAnsi="Arial" w:cs="Arial"/>
                <w:color w:val="111111"/>
                <w:sz w:val="16"/>
                <w:szCs w:val="16"/>
                <w:lang w:eastAsia="nl-NL"/>
              </w:rPr>
              <w:t>A bearish swing rejection also has four parts:</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rises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eastAsia="nl-NL"/>
              </w:rPr>
              <w:t>RSI crosses back below 70%.</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forms another high without crossing back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then breaks its most recent low.</w:t>
            </w:r>
          </w:p>
          <w:p w:rsidR="007D60E5" w:rsidRPr="007D60E5" w:rsidRDefault="007D60E5" w:rsidP="007D60E5">
            <w:pPr>
              <w:rPr>
                <w:lang w:val="en-US"/>
              </w:rPr>
            </w:pPr>
          </w:p>
        </w:tc>
      </w:tr>
    </w:tbl>
    <w:p w:rsidR="00AF2621" w:rsidRPr="007D60E5" w:rsidRDefault="00AF2621" w:rsidP="00AF2621">
      <w:pPr>
        <w:pStyle w:val="Lijstalinea"/>
        <w:rPr>
          <w:lang w:val="en-US"/>
        </w:rPr>
      </w:pPr>
    </w:p>
    <w:p w:rsidR="00AF2621" w:rsidRPr="007D60E5" w:rsidRDefault="00AF2621" w:rsidP="007D60E5">
      <w:pPr>
        <w:rPr>
          <w:lang w:val="en-US"/>
        </w:rPr>
      </w:pPr>
    </w:p>
    <w:p w:rsidR="00AF2621" w:rsidRPr="007D60E5" w:rsidRDefault="00AF2621"/>
    <w:sectPr w:rsidR="00AF2621" w:rsidRPr="007D60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5DF0"/>
    <w:multiLevelType w:val="multilevel"/>
    <w:tmpl w:val="0EB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3E6"/>
    <w:multiLevelType w:val="hybridMultilevel"/>
    <w:tmpl w:val="D7FEC5FC"/>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3F01E6"/>
    <w:multiLevelType w:val="multilevel"/>
    <w:tmpl w:val="20A6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0B5026"/>
    <w:rsid w:val="00151C80"/>
    <w:rsid w:val="00225872"/>
    <w:rsid w:val="00247E2A"/>
    <w:rsid w:val="002C5DE1"/>
    <w:rsid w:val="00472DD4"/>
    <w:rsid w:val="00487E28"/>
    <w:rsid w:val="007D60E5"/>
    <w:rsid w:val="00837D69"/>
    <w:rsid w:val="00902FDC"/>
    <w:rsid w:val="00AF2621"/>
    <w:rsid w:val="00C0297A"/>
    <w:rsid w:val="00C70225"/>
    <w:rsid w:val="00DD2E79"/>
    <w:rsid w:val="00F02AB4"/>
    <w:rsid w:val="00FB3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E3A00B"/>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B502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7D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47E2A"/>
    <w:pPr>
      <w:ind w:left="720"/>
      <w:contextualSpacing/>
    </w:pPr>
  </w:style>
  <w:style w:type="character" w:customStyle="1" w:styleId="Kop2Char">
    <w:name w:val="Kop 2 Char"/>
    <w:basedOn w:val="Standaardalinea-lettertype"/>
    <w:link w:val="Kop2"/>
    <w:uiPriority w:val="9"/>
    <w:rsid w:val="00225872"/>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02FDC"/>
    <w:rPr>
      <w:color w:val="0563C1" w:themeColor="hyperlink"/>
      <w:u w:val="single"/>
    </w:rPr>
  </w:style>
  <w:style w:type="character" w:styleId="Onopgelostemelding">
    <w:name w:val="Unresolved Mention"/>
    <w:basedOn w:val="Standaardalinea-lettertype"/>
    <w:uiPriority w:val="99"/>
    <w:semiHidden/>
    <w:unhideWhenUsed/>
    <w:rsid w:val="00902FDC"/>
    <w:rPr>
      <w:color w:val="605E5C"/>
      <w:shd w:val="clear" w:color="auto" w:fill="E1DFDD"/>
    </w:rPr>
  </w:style>
  <w:style w:type="character" w:styleId="GevolgdeHyperlink">
    <w:name w:val="FollowedHyperlink"/>
    <w:basedOn w:val="Standaardalinea-lettertype"/>
    <w:uiPriority w:val="99"/>
    <w:semiHidden/>
    <w:unhideWhenUsed/>
    <w:rsid w:val="000B5026"/>
    <w:rPr>
      <w:color w:val="954F72" w:themeColor="followedHyperlink"/>
      <w:u w:val="single"/>
    </w:rPr>
  </w:style>
  <w:style w:type="character" w:customStyle="1" w:styleId="Kop3Char">
    <w:name w:val="Kop 3 Char"/>
    <w:basedOn w:val="Standaardalinea-lettertype"/>
    <w:link w:val="Kop3"/>
    <w:uiPriority w:val="9"/>
    <w:rsid w:val="000B5026"/>
    <w:rPr>
      <w:rFonts w:asciiTheme="majorHAnsi" w:eastAsiaTheme="majorEastAsia" w:hAnsiTheme="majorHAnsi" w:cstheme="majorBidi"/>
      <w:color w:val="1F3763" w:themeColor="accent1" w:themeShade="7F"/>
    </w:rPr>
  </w:style>
  <w:style w:type="character" w:customStyle="1" w:styleId="figure-article-caption-text">
    <w:name w:val="figure-article-caption-text"/>
    <w:basedOn w:val="Standaardalinea-lettertype"/>
    <w:rsid w:val="007D60E5"/>
  </w:style>
  <w:style w:type="paragraph" w:customStyle="1" w:styleId="comp">
    <w:name w:val="comp"/>
    <w:basedOn w:val="Standaard"/>
    <w:rsid w:val="007D60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23056">
      <w:bodyDiv w:val="1"/>
      <w:marLeft w:val="0"/>
      <w:marRight w:val="0"/>
      <w:marTop w:val="0"/>
      <w:marBottom w:val="0"/>
      <w:divBdr>
        <w:top w:val="none" w:sz="0" w:space="0" w:color="auto"/>
        <w:left w:val="none" w:sz="0" w:space="0" w:color="auto"/>
        <w:bottom w:val="none" w:sz="0" w:space="0" w:color="auto"/>
        <w:right w:val="none" w:sz="0" w:space="0" w:color="auto"/>
      </w:divBdr>
      <w:divsChild>
        <w:div w:id="940336449">
          <w:marLeft w:val="0"/>
          <w:marRight w:val="0"/>
          <w:marTop w:val="0"/>
          <w:marBottom w:val="0"/>
          <w:divBdr>
            <w:top w:val="none" w:sz="0" w:space="0" w:color="auto"/>
            <w:left w:val="none" w:sz="0" w:space="0" w:color="auto"/>
            <w:bottom w:val="none" w:sz="0" w:space="0" w:color="auto"/>
            <w:right w:val="none" w:sz="0" w:space="0" w:color="auto"/>
          </w:divBdr>
          <w:divsChild>
            <w:div w:id="219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310">
      <w:bodyDiv w:val="1"/>
      <w:marLeft w:val="0"/>
      <w:marRight w:val="0"/>
      <w:marTop w:val="0"/>
      <w:marBottom w:val="0"/>
      <w:divBdr>
        <w:top w:val="none" w:sz="0" w:space="0" w:color="auto"/>
        <w:left w:val="none" w:sz="0" w:space="0" w:color="auto"/>
        <w:bottom w:val="none" w:sz="0" w:space="0" w:color="auto"/>
        <w:right w:val="none" w:sz="0" w:space="0" w:color="auto"/>
      </w:divBdr>
      <w:divsChild>
        <w:div w:id="1135025564">
          <w:marLeft w:val="0"/>
          <w:marRight w:val="0"/>
          <w:marTop w:val="0"/>
          <w:marBottom w:val="0"/>
          <w:divBdr>
            <w:top w:val="none" w:sz="0" w:space="0" w:color="auto"/>
            <w:left w:val="none" w:sz="0" w:space="0" w:color="auto"/>
            <w:bottom w:val="none" w:sz="0" w:space="0" w:color="auto"/>
            <w:right w:val="none" w:sz="0" w:space="0" w:color="auto"/>
          </w:divBdr>
          <w:divsChild>
            <w:div w:id="15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si.asp" TargetMode="External"/><Relationship Id="rId5" Type="http://schemas.openxmlformats.org/officeDocument/2006/relationships/hyperlink" Target="https://www.investopedia.com/terms/m/macd.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852</Words>
  <Characters>4691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9</cp:revision>
  <dcterms:created xsi:type="dcterms:W3CDTF">2020-11-30T10:14:00Z</dcterms:created>
  <dcterms:modified xsi:type="dcterms:W3CDTF">2020-12-15T10:37:00Z</dcterms:modified>
</cp:coreProperties>
</file>