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Evolution &amp; Strategy Summary: SCDNR Tag Logging PWA</w:t>
      </w:r>
    </w:p>
    <w:p w:rsidR="00000000" w:rsidDel="00000000" w:rsidP="00000000" w:rsidRDefault="00000000" w:rsidRPr="00000000" w14:paraId="00000002">
      <w:pPr>
        <w:rPr/>
      </w:pPr>
      <w:r w:rsidDel="00000000" w:rsidR="00000000" w:rsidRPr="00000000">
        <w:rPr>
          <w:rtl w:val="0"/>
        </w:rPr>
        <w:t xml:space="preserve">​1. Project Genesis &amp; Core Objective</w:t>
      </w:r>
    </w:p>
    <w:p w:rsidR="00000000" w:rsidDel="00000000" w:rsidP="00000000" w:rsidRDefault="00000000" w:rsidRPr="00000000" w14:paraId="00000003">
      <w:pPr>
        <w:rPr/>
      </w:pPr>
      <w:r w:rsidDel="00000000" w:rsidR="00000000" w:rsidRPr="00000000">
        <w:rPr>
          <w:rtl w:val="0"/>
        </w:rPr>
        <w:t xml:space="preserve">​The project originated from a direct observation at an SCDNR marine game fish tagging event. The current data pipeline relies on paper logs, requiring the program leader to manually input over 7,000 catches annually across an 8-to-12-point data schema.</w:t>
      </w:r>
    </w:p>
    <w:p w:rsidR="00000000" w:rsidDel="00000000" w:rsidP="00000000" w:rsidRDefault="00000000" w:rsidRPr="00000000" w14:paraId="00000004">
      <w:pPr>
        <w:rPr/>
      </w:pPr>
      <w:r w:rsidDel="00000000" w:rsidR="00000000" w:rsidRPr="00000000">
        <w:rPr>
          <w:rtl w:val="0"/>
        </w:rPr>
        <w:t xml:space="preserve">​Leveraging spatial mapping logic similar to implementations in platforms like Fathom, the objective was set to build a lightweight, downloadable web utility. This tool will allow volunteer taggers to log catches, coordinates, and photos digitally, even while offline in remote creeks or offshore, completely eliminating the manual transcription bottleneck.</w:t>
      </w:r>
    </w:p>
    <w:p w:rsidR="00000000" w:rsidDel="00000000" w:rsidP="00000000" w:rsidRDefault="00000000" w:rsidRPr="00000000" w14:paraId="00000005">
      <w:pPr>
        <w:rPr/>
      </w:pPr>
      <w:r w:rsidDel="00000000" w:rsidR="00000000" w:rsidRPr="00000000">
        <w:rPr>
          <w:rtl w:val="0"/>
        </w:rPr>
        <w:t xml:space="preserve">​2. Architectural Progression &amp; Key Decisions</w:t>
      </w:r>
    </w:p>
    <w:p w:rsidR="00000000" w:rsidDel="00000000" w:rsidP="00000000" w:rsidRDefault="00000000" w:rsidRPr="00000000" w14:paraId="00000006">
      <w:pPr>
        <w:rPr/>
      </w:pPr>
      <w:r w:rsidDel="00000000" w:rsidR="00000000" w:rsidRPr="00000000">
        <w:rPr>
          <w:rtl w:val="0"/>
        </w:rPr>
        <w:t xml:space="preserve">​The system design evolved through several iterations to balance ease of use for anglers with zero-maintenance reliability for the developer:</w:t>
      </w:r>
    </w:p>
    <w:p w:rsidR="00000000" w:rsidDel="00000000" w:rsidP="00000000" w:rsidRDefault="00000000" w:rsidRPr="00000000" w14:paraId="00000007">
      <w:pPr>
        <w:rPr/>
      </w:pPr>
      <w:r w:rsidDel="00000000" w:rsidR="00000000" w:rsidRPr="00000000">
        <w:rPr>
          <w:rtl w:val="0"/>
        </w:rPr>
        <w:t xml:space="preserve">​Iteration 1: The Raw HTML File: Initially conceptualized as a raw .html file shared via text or email.</w:t>
      </w:r>
    </w:p>
    <w:p w:rsidR="00000000" w:rsidDel="00000000" w:rsidP="00000000" w:rsidRDefault="00000000" w:rsidRPr="00000000" w14:paraId="00000008">
      <w:pPr>
        <w:rPr/>
      </w:pPr>
      <w:r w:rsidDel="00000000" w:rsidR="00000000" w:rsidRPr="00000000">
        <w:rPr>
          <w:rtl w:val="0"/>
        </w:rPr>
        <w:t xml:space="preserve">​Pivot: Mobile operating systems sandbox raw files, breaking local storage and GPS APIs.</w:t>
      </w:r>
    </w:p>
    <w:p w:rsidR="00000000" w:rsidDel="00000000" w:rsidP="00000000" w:rsidRDefault="00000000" w:rsidRPr="00000000" w14:paraId="00000009">
      <w:pPr>
        <w:rPr/>
      </w:pPr>
      <w:r w:rsidDel="00000000" w:rsidR="00000000" w:rsidRPr="00000000">
        <w:rPr>
          <w:rtl w:val="0"/>
        </w:rPr>
        <w:t xml:space="preserve">​Solution: Pivot to a Progressive Web App (PWA) hosted on GitHub Pages. This allows anglers to "Add to Home Screen," granting the app full native-like hardware access (GPS, camera) and permanent offline caching while remaining completely free to host.</w:t>
      </w:r>
    </w:p>
    <w:p w:rsidR="00000000" w:rsidDel="00000000" w:rsidP="00000000" w:rsidRDefault="00000000" w:rsidRPr="00000000" w14:paraId="0000000A">
      <w:pPr>
        <w:rPr/>
      </w:pPr>
      <w:r w:rsidDel="00000000" w:rsidR="00000000" w:rsidRPr="00000000">
        <w:rPr>
          <w:rtl w:val="0"/>
        </w:rPr>
        <w:t xml:space="preserve">​Iteration 2: The Data Handoff: Initially planned as a local CSV export emailed to the program leader.</w:t>
      </w:r>
    </w:p>
    <w:p w:rsidR="00000000" w:rsidDel="00000000" w:rsidP="00000000" w:rsidRDefault="00000000" w:rsidRPr="00000000" w14:paraId="0000000B">
      <w:pPr>
        <w:rPr/>
      </w:pPr>
      <w:r w:rsidDel="00000000" w:rsidR="00000000" w:rsidRPr="00000000">
        <w:rPr>
          <w:rtl w:val="0"/>
        </w:rPr>
        <w:t xml:space="preserve">​Pivot: Requiring manual email attachments is friction for the user and requires manual spreadsheet importing for the leader.</w:t>
      </w:r>
    </w:p>
    <w:p w:rsidR="00000000" w:rsidDel="00000000" w:rsidP="00000000" w:rsidRDefault="00000000" w:rsidRPr="00000000" w14:paraId="0000000C">
      <w:pPr>
        <w:rPr/>
      </w:pPr>
      <w:r w:rsidDel="00000000" w:rsidR="00000000" w:rsidRPr="00000000">
        <w:rPr>
          <w:rtl w:val="0"/>
        </w:rPr>
        <w:t xml:space="preserve">​Solution: Implemented a Google Apps Script Webhook. The PWA will compile the data and post it silently to a secure endpoint, automatically populating the master Google Sheet and saving the compressed catch photo directly to Google Drive.</w:t>
      </w:r>
    </w:p>
    <w:p w:rsidR="00000000" w:rsidDel="00000000" w:rsidP="00000000" w:rsidRDefault="00000000" w:rsidRPr="00000000" w14:paraId="0000000D">
      <w:pPr>
        <w:rPr/>
      </w:pPr>
      <w:r w:rsidDel="00000000" w:rsidR="00000000" w:rsidRPr="00000000">
        <w:rPr>
          <w:rtl w:val="0"/>
        </w:rPr>
        <w:t xml:space="preserve">​Iteration 3: User Accounts vs. Local History: Evaluated the implementation of user profiles for anglers to track their own catches.</w:t>
      </w:r>
    </w:p>
    <w:p w:rsidR="00000000" w:rsidDel="00000000" w:rsidP="00000000" w:rsidRDefault="00000000" w:rsidRPr="00000000" w14:paraId="0000000E">
      <w:pPr>
        <w:rPr/>
      </w:pPr>
      <w:r w:rsidDel="00000000" w:rsidR="00000000" w:rsidRPr="00000000">
        <w:rPr>
          <w:rtl w:val="0"/>
        </w:rPr>
        <w:t xml:space="preserve">​Pivot: Building a true backend authentication system introduces massive security, syncing, and database complexities, violating the zero-maintenance goal.</w:t>
      </w:r>
    </w:p>
    <w:p w:rsidR="00000000" w:rsidDel="00000000" w:rsidP="00000000" w:rsidRDefault="00000000" w:rsidRPr="00000000" w14:paraId="0000000F">
      <w:pPr>
        <w:rPr/>
      </w:pPr>
      <w:r w:rsidDel="00000000" w:rsidR="00000000" w:rsidRPr="00000000">
        <w:rPr>
          <w:rtl w:val="0"/>
        </w:rPr>
        <w:t xml:space="preserve">​Solution: Modified the local IndexedDB purge rules. Instead of deleting local data upon a successful webhook sync, the app will flag the record as "Synced" and retain it locally. This allows the creation of a "My Logbook" UI screen, giving anglers a personal history without requiring any server-side database.</w:t>
      </w:r>
    </w:p>
    <w:p w:rsidR="00000000" w:rsidDel="00000000" w:rsidP="00000000" w:rsidRDefault="00000000" w:rsidRPr="00000000" w14:paraId="00000010">
      <w:pPr>
        <w:rPr/>
      </w:pPr>
      <w:r w:rsidDel="00000000" w:rsidR="00000000" w:rsidRPr="00000000">
        <w:rPr>
          <w:rtl w:val="0"/>
        </w:rPr>
        <w:t xml:space="preserve">​3. Finalized Technical Stack &amp; Features</w:t>
      </w:r>
    </w:p>
    <w:p w:rsidR="00000000" w:rsidDel="00000000" w:rsidP="00000000" w:rsidRDefault="00000000" w:rsidRPr="00000000" w14:paraId="00000011">
      <w:pPr>
        <w:rPr/>
      </w:pPr>
      <w:r w:rsidDel="00000000" w:rsidR="00000000" w:rsidRPr="00000000">
        <w:rPr>
          <w:rtl w:val="0"/>
        </w:rPr>
        <w:t xml:space="preserve">​UI/UX: Mobile-first design using Tailwind CSS.</w:t>
      </w:r>
    </w:p>
    <w:p w:rsidR="00000000" w:rsidDel="00000000" w:rsidP="00000000" w:rsidRDefault="00000000" w:rsidRPr="00000000" w14:paraId="00000012">
      <w:pPr>
        <w:rPr/>
      </w:pPr>
      <w:r w:rsidDel="00000000" w:rsidR="00000000" w:rsidRPr="00000000">
        <w:rPr>
          <w:rtl w:val="0"/>
        </w:rPr>
        <w:t xml:space="preserve">​Mapping Engine: Leaflet.js with dual-layer functionality:</w:t>
      </w:r>
    </w:p>
    <w:p w:rsidR="00000000" w:rsidDel="00000000" w:rsidP="00000000" w:rsidRDefault="00000000" w:rsidRPr="00000000" w14:paraId="00000013">
      <w:pPr>
        <w:rPr/>
      </w:pPr>
      <w:r w:rsidDel="00000000" w:rsidR="00000000" w:rsidRPr="00000000">
        <w:rPr>
          <w:rtl w:val="0"/>
        </w:rPr>
        <w:t xml:space="preserve">​Dynamic, math-generated 1-square-mile grid overlays (calculating specific Latitude/Longitude offsets at ~32.7°N).</w:t>
      </w:r>
    </w:p>
    <w:p w:rsidR="00000000" w:rsidDel="00000000" w:rsidP="00000000" w:rsidRDefault="00000000" w:rsidRPr="00000000" w14:paraId="00000014">
      <w:pPr>
        <w:rPr/>
      </w:pPr>
      <w:r w:rsidDel="00000000" w:rsidR="00000000" w:rsidRPr="00000000">
        <w:rPr>
          <w:rtl w:val="0"/>
        </w:rPr>
        <w:t xml:space="preserve">​NOAA bathymetric WMS tile underlays for offshore bottom contour visualization.</w:t>
      </w:r>
    </w:p>
    <w:p w:rsidR="00000000" w:rsidDel="00000000" w:rsidP="00000000" w:rsidRDefault="00000000" w:rsidRPr="00000000" w14:paraId="00000015">
      <w:pPr>
        <w:rPr/>
      </w:pPr>
      <w:r w:rsidDel="00000000" w:rsidR="00000000" w:rsidRPr="00000000">
        <w:rPr>
          <w:rtl w:val="0"/>
        </w:rPr>
        <w:t xml:space="preserve">​Hardware Interactivity: Native navigator.geolocation for dead-zone GPS locking, bypassing the need for visual map tiles when out of cell range.</w:t>
      </w:r>
    </w:p>
    <w:p w:rsidR="00000000" w:rsidDel="00000000" w:rsidP="00000000" w:rsidRDefault="00000000" w:rsidRPr="00000000" w14:paraId="00000016">
      <w:pPr>
        <w:rPr/>
      </w:pPr>
      <w:r w:rsidDel="00000000" w:rsidR="00000000" w:rsidRPr="00000000">
        <w:rPr>
          <w:rtl w:val="0"/>
        </w:rPr>
        <w:t xml:space="preserve">​Media Pipeline: HTML5 Canvas integration to intercept 12MB phone camera uploads, compress them to ~150KB Base64 JPEGs, and overlay the "SCDNR Saltwater Tagging Program" social media watermark before saving.</w:t>
      </w:r>
    </w:p>
    <w:p w:rsidR="00000000" w:rsidDel="00000000" w:rsidP="00000000" w:rsidRDefault="00000000" w:rsidRPr="00000000" w14:paraId="00000017">
      <w:pPr>
        <w:rPr/>
      </w:pPr>
      <w:r w:rsidDel="00000000" w:rsidR="00000000" w:rsidRPr="00000000">
        <w:rPr>
          <w:rtl w:val="0"/>
        </w:rPr>
        <w:t xml:space="preserve">​Storage Engine: localforage.js to manage IndexedDB safely, ensuring high-capacity photo storage that survives browser restarts.</w:t>
      </w:r>
    </w:p>
    <w:p w:rsidR="00000000" w:rsidDel="00000000" w:rsidP="00000000" w:rsidRDefault="00000000" w:rsidRPr="00000000" w14:paraId="00000018">
      <w:pPr>
        <w:rPr/>
      </w:pPr>
      <w:r w:rsidDel="00000000" w:rsidR="00000000" w:rsidRPr="00000000">
        <w:rPr>
          <w:rtl w:val="0"/>
        </w:rPr>
        <w:t xml:space="preserve">​4. Strict Data Schema &amp; Validation Rules</w:t>
      </w:r>
    </w:p>
    <w:p w:rsidR="00000000" w:rsidDel="00000000" w:rsidP="00000000" w:rsidRDefault="00000000" w:rsidRPr="00000000" w14:paraId="00000019">
      <w:pPr>
        <w:rPr/>
      </w:pPr>
      <w:r w:rsidDel="00000000" w:rsidR="00000000" w:rsidRPr="00000000">
        <w:rPr>
          <w:rtl w:val="0"/>
        </w:rPr>
        <w:t xml:space="preserve">​Extracted directly from the official SCDNR physical log sheets, the application will enforce conditional logic before submission to ensure perfectly clean database ingestion: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​Tag Formatting: CR tags strictly require 5 digits and ≥ 10" fish length. K tags strictly require 6 digits and ≥ 18" fish length.</w:t>
      </w:r>
    </w:p>
    <w:p w:rsidR="00000000" w:rsidDel="00000000" w:rsidP="00000000" w:rsidRDefault="00000000" w:rsidRPr="00000000" w14:paraId="0000001B">
      <w:pPr>
        <w:rPr/>
      </w:pPr>
      <w:r w:rsidDel="00000000" w:rsidR="00000000" w:rsidRPr="00000000">
        <w:rPr>
          <w:rtl w:val="0"/>
        </w:rPr>
        <w:t xml:space="preserve">​Species Targeting: Strict dropdown list. Disables K tags for Flounder; disables CR tags for pelagics (Mackerel, Billfish, Tuna). Spotted Seatrout included but flagged visually as "DO NOT TAG".</w:t>
      </w:r>
    </w:p>
    <w:p w:rsidR="00000000" w:rsidDel="00000000" w:rsidP="00000000" w:rsidRDefault="00000000" w:rsidRPr="00000000" w14:paraId="0000001C">
      <w:pPr>
        <w:rPr/>
      </w:pPr>
      <w:r w:rsidDel="00000000" w:rsidR="00000000" w:rsidRPr="00000000">
        <w:rPr>
          <w:rtl w:val="0"/>
        </w:rPr>
        <w:t xml:space="preserve">​Measurement Logic: Auto-defaults to Total Length (TL) or Fork Length (FL) based on the specific species selected.</w:t>
      </w:r>
    </w:p>
    <w:p w:rsidR="00000000" w:rsidDel="00000000" w:rsidP="00000000" w:rsidRDefault="00000000" w:rsidRPr="00000000" w14:paraId="0000001D">
      <w:pPr>
        <w:rPr/>
      </w:pPr>
      <w:r w:rsidDel="00000000" w:rsidR="00000000" w:rsidRPr="00000000">
        <w:rPr>
          <w:rtl w:val="0"/>
        </w:rPr>
        <w:t xml:space="preserve">​5. Cursor Execution Strategy</w:t>
      </w:r>
    </w:p>
    <w:p w:rsidR="00000000" w:rsidDel="00000000" w:rsidP="00000000" w:rsidRDefault="00000000" w:rsidRPr="00000000" w14:paraId="0000001E">
      <w:pPr>
        <w:rPr/>
      </w:pPr>
      <w:r w:rsidDel="00000000" w:rsidR="00000000" w:rsidRPr="00000000">
        <w:rPr>
          <w:rtl w:val="0"/>
        </w:rPr>
        <w:t xml:space="preserve">​To avoid LLM context fatigue and spaghetti code, the build will bypass a massive "one-shot" prompt or an overly complex 11-agent simulation. Instead, it will be executed in three highly focused phases inside Cursor:</w:t>
      </w:r>
    </w:p>
    <w:p w:rsidR="00000000" w:rsidDel="00000000" w:rsidP="00000000" w:rsidRDefault="00000000" w:rsidRPr="00000000" w14:paraId="0000001F">
      <w:pPr>
        <w:rPr/>
      </w:pPr>
      <w:r w:rsidDel="00000000" w:rsidR="00000000" w:rsidRPr="00000000">
        <w:rPr>
          <w:rtl w:val="0"/>
        </w:rPr>
        <w:t xml:space="preserve">​Phase 1 (The Shell): Build the HTML UI, form validation, and local database (IndexedDB) save/load logic. Includes the "My Logbook" gallery view.</w:t>
      </w:r>
    </w:p>
    <w:p w:rsidR="00000000" w:rsidDel="00000000" w:rsidP="00000000" w:rsidRDefault="00000000" w:rsidRPr="00000000" w14:paraId="00000020">
      <w:pPr>
        <w:rPr/>
      </w:pPr>
      <w:r w:rsidDel="00000000" w:rsidR="00000000" w:rsidRPr="00000000">
        <w:rPr>
          <w:rtl w:val="0"/>
        </w:rPr>
        <w:t xml:space="preserve">​Phase 2 (Hardware &amp; Media): Inject the Leaflet map, GPS hardware hooks, dynamic grid math, and Canvas image compression/watermarking.</w:t>
      </w:r>
    </w:p>
    <w:p w:rsidR="00000000" w:rsidDel="00000000" w:rsidP="00000000" w:rsidRDefault="00000000" w:rsidRPr="00000000" w14:paraId="00000021">
      <w:pPr>
        <w:rPr/>
      </w:pPr>
      <w:r w:rsidDel="00000000" w:rsidR="00000000" w:rsidRPr="00000000">
        <w:rPr>
          <w:rtl w:val="0"/>
        </w:rPr>
        <w:t xml:space="preserve">​Phase 3 (The Google Pipe): Author the Google Apps Script webhook and wire the PWA's "Sync" engine to transmit the payloads.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