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3093720</wp:posOffset>
            </wp:positionV>
            <wp:extent cx="5400040" cy="2700020"/>
            <wp:effectExtent b="0" l="0" r="0" t="0"/>
            <wp:wrapSquare wrapText="bothSides" distB="0" distT="0" distL="114300" distR="114300"/>
            <wp:docPr descr="Servidor Web - Concepto, usos y características" id="1" name="image6.jpg"/>
            <a:graphic>
              <a:graphicData uri="http://schemas.openxmlformats.org/drawingml/2006/picture">
                <pic:pic>
                  <pic:nvPicPr>
                    <pic:cNvPr descr="Servidor Web - Concepto, usos y características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af65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f653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Whois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¿Qué es?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¿Como lo usamos?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Host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¿Qué es?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¿Cómo lo usamos?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¿Qué es?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¿Cómo lo usamos?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Bibliografía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1"/>
          <w:strike w:val="0"/>
          <w:color w:val="e6931a"/>
          <w:sz w:val="44"/>
          <w:szCs w:val="44"/>
          <w:u w:val="none"/>
          <w:shd w:fill="auto" w:val="clear"/>
          <w:vertAlign w:val="baseline"/>
          <w:rtl w:val="0"/>
        </w:rPr>
        <w:t xml:space="preserve">Whois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680" w:right="0" w:hanging="32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1ae632"/>
          <w:sz w:val="36"/>
          <w:szCs w:val="36"/>
          <w:u w:val="none"/>
          <w:shd w:fill="auto" w:val="clear"/>
          <w:vertAlign w:val="baseline"/>
          <w:rtl w:val="0"/>
        </w:rPr>
        <w:t xml:space="preserve">¿Qué 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trata de un comando para listar los detalles de los dueños de los dominios. Se utiliza principalmente en plataformas debian, y ha de instalarse con el comando “</w:t>
      </w:r>
      <w:r w:rsidDel="00000000" w:rsidR="00000000" w:rsidRPr="00000000">
        <w:rPr>
          <w:i w:val="1"/>
          <w:rtl w:val="0"/>
        </w:rPr>
        <w:t xml:space="preserve">sudo apt-get install whois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680" w:right="0" w:hanging="32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1ae632"/>
          <w:sz w:val="36"/>
          <w:szCs w:val="36"/>
          <w:u w:val="none"/>
          <w:shd w:fill="auto" w:val="clear"/>
          <w:vertAlign w:val="baseline"/>
          <w:rtl w:val="0"/>
        </w:rPr>
        <w:t xml:space="preserve">¿Como lo usamos?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 ejecutar el comando, hemos de llamar a la ejecución del servicio, añadido de un domino para que lo busque.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88309" cy="173659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8309" cy="173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 igual forma, el programa ofrece múltiples opciones de ejecución, para sacarle todo el potencial al programa, se puede utilizar el comando “</w:t>
      </w:r>
      <w:r w:rsidDel="00000000" w:rsidR="00000000" w:rsidRPr="00000000">
        <w:rPr>
          <w:i w:val="1"/>
          <w:rtl w:val="0"/>
        </w:rPr>
        <w:t xml:space="preserve">whois -h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693102</wp:posOffset>
            </wp:positionH>
            <wp:positionV relativeFrom="paragraph">
              <wp:posOffset>0</wp:posOffset>
            </wp:positionV>
            <wp:extent cx="4013835" cy="407670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hanging="36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1"/>
          <w:strike w:val="0"/>
          <w:color w:val="e6931a"/>
          <w:sz w:val="44"/>
          <w:szCs w:val="44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680" w:right="0" w:hanging="32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1ae632"/>
          <w:sz w:val="36"/>
          <w:szCs w:val="36"/>
          <w:u w:val="none"/>
          <w:shd w:fill="auto" w:val="clear"/>
          <w:vertAlign w:val="baseline"/>
          <w:rtl w:val="0"/>
        </w:rPr>
        <w:t xml:space="preserve">¿Qué es?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comando host nos permite descubrir información de un dominio, o de una dirección IP. La ejecución básica del comando muestra el registro A y el registro MX. Utilizando las distintas opciones, podemos obtener más información acerca del dominio, o la IP sobre la que estamos realizando la consulta.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680" w:right="0" w:hanging="3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1ae632"/>
          <w:sz w:val="36"/>
          <w:szCs w:val="36"/>
          <w:u w:val="none"/>
          <w:shd w:fill="auto" w:val="clear"/>
          <w:vertAlign w:val="baseline"/>
          <w:rtl w:val="0"/>
        </w:rPr>
        <w:t xml:space="preserve">¿Cómo lo usamos?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utilizar el programa, ejecutamos el comando junto con el host que se quiere analizar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4563112" cy="714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 igual que la herramienta anterior, podemos ejecutar el comando “</w:t>
      </w:r>
      <w:r w:rsidDel="00000000" w:rsidR="00000000" w:rsidRPr="00000000">
        <w:rPr>
          <w:i w:val="1"/>
          <w:rtl w:val="0"/>
        </w:rPr>
        <w:t xml:space="preserve">host -h</w:t>
      </w:r>
      <w:r w:rsidDel="00000000" w:rsidR="00000000" w:rsidRPr="00000000">
        <w:rPr>
          <w:rtl w:val="0"/>
        </w:rPr>
        <w:t xml:space="preserve">” para ver el manual de uso de esta.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400040" cy="375729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hanging="36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1"/>
          <w:strike w:val="0"/>
          <w:color w:val="e6931a"/>
          <w:sz w:val="44"/>
          <w:szCs w:val="44"/>
          <w:u w:val="none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680" w:right="0" w:hanging="3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1ae632"/>
          <w:sz w:val="36"/>
          <w:szCs w:val="36"/>
          <w:u w:val="none"/>
          <w:shd w:fill="auto" w:val="clear"/>
          <w:vertAlign w:val="baseline"/>
          <w:rtl w:val="0"/>
        </w:rPr>
        <w:t xml:space="preserve">¿Qué 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trata de una herramienta de Linux que realiza búsquedas en los registros DNS a través de los nombres de servidores, y muestra el resultado por pantalla. Para realizar esta búsqueda, investiga en todos los servidores DNS listados en el documento </w:t>
      </w:r>
      <w:r w:rsidDel="00000000" w:rsidR="00000000" w:rsidRPr="00000000">
        <w:rPr>
          <w:i w:val="1"/>
          <w:rtl w:val="0"/>
        </w:rPr>
        <w:t xml:space="preserve">“/etc/resolv.conf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680" w:right="0" w:hanging="32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1ae632"/>
          <w:sz w:val="36"/>
          <w:szCs w:val="36"/>
          <w:u w:val="none"/>
          <w:shd w:fill="auto" w:val="clear"/>
          <w:vertAlign w:val="baseline"/>
          <w:rtl w:val="0"/>
        </w:rPr>
        <w:t xml:space="preserve">¿Cómo lo usamos?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utilizar la herramienta, ejecutamos el comando “</w:t>
      </w:r>
      <w:r w:rsidDel="00000000" w:rsidR="00000000" w:rsidRPr="00000000">
        <w:rPr>
          <w:i w:val="1"/>
          <w:rtl w:val="0"/>
        </w:rPr>
        <w:t xml:space="preserve">dig</w:t>
      </w:r>
      <w:r w:rsidDel="00000000" w:rsidR="00000000" w:rsidRPr="00000000">
        <w:rPr>
          <w:rtl w:val="0"/>
        </w:rPr>
        <w:t xml:space="preserve">” seguido del dominio que queramos revisar.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3099552" cy="175024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9552" cy="1750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resultado que muestra por pantalla es la resolución DNS del que tiene en el servidor autoritativo. Indicando el registro A del DNS. El cual indica el alias entre el dominio y la dirección IP del servidor.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Como en los comandos anteriores, si ejecutamos el comando “</w:t>
      </w:r>
      <w:r w:rsidDel="00000000" w:rsidR="00000000" w:rsidRPr="00000000">
        <w:rPr>
          <w:i w:val="1"/>
          <w:rtl w:val="0"/>
        </w:rPr>
        <w:t xml:space="preserve">dig -h</w:t>
      </w:r>
      <w:r w:rsidDel="00000000" w:rsidR="00000000" w:rsidRPr="00000000">
        <w:rPr>
          <w:rtl w:val="0"/>
        </w:rPr>
        <w:t xml:space="preserve">”, nos muestra la ayuda del comando, al igual que las opciones que están disponible del mismo.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2551003" cy="304626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003" cy="304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hanging="36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1"/>
          <w:strike w:val="0"/>
          <w:color w:val="e6931a"/>
          <w:sz w:val="44"/>
          <w:szCs w:val="44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https://www.hostinger.es/tutoriales/comando-dig-linux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https://www.eninsoft.com/el-comando-host/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Adrián Alba Aguilar          Desarrollo de Aplicaciones Web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Despliegue de Aplicaciones WebPráctica 1: Herramientas de diagnóstico DNS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680" w:hanging="320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680" w:hanging="320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www.hostinger.es/tutoriales/comando-dig-linux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hyperlink" Target="https://www.eninsoft.com/el-comando-host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