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700A1" w14:textId="77777777" w:rsidR="009D71B3" w:rsidRPr="009D71B3" w:rsidRDefault="0004112C" w:rsidP="009D71B3">
      <w:pPr>
        <w:spacing w:before="100" w:beforeAutospacing="1" w:after="100" w:afterAutospacing="1"/>
        <w:outlineLvl w:val="0"/>
        <w:rPr>
          <w:rFonts w:ascii="Times" w:eastAsia="Times New Roman" w:hAnsi="Times" w:cs="Times New Roman"/>
          <w:b/>
          <w:bCs/>
          <w:kern w:val="36"/>
          <w:sz w:val="48"/>
          <w:szCs w:val="48"/>
        </w:rPr>
      </w:pPr>
      <w:r>
        <w:rPr>
          <w:rFonts w:ascii="Times" w:hAnsi="Times" w:cs="Times New Roman"/>
          <w:noProof/>
          <w:sz w:val="20"/>
          <w:szCs w:val="20"/>
        </w:rPr>
        <w:drawing>
          <wp:anchor distT="0" distB="0" distL="114300" distR="114300" simplePos="0" relativeHeight="251659264" behindDoc="0" locked="0" layoutInCell="1" allowOverlap="1" wp14:anchorId="4A5B28B3" wp14:editId="263530E6">
            <wp:simplePos x="0" y="0"/>
            <wp:positionH relativeFrom="column">
              <wp:posOffset>5257800</wp:posOffset>
            </wp:positionH>
            <wp:positionV relativeFrom="paragraph">
              <wp:posOffset>-228600</wp:posOffset>
            </wp:positionV>
            <wp:extent cx="1257300" cy="1742861"/>
            <wp:effectExtent l="0" t="0" r="0" b="10160"/>
            <wp:wrapNone/>
            <wp:docPr id="1" name="Picture 1" descr="Macintosh HD:Users:mcdanir:Desktop:Screen Shot 2018-04-09 at 12.26.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cdanir:Desktop:Screen Shot 2018-04-09 at 12.26.3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74286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D71B3" w:rsidRPr="009D71B3">
        <w:rPr>
          <w:rFonts w:ascii="Times" w:eastAsia="Times New Roman" w:hAnsi="Times" w:cs="Times New Roman"/>
          <w:b/>
          <w:bCs/>
          <w:kern w:val="36"/>
          <w:sz w:val="48"/>
          <w:szCs w:val="48"/>
        </w:rPr>
        <w:t>Bloom’s Taxonomy</w:t>
      </w:r>
      <w:r w:rsidR="009D71B3">
        <w:rPr>
          <w:rFonts w:ascii="Times" w:eastAsia="Times New Roman" w:hAnsi="Times" w:cs="Times New Roman"/>
          <w:b/>
          <w:bCs/>
          <w:kern w:val="36"/>
          <w:sz w:val="48"/>
          <w:szCs w:val="48"/>
        </w:rPr>
        <w:br/>
      </w:r>
      <w:r w:rsidR="009D71B3" w:rsidRPr="009D71B3">
        <w:rPr>
          <w:rFonts w:ascii="Times" w:eastAsia="Times New Roman" w:hAnsi="Times" w:cs="Times New Roman"/>
          <w:b/>
          <w:bCs/>
          <w:i/>
          <w:iCs/>
          <w:sz w:val="15"/>
          <w:szCs w:val="15"/>
        </w:rPr>
        <w:t>by Patricia Armstrong, former Assistant Director, Center for Teaching</w:t>
      </w:r>
    </w:p>
    <w:p w14:paraId="37A008F0" w14:textId="77777777" w:rsidR="009D71B3" w:rsidRDefault="009D71B3" w:rsidP="009D71B3">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anchor distT="0" distB="0" distL="114300" distR="114300" simplePos="0" relativeHeight="251658240" behindDoc="0" locked="0" layoutInCell="1" allowOverlap="1" wp14:anchorId="61A1A12C" wp14:editId="10B108FA">
            <wp:simplePos x="0" y="0"/>
            <wp:positionH relativeFrom="column">
              <wp:posOffset>0</wp:posOffset>
            </wp:positionH>
            <wp:positionV relativeFrom="paragraph">
              <wp:posOffset>160020</wp:posOffset>
            </wp:positionV>
            <wp:extent cx="4710430" cy="2653030"/>
            <wp:effectExtent l="0" t="0" r="0" b="0"/>
            <wp:wrapNone/>
            <wp:docPr id="87" name="Picture 87" descr="loom's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om's Taxonom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0430" cy="26530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183C11F" w14:textId="77777777" w:rsidR="009D71B3" w:rsidRDefault="009D71B3" w:rsidP="009D71B3">
      <w:pPr>
        <w:spacing w:before="100" w:beforeAutospacing="1" w:after="100" w:afterAutospacing="1"/>
        <w:rPr>
          <w:rFonts w:ascii="Times" w:hAnsi="Times" w:cs="Times New Roman"/>
          <w:sz w:val="20"/>
          <w:szCs w:val="20"/>
        </w:rPr>
      </w:pPr>
    </w:p>
    <w:p w14:paraId="06948540" w14:textId="77777777" w:rsidR="009D71B3" w:rsidRDefault="009D71B3" w:rsidP="009D71B3">
      <w:pPr>
        <w:spacing w:before="100" w:beforeAutospacing="1" w:after="100" w:afterAutospacing="1"/>
        <w:rPr>
          <w:rFonts w:ascii="Times" w:hAnsi="Times" w:cs="Times New Roman"/>
          <w:sz w:val="20"/>
          <w:szCs w:val="20"/>
        </w:rPr>
      </w:pPr>
    </w:p>
    <w:p w14:paraId="0AC8AA91" w14:textId="77777777" w:rsidR="009D71B3" w:rsidRDefault="009D71B3" w:rsidP="009D71B3">
      <w:pPr>
        <w:spacing w:before="100" w:beforeAutospacing="1" w:after="100" w:afterAutospacing="1"/>
        <w:rPr>
          <w:rFonts w:ascii="Times" w:hAnsi="Times" w:cs="Times New Roman"/>
          <w:sz w:val="20"/>
          <w:szCs w:val="20"/>
        </w:rPr>
      </w:pPr>
      <w:bookmarkStart w:id="0" w:name="_GoBack"/>
      <w:bookmarkEnd w:id="0"/>
    </w:p>
    <w:p w14:paraId="4F4426A3" w14:textId="77777777" w:rsidR="009D71B3" w:rsidRDefault="009D71B3" w:rsidP="009D71B3">
      <w:pPr>
        <w:spacing w:before="100" w:beforeAutospacing="1" w:after="100" w:afterAutospacing="1"/>
        <w:rPr>
          <w:rFonts w:ascii="Times" w:hAnsi="Times" w:cs="Times New Roman"/>
          <w:sz w:val="20"/>
          <w:szCs w:val="20"/>
        </w:rPr>
      </w:pPr>
    </w:p>
    <w:p w14:paraId="048B0A45" w14:textId="77777777" w:rsidR="009D71B3" w:rsidRDefault="009D71B3" w:rsidP="009D71B3">
      <w:pPr>
        <w:spacing w:before="100" w:beforeAutospacing="1" w:after="100" w:afterAutospacing="1"/>
        <w:rPr>
          <w:rFonts w:ascii="Times" w:hAnsi="Times" w:cs="Times New Roman"/>
          <w:sz w:val="20"/>
          <w:szCs w:val="20"/>
        </w:rPr>
      </w:pPr>
    </w:p>
    <w:p w14:paraId="65159E61" w14:textId="77777777" w:rsidR="009D71B3" w:rsidRDefault="009D71B3" w:rsidP="009D71B3">
      <w:pPr>
        <w:spacing w:before="100" w:beforeAutospacing="1" w:after="100" w:afterAutospacing="1"/>
        <w:rPr>
          <w:rFonts w:ascii="Times" w:hAnsi="Times" w:cs="Times New Roman"/>
          <w:sz w:val="20"/>
          <w:szCs w:val="20"/>
        </w:rPr>
      </w:pPr>
    </w:p>
    <w:p w14:paraId="0969DA9D" w14:textId="77777777" w:rsidR="009D71B3" w:rsidRPr="009D71B3" w:rsidRDefault="009D71B3" w:rsidP="009D71B3">
      <w:pPr>
        <w:spacing w:before="100" w:beforeAutospacing="1" w:after="100" w:afterAutospacing="1"/>
        <w:rPr>
          <w:rFonts w:ascii="Times" w:hAnsi="Times" w:cs="Times New Roman"/>
          <w:sz w:val="20"/>
          <w:szCs w:val="20"/>
        </w:rPr>
      </w:pPr>
    </w:p>
    <w:p w14:paraId="3CF477AD" w14:textId="77777777" w:rsidR="009D71B3" w:rsidRPr="009D71B3" w:rsidRDefault="009D71B3" w:rsidP="009D71B3">
      <w:pPr>
        <w:spacing w:before="100" w:beforeAutospacing="1" w:after="100" w:afterAutospacing="1"/>
        <w:rPr>
          <w:rFonts w:ascii="Times" w:hAnsi="Times" w:cs="Times New Roman"/>
          <w:sz w:val="20"/>
          <w:szCs w:val="20"/>
        </w:rPr>
      </w:pPr>
    </w:p>
    <w:p w14:paraId="099FFBFF"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The above graphic is released under a Creative Commons Attribution license. You’re free to share, reproduce, or otherwise use it, as long as you attribute it to the Vanderbilt University Center for Teaching. For a higher resolution version, visit </w:t>
      </w:r>
      <w:hyperlink r:id="rId9" w:history="1">
        <w:r w:rsidRPr="009D71B3">
          <w:rPr>
            <w:rFonts w:ascii="Times" w:hAnsi="Times" w:cs="Times New Roman"/>
            <w:color w:val="0000FF"/>
            <w:sz w:val="20"/>
            <w:szCs w:val="20"/>
            <w:u w:val="single"/>
          </w:rPr>
          <w:t>our Flickr account</w:t>
        </w:r>
      </w:hyperlink>
      <w:r w:rsidRPr="009D71B3">
        <w:rPr>
          <w:rFonts w:ascii="Times" w:hAnsi="Times" w:cs="Times New Roman"/>
          <w:sz w:val="20"/>
          <w:szCs w:val="20"/>
        </w:rPr>
        <w:t xml:space="preserve"> and look for the “Download this photo” icon.</w:t>
      </w:r>
    </w:p>
    <w:p w14:paraId="59931870" w14:textId="77777777" w:rsidR="009D71B3" w:rsidRPr="009D71B3" w:rsidRDefault="009D71B3" w:rsidP="009D71B3">
      <w:pPr>
        <w:spacing w:before="100" w:beforeAutospacing="1" w:after="100" w:afterAutospacing="1"/>
        <w:outlineLvl w:val="1"/>
        <w:rPr>
          <w:rFonts w:ascii="Times" w:eastAsia="Times New Roman" w:hAnsi="Times" w:cs="Times New Roman"/>
          <w:b/>
          <w:bCs/>
          <w:sz w:val="36"/>
          <w:szCs w:val="36"/>
        </w:rPr>
      </w:pPr>
      <w:bookmarkStart w:id="1" w:name="bg"/>
      <w:bookmarkEnd w:id="1"/>
      <w:r w:rsidRPr="009D71B3">
        <w:rPr>
          <w:rFonts w:ascii="Times" w:eastAsia="Times New Roman" w:hAnsi="Times" w:cs="Times New Roman"/>
          <w:b/>
          <w:bCs/>
          <w:sz w:val="36"/>
          <w:szCs w:val="36"/>
        </w:rPr>
        <w:t>Background Information</w:t>
      </w:r>
    </w:p>
    <w:p w14:paraId="7B1D605E"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In 1956, Benjamin Bloom with collaborators Max </w:t>
      </w:r>
      <w:proofErr w:type="spellStart"/>
      <w:r w:rsidRPr="009D71B3">
        <w:rPr>
          <w:rFonts w:ascii="Times" w:hAnsi="Times" w:cs="Times New Roman"/>
          <w:sz w:val="20"/>
          <w:szCs w:val="20"/>
        </w:rPr>
        <w:t>Englehart</w:t>
      </w:r>
      <w:proofErr w:type="spellEnd"/>
      <w:r w:rsidRPr="009D71B3">
        <w:rPr>
          <w:rFonts w:ascii="Times" w:hAnsi="Times" w:cs="Times New Roman"/>
          <w:sz w:val="20"/>
          <w:szCs w:val="20"/>
        </w:rPr>
        <w:t xml:space="preserve">, Edward </w:t>
      </w:r>
      <w:proofErr w:type="spellStart"/>
      <w:r w:rsidRPr="009D71B3">
        <w:rPr>
          <w:rFonts w:ascii="Times" w:hAnsi="Times" w:cs="Times New Roman"/>
          <w:sz w:val="20"/>
          <w:szCs w:val="20"/>
        </w:rPr>
        <w:t>Furst</w:t>
      </w:r>
      <w:proofErr w:type="spellEnd"/>
      <w:r w:rsidRPr="009D71B3">
        <w:rPr>
          <w:rFonts w:ascii="Times" w:hAnsi="Times" w:cs="Times New Roman"/>
          <w:sz w:val="20"/>
          <w:szCs w:val="20"/>
        </w:rPr>
        <w:t xml:space="preserve">, Walter Hill, and David </w:t>
      </w:r>
      <w:proofErr w:type="spellStart"/>
      <w:r w:rsidRPr="009D71B3">
        <w:rPr>
          <w:rFonts w:ascii="Times" w:hAnsi="Times" w:cs="Times New Roman"/>
          <w:sz w:val="20"/>
          <w:szCs w:val="20"/>
        </w:rPr>
        <w:t>Krathwohl</w:t>
      </w:r>
      <w:proofErr w:type="spellEnd"/>
      <w:r w:rsidRPr="009D71B3">
        <w:rPr>
          <w:rFonts w:ascii="Times" w:hAnsi="Times" w:cs="Times New Roman"/>
          <w:sz w:val="20"/>
          <w:szCs w:val="20"/>
        </w:rPr>
        <w:t xml:space="preserve"> published a framework for categorizing educational goals: </w:t>
      </w:r>
      <w:r w:rsidRPr="009D71B3">
        <w:rPr>
          <w:rFonts w:ascii="Times" w:hAnsi="Times" w:cs="Times New Roman"/>
          <w:i/>
          <w:iCs/>
          <w:sz w:val="20"/>
          <w:szCs w:val="20"/>
        </w:rPr>
        <w:t>Taxonomy of Educational Objectives</w:t>
      </w:r>
      <w:r w:rsidRPr="009D71B3">
        <w:rPr>
          <w:rFonts w:ascii="Times" w:hAnsi="Times" w:cs="Times New Roman"/>
          <w:sz w:val="20"/>
          <w:szCs w:val="20"/>
        </w:rPr>
        <w:t xml:space="preserve">. Familiarly known as </w:t>
      </w:r>
      <w:r w:rsidRPr="009D71B3">
        <w:rPr>
          <w:rFonts w:ascii="Times" w:hAnsi="Times" w:cs="Times New Roman"/>
          <w:sz w:val="20"/>
          <w:szCs w:val="20"/>
        </w:rPr>
        <w:fldChar w:fldCharType="begin"/>
      </w:r>
      <w:r w:rsidRPr="009D71B3">
        <w:rPr>
          <w:rFonts w:ascii="Times" w:hAnsi="Times" w:cs="Times New Roman"/>
          <w:sz w:val="20"/>
          <w:szCs w:val="20"/>
        </w:rPr>
        <w:instrText xml:space="preserve"> HYPERLINK "http://teaching.uncc.edu/sites/teaching.uncc.edu/files/media/files/file/GoalsAndObjectives/Bloom.pdf" \t "_blank" </w:instrText>
      </w:r>
      <w:r w:rsidRPr="009D71B3">
        <w:rPr>
          <w:rFonts w:ascii="Times" w:hAnsi="Times" w:cs="Times New Roman"/>
          <w:sz w:val="20"/>
          <w:szCs w:val="20"/>
        </w:rPr>
        <w:fldChar w:fldCharType="separate"/>
      </w:r>
      <w:r w:rsidRPr="009D71B3">
        <w:rPr>
          <w:rFonts w:ascii="Times" w:hAnsi="Times" w:cs="Times New Roman"/>
          <w:color w:val="0000FF"/>
          <w:sz w:val="20"/>
          <w:szCs w:val="20"/>
          <w:u w:val="single"/>
        </w:rPr>
        <w:t>Bloom’s Taxonomy</w:t>
      </w:r>
      <w:r w:rsidRPr="009D71B3">
        <w:rPr>
          <w:rFonts w:ascii="Times" w:hAnsi="Times" w:cs="Times New Roman"/>
          <w:sz w:val="20"/>
          <w:szCs w:val="20"/>
        </w:rPr>
        <w:fldChar w:fldCharType="end"/>
      </w:r>
      <w:r w:rsidRPr="009D71B3">
        <w:rPr>
          <w:rFonts w:ascii="Times" w:hAnsi="Times" w:cs="Times New Roman"/>
          <w:sz w:val="20"/>
          <w:szCs w:val="20"/>
        </w:rPr>
        <w:t>, this framework has been applied by generations of K-12 teachers and college instructors in their teaching.</w:t>
      </w:r>
    </w:p>
    <w:p w14:paraId="3106F4A1"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The framework elaborated by Bloom and his collaborators consisted of six major categories: Knowledge, Comprehension, Application, Analysis, Synthesis, and Evaluation. The categories after Knowledge were presented as “skills and abilities,” with the understanding that knowledge was the necessary precondition for putting these skills and abilities into practice.</w:t>
      </w:r>
    </w:p>
    <w:p w14:paraId="72E38F57"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While each category contained subcategories, all lying along a continuum from simple to complex and concrete to abstract, the taxonomy is popularly remembered according to the six main categories.</w:t>
      </w:r>
    </w:p>
    <w:p w14:paraId="1EFEE80E" w14:textId="77777777" w:rsidR="009D71B3" w:rsidRPr="009D71B3" w:rsidRDefault="009D71B3" w:rsidP="009D71B3">
      <w:pPr>
        <w:spacing w:before="100" w:beforeAutospacing="1" w:after="100" w:afterAutospacing="1"/>
        <w:outlineLvl w:val="1"/>
        <w:rPr>
          <w:rFonts w:ascii="Times" w:eastAsia="Times New Roman" w:hAnsi="Times" w:cs="Times New Roman"/>
          <w:b/>
          <w:bCs/>
          <w:sz w:val="36"/>
          <w:szCs w:val="36"/>
        </w:rPr>
      </w:pPr>
      <w:bookmarkStart w:id="2" w:name="1956"/>
      <w:bookmarkEnd w:id="2"/>
      <w:r w:rsidRPr="009D71B3">
        <w:rPr>
          <w:rFonts w:ascii="Times" w:eastAsia="Times New Roman" w:hAnsi="Times" w:cs="Times New Roman"/>
          <w:b/>
          <w:bCs/>
          <w:sz w:val="36"/>
          <w:szCs w:val="36"/>
        </w:rPr>
        <w:t>The Original Taxonomy (1956)</w:t>
      </w:r>
    </w:p>
    <w:p w14:paraId="341926D8"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Here are the authors’ brief explanations of these main categories in from the appendix of</w:t>
      </w:r>
      <w:r w:rsidRPr="009D71B3">
        <w:rPr>
          <w:rFonts w:ascii="Times" w:hAnsi="Times" w:cs="Times New Roman"/>
          <w:i/>
          <w:iCs/>
          <w:sz w:val="20"/>
          <w:szCs w:val="20"/>
        </w:rPr>
        <w:t xml:space="preserve"> Taxonomy of Educational Objectives </w:t>
      </w:r>
      <w:r w:rsidRPr="009D71B3">
        <w:rPr>
          <w:rFonts w:ascii="Times" w:hAnsi="Times" w:cs="Times New Roman"/>
          <w:sz w:val="20"/>
          <w:szCs w:val="20"/>
        </w:rPr>
        <w:t>(</w:t>
      </w:r>
      <w:r w:rsidRPr="009D71B3">
        <w:rPr>
          <w:rFonts w:ascii="Times" w:hAnsi="Times" w:cs="Times New Roman"/>
          <w:i/>
          <w:iCs/>
          <w:sz w:val="20"/>
          <w:szCs w:val="20"/>
        </w:rPr>
        <w:t>Handbook One</w:t>
      </w:r>
      <w:r w:rsidRPr="009D71B3">
        <w:rPr>
          <w:rFonts w:ascii="Times" w:hAnsi="Times" w:cs="Times New Roman"/>
          <w:sz w:val="20"/>
          <w:szCs w:val="20"/>
        </w:rPr>
        <w:t>, pp. 201-207):</w:t>
      </w:r>
    </w:p>
    <w:p w14:paraId="43F40A6E" w14:textId="77777777" w:rsidR="009D71B3" w:rsidRPr="009D71B3" w:rsidRDefault="009D71B3" w:rsidP="009D71B3">
      <w:pPr>
        <w:numPr>
          <w:ilvl w:val="0"/>
          <w:numId w:val="1"/>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b/>
          <w:bCs/>
          <w:sz w:val="20"/>
          <w:szCs w:val="20"/>
        </w:rPr>
        <w:t>Knowledge</w:t>
      </w:r>
      <w:r w:rsidRPr="009D71B3">
        <w:rPr>
          <w:rFonts w:ascii="Times" w:eastAsia="Times New Roman" w:hAnsi="Times" w:cs="Times New Roman"/>
          <w:sz w:val="20"/>
          <w:szCs w:val="20"/>
        </w:rPr>
        <w:t xml:space="preserve"> “involves the recall of specifics and universals, the recall of methods and processes, or the recall of a pattern, structure, or setting.”</w:t>
      </w:r>
    </w:p>
    <w:p w14:paraId="0440EF43" w14:textId="77777777" w:rsidR="009D71B3" w:rsidRPr="009D71B3" w:rsidRDefault="009D71B3" w:rsidP="009D71B3">
      <w:pPr>
        <w:numPr>
          <w:ilvl w:val="0"/>
          <w:numId w:val="2"/>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b/>
          <w:bCs/>
          <w:sz w:val="20"/>
          <w:szCs w:val="20"/>
        </w:rPr>
        <w:t>Comprehension</w:t>
      </w:r>
      <w:r w:rsidRPr="009D71B3">
        <w:rPr>
          <w:rFonts w:ascii="Times" w:eastAsia="Times New Roman" w:hAnsi="Times" w:cs="Times New Roman"/>
          <w:sz w:val="20"/>
          <w:szCs w:val="20"/>
        </w:rPr>
        <w:t xml:space="preserve"> “refers to a type of understanding or apprehension such that the individual knows what is being communicated and can make use of the material or idea being communicated without necessarily relating it to other material or seeing its fullest implications.”</w:t>
      </w:r>
    </w:p>
    <w:p w14:paraId="4A2793E3" w14:textId="77777777" w:rsidR="009D71B3" w:rsidRPr="009D71B3" w:rsidRDefault="009D71B3" w:rsidP="009D71B3">
      <w:pPr>
        <w:numPr>
          <w:ilvl w:val="0"/>
          <w:numId w:val="3"/>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b/>
          <w:bCs/>
          <w:sz w:val="20"/>
          <w:szCs w:val="20"/>
        </w:rPr>
        <w:lastRenderedPageBreak/>
        <w:t>Application</w:t>
      </w:r>
      <w:r w:rsidRPr="009D71B3">
        <w:rPr>
          <w:rFonts w:ascii="Times" w:eastAsia="Times New Roman" w:hAnsi="Times" w:cs="Times New Roman"/>
          <w:sz w:val="20"/>
          <w:szCs w:val="20"/>
        </w:rPr>
        <w:t xml:space="preserve"> refers to the “use of abstractions in particular and concrete situations.”</w:t>
      </w:r>
    </w:p>
    <w:p w14:paraId="6B614E4B" w14:textId="77777777" w:rsidR="009D71B3" w:rsidRPr="009D71B3" w:rsidRDefault="009D71B3" w:rsidP="009D71B3">
      <w:pPr>
        <w:numPr>
          <w:ilvl w:val="0"/>
          <w:numId w:val="4"/>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b/>
          <w:bCs/>
          <w:sz w:val="20"/>
          <w:szCs w:val="20"/>
        </w:rPr>
        <w:t>Analysis</w:t>
      </w:r>
      <w:r w:rsidRPr="009D71B3">
        <w:rPr>
          <w:rFonts w:ascii="Times" w:eastAsia="Times New Roman" w:hAnsi="Times" w:cs="Times New Roman"/>
          <w:sz w:val="20"/>
          <w:szCs w:val="20"/>
        </w:rPr>
        <w:t xml:space="preserve"> represents the “breakdown of a communication into its constituent elements or parts such that the relative hierarchy of ideas is made clear and/or the relations between ideas expressed are made explicit.”</w:t>
      </w:r>
    </w:p>
    <w:p w14:paraId="0F05837E" w14:textId="77777777" w:rsidR="009D71B3" w:rsidRPr="009D71B3" w:rsidRDefault="009D71B3" w:rsidP="009D71B3">
      <w:pPr>
        <w:numPr>
          <w:ilvl w:val="0"/>
          <w:numId w:val="5"/>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b/>
          <w:bCs/>
          <w:sz w:val="20"/>
          <w:szCs w:val="20"/>
        </w:rPr>
        <w:t>Synthesis</w:t>
      </w:r>
      <w:r w:rsidRPr="009D71B3">
        <w:rPr>
          <w:rFonts w:ascii="Times" w:eastAsia="Times New Roman" w:hAnsi="Times" w:cs="Times New Roman"/>
          <w:sz w:val="20"/>
          <w:szCs w:val="20"/>
        </w:rPr>
        <w:t xml:space="preserve"> involves the “putting together of elements and parts so as to form a whole.”</w:t>
      </w:r>
    </w:p>
    <w:p w14:paraId="61923025" w14:textId="77777777" w:rsidR="009D71B3" w:rsidRPr="009D71B3" w:rsidRDefault="009D71B3" w:rsidP="009D71B3">
      <w:pPr>
        <w:numPr>
          <w:ilvl w:val="0"/>
          <w:numId w:val="6"/>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b/>
          <w:bCs/>
          <w:sz w:val="20"/>
          <w:szCs w:val="20"/>
        </w:rPr>
        <w:t>Evaluation</w:t>
      </w:r>
      <w:r w:rsidRPr="009D71B3">
        <w:rPr>
          <w:rFonts w:ascii="Times" w:eastAsia="Times New Roman" w:hAnsi="Times" w:cs="Times New Roman"/>
          <w:sz w:val="20"/>
          <w:szCs w:val="20"/>
        </w:rPr>
        <w:t xml:space="preserve"> engenders “judgments about the value of material and methods for given purposes.”</w:t>
      </w:r>
    </w:p>
    <w:p w14:paraId="404DDE32"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The 1984 edition of </w:t>
      </w:r>
      <w:r w:rsidRPr="009D71B3">
        <w:rPr>
          <w:rFonts w:ascii="Times" w:hAnsi="Times" w:cs="Times New Roman"/>
          <w:i/>
          <w:iCs/>
          <w:sz w:val="20"/>
          <w:szCs w:val="20"/>
        </w:rPr>
        <w:t xml:space="preserve">Handbook One </w:t>
      </w:r>
      <w:r w:rsidRPr="009D71B3">
        <w:rPr>
          <w:rFonts w:ascii="Times" w:hAnsi="Times" w:cs="Times New Roman"/>
          <w:sz w:val="20"/>
          <w:szCs w:val="20"/>
        </w:rPr>
        <w:t xml:space="preserve">is available in the CFT Library in Calhoun 116. See </w:t>
      </w:r>
      <w:proofErr w:type="spellStart"/>
      <w:r w:rsidRPr="009D71B3">
        <w:rPr>
          <w:rFonts w:ascii="Times" w:hAnsi="Times" w:cs="Times New Roman"/>
          <w:sz w:val="20"/>
          <w:szCs w:val="20"/>
        </w:rPr>
        <w:t>its</w:t>
      </w:r>
      <w:r w:rsidRPr="009D71B3">
        <w:rPr>
          <w:rFonts w:ascii="Times" w:hAnsi="Times" w:cs="Times New Roman"/>
          <w:sz w:val="20"/>
          <w:szCs w:val="20"/>
        </w:rPr>
        <w:fldChar w:fldCharType="begin"/>
      </w:r>
      <w:r w:rsidRPr="009D71B3">
        <w:rPr>
          <w:rFonts w:ascii="Times" w:hAnsi="Times" w:cs="Times New Roman"/>
          <w:sz w:val="20"/>
          <w:szCs w:val="20"/>
        </w:rPr>
        <w:instrText xml:space="preserve"> HYPERLINK "http://acorn.library.vanderbilt.edu/cgi-bin/isbn-search/0582280109" \t "_blank" </w:instrText>
      </w:r>
      <w:r w:rsidRPr="009D71B3">
        <w:rPr>
          <w:rFonts w:ascii="Times" w:hAnsi="Times" w:cs="Times New Roman"/>
          <w:sz w:val="20"/>
          <w:szCs w:val="20"/>
        </w:rPr>
        <w:fldChar w:fldCharType="separate"/>
      </w:r>
      <w:r w:rsidRPr="009D71B3">
        <w:rPr>
          <w:rFonts w:ascii="Times" w:hAnsi="Times" w:cs="Times New Roman"/>
          <w:color w:val="0000FF"/>
          <w:sz w:val="20"/>
          <w:szCs w:val="20"/>
          <w:u w:val="single"/>
        </w:rPr>
        <w:t>ACORN</w:t>
      </w:r>
      <w:proofErr w:type="spellEnd"/>
      <w:r w:rsidRPr="009D71B3">
        <w:rPr>
          <w:rFonts w:ascii="Times" w:hAnsi="Times" w:cs="Times New Roman"/>
          <w:color w:val="0000FF"/>
          <w:sz w:val="20"/>
          <w:szCs w:val="20"/>
          <w:u w:val="single"/>
        </w:rPr>
        <w:t xml:space="preserve"> record</w:t>
      </w:r>
      <w:r w:rsidRPr="009D71B3">
        <w:rPr>
          <w:rFonts w:ascii="Times" w:hAnsi="Times" w:cs="Times New Roman"/>
          <w:sz w:val="20"/>
          <w:szCs w:val="20"/>
        </w:rPr>
        <w:fldChar w:fldCharType="end"/>
      </w:r>
      <w:r w:rsidRPr="009D71B3">
        <w:rPr>
          <w:rFonts w:ascii="Times" w:hAnsi="Times" w:cs="Times New Roman"/>
          <w:sz w:val="20"/>
          <w:szCs w:val="20"/>
        </w:rPr>
        <w:t xml:space="preserve"> for call number and availability.</w:t>
      </w:r>
    </w:p>
    <w:p w14:paraId="06520D71"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While many explanations of Bloom’s Taxonomy and examples of its applications are readily available on the Internet, </w:t>
      </w:r>
      <w:r w:rsidRPr="009D71B3">
        <w:rPr>
          <w:rFonts w:ascii="Times" w:hAnsi="Times" w:cs="Times New Roman"/>
          <w:sz w:val="20"/>
          <w:szCs w:val="20"/>
        </w:rPr>
        <w:fldChar w:fldCharType="begin"/>
      </w:r>
      <w:r w:rsidRPr="009D71B3">
        <w:rPr>
          <w:rFonts w:ascii="Times" w:hAnsi="Times" w:cs="Times New Roman"/>
          <w:sz w:val="20"/>
          <w:szCs w:val="20"/>
        </w:rPr>
        <w:instrText xml:space="preserve"> HYPERLINK "http://faculty.washington.edu/krumme/guides/bloom1.html" \t "_blank" </w:instrText>
      </w:r>
      <w:r w:rsidRPr="009D71B3">
        <w:rPr>
          <w:rFonts w:ascii="Times" w:hAnsi="Times" w:cs="Times New Roman"/>
          <w:sz w:val="20"/>
          <w:szCs w:val="20"/>
        </w:rPr>
        <w:fldChar w:fldCharType="separate"/>
      </w:r>
      <w:r w:rsidRPr="009D71B3">
        <w:rPr>
          <w:rFonts w:ascii="Times" w:hAnsi="Times" w:cs="Times New Roman"/>
          <w:color w:val="0000FF"/>
          <w:sz w:val="20"/>
          <w:szCs w:val="20"/>
          <w:u w:val="single"/>
        </w:rPr>
        <w:t>this guide to Bloom’s Taxonomy</w:t>
      </w:r>
      <w:r w:rsidRPr="009D71B3">
        <w:rPr>
          <w:rFonts w:ascii="Times" w:hAnsi="Times" w:cs="Times New Roman"/>
          <w:sz w:val="20"/>
          <w:szCs w:val="20"/>
        </w:rPr>
        <w:fldChar w:fldCharType="end"/>
      </w:r>
      <w:r w:rsidRPr="009D71B3">
        <w:rPr>
          <w:rFonts w:ascii="Times" w:hAnsi="Times" w:cs="Times New Roman"/>
          <w:sz w:val="20"/>
          <w:szCs w:val="20"/>
        </w:rPr>
        <w:t xml:space="preserve"> is particularly useful because it contains links to dozens of other web sites.</w:t>
      </w:r>
    </w:p>
    <w:p w14:paraId="14DA6366"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Barbara Gross Davis, in the “Asking Questions” chapter of </w:t>
      </w:r>
      <w:r w:rsidRPr="009D71B3">
        <w:rPr>
          <w:rFonts w:ascii="Times" w:hAnsi="Times" w:cs="Times New Roman"/>
          <w:i/>
          <w:iCs/>
          <w:sz w:val="20"/>
          <w:szCs w:val="20"/>
        </w:rPr>
        <w:fldChar w:fldCharType="begin"/>
      </w:r>
      <w:r w:rsidRPr="009D71B3">
        <w:rPr>
          <w:rFonts w:ascii="Times" w:hAnsi="Times" w:cs="Times New Roman"/>
          <w:i/>
          <w:iCs/>
          <w:sz w:val="20"/>
          <w:szCs w:val="20"/>
        </w:rPr>
        <w:instrText xml:space="preserve"> HYPERLINK "http://teaching.berkeley.edu/bgd/teaching.html" \t "_blank" </w:instrText>
      </w:r>
      <w:r w:rsidRPr="009D71B3">
        <w:rPr>
          <w:rFonts w:ascii="Times" w:hAnsi="Times" w:cs="Times New Roman"/>
          <w:i/>
          <w:iCs/>
          <w:sz w:val="20"/>
          <w:szCs w:val="20"/>
        </w:rPr>
        <w:fldChar w:fldCharType="separate"/>
      </w:r>
      <w:r w:rsidRPr="009D71B3">
        <w:rPr>
          <w:rFonts w:ascii="Times" w:hAnsi="Times" w:cs="Times New Roman"/>
          <w:i/>
          <w:iCs/>
          <w:color w:val="0000FF"/>
          <w:sz w:val="20"/>
          <w:szCs w:val="20"/>
          <w:u w:val="single"/>
        </w:rPr>
        <w:t>Tools for Teaching</w:t>
      </w:r>
      <w:r w:rsidRPr="009D71B3">
        <w:rPr>
          <w:rFonts w:ascii="Times" w:hAnsi="Times" w:cs="Times New Roman"/>
          <w:i/>
          <w:iCs/>
          <w:sz w:val="20"/>
          <w:szCs w:val="20"/>
        </w:rPr>
        <w:fldChar w:fldCharType="end"/>
      </w:r>
      <w:r w:rsidRPr="009D71B3">
        <w:rPr>
          <w:rFonts w:ascii="Times" w:hAnsi="Times" w:cs="Times New Roman"/>
          <w:sz w:val="20"/>
          <w:szCs w:val="20"/>
        </w:rPr>
        <w:t xml:space="preserve">, also provides examples of questions corresponding to the six categories. This chapter is not available in the online version of the book, but </w:t>
      </w:r>
      <w:r w:rsidRPr="009D71B3">
        <w:rPr>
          <w:rFonts w:ascii="Times" w:hAnsi="Times" w:cs="Times New Roman"/>
          <w:i/>
          <w:iCs/>
          <w:sz w:val="20"/>
          <w:szCs w:val="20"/>
        </w:rPr>
        <w:t>Tools for Teaching</w:t>
      </w:r>
      <w:r w:rsidRPr="009D71B3">
        <w:rPr>
          <w:rFonts w:ascii="Times" w:hAnsi="Times" w:cs="Times New Roman"/>
          <w:sz w:val="20"/>
          <w:szCs w:val="20"/>
        </w:rPr>
        <w:t xml:space="preserve"> is available in the CFT Library. See </w:t>
      </w:r>
      <w:proofErr w:type="spellStart"/>
      <w:r w:rsidRPr="009D71B3">
        <w:rPr>
          <w:rFonts w:ascii="Times" w:hAnsi="Times" w:cs="Times New Roman"/>
          <w:sz w:val="20"/>
          <w:szCs w:val="20"/>
        </w:rPr>
        <w:t>its</w:t>
      </w:r>
      <w:r w:rsidRPr="009D71B3">
        <w:rPr>
          <w:rFonts w:ascii="Times" w:hAnsi="Times" w:cs="Times New Roman"/>
          <w:sz w:val="20"/>
          <w:szCs w:val="20"/>
        </w:rPr>
        <w:fldChar w:fldCharType="begin"/>
      </w:r>
      <w:r w:rsidRPr="009D71B3">
        <w:rPr>
          <w:rFonts w:ascii="Times" w:hAnsi="Times" w:cs="Times New Roman"/>
          <w:sz w:val="20"/>
          <w:szCs w:val="20"/>
        </w:rPr>
        <w:instrText xml:space="preserve"> HYPERLINK "http://acorn.library.vanderbilt.edu/cgi-bin/isbn-search/1555425682" \t "_blank" </w:instrText>
      </w:r>
      <w:r w:rsidRPr="009D71B3">
        <w:rPr>
          <w:rFonts w:ascii="Times" w:hAnsi="Times" w:cs="Times New Roman"/>
          <w:sz w:val="20"/>
          <w:szCs w:val="20"/>
        </w:rPr>
        <w:fldChar w:fldCharType="separate"/>
      </w:r>
      <w:r w:rsidRPr="009D71B3">
        <w:rPr>
          <w:rFonts w:ascii="Times" w:hAnsi="Times" w:cs="Times New Roman"/>
          <w:color w:val="0000FF"/>
          <w:sz w:val="20"/>
          <w:szCs w:val="20"/>
          <w:u w:val="single"/>
        </w:rPr>
        <w:t>ACORN</w:t>
      </w:r>
      <w:proofErr w:type="spellEnd"/>
      <w:r w:rsidRPr="009D71B3">
        <w:rPr>
          <w:rFonts w:ascii="Times" w:hAnsi="Times" w:cs="Times New Roman"/>
          <w:color w:val="0000FF"/>
          <w:sz w:val="20"/>
          <w:szCs w:val="20"/>
          <w:u w:val="single"/>
        </w:rPr>
        <w:t xml:space="preserve"> record</w:t>
      </w:r>
      <w:r w:rsidRPr="009D71B3">
        <w:rPr>
          <w:rFonts w:ascii="Times" w:hAnsi="Times" w:cs="Times New Roman"/>
          <w:sz w:val="20"/>
          <w:szCs w:val="20"/>
        </w:rPr>
        <w:fldChar w:fldCharType="end"/>
      </w:r>
      <w:r w:rsidRPr="009D71B3">
        <w:rPr>
          <w:rFonts w:ascii="Times" w:hAnsi="Times" w:cs="Times New Roman"/>
          <w:sz w:val="20"/>
          <w:szCs w:val="20"/>
        </w:rPr>
        <w:t xml:space="preserve"> for call number and availability.</w:t>
      </w:r>
    </w:p>
    <w:p w14:paraId="1923EE23" w14:textId="77777777" w:rsidR="009D71B3" w:rsidRPr="009D71B3" w:rsidRDefault="009D71B3" w:rsidP="009D71B3">
      <w:pPr>
        <w:spacing w:before="100" w:beforeAutospacing="1" w:after="100" w:afterAutospacing="1"/>
        <w:outlineLvl w:val="1"/>
        <w:rPr>
          <w:rFonts w:ascii="Times" w:eastAsia="Times New Roman" w:hAnsi="Times" w:cs="Times New Roman"/>
          <w:b/>
          <w:bCs/>
          <w:sz w:val="36"/>
          <w:szCs w:val="36"/>
        </w:rPr>
      </w:pPr>
      <w:bookmarkStart w:id="3" w:name="2001"/>
      <w:bookmarkEnd w:id="3"/>
      <w:r w:rsidRPr="009D71B3">
        <w:rPr>
          <w:rFonts w:ascii="Times" w:eastAsia="Times New Roman" w:hAnsi="Times" w:cs="Times New Roman"/>
          <w:b/>
          <w:bCs/>
          <w:sz w:val="36"/>
          <w:szCs w:val="36"/>
        </w:rPr>
        <w:t>The Revised Taxonomy (2001)</w:t>
      </w:r>
    </w:p>
    <w:p w14:paraId="12738365"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A group of cognitive psychologists, curriculum theorists and instructional researchers, and testing and assessment specialists published in 2001 a revision of Bloom’s Taxonomy with the title </w:t>
      </w:r>
      <w:r w:rsidRPr="009D71B3">
        <w:rPr>
          <w:rFonts w:ascii="Times" w:hAnsi="Times" w:cs="Times New Roman"/>
          <w:i/>
          <w:iCs/>
          <w:sz w:val="20"/>
          <w:szCs w:val="20"/>
        </w:rPr>
        <w:fldChar w:fldCharType="begin"/>
      </w:r>
      <w:r w:rsidRPr="009D71B3">
        <w:rPr>
          <w:rFonts w:ascii="Times" w:hAnsi="Times" w:cs="Times New Roman"/>
          <w:i/>
          <w:iCs/>
          <w:sz w:val="20"/>
          <w:szCs w:val="20"/>
        </w:rPr>
        <w:instrText xml:space="preserve"> HYPERLINK "http://acorn.library.vanderbilt.edu/cgi-bin/isbn-search/0321084055" \t "_blank" </w:instrText>
      </w:r>
      <w:r w:rsidRPr="009D71B3">
        <w:rPr>
          <w:rFonts w:ascii="Times" w:hAnsi="Times" w:cs="Times New Roman"/>
          <w:i/>
          <w:iCs/>
          <w:sz w:val="20"/>
          <w:szCs w:val="20"/>
        </w:rPr>
        <w:fldChar w:fldCharType="separate"/>
      </w:r>
      <w:proofErr w:type="gramStart"/>
      <w:r w:rsidRPr="009D71B3">
        <w:rPr>
          <w:rFonts w:ascii="Times" w:hAnsi="Times" w:cs="Times New Roman"/>
          <w:i/>
          <w:iCs/>
          <w:color w:val="0000FF"/>
          <w:sz w:val="20"/>
          <w:szCs w:val="20"/>
          <w:u w:val="single"/>
        </w:rPr>
        <w:t>A Taxonomy</w:t>
      </w:r>
      <w:proofErr w:type="gramEnd"/>
      <w:r w:rsidRPr="009D71B3">
        <w:rPr>
          <w:rFonts w:ascii="Times" w:hAnsi="Times" w:cs="Times New Roman"/>
          <w:i/>
          <w:iCs/>
          <w:color w:val="0000FF"/>
          <w:sz w:val="20"/>
          <w:szCs w:val="20"/>
          <w:u w:val="single"/>
        </w:rPr>
        <w:t xml:space="preserve"> for Teaching, Learning, and Assessment</w:t>
      </w:r>
      <w:r w:rsidRPr="009D71B3">
        <w:rPr>
          <w:rFonts w:ascii="Times" w:hAnsi="Times" w:cs="Times New Roman"/>
          <w:i/>
          <w:iCs/>
          <w:sz w:val="20"/>
          <w:szCs w:val="20"/>
        </w:rPr>
        <w:fldChar w:fldCharType="end"/>
      </w:r>
      <w:r w:rsidRPr="009D71B3">
        <w:rPr>
          <w:rFonts w:ascii="Times" w:hAnsi="Times" w:cs="Times New Roman"/>
          <w:sz w:val="20"/>
          <w:szCs w:val="20"/>
        </w:rPr>
        <w:t>. This title draws attention away from the somewhat static notion of “educational objectives” (in Bloom’s original title) and points to a more dynamic conception of classification.</w:t>
      </w:r>
    </w:p>
    <w:p w14:paraId="74846286"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The authors of the revised taxonomy underscore this dynamism, using verbs and gerunds to label their categories and subcategories (rather than the nouns of the original taxonomy). These “action words” describe the cognitive processes by which thinkers encounter and work with knowledge:</w:t>
      </w:r>
    </w:p>
    <w:p w14:paraId="15C4AEA9" w14:textId="77777777" w:rsidR="009D71B3" w:rsidRPr="009D71B3" w:rsidRDefault="009D71B3" w:rsidP="009D71B3">
      <w:pPr>
        <w:numPr>
          <w:ilvl w:val="0"/>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Remember </w:t>
      </w:r>
    </w:p>
    <w:p w14:paraId="356D462A"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Recognizing</w:t>
      </w:r>
    </w:p>
    <w:p w14:paraId="3C2978A6"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Recalling</w:t>
      </w:r>
    </w:p>
    <w:p w14:paraId="1E064569" w14:textId="77777777" w:rsidR="009D71B3" w:rsidRPr="009D71B3" w:rsidRDefault="009D71B3" w:rsidP="009D71B3">
      <w:pPr>
        <w:numPr>
          <w:ilvl w:val="0"/>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Understand </w:t>
      </w:r>
    </w:p>
    <w:p w14:paraId="71A17D19"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Interpreting</w:t>
      </w:r>
    </w:p>
    <w:p w14:paraId="5B490B83"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Exemplifying</w:t>
      </w:r>
    </w:p>
    <w:p w14:paraId="1C4B7BEE"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Classifying</w:t>
      </w:r>
    </w:p>
    <w:p w14:paraId="16DE1D0D"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Summarizing</w:t>
      </w:r>
    </w:p>
    <w:p w14:paraId="620D290D"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Inferring</w:t>
      </w:r>
    </w:p>
    <w:p w14:paraId="2DECD3CE"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Comparing</w:t>
      </w:r>
    </w:p>
    <w:p w14:paraId="718657E1"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Explaining</w:t>
      </w:r>
    </w:p>
    <w:p w14:paraId="49E64EF8" w14:textId="77777777" w:rsidR="009D71B3" w:rsidRPr="009D71B3" w:rsidRDefault="009D71B3" w:rsidP="009D71B3">
      <w:pPr>
        <w:numPr>
          <w:ilvl w:val="0"/>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Apply </w:t>
      </w:r>
    </w:p>
    <w:p w14:paraId="2370603B"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Executing</w:t>
      </w:r>
    </w:p>
    <w:p w14:paraId="29286CA2"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Implementing</w:t>
      </w:r>
    </w:p>
    <w:p w14:paraId="0EDC5B58" w14:textId="77777777" w:rsidR="009D71B3" w:rsidRPr="009D71B3" w:rsidRDefault="009D71B3" w:rsidP="009D71B3">
      <w:pPr>
        <w:numPr>
          <w:ilvl w:val="0"/>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Analyze </w:t>
      </w:r>
    </w:p>
    <w:p w14:paraId="36A9064D"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Differentiating</w:t>
      </w:r>
    </w:p>
    <w:p w14:paraId="0D638ED1"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Organizing</w:t>
      </w:r>
    </w:p>
    <w:p w14:paraId="3F6AAF68"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Attributing</w:t>
      </w:r>
    </w:p>
    <w:p w14:paraId="7AD80D8E" w14:textId="77777777" w:rsidR="009D71B3" w:rsidRPr="009D71B3" w:rsidRDefault="009D71B3" w:rsidP="009D71B3">
      <w:pPr>
        <w:numPr>
          <w:ilvl w:val="0"/>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Evaluate </w:t>
      </w:r>
    </w:p>
    <w:p w14:paraId="4D8D0C8D"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Checking</w:t>
      </w:r>
    </w:p>
    <w:p w14:paraId="372762C0"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Critiquing</w:t>
      </w:r>
    </w:p>
    <w:p w14:paraId="7D043E4E" w14:textId="77777777" w:rsidR="009D71B3" w:rsidRPr="009D71B3" w:rsidRDefault="009D71B3" w:rsidP="009D71B3">
      <w:pPr>
        <w:numPr>
          <w:ilvl w:val="0"/>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Create </w:t>
      </w:r>
    </w:p>
    <w:p w14:paraId="26D73F62"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Generating</w:t>
      </w:r>
    </w:p>
    <w:p w14:paraId="2AA74E9F"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Planning</w:t>
      </w:r>
    </w:p>
    <w:p w14:paraId="6F7FF031" w14:textId="77777777" w:rsidR="009D71B3" w:rsidRPr="009D71B3" w:rsidRDefault="009D71B3" w:rsidP="009D71B3">
      <w:pPr>
        <w:numPr>
          <w:ilvl w:val="1"/>
          <w:numId w:val="7"/>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Producing</w:t>
      </w:r>
    </w:p>
    <w:p w14:paraId="1A2E7E1D"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In the revised taxonomy, knowledge is at the basis of these six cognitive processes, but its authors created a separate taxonomy of the types of knowledge used in cognition:</w:t>
      </w:r>
    </w:p>
    <w:p w14:paraId="04A8F12F" w14:textId="77777777" w:rsidR="009D71B3" w:rsidRPr="009D71B3" w:rsidRDefault="009D71B3" w:rsidP="009D71B3">
      <w:pPr>
        <w:numPr>
          <w:ilvl w:val="0"/>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Factual Knowledge </w:t>
      </w:r>
    </w:p>
    <w:p w14:paraId="603958F6"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terminology</w:t>
      </w:r>
    </w:p>
    <w:p w14:paraId="1316BAC0"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specific details and elements</w:t>
      </w:r>
    </w:p>
    <w:p w14:paraId="6A070202" w14:textId="77777777" w:rsidR="009D71B3" w:rsidRPr="009D71B3" w:rsidRDefault="009D71B3" w:rsidP="009D71B3">
      <w:pPr>
        <w:numPr>
          <w:ilvl w:val="0"/>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Conceptual Knowledge </w:t>
      </w:r>
    </w:p>
    <w:p w14:paraId="29E4F1A7"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classifications and categories</w:t>
      </w:r>
    </w:p>
    <w:p w14:paraId="4F174EDC"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principles and generalizations</w:t>
      </w:r>
    </w:p>
    <w:p w14:paraId="4C393ACB"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theories, models, and structures</w:t>
      </w:r>
    </w:p>
    <w:p w14:paraId="4A9154AA" w14:textId="77777777" w:rsidR="009D71B3" w:rsidRPr="009D71B3" w:rsidRDefault="009D71B3" w:rsidP="009D71B3">
      <w:pPr>
        <w:numPr>
          <w:ilvl w:val="0"/>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Procedural Knowledge </w:t>
      </w:r>
    </w:p>
    <w:p w14:paraId="4469CC35"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subject-specific skills and algorithms</w:t>
      </w:r>
    </w:p>
    <w:p w14:paraId="29CBEDEA"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subject-specific techniques and methods</w:t>
      </w:r>
    </w:p>
    <w:p w14:paraId="0F72E9A0"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of criteria for determining when to use appropriate procedures</w:t>
      </w:r>
    </w:p>
    <w:p w14:paraId="46795AC5" w14:textId="77777777" w:rsidR="009D71B3" w:rsidRPr="009D71B3" w:rsidRDefault="009D71B3" w:rsidP="009D71B3">
      <w:pPr>
        <w:numPr>
          <w:ilvl w:val="0"/>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Metacognitive Knowledge </w:t>
      </w:r>
    </w:p>
    <w:p w14:paraId="389C0185"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Strategic Knowledge</w:t>
      </w:r>
    </w:p>
    <w:p w14:paraId="53F32FDF"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Knowledge about cognitive tasks, including appropriate contextual and conditional knowledge</w:t>
      </w:r>
    </w:p>
    <w:p w14:paraId="33804EB6" w14:textId="77777777" w:rsidR="009D71B3" w:rsidRPr="009D71B3" w:rsidRDefault="009D71B3" w:rsidP="009D71B3">
      <w:pPr>
        <w:numPr>
          <w:ilvl w:val="1"/>
          <w:numId w:val="8"/>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Self-knowledge</w:t>
      </w:r>
    </w:p>
    <w:p w14:paraId="5C5867A5"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Mary Forehand from the University of Georgia provides a </w:t>
      </w:r>
      <w:hyperlink r:id="rId10" w:history="1">
        <w:r w:rsidRPr="009D71B3">
          <w:rPr>
            <w:rFonts w:ascii="Times" w:hAnsi="Times" w:cs="Times New Roman"/>
            <w:color w:val="0000FF"/>
            <w:sz w:val="20"/>
            <w:szCs w:val="20"/>
            <w:u w:val="single"/>
          </w:rPr>
          <w:t>guide to the revised version</w:t>
        </w:r>
      </w:hyperlink>
      <w:r w:rsidRPr="009D71B3">
        <w:rPr>
          <w:rFonts w:ascii="Times" w:hAnsi="Times" w:cs="Times New Roman"/>
          <w:sz w:val="20"/>
          <w:szCs w:val="20"/>
        </w:rPr>
        <w:t xml:space="preserve"> giving a brief summary of the revised taxonomy and a helpful table of the six cognitive processes and four types of knowledge.</w:t>
      </w:r>
    </w:p>
    <w:p w14:paraId="468D0260" w14:textId="77777777" w:rsidR="009D71B3" w:rsidRPr="009D71B3" w:rsidRDefault="009D71B3" w:rsidP="009D71B3">
      <w:pPr>
        <w:spacing w:before="100" w:beforeAutospacing="1" w:after="100" w:afterAutospacing="1"/>
        <w:outlineLvl w:val="1"/>
        <w:rPr>
          <w:rFonts w:ascii="Times" w:eastAsia="Times New Roman" w:hAnsi="Times" w:cs="Times New Roman"/>
          <w:b/>
          <w:bCs/>
          <w:sz w:val="36"/>
          <w:szCs w:val="36"/>
        </w:rPr>
      </w:pPr>
      <w:bookmarkStart w:id="4" w:name="why"/>
      <w:bookmarkEnd w:id="4"/>
      <w:r w:rsidRPr="009D71B3">
        <w:rPr>
          <w:rFonts w:ascii="Times" w:eastAsia="Times New Roman" w:hAnsi="Times" w:cs="Times New Roman"/>
          <w:b/>
          <w:bCs/>
          <w:sz w:val="36"/>
          <w:szCs w:val="36"/>
        </w:rPr>
        <w:t>Why Use Bloom’s Taxonomy?</w:t>
      </w:r>
    </w:p>
    <w:p w14:paraId="2AA10A1F"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The authors of the revised taxonomy suggest a multi-layered answer to this question, to which the author of this teaching guide has added some clarifying points:</w:t>
      </w:r>
    </w:p>
    <w:p w14:paraId="7F0E1AA7" w14:textId="77777777" w:rsidR="009D71B3" w:rsidRPr="009D71B3" w:rsidRDefault="009D71B3" w:rsidP="009D71B3">
      <w:pPr>
        <w:numPr>
          <w:ilvl w:val="0"/>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Objectives (learning goals) are important to establish in a pedagogical interchange so that teachers and students alike understand the purpose of that interchange.</w:t>
      </w:r>
    </w:p>
    <w:p w14:paraId="5B217F3D" w14:textId="77777777" w:rsidR="009D71B3" w:rsidRPr="009D71B3" w:rsidRDefault="009D71B3" w:rsidP="009D71B3">
      <w:pPr>
        <w:numPr>
          <w:ilvl w:val="0"/>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Teachers can benefit from using frameworks to organize objectives because</w:t>
      </w:r>
    </w:p>
    <w:p w14:paraId="2F1B29B1" w14:textId="77777777" w:rsidR="009D71B3" w:rsidRPr="009D71B3" w:rsidRDefault="009D71B3" w:rsidP="009D71B3">
      <w:pPr>
        <w:numPr>
          <w:ilvl w:val="0"/>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Organizing objectives helps to clarify objectives for themselves and for students.</w:t>
      </w:r>
    </w:p>
    <w:p w14:paraId="401B3FAC" w14:textId="77777777" w:rsidR="009D71B3" w:rsidRPr="009D71B3" w:rsidRDefault="009D71B3" w:rsidP="009D71B3">
      <w:pPr>
        <w:numPr>
          <w:ilvl w:val="0"/>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 xml:space="preserve">Having an organized set of objectives helps teachers to: </w:t>
      </w:r>
    </w:p>
    <w:p w14:paraId="70667130" w14:textId="77777777" w:rsidR="009D71B3" w:rsidRPr="009D71B3" w:rsidRDefault="009D71B3" w:rsidP="009D71B3">
      <w:pPr>
        <w:numPr>
          <w:ilvl w:val="1"/>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w:t>
      </w:r>
      <w:proofErr w:type="gramStart"/>
      <w:r w:rsidRPr="009D71B3">
        <w:rPr>
          <w:rFonts w:ascii="Times" w:eastAsia="Times New Roman" w:hAnsi="Times" w:cs="Times New Roman"/>
          <w:sz w:val="20"/>
          <w:szCs w:val="20"/>
        </w:rPr>
        <w:t>plan</w:t>
      </w:r>
      <w:proofErr w:type="gramEnd"/>
      <w:r w:rsidRPr="009D71B3">
        <w:rPr>
          <w:rFonts w:ascii="Times" w:eastAsia="Times New Roman" w:hAnsi="Times" w:cs="Times New Roman"/>
          <w:sz w:val="20"/>
          <w:szCs w:val="20"/>
        </w:rPr>
        <w:t xml:space="preserve"> and deliver appropriate instruction”;</w:t>
      </w:r>
    </w:p>
    <w:p w14:paraId="2511381F" w14:textId="77777777" w:rsidR="009D71B3" w:rsidRPr="009D71B3" w:rsidRDefault="009D71B3" w:rsidP="009D71B3">
      <w:pPr>
        <w:numPr>
          <w:ilvl w:val="1"/>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w:t>
      </w:r>
      <w:proofErr w:type="gramStart"/>
      <w:r w:rsidRPr="009D71B3">
        <w:rPr>
          <w:rFonts w:ascii="Times" w:eastAsia="Times New Roman" w:hAnsi="Times" w:cs="Times New Roman"/>
          <w:sz w:val="20"/>
          <w:szCs w:val="20"/>
        </w:rPr>
        <w:t>design</w:t>
      </w:r>
      <w:proofErr w:type="gramEnd"/>
      <w:r w:rsidRPr="009D71B3">
        <w:rPr>
          <w:rFonts w:ascii="Times" w:eastAsia="Times New Roman" w:hAnsi="Times" w:cs="Times New Roman"/>
          <w:sz w:val="20"/>
          <w:szCs w:val="20"/>
        </w:rPr>
        <w:t xml:space="preserve"> valid assessment tasks and </w:t>
      </w:r>
      <w:proofErr w:type="spellStart"/>
      <w:r w:rsidRPr="009D71B3">
        <w:rPr>
          <w:rFonts w:ascii="Times" w:eastAsia="Times New Roman" w:hAnsi="Times" w:cs="Times New Roman"/>
          <w:sz w:val="20"/>
          <w:szCs w:val="20"/>
        </w:rPr>
        <w:t>strategies”;and</w:t>
      </w:r>
      <w:proofErr w:type="spellEnd"/>
    </w:p>
    <w:p w14:paraId="20A2D681" w14:textId="77777777" w:rsidR="009D71B3" w:rsidRPr="009D71B3" w:rsidRDefault="009D71B3" w:rsidP="009D71B3">
      <w:pPr>
        <w:numPr>
          <w:ilvl w:val="1"/>
          <w:numId w:val="9"/>
        </w:numPr>
        <w:spacing w:before="100" w:beforeAutospacing="1" w:after="100" w:afterAutospacing="1"/>
        <w:rPr>
          <w:rFonts w:ascii="Times" w:eastAsia="Times New Roman" w:hAnsi="Times" w:cs="Times New Roman"/>
          <w:sz w:val="20"/>
          <w:szCs w:val="20"/>
        </w:rPr>
      </w:pPr>
      <w:r w:rsidRPr="009D71B3">
        <w:rPr>
          <w:rFonts w:ascii="Times" w:eastAsia="Times New Roman" w:hAnsi="Times" w:cs="Times New Roman"/>
          <w:sz w:val="20"/>
          <w:szCs w:val="20"/>
        </w:rPr>
        <w:t>“</w:t>
      </w:r>
      <w:proofErr w:type="gramStart"/>
      <w:r w:rsidRPr="009D71B3">
        <w:rPr>
          <w:rFonts w:ascii="Times" w:eastAsia="Times New Roman" w:hAnsi="Times" w:cs="Times New Roman"/>
          <w:sz w:val="20"/>
          <w:szCs w:val="20"/>
        </w:rPr>
        <w:t>ensure</w:t>
      </w:r>
      <w:proofErr w:type="gramEnd"/>
      <w:r w:rsidRPr="009D71B3">
        <w:rPr>
          <w:rFonts w:ascii="Times" w:eastAsia="Times New Roman" w:hAnsi="Times" w:cs="Times New Roman"/>
          <w:sz w:val="20"/>
          <w:szCs w:val="20"/>
        </w:rPr>
        <w:t xml:space="preserve"> that instruction and assessment are aligned with the objectives.”</w:t>
      </w:r>
    </w:p>
    <w:p w14:paraId="220BD327"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Citations are from </w:t>
      </w:r>
      <w:r w:rsidRPr="009D71B3">
        <w:rPr>
          <w:rFonts w:ascii="Times" w:hAnsi="Times" w:cs="Times New Roman"/>
          <w:i/>
          <w:iCs/>
          <w:sz w:val="20"/>
          <w:szCs w:val="20"/>
        </w:rPr>
        <w:fldChar w:fldCharType="begin"/>
      </w:r>
      <w:r w:rsidRPr="009D71B3">
        <w:rPr>
          <w:rFonts w:ascii="Times" w:hAnsi="Times" w:cs="Times New Roman"/>
          <w:i/>
          <w:iCs/>
          <w:sz w:val="20"/>
          <w:szCs w:val="20"/>
        </w:rPr>
        <w:instrText xml:space="preserve"> HYPERLINK "http://acorn.library.vanderbilt.edu/cgi-bin/isbn-search/0321084055" \t "_blank" </w:instrText>
      </w:r>
      <w:r w:rsidRPr="009D71B3">
        <w:rPr>
          <w:rFonts w:ascii="Times" w:hAnsi="Times" w:cs="Times New Roman"/>
          <w:i/>
          <w:iCs/>
          <w:sz w:val="20"/>
          <w:szCs w:val="20"/>
        </w:rPr>
        <w:fldChar w:fldCharType="separate"/>
      </w:r>
      <w:proofErr w:type="gramStart"/>
      <w:r w:rsidRPr="009D71B3">
        <w:rPr>
          <w:rFonts w:ascii="Times" w:hAnsi="Times" w:cs="Times New Roman"/>
          <w:i/>
          <w:iCs/>
          <w:color w:val="0000FF"/>
          <w:sz w:val="20"/>
          <w:szCs w:val="20"/>
          <w:u w:val="single"/>
        </w:rPr>
        <w:t>A Taxonomy</w:t>
      </w:r>
      <w:proofErr w:type="gramEnd"/>
      <w:r w:rsidRPr="009D71B3">
        <w:rPr>
          <w:rFonts w:ascii="Times" w:hAnsi="Times" w:cs="Times New Roman"/>
          <w:i/>
          <w:iCs/>
          <w:color w:val="0000FF"/>
          <w:sz w:val="20"/>
          <w:szCs w:val="20"/>
          <w:u w:val="single"/>
        </w:rPr>
        <w:t xml:space="preserve"> for Learning, Teaching, and Assessing: A Revision of Bloom’s Taxonomy of Educational Objectives</w:t>
      </w:r>
      <w:r w:rsidRPr="009D71B3">
        <w:rPr>
          <w:rFonts w:ascii="Times" w:hAnsi="Times" w:cs="Times New Roman"/>
          <w:i/>
          <w:iCs/>
          <w:sz w:val="20"/>
          <w:szCs w:val="20"/>
        </w:rPr>
        <w:fldChar w:fldCharType="end"/>
      </w:r>
      <w:r w:rsidRPr="009D71B3">
        <w:rPr>
          <w:rFonts w:ascii="Times" w:hAnsi="Times" w:cs="Times New Roman"/>
          <w:i/>
          <w:iCs/>
          <w:sz w:val="20"/>
          <w:szCs w:val="20"/>
        </w:rPr>
        <w:t>.</w:t>
      </w:r>
    </w:p>
    <w:p w14:paraId="3AB0532A" w14:textId="77777777" w:rsidR="009D71B3" w:rsidRPr="009D71B3" w:rsidRDefault="009D71B3" w:rsidP="009D71B3">
      <w:pPr>
        <w:spacing w:before="100" w:beforeAutospacing="1" w:after="100" w:afterAutospacing="1"/>
        <w:outlineLvl w:val="1"/>
        <w:rPr>
          <w:rFonts w:ascii="Times" w:eastAsia="Times New Roman" w:hAnsi="Times" w:cs="Times New Roman"/>
          <w:b/>
          <w:bCs/>
          <w:sz w:val="36"/>
          <w:szCs w:val="36"/>
        </w:rPr>
      </w:pPr>
      <w:bookmarkStart w:id="5" w:name="further"/>
      <w:bookmarkEnd w:id="5"/>
      <w:r w:rsidRPr="009D71B3">
        <w:rPr>
          <w:rFonts w:ascii="Times" w:eastAsia="Times New Roman" w:hAnsi="Times" w:cs="Times New Roman"/>
          <w:b/>
          <w:bCs/>
          <w:sz w:val="36"/>
          <w:szCs w:val="36"/>
        </w:rPr>
        <w:t>Further Information</w:t>
      </w:r>
    </w:p>
    <w:p w14:paraId="19733D7D"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 xml:space="preserve">Section III of </w:t>
      </w:r>
      <w:r w:rsidRPr="009D71B3">
        <w:rPr>
          <w:rFonts w:ascii="Times" w:hAnsi="Times" w:cs="Times New Roman"/>
          <w:i/>
          <w:iCs/>
          <w:sz w:val="20"/>
          <w:szCs w:val="20"/>
        </w:rPr>
        <w:fldChar w:fldCharType="begin"/>
      </w:r>
      <w:r w:rsidRPr="009D71B3">
        <w:rPr>
          <w:rFonts w:ascii="Times" w:hAnsi="Times" w:cs="Times New Roman"/>
          <w:i/>
          <w:iCs/>
          <w:sz w:val="20"/>
          <w:szCs w:val="20"/>
        </w:rPr>
        <w:instrText xml:space="preserve"> HYPERLINK "http://acorn.library.vanderbilt.edu/cgi-bin/isbn-search/0321084055" \t "_blank" </w:instrText>
      </w:r>
      <w:r w:rsidRPr="009D71B3">
        <w:rPr>
          <w:rFonts w:ascii="Times" w:hAnsi="Times" w:cs="Times New Roman"/>
          <w:i/>
          <w:iCs/>
          <w:sz w:val="20"/>
          <w:szCs w:val="20"/>
        </w:rPr>
        <w:fldChar w:fldCharType="separate"/>
      </w:r>
      <w:r w:rsidRPr="009D71B3">
        <w:rPr>
          <w:rFonts w:ascii="Times" w:hAnsi="Times" w:cs="Times New Roman"/>
          <w:i/>
          <w:iCs/>
          <w:color w:val="0000FF"/>
          <w:sz w:val="20"/>
          <w:szCs w:val="20"/>
          <w:u w:val="single"/>
        </w:rPr>
        <w:t>A Taxonomy for Learning, Teaching, and Assessing: A Revision of Bloom’s Taxonomy of Educational Objectives</w:t>
      </w:r>
      <w:r w:rsidRPr="009D71B3">
        <w:rPr>
          <w:rFonts w:ascii="Times" w:hAnsi="Times" w:cs="Times New Roman"/>
          <w:i/>
          <w:iCs/>
          <w:sz w:val="20"/>
          <w:szCs w:val="20"/>
        </w:rPr>
        <w:fldChar w:fldCharType="end"/>
      </w:r>
      <w:r w:rsidRPr="009D71B3">
        <w:rPr>
          <w:rFonts w:ascii="Times" w:hAnsi="Times" w:cs="Times New Roman"/>
          <w:sz w:val="20"/>
          <w:szCs w:val="20"/>
        </w:rPr>
        <w:t>, entitled “The Taxonomy in Use,” provides over 150 pages of examples of applications of the taxonomy. Although these examples are from the K-12 setting, they are easily adaptable to the university setting.</w:t>
      </w:r>
    </w:p>
    <w:p w14:paraId="750AA5F8" w14:textId="77777777" w:rsidR="009D71B3" w:rsidRPr="009D71B3" w:rsidRDefault="009D71B3" w:rsidP="009D71B3">
      <w:pPr>
        <w:spacing w:before="100" w:beforeAutospacing="1" w:after="100" w:afterAutospacing="1"/>
        <w:rPr>
          <w:rFonts w:ascii="Times" w:hAnsi="Times" w:cs="Times New Roman"/>
          <w:sz w:val="20"/>
          <w:szCs w:val="20"/>
        </w:rPr>
      </w:pPr>
      <w:r w:rsidRPr="009D71B3">
        <w:rPr>
          <w:rFonts w:ascii="Times" w:hAnsi="Times" w:cs="Times New Roman"/>
          <w:sz w:val="20"/>
          <w:szCs w:val="20"/>
        </w:rPr>
        <w:t>Section IV, “The Taxonomy in Perspective,” provides information about 19 alternative frameworks to Bloom’s Taxonomy, and discusses the relationship of these alternative frameworks to the revised Bloom’s Taxonomy.</w:t>
      </w:r>
    </w:p>
    <w:p w14:paraId="348E18D3" w14:textId="77777777" w:rsidR="000C22FC" w:rsidRDefault="000C22FC" w:rsidP="009D71B3">
      <w:pPr>
        <w:tabs>
          <w:tab w:val="left" w:pos="0"/>
        </w:tabs>
      </w:pPr>
    </w:p>
    <w:sectPr w:rsidR="000C22FC" w:rsidSect="009D71B3">
      <w:pgSz w:w="12240" w:h="15840"/>
      <w:pgMar w:top="900" w:right="18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51C"/>
    <w:multiLevelType w:val="multilevel"/>
    <w:tmpl w:val="D876D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3E549C"/>
    <w:multiLevelType w:val="multilevel"/>
    <w:tmpl w:val="76D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C71A4"/>
    <w:multiLevelType w:val="multilevel"/>
    <w:tmpl w:val="E54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313CF8"/>
    <w:multiLevelType w:val="multilevel"/>
    <w:tmpl w:val="66D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B7D4C"/>
    <w:multiLevelType w:val="multilevel"/>
    <w:tmpl w:val="3E80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61985"/>
    <w:multiLevelType w:val="multilevel"/>
    <w:tmpl w:val="5A9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16A7E"/>
    <w:multiLevelType w:val="multilevel"/>
    <w:tmpl w:val="7BC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47944"/>
    <w:multiLevelType w:val="multilevel"/>
    <w:tmpl w:val="D140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E1FEE"/>
    <w:multiLevelType w:val="multilevel"/>
    <w:tmpl w:val="367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1"/>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B3"/>
    <w:rsid w:val="0004112C"/>
    <w:rsid w:val="000C22FC"/>
    <w:rsid w:val="009D71B3"/>
    <w:rsid w:val="00C9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D3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71B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D71B3"/>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9D71B3"/>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9720B"/>
    <w:pPr>
      <w:pBdr>
        <w:bottom w:val="single" w:sz="4" w:space="4" w:color="4F81BD" w:themeColor="accent1"/>
      </w:pBdr>
      <w:spacing w:before="200" w:after="280"/>
      <w:ind w:right="936"/>
    </w:pPr>
    <w:rPr>
      <w:bCs/>
      <w:iCs/>
      <w:color w:val="BFBFBF" w:themeColor="background1" w:themeShade="BF"/>
      <w:sz w:val="16"/>
    </w:rPr>
  </w:style>
  <w:style w:type="character" w:customStyle="1" w:styleId="IntenseQuoteChar">
    <w:name w:val="Intense Quote Char"/>
    <w:basedOn w:val="DefaultParagraphFont"/>
    <w:link w:val="IntenseQuote"/>
    <w:uiPriority w:val="30"/>
    <w:rsid w:val="00C9720B"/>
    <w:rPr>
      <w:bCs/>
      <w:iCs/>
      <w:color w:val="BFBFBF" w:themeColor="background1" w:themeShade="BF"/>
      <w:sz w:val="16"/>
    </w:rPr>
  </w:style>
  <w:style w:type="paragraph" w:styleId="Subtitle">
    <w:name w:val="Subtitle"/>
    <w:basedOn w:val="Normal"/>
    <w:next w:val="Normal"/>
    <w:link w:val="SubtitleChar"/>
    <w:uiPriority w:val="1"/>
    <w:qFormat/>
    <w:rsid w:val="00C9720B"/>
    <w:pPr>
      <w:numPr>
        <w:ilvl w:val="1"/>
      </w:numPr>
      <w:tabs>
        <w:tab w:val="left" w:pos="252"/>
      </w:tabs>
      <w:spacing w:before="40" w:after="120"/>
      <w:ind w:left="-108"/>
    </w:pPr>
    <w:rPr>
      <w:rFonts w:ascii="Calisto MT" w:eastAsiaTheme="majorEastAsia" w:hAnsi="Calisto MT" w:cstheme="majorBidi"/>
      <w:iCs/>
      <w:color w:val="800000"/>
      <w:sz w:val="32"/>
    </w:rPr>
  </w:style>
  <w:style w:type="character" w:customStyle="1" w:styleId="SubtitleChar">
    <w:name w:val="Subtitle Char"/>
    <w:basedOn w:val="DefaultParagraphFont"/>
    <w:link w:val="Subtitle"/>
    <w:uiPriority w:val="1"/>
    <w:rsid w:val="00C9720B"/>
    <w:rPr>
      <w:rFonts w:ascii="Calisto MT" w:eastAsiaTheme="majorEastAsia" w:hAnsi="Calisto MT" w:cstheme="majorBidi"/>
      <w:iCs/>
      <w:color w:val="800000"/>
      <w:sz w:val="32"/>
    </w:rPr>
  </w:style>
  <w:style w:type="character" w:customStyle="1" w:styleId="Heading1Char">
    <w:name w:val="Heading 1 Char"/>
    <w:basedOn w:val="DefaultParagraphFont"/>
    <w:link w:val="Heading1"/>
    <w:uiPriority w:val="9"/>
    <w:rsid w:val="009D71B3"/>
    <w:rPr>
      <w:rFonts w:ascii="Times" w:hAnsi="Times"/>
      <w:b/>
      <w:bCs/>
      <w:kern w:val="36"/>
      <w:sz w:val="48"/>
      <w:szCs w:val="48"/>
    </w:rPr>
  </w:style>
  <w:style w:type="character" w:customStyle="1" w:styleId="Heading2Char">
    <w:name w:val="Heading 2 Char"/>
    <w:basedOn w:val="DefaultParagraphFont"/>
    <w:link w:val="Heading2"/>
    <w:uiPriority w:val="9"/>
    <w:rsid w:val="009D71B3"/>
    <w:rPr>
      <w:rFonts w:ascii="Times" w:hAnsi="Times"/>
      <w:b/>
      <w:bCs/>
      <w:sz w:val="36"/>
      <w:szCs w:val="36"/>
    </w:rPr>
  </w:style>
  <w:style w:type="character" w:customStyle="1" w:styleId="Heading6Char">
    <w:name w:val="Heading 6 Char"/>
    <w:basedOn w:val="DefaultParagraphFont"/>
    <w:link w:val="Heading6"/>
    <w:uiPriority w:val="9"/>
    <w:rsid w:val="009D71B3"/>
    <w:rPr>
      <w:rFonts w:ascii="Times" w:hAnsi="Times"/>
      <w:b/>
      <w:bCs/>
      <w:sz w:val="15"/>
      <w:szCs w:val="15"/>
    </w:rPr>
  </w:style>
  <w:style w:type="character" w:styleId="Emphasis">
    <w:name w:val="Emphasis"/>
    <w:basedOn w:val="DefaultParagraphFont"/>
    <w:uiPriority w:val="20"/>
    <w:qFormat/>
    <w:rsid w:val="009D71B3"/>
    <w:rPr>
      <w:i/>
      <w:iCs/>
    </w:rPr>
  </w:style>
  <w:style w:type="paragraph" w:styleId="NormalWeb">
    <w:name w:val="Normal (Web)"/>
    <w:basedOn w:val="Normal"/>
    <w:uiPriority w:val="99"/>
    <w:unhideWhenUsed/>
    <w:rsid w:val="009D71B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D71B3"/>
    <w:rPr>
      <w:b/>
      <w:bCs/>
    </w:rPr>
  </w:style>
  <w:style w:type="character" w:styleId="Hyperlink">
    <w:name w:val="Hyperlink"/>
    <w:basedOn w:val="DefaultParagraphFont"/>
    <w:uiPriority w:val="99"/>
    <w:semiHidden/>
    <w:unhideWhenUsed/>
    <w:rsid w:val="009D71B3"/>
    <w:rPr>
      <w:color w:val="0000FF"/>
      <w:u w:val="single"/>
    </w:rPr>
  </w:style>
  <w:style w:type="paragraph" w:styleId="BalloonText">
    <w:name w:val="Balloon Text"/>
    <w:basedOn w:val="Normal"/>
    <w:link w:val="BalloonTextChar"/>
    <w:uiPriority w:val="99"/>
    <w:semiHidden/>
    <w:unhideWhenUsed/>
    <w:rsid w:val="009D71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1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71B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D71B3"/>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9D71B3"/>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9720B"/>
    <w:pPr>
      <w:pBdr>
        <w:bottom w:val="single" w:sz="4" w:space="4" w:color="4F81BD" w:themeColor="accent1"/>
      </w:pBdr>
      <w:spacing w:before="200" w:after="280"/>
      <w:ind w:right="936"/>
    </w:pPr>
    <w:rPr>
      <w:bCs/>
      <w:iCs/>
      <w:color w:val="BFBFBF" w:themeColor="background1" w:themeShade="BF"/>
      <w:sz w:val="16"/>
    </w:rPr>
  </w:style>
  <w:style w:type="character" w:customStyle="1" w:styleId="IntenseQuoteChar">
    <w:name w:val="Intense Quote Char"/>
    <w:basedOn w:val="DefaultParagraphFont"/>
    <w:link w:val="IntenseQuote"/>
    <w:uiPriority w:val="30"/>
    <w:rsid w:val="00C9720B"/>
    <w:rPr>
      <w:bCs/>
      <w:iCs/>
      <w:color w:val="BFBFBF" w:themeColor="background1" w:themeShade="BF"/>
      <w:sz w:val="16"/>
    </w:rPr>
  </w:style>
  <w:style w:type="paragraph" w:styleId="Subtitle">
    <w:name w:val="Subtitle"/>
    <w:basedOn w:val="Normal"/>
    <w:next w:val="Normal"/>
    <w:link w:val="SubtitleChar"/>
    <w:uiPriority w:val="1"/>
    <w:qFormat/>
    <w:rsid w:val="00C9720B"/>
    <w:pPr>
      <w:numPr>
        <w:ilvl w:val="1"/>
      </w:numPr>
      <w:tabs>
        <w:tab w:val="left" w:pos="252"/>
      </w:tabs>
      <w:spacing w:before="40" w:after="120"/>
      <w:ind w:left="-108"/>
    </w:pPr>
    <w:rPr>
      <w:rFonts w:ascii="Calisto MT" w:eastAsiaTheme="majorEastAsia" w:hAnsi="Calisto MT" w:cstheme="majorBidi"/>
      <w:iCs/>
      <w:color w:val="800000"/>
      <w:sz w:val="32"/>
    </w:rPr>
  </w:style>
  <w:style w:type="character" w:customStyle="1" w:styleId="SubtitleChar">
    <w:name w:val="Subtitle Char"/>
    <w:basedOn w:val="DefaultParagraphFont"/>
    <w:link w:val="Subtitle"/>
    <w:uiPriority w:val="1"/>
    <w:rsid w:val="00C9720B"/>
    <w:rPr>
      <w:rFonts w:ascii="Calisto MT" w:eastAsiaTheme="majorEastAsia" w:hAnsi="Calisto MT" w:cstheme="majorBidi"/>
      <w:iCs/>
      <w:color w:val="800000"/>
      <w:sz w:val="32"/>
    </w:rPr>
  </w:style>
  <w:style w:type="character" w:customStyle="1" w:styleId="Heading1Char">
    <w:name w:val="Heading 1 Char"/>
    <w:basedOn w:val="DefaultParagraphFont"/>
    <w:link w:val="Heading1"/>
    <w:uiPriority w:val="9"/>
    <w:rsid w:val="009D71B3"/>
    <w:rPr>
      <w:rFonts w:ascii="Times" w:hAnsi="Times"/>
      <w:b/>
      <w:bCs/>
      <w:kern w:val="36"/>
      <w:sz w:val="48"/>
      <w:szCs w:val="48"/>
    </w:rPr>
  </w:style>
  <w:style w:type="character" w:customStyle="1" w:styleId="Heading2Char">
    <w:name w:val="Heading 2 Char"/>
    <w:basedOn w:val="DefaultParagraphFont"/>
    <w:link w:val="Heading2"/>
    <w:uiPriority w:val="9"/>
    <w:rsid w:val="009D71B3"/>
    <w:rPr>
      <w:rFonts w:ascii="Times" w:hAnsi="Times"/>
      <w:b/>
      <w:bCs/>
      <w:sz w:val="36"/>
      <w:szCs w:val="36"/>
    </w:rPr>
  </w:style>
  <w:style w:type="character" w:customStyle="1" w:styleId="Heading6Char">
    <w:name w:val="Heading 6 Char"/>
    <w:basedOn w:val="DefaultParagraphFont"/>
    <w:link w:val="Heading6"/>
    <w:uiPriority w:val="9"/>
    <w:rsid w:val="009D71B3"/>
    <w:rPr>
      <w:rFonts w:ascii="Times" w:hAnsi="Times"/>
      <w:b/>
      <w:bCs/>
      <w:sz w:val="15"/>
      <w:szCs w:val="15"/>
    </w:rPr>
  </w:style>
  <w:style w:type="character" w:styleId="Emphasis">
    <w:name w:val="Emphasis"/>
    <w:basedOn w:val="DefaultParagraphFont"/>
    <w:uiPriority w:val="20"/>
    <w:qFormat/>
    <w:rsid w:val="009D71B3"/>
    <w:rPr>
      <w:i/>
      <w:iCs/>
    </w:rPr>
  </w:style>
  <w:style w:type="paragraph" w:styleId="NormalWeb">
    <w:name w:val="Normal (Web)"/>
    <w:basedOn w:val="Normal"/>
    <w:uiPriority w:val="99"/>
    <w:unhideWhenUsed/>
    <w:rsid w:val="009D71B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D71B3"/>
    <w:rPr>
      <w:b/>
      <w:bCs/>
    </w:rPr>
  </w:style>
  <w:style w:type="character" w:styleId="Hyperlink">
    <w:name w:val="Hyperlink"/>
    <w:basedOn w:val="DefaultParagraphFont"/>
    <w:uiPriority w:val="99"/>
    <w:semiHidden/>
    <w:unhideWhenUsed/>
    <w:rsid w:val="009D71B3"/>
    <w:rPr>
      <w:color w:val="0000FF"/>
      <w:u w:val="single"/>
    </w:rPr>
  </w:style>
  <w:style w:type="paragraph" w:styleId="BalloonText">
    <w:name w:val="Balloon Text"/>
    <w:basedOn w:val="Normal"/>
    <w:link w:val="BalloonTextChar"/>
    <w:uiPriority w:val="99"/>
    <w:semiHidden/>
    <w:unhideWhenUsed/>
    <w:rsid w:val="009D71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1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8003">
      <w:bodyDiv w:val="1"/>
      <w:marLeft w:val="0"/>
      <w:marRight w:val="0"/>
      <w:marTop w:val="0"/>
      <w:marBottom w:val="0"/>
      <w:divBdr>
        <w:top w:val="none" w:sz="0" w:space="0" w:color="auto"/>
        <w:left w:val="none" w:sz="0" w:space="0" w:color="auto"/>
        <w:bottom w:val="none" w:sz="0" w:space="0" w:color="auto"/>
        <w:right w:val="none" w:sz="0" w:space="0" w:color="auto"/>
      </w:divBdr>
      <w:divsChild>
        <w:div w:id="717896468">
          <w:marLeft w:val="0"/>
          <w:marRight w:val="0"/>
          <w:marTop w:val="0"/>
          <w:marBottom w:val="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sChild>
                <w:div w:id="1159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8682">
      <w:bodyDiv w:val="1"/>
      <w:marLeft w:val="0"/>
      <w:marRight w:val="0"/>
      <w:marTop w:val="0"/>
      <w:marBottom w:val="0"/>
      <w:divBdr>
        <w:top w:val="none" w:sz="0" w:space="0" w:color="auto"/>
        <w:left w:val="none" w:sz="0" w:space="0" w:color="auto"/>
        <w:bottom w:val="none" w:sz="0" w:space="0" w:color="auto"/>
        <w:right w:val="none" w:sz="0" w:space="0" w:color="auto"/>
      </w:divBdr>
      <w:divsChild>
        <w:div w:id="1935437557">
          <w:marLeft w:val="0"/>
          <w:marRight w:val="0"/>
          <w:marTop w:val="0"/>
          <w:marBottom w:val="0"/>
          <w:divBdr>
            <w:top w:val="none" w:sz="0" w:space="0" w:color="auto"/>
            <w:left w:val="none" w:sz="0" w:space="0" w:color="auto"/>
            <w:bottom w:val="none" w:sz="0" w:space="0" w:color="auto"/>
            <w:right w:val="none" w:sz="0" w:space="0" w:color="auto"/>
          </w:divBdr>
          <w:divsChild>
            <w:div w:id="1681662193">
              <w:marLeft w:val="0"/>
              <w:marRight w:val="0"/>
              <w:marTop w:val="0"/>
              <w:marBottom w:val="0"/>
              <w:divBdr>
                <w:top w:val="none" w:sz="0" w:space="0" w:color="auto"/>
                <w:left w:val="none" w:sz="0" w:space="0" w:color="auto"/>
                <w:bottom w:val="none" w:sz="0" w:space="0" w:color="auto"/>
                <w:right w:val="none" w:sz="0" w:space="0" w:color="auto"/>
              </w:divBdr>
              <w:divsChild>
                <w:div w:id="149370956">
                  <w:marLeft w:val="0"/>
                  <w:marRight w:val="0"/>
                  <w:marTop w:val="0"/>
                  <w:marBottom w:val="0"/>
                  <w:divBdr>
                    <w:top w:val="none" w:sz="0" w:space="0" w:color="auto"/>
                    <w:left w:val="none" w:sz="0" w:space="0" w:color="auto"/>
                    <w:bottom w:val="none" w:sz="0" w:space="0" w:color="auto"/>
                    <w:right w:val="none" w:sz="0" w:space="0" w:color="auto"/>
                  </w:divBdr>
                  <w:divsChild>
                    <w:div w:id="16630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5306">
              <w:marLeft w:val="0"/>
              <w:marRight w:val="0"/>
              <w:marTop w:val="0"/>
              <w:marBottom w:val="0"/>
              <w:divBdr>
                <w:top w:val="none" w:sz="0" w:space="0" w:color="auto"/>
                <w:left w:val="none" w:sz="0" w:space="0" w:color="auto"/>
                <w:bottom w:val="none" w:sz="0" w:space="0" w:color="auto"/>
                <w:right w:val="none" w:sz="0" w:space="0" w:color="auto"/>
              </w:divBdr>
            </w:div>
            <w:div w:id="1194223686">
              <w:marLeft w:val="0"/>
              <w:marRight w:val="0"/>
              <w:marTop w:val="0"/>
              <w:marBottom w:val="0"/>
              <w:divBdr>
                <w:top w:val="none" w:sz="0" w:space="0" w:color="auto"/>
                <w:left w:val="none" w:sz="0" w:space="0" w:color="auto"/>
                <w:bottom w:val="none" w:sz="0" w:space="0" w:color="auto"/>
                <w:right w:val="none" w:sz="0" w:space="0" w:color="auto"/>
              </w:divBdr>
            </w:div>
            <w:div w:id="1679654509">
              <w:marLeft w:val="0"/>
              <w:marRight w:val="0"/>
              <w:marTop w:val="0"/>
              <w:marBottom w:val="0"/>
              <w:divBdr>
                <w:top w:val="none" w:sz="0" w:space="0" w:color="auto"/>
                <w:left w:val="none" w:sz="0" w:space="0" w:color="auto"/>
                <w:bottom w:val="none" w:sz="0" w:space="0" w:color="auto"/>
                <w:right w:val="none" w:sz="0" w:space="0" w:color="auto"/>
              </w:divBdr>
            </w:div>
            <w:div w:id="63187621">
              <w:marLeft w:val="0"/>
              <w:marRight w:val="0"/>
              <w:marTop w:val="0"/>
              <w:marBottom w:val="0"/>
              <w:divBdr>
                <w:top w:val="none" w:sz="0" w:space="0" w:color="auto"/>
                <w:left w:val="none" w:sz="0" w:space="0" w:color="auto"/>
                <w:bottom w:val="none" w:sz="0" w:space="0" w:color="auto"/>
                <w:right w:val="none" w:sz="0" w:space="0" w:color="auto"/>
              </w:divBdr>
            </w:div>
            <w:div w:id="464466143">
              <w:marLeft w:val="0"/>
              <w:marRight w:val="0"/>
              <w:marTop w:val="0"/>
              <w:marBottom w:val="0"/>
              <w:divBdr>
                <w:top w:val="none" w:sz="0" w:space="0" w:color="auto"/>
                <w:left w:val="none" w:sz="0" w:space="0" w:color="auto"/>
                <w:bottom w:val="none" w:sz="0" w:space="0" w:color="auto"/>
                <w:right w:val="none" w:sz="0" w:space="0" w:color="auto"/>
              </w:divBdr>
              <w:divsChild>
                <w:div w:id="2129348471">
                  <w:marLeft w:val="0"/>
                  <w:marRight w:val="0"/>
                  <w:marTop w:val="0"/>
                  <w:marBottom w:val="0"/>
                  <w:divBdr>
                    <w:top w:val="none" w:sz="0" w:space="0" w:color="auto"/>
                    <w:left w:val="none" w:sz="0" w:space="0" w:color="auto"/>
                    <w:bottom w:val="none" w:sz="0" w:space="0" w:color="auto"/>
                    <w:right w:val="none" w:sz="0" w:space="0" w:color="auto"/>
                  </w:divBdr>
                </w:div>
                <w:div w:id="949819802">
                  <w:marLeft w:val="0"/>
                  <w:marRight w:val="0"/>
                  <w:marTop w:val="0"/>
                  <w:marBottom w:val="0"/>
                  <w:divBdr>
                    <w:top w:val="none" w:sz="0" w:space="0" w:color="auto"/>
                    <w:left w:val="none" w:sz="0" w:space="0" w:color="auto"/>
                    <w:bottom w:val="none" w:sz="0" w:space="0" w:color="auto"/>
                    <w:right w:val="none" w:sz="0" w:space="0" w:color="auto"/>
                  </w:divBdr>
                </w:div>
                <w:div w:id="1011878554">
                  <w:marLeft w:val="0"/>
                  <w:marRight w:val="0"/>
                  <w:marTop w:val="0"/>
                  <w:marBottom w:val="0"/>
                  <w:divBdr>
                    <w:top w:val="none" w:sz="0" w:space="0" w:color="auto"/>
                    <w:left w:val="none" w:sz="0" w:space="0" w:color="auto"/>
                    <w:bottom w:val="none" w:sz="0" w:space="0" w:color="auto"/>
                    <w:right w:val="none" w:sz="0" w:space="0" w:color="auto"/>
                  </w:divBdr>
                </w:div>
                <w:div w:id="981806901">
                  <w:marLeft w:val="0"/>
                  <w:marRight w:val="0"/>
                  <w:marTop w:val="0"/>
                  <w:marBottom w:val="0"/>
                  <w:divBdr>
                    <w:top w:val="none" w:sz="0" w:space="0" w:color="auto"/>
                    <w:left w:val="none" w:sz="0" w:space="0" w:color="auto"/>
                    <w:bottom w:val="none" w:sz="0" w:space="0" w:color="auto"/>
                    <w:right w:val="none" w:sz="0" w:space="0" w:color="auto"/>
                  </w:divBdr>
                </w:div>
                <w:div w:id="748693144">
                  <w:marLeft w:val="0"/>
                  <w:marRight w:val="0"/>
                  <w:marTop w:val="0"/>
                  <w:marBottom w:val="0"/>
                  <w:divBdr>
                    <w:top w:val="none" w:sz="0" w:space="0" w:color="auto"/>
                    <w:left w:val="none" w:sz="0" w:space="0" w:color="auto"/>
                    <w:bottom w:val="none" w:sz="0" w:space="0" w:color="auto"/>
                    <w:right w:val="none" w:sz="0" w:space="0" w:color="auto"/>
                  </w:divBdr>
                </w:div>
                <w:div w:id="813178248">
                  <w:marLeft w:val="0"/>
                  <w:marRight w:val="0"/>
                  <w:marTop w:val="0"/>
                  <w:marBottom w:val="0"/>
                  <w:divBdr>
                    <w:top w:val="none" w:sz="0" w:space="0" w:color="auto"/>
                    <w:left w:val="none" w:sz="0" w:space="0" w:color="auto"/>
                    <w:bottom w:val="none" w:sz="0" w:space="0" w:color="auto"/>
                    <w:right w:val="none" w:sz="0" w:space="0" w:color="auto"/>
                  </w:divBdr>
                </w:div>
                <w:div w:id="1793285630">
                  <w:marLeft w:val="0"/>
                  <w:marRight w:val="0"/>
                  <w:marTop w:val="0"/>
                  <w:marBottom w:val="0"/>
                  <w:divBdr>
                    <w:top w:val="none" w:sz="0" w:space="0" w:color="auto"/>
                    <w:left w:val="none" w:sz="0" w:space="0" w:color="auto"/>
                    <w:bottom w:val="none" w:sz="0" w:space="0" w:color="auto"/>
                    <w:right w:val="none" w:sz="0" w:space="0" w:color="auto"/>
                  </w:divBdr>
                </w:div>
                <w:div w:id="198013461">
                  <w:marLeft w:val="0"/>
                  <w:marRight w:val="0"/>
                  <w:marTop w:val="0"/>
                  <w:marBottom w:val="0"/>
                  <w:divBdr>
                    <w:top w:val="none" w:sz="0" w:space="0" w:color="auto"/>
                    <w:left w:val="none" w:sz="0" w:space="0" w:color="auto"/>
                    <w:bottom w:val="none" w:sz="0" w:space="0" w:color="auto"/>
                    <w:right w:val="none" w:sz="0" w:space="0" w:color="auto"/>
                  </w:divBdr>
                </w:div>
                <w:div w:id="691033963">
                  <w:marLeft w:val="0"/>
                  <w:marRight w:val="0"/>
                  <w:marTop w:val="0"/>
                  <w:marBottom w:val="0"/>
                  <w:divBdr>
                    <w:top w:val="none" w:sz="0" w:space="0" w:color="auto"/>
                    <w:left w:val="none" w:sz="0" w:space="0" w:color="auto"/>
                    <w:bottom w:val="none" w:sz="0" w:space="0" w:color="auto"/>
                    <w:right w:val="none" w:sz="0" w:space="0" w:color="auto"/>
                  </w:divBdr>
                </w:div>
                <w:div w:id="1047149565">
                  <w:marLeft w:val="0"/>
                  <w:marRight w:val="0"/>
                  <w:marTop w:val="0"/>
                  <w:marBottom w:val="0"/>
                  <w:divBdr>
                    <w:top w:val="none" w:sz="0" w:space="0" w:color="auto"/>
                    <w:left w:val="none" w:sz="0" w:space="0" w:color="auto"/>
                    <w:bottom w:val="none" w:sz="0" w:space="0" w:color="auto"/>
                    <w:right w:val="none" w:sz="0" w:space="0" w:color="auto"/>
                  </w:divBdr>
                </w:div>
                <w:div w:id="9377073">
                  <w:marLeft w:val="0"/>
                  <w:marRight w:val="0"/>
                  <w:marTop w:val="0"/>
                  <w:marBottom w:val="0"/>
                  <w:divBdr>
                    <w:top w:val="none" w:sz="0" w:space="0" w:color="auto"/>
                    <w:left w:val="none" w:sz="0" w:space="0" w:color="auto"/>
                    <w:bottom w:val="none" w:sz="0" w:space="0" w:color="auto"/>
                    <w:right w:val="none" w:sz="0" w:space="0" w:color="auto"/>
                  </w:divBdr>
                </w:div>
                <w:div w:id="2065061163">
                  <w:marLeft w:val="0"/>
                  <w:marRight w:val="0"/>
                  <w:marTop w:val="0"/>
                  <w:marBottom w:val="0"/>
                  <w:divBdr>
                    <w:top w:val="none" w:sz="0" w:space="0" w:color="auto"/>
                    <w:left w:val="none" w:sz="0" w:space="0" w:color="auto"/>
                    <w:bottom w:val="none" w:sz="0" w:space="0" w:color="auto"/>
                    <w:right w:val="none" w:sz="0" w:space="0" w:color="auto"/>
                  </w:divBdr>
                </w:div>
                <w:div w:id="1841890901">
                  <w:marLeft w:val="0"/>
                  <w:marRight w:val="0"/>
                  <w:marTop w:val="0"/>
                  <w:marBottom w:val="0"/>
                  <w:divBdr>
                    <w:top w:val="none" w:sz="0" w:space="0" w:color="auto"/>
                    <w:left w:val="none" w:sz="0" w:space="0" w:color="auto"/>
                    <w:bottom w:val="none" w:sz="0" w:space="0" w:color="auto"/>
                    <w:right w:val="none" w:sz="0" w:space="0" w:color="auto"/>
                  </w:divBdr>
                </w:div>
                <w:div w:id="2087729595">
                  <w:marLeft w:val="0"/>
                  <w:marRight w:val="0"/>
                  <w:marTop w:val="0"/>
                  <w:marBottom w:val="0"/>
                  <w:divBdr>
                    <w:top w:val="none" w:sz="0" w:space="0" w:color="auto"/>
                    <w:left w:val="none" w:sz="0" w:space="0" w:color="auto"/>
                    <w:bottom w:val="none" w:sz="0" w:space="0" w:color="auto"/>
                    <w:right w:val="none" w:sz="0" w:space="0" w:color="auto"/>
                  </w:divBdr>
                </w:div>
                <w:div w:id="10902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flickr.com/photos/vandycft/29428436431" TargetMode="External"/><Relationship Id="rId8" Type="http://schemas.openxmlformats.org/officeDocument/2006/relationships/image" Target="media/image2.jpeg"/><Relationship Id="rId9" Type="http://schemas.openxmlformats.org/officeDocument/2006/relationships/hyperlink" Target="https://www.flickr.com/photos/vandycft/29428436431" TargetMode="External"/><Relationship Id="rId10" Type="http://schemas.openxmlformats.org/officeDocument/2006/relationships/hyperlink" Target="http://epltt.coe.uga.edu/index.php?title=Bloom%27s_Tax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1108</Words>
  <Characters>6317</Characters>
  <Application>Microsoft Macintosh Word</Application>
  <DocSecurity>0</DocSecurity>
  <Lines>52</Lines>
  <Paragraphs>14</Paragraphs>
  <ScaleCrop>false</ScaleCrop>
  <Company>vanderbilt</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Rhett</dc:creator>
  <cp:keywords/>
  <dc:description/>
  <cp:lastModifiedBy>McDaniel Rhett</cp:lastModifiedBy>
  <cp:revision>2</cp:revision>
  <dcterms:created xsi:type="dcterms:W3CDTF">2018-03-22T16:26:00Z</dcterms:created>
  <dcterms:modified xsi:type="dcterms:W3CDTF">2018-04-09T17:39:00Z</dcterms:modified>
</cp:coreProperties>
</file>