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071"/>
      </w:tblGrid>
      <w:tr>
        <w:tc>
          <w:tcPr>
            <w:tcW w:type="dxa" w:w="9072"/>
            <w:shd w:fill="F8FAFC"/>
            <w:tcMar>
              <w:top w:w="160" w:type="dxa"/>
              <w:bottom w:w="160" w:type="dxa"/>
              <w:left w:w="200" w:type="dxa"/>
              <w:right w:w="200" w:type="dxa"/>
            </w:tcMar>
            <w:tcBorders>
              <w:top w:val="none"/>
              <w:left w:val="single" w:sz="36" w:space="0" w:color="000000"/>
              <w:bottom w:val="none"/>
              <w:right w:val="none"/>
            </w:tcBorders>
          </w:tcPr>
          <w:p>
            <w:pPr>
              <w:spacing w:before="0" w:after="40"/>
              <w:jc w:val="center"/>
            </w:pPr>
            <w:r>
              <w:rPr>
                <w:rFonts w:ascii="Arial" w:hAnsi="Arial"/>
                <w:b/>
                <w:color w:val="000000"/>
                <w:sz w:val="22"/>
              </w:rPr>
              <w:t>PEMERINTAH DAERAH PROVINSI JAWA BARAT</w:t>
              <w:br/>
            </w:r>
            <w:r>
              <w:rPr>
                <w:rFonts w:ascii="Arial" w:hAnsi="Arial"/>
                <w:b/>
                <w:color w:val="000000"/>
                <w:sz w:val="26"/>
              </w:rPr>
              <w:t>SEKRETARIAT DEWAN PERWAKILAN RAKYAT DAERAH</w:t>
              <w:br/>
            </w:r>
            <w:r>
              <w:rPr>
                <w:rFonts w:ascii="Arial" w:hAnsi="Arial"/>
                <w:color w:val="000000"/>
                <w:sz w:val="17"/>
              </w:rPr>
              <w:t>Jalan Diponegoro No. 27, Telepon (022) 7208282, Kota Bandung, Jawa Barat 40115</w:t>
              <w:br/>
            </w:r>
          </w:p>
        </w:tc>
      </w:tr>
    </w:tbl>
    <w:p>
      <w:pPr>
        <w:spacing w:before="360" w:after="60"/>
        <w:jc w:val="center"/>
      </w:pPr>
      <w:r>
        <w:rPr>
          <w:rFonts w:ascii="Arial" w:hAnsi="Arial"/>
          <w:b/>
          <w:color w:val="000000"/>
          <w:sz w:val="30"/>
        </w:rPr>
        <w:t>DOKUMEN SPESIFIKASI TEKNIS DAN ARSITEKTUR SISTEM</w:t>
        <w:br/>
        <w:t>PLATFORM ASPIRASI DAN E-AUDIENSI BERBASIS APLIKASI (HUDANG)</w:t>
      </w:r>
    </w:p>
    <w:p>
      <w:pPr>
        <w:spacing w:before="0" w:after="320"/>
        <w:jc w:val="center"/>
      </w:pPr>
      <w:r>
        <w:rPr>
          <w:rFonts w:ascii="Arial" w:hAnsi="Arial"/>
          <w:b/>
          <w:color w:val="000000"/>
          <w:sz w:val="20"/>
        </w:rPr>
        <w:t>Acuan Baku Rekayasa Perangkat Lunak, Infrastruktur Komputasi, Skema Data, dan Standar Keamanan Sistem (Edisi Visual Cuplikan Kode IDE)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5"/>
        <w:gridCol w:w="4535"/>
      </w:tblGrid>
      <w:tr>
        <w:tc>
          <w:tcPr>
            <w:tcW w:type="dxa" w:w="3168"/>
            <w:shd w:fill="F1F5F9"/>
            <w:tcMar>
              <w:top w:w="80" w:type="dxa"/>
              <w:bottom w:w="80" w:type="dxa"/>
              <w:left w:w="120" w:type="dxa"/>
              <w:right w:w="120" w:type="dxa"/>
            </w:tcMar>
          </w:tcPr>
          <w:p>
            <w:pPr>
              <w:spacing w:before="0" w:after="0"/>
            </w:pPr>
            <w:r>
              <w:rPr>
                <w:rFonts w:ascii="Arial" w:hAnsi="Arial"/>
                <w:b/>
                <w:color w:val="000000"/>
                <w:sz w:val="17"/>
              </w:rPr>
              <w:t>Nomor Dokumen</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SPEC/HUDANG/01/2026</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Status / Versi Efektif</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Versi 2.0 (Produksi SPBE - Visual IDE Code) (Disahkan per 14 September 2026)</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Klasifikasi Dokumen</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Dokumen Rekayasa Perangkat Lunak &amp; Tata Kelola SPBE</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Unit Kerja Pengampu</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Bagian Pengawasan &amp; Humas, Sekretariat DPRD Provinsi Jawa Barat</w:t>
            </w:r>
          </w:p>
        </w:tc>
      </w:tr>
    </w:tbl>
    <w:p>
      <w:pPr>
        <w:spacing w:before="0" w:after="240"/>
      </w:pPr>
    </w:p>
    <w:p>
      <w:pPr>
        <w:keepNext/>
        <w:spacing w:before="320" w:after="80"/>
      </w:pPr>
      <w:r>
        <w:rPr>
          <w:rFonts w:ascii="Arial" w:hAnsi="Arial"/>
          <w:b/>
          <w:color w:val="000000"/>
          <w:sz w:val="26"/>
        </w:rPr>
        <w:t>PLATFORM ASPIRASI DAN E-AUDIENSI BERBASIS APLIKASI (HUDANG)</w:t>
      </w:r>
    </w:p>
    <w:p>
      <w:pPr>
        <w:keepNext/>
        <w:spacing w:before="320" w:after="80"/>
      </w:pPr>
      <w:r>
        <w:rPr>
          <w:rFonts w:ascii="Arial" w:hAnsi="Arial"/>
          <w:b/>
          <w:color w:val="000000"/>
          <w:sz w:val="26"/>
        </w:rPr>
        <w:t>DOKUMEN KONTROL DAN IDENTITAS FORMAL SPESIFIKASI TEKNIS</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5"/>
        <w:gridCol w:w="4535"/>
      </w:tblGrid>
      <w:tr>
        <w:trPr>
          <w:tblHeader/>
        </w:trPr>
        <w:tc>
          <w:tcPr>
            <w:tcW w:type="dxa" w:w="453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Parameter Spesifikasi</w:t>
            </w:r>
          </w:p>
        </w:tc>
        <w:tc>
          <w:tcPr>
            <w:tcW w:type="dxa" w:w="453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Penetapan Teknis Formal</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Judul Dokumen</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Dokumen Rekayasa Perangkat Lunak, Spesifikasi Teknis, dan Arsitektur Sistem Platform HUDANG</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Nomor Identifikasi Dokumen</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SPEC/DPRD-JBR/HUDANG/2026/001</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Tanggal Efektif Berlaku</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15 September 2026</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Versi Dokumen</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Versi 1.2 (Edisi Lengkap Diagram Arsitektur dan Spesifikasi Rekayasa Teknis)</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Klasifikasi Dokumen</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Terbatas / Dokumen Rekayasa Perangkat Lunak SPBE Pemerintah Provinsi Jawa Barat</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Acuan Standar Rekayasa</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ISO/IEC/IEEE 29148:2018 (Requirements Engineering) dan ISO/IEC/IEEE 42010:2011 (Systems and Software Architecture)</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Penanggung Jawab Teknis</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Tim Pengembang Rekayasa Perangkat Lunak Sekretariat DPRD bersama Diskominfo Provinsi Jawa Barat</w:t>
            </w:r>
          </w:p>
        </w:tc>
      </w:tr>
    </w:tbl>
    <w:p>
      <w:pPr>
        <w:spacing w:before="0" w:after="120"/>
      </w:pPr>
    </w:p>
    <w:tbl>
      <w:tblPr>
        <w:tblW w:type="auto" w:w="0"/>
        <w:jc w:val="center"/>
        <w:tblLayout w:type="fixed"/>
        <w:tblLook w:firstColumn="1" w:firstRow="1" w:lastColumn="0" w:lastRow="0" w:noHBand="0" w:noVBand="1" w:val="04A0"/>
      </w:tblPr>
      <w:tblGrid>
        <w:gridCol w:w="9071"/>
      </w:tblGrid>
      <w:tr>
        <w:tc>
          <w:tcPr>
            <w:tcW w:type="dxa" w:w="9072"/>
            <w:shd w:fill="EFF6FF"/>
            <w:tcMar>
              <w:top w:w="120" w:type="dxa"/>
              <w:bottom w:w="120" w:type="dxa"/>
              <w:left w:w="160" w:type="dxa"/>
              <w:right w:w="160" w:type="dxa"/>
            </w:tcMar>
            <w:tcBorders>
              <w:top w:val="none"/>
              <w:left w:val="single" w:sz="28" w:space="0" w:color="2563EB"/>
              <w:bottom w:val="none"/>
              <w:right w:val="none"/>
            </w:tcBorders>
          </w:tcPr>
          <w:p>
            <w:pPr>
              <w:spacing w:before="0" w:after="80" w:line="276" w:lineRule="auto"/>
              <w:jc w:val="both"/>
            </w:pPr>
            <w:r>
              <w:rPr>
                <w:rFonts w:ascii="Arial" w:hAnsi="Arial"/>
                <w:b/>
                <w:color w:val="000000"/>
                <w:sz w:val="18"/>
              </w:rPr>
              <w:t xml:space="preserve">CATATAN TEKNIS: </w:t>
            </w:r>
            <w:r>
              <w:rPr>
                <w:rFonts w:ascii="Arial" w:hAnsi="Arial"/>
                <w:color w:val="000000"/>
                <w:sz w:val="18"/>
              </w:rPr>
              <w:t>Dokumen ini adalah acuan baku teknis rekayasa perangkat lunak (</w:t>
            </w:r>
            <w:r>
              <w:rPr>
                <w:rFonts w:ascii="Arial" w:hAnsi="Arial"/>
                <w:i/>
                <w:color w:val="000000"/>
                <w:sz w:val="18"/>
              </w:rPr>
              <w:t>Software Requirements Specification</w:t>
            </w:r>
            <w:r>
              <w:rPr>
                <w:rFonts w:ascii="Arial" w:hAnsi="Arial"/>
                <w:color w:val="000000"/>
                <w:sz w:val="18"/>
              </w:rPr>
              <w:t xml:space="preserve"> / SRS dan </w:t>
            </w:r>
            <w:r>
              <w:rPr>
                <w:rFonts w:ascii="Arial" w:hAnsi="Arial"/>
                <w:i/>
                <w:color w:val="000000"/>
                <w:sz w:val="18"/>
              </w:rPr>
              <w:t>System Architecture Document</w:t>
            </w:r>
            <w:r>
              <w:rPr>
                <w:rFonts w:ascii="Arial" w:hAnsi="Arial"/>
                <w:color w:val="000000"/>
                <w:sz w:val="18"/>
              </w:rPr>
              <w:t xml:space="preserve"> / SAD) untuk Platform HUDANG. Seluruh cakupan difokuskan secara murni pada spesifikasi teknis mencakup formulasi algoritma rekayasa, diagram arsitektur multi-tier, topologi jaringan Docker, diagram traversal NAT WebRTC ICE, diagram alur persinyalan dan autentikasi, diagram status mesin terbatas, kontrak JSON Schema REST API, skema basis data relasional, pipeline inferensi kecerdasan buatan, model ancaman keamanan STRIDE, serta parameter metrik keandalan sistem.</w:t>
            </w:r>
          </w:p>
        </w:tc>
      </w:tr>
    </w:tbl>
    <w:p>
      <w:pPr>
        <w:spacing w:before="0" w:after="80"/>
      </w:pPr>
    </w:p>
    <w:p>
      <w:pPr>
        <w:keepNext/>
        <w:spacing w:before="320" w:after="80"/>
      </w:pPr>
      <w:r>
        <w:rPr>
          <w:rFonts w:ascii="Arial" w:hAnsi="Arial"/>
          <w:b/>
          <w:color w:val="000000"/>
          <w:sz w:val="26"/>
        </w:rPr>
        <w:t>1. ANALISIS KEBUTUHAN DAN BATASAN REKAYASA SISTEM</w:t>
      </w:r>
    </w:p>
    <w:p>
      <w:pPr>
        <w:keepNext/>
        <w:spacing w:before="220" w:after="60"/>
      </w:pPr>
      <w:r>
        <w:rPr>
          <w:rFonts w:ascii="Arial" w:hAnsi="Arial"/>
          <w:b/>
          <w:color w:val="000000"/>
          <w:sz w:val="22"/>
        </w:rPr>
        <w:t>1.1 Rekayasa Permasalahan Komputasi dan Karakteristik Beban Kerja</w:t>
      </w:r>
    </w:p>
    <w:p>
      <w:pPr>
        <w:spacing w:line="276" w:lineRule="auto" w:after="80"/>
        <w:jc w:val="both"/>
      </w:pPr>
      <w:r>
        <w:rPr>
          <w:rFonts w:ascii="Arial" w:hAnsi="Arial"/>
          <w:color w:val="000000"/>
          <w:sz w:val="19"/>
        </w:rPr>
        <w:t>Pengembangan Platform HUDANG diarahkan untuk menyelesaikan lima permasalahan teknis komputasi, konkurensi, dan transmisi data pada infrastruktur sistem informasi:</w:t>
      </w:r>
    </w:p>
    <w:p>
      <w:pPr>
        <w:spacing w:line="276" w:lineRule="auto" w:after="80"/>
        <w:ind w:left="403" w:hanging="403"/>
        <w:jc w:val="both"/>
      </w:pPr>
      <w:r>
        <w:rPr>
          <w:rFonts w:ascii="Arial" w:hAnsi="Arial"/>
          <w:color w:val="000000"/>
          <w:sz w:val="19"/>
        </w:rPr>
        <w:t xml:space="preserve">1. Permasalahan </w:t>
      </w:r>
      <w:r>
        <w:rPr>
          <w:rFonts w:ascii="Arial" w:hAnsi="Arial"/>
          <w:i/>
          <w:color w:val="000000"/>
          <w:sz w:val="19"/>
        </w:rPr>
        <w:t>I/O bottleneck</w:t>
      </w:r>
      <w:r>
        <w:rPr>
          <w:rFonts w:ascii="Arial" w:hAnsi="Arial"/>
          <w:color w:val="000000"/>
          <w:sz w:val="19"/>
        </w:rPr>
        <w:t xml:space="preserve"> pada penanganan berkas dan ketiadaan arsitektur transmisi asinkron terdistribusi, yang menyebabkan latensi tinggi pada pemrosesan antrean permohonan aspirasi serta penumpukan berkas tertahan (</w:t>
      </w:r>
      <w:r>
        <w:rPr>
          <w:rFonts w:ascii="Arial" w:hAnsi="Arial"/>
          <w:i/>
          <w:color w:val="000000"/>
          <w:sz w:val="19"/>
        </w:rPr>
        <w:t>unprocessed backlog</w:t>
      </w:r>
      <w:r>
        <w:rPr>
          <w:rFonts w:ascii="Arial" w:hAnsi="Arial"/>
          <w:color w:val="000000"/>
          <w:sz w:val="19"/>
        </w:rPr>
        <w:t>) hingga mencapai 84,0 persen dari total kapasitas penyimpanan berkas aktif.</w:t>
      </w:r>
    </w:p>
    <w:p>
      <w:pPr>
        <w:spacing w:line="276" w:lineRule="auto" w:after="80"/>
        <w:ind w:left="403" w:hanging="403"/>
        <w:jc w:val="both"/>
      </w:pPr>
      <w:r>
        <w:rPr>
          <w:rFonts w:ascii="Arial" w:hAnsi="Arial"/>
          <w:color w:val="000000"/>
          <w:sz w:val="19"/>
        </w:rPr>
        <w:t>2. Permasalahan latensi transmisi media waktu nyata (</w:t>
      </w:r>
      <w:r>
        <w:rPr>
          <w:rFonts w:ascii="Arial" w:hAnsi="Arial"/>
          <w:i/>
          <w:color w:val="000000"/>
          <w:sz w:val="19"/>
        </w:rPr>
        <w:t>real-time audio-video transport</w:t>
      </w:r>
      <w:r>
        <w:rPr>
          <w:rFonts w:ascii="Arial" w:hAnsi="Arial"/>
          <w:color w:val="000000"/>
          <w:sz w:val="19"/>
        </w:rPr>
        <w:t>) dan kegagalan penembusan firewall simetris (</w:t>
      </w:r>
      <w:r>
        <w:rPr>
          <w:rFonts w:ascii="Arial" w:hAnsi="Arial"/>
          <w:i/>
          <w:color w:val="000000"/>
          <w:sz w:val="19"/>
        </w:rPr>
        <w:t>Symmetric NAT Traversal</w:t>
      </w:r>
      <w:r>
        <w:rPr>
          <w:rFonts w:ascii="Arial" w:hAnsi="Arial"/>
          <w:color w:val="000000"/>
          <w:sz w:val="19"/>
        </w:rPr>
        <w:t xml:space="preserve">) pada jaringan seluler warga di pelosok Jawa Barat, yang memerlukan perancangan arsitektur WebRTC berbasis </w:t>
      </w:r>
      <w:r>
        <w:rPr>
          <w:rFonts w:ascii="Arial" w:hAnsi="Arial"/>
          <w:i/>
          <w:color w:val="000000"/>
          <w:sz w:val="19"/>
        </w:rPr>
        <w:t>Selective Forwarding Unit</w:t>
      </w:r>
      <w:r>
        <w:rPr>
          <w:rFonts w:ascii="Arial" w:hAnsi="Arial"/>
          <w:color w:val="000000"/>
          <w:sz w:val="19"/>
        </w:rPr>
        <w:t xml:space="preserve"> (SFU) dengan latensi komunikasi interaktif di bawah 150 milidetik pada koneksi 4G/5G dan di bawah 300 milidetik pada koneksi 3G.</w:t>
      </w:r>
    </w:p>
    <w:p>
      <w:pPr>
        <w:spacing w:line="276" w:lineRule="auto" w:after="80"/>
        <w:ind w:left="403" w:hanging="403"/>
        <w:jc w:val="both"/>
      </w:pPr>
      <w:r>
        <w:rPr>
          <w:rFonts w:ascii="Arial" w:hAnsi="Arial"/>
          <w:color w:val="000000"/>
          <w:sz w:val="19"/>
        </w:rPr>
        <w:t>3. Permasalahan beban komputasi konversi format berkas multimedia dan ekstraksi teks kata demi kata (</w:t>
      </w:r>
      <w:r>
        <w:rPr>
          <w:rFonts w:ascii="Arial" w:hAnsi="Arial"/>
          <w:i/>
          <w:color w:val="000000"/>
          <w:sz w:val="19"/>
        </w:rPr>
        <w:t>speech-to-text transcription</w:t>
      </w:r>
      <w:r>
        <w:rPr>
          <w:rFonts w:ascii="Arial" w:hAnsi="Arial"/>
          <w:color w:val="000000"/>
          <w:sz w:val="19"/>
        </w:rPr>
        <w:t xml:space="preserve">), yang membutuhkan perancangan pipeline asinkron berbasis </w:t>
      </w:r>
      <w:r>
        <w:rPr>
          <w:rFonts w:ascii="Arial" w:hAnsi="Arial"/>
          <w:i/>
          <w:color w:val="000000"/>
          <w:sz w:val="19"/>
        </w:rPr>
        <w:t>background worker</w:t>
      </w:r>
      <w:r>
        <w:rPr>
          <w:rFonts w:ascii="Arial" w:hAnsi="Arial"/>
          <w:color w:val="000000"/>
          <w:sz w:val="19"/>
        </w:rPr>
        <w:t xml:space="preserve"> dengan transkoding audio FFmpeg ke format PCM 16-bit 16 kHz mono serta integrasi streaming model bahasa berskala besar (</w:t>
      </w:r>
      <w:r>
        <w:rPr>
          <w:rFonts w:ascii="Arial" w:hAnsi="Arial"/>
          <w:i/>
          <w:color w:val="000000"/>
          <w:sz w:val="19"/>
        </w:rPr>
        <w:t>multimodal LLM</w:t>
      </w:r>
      <w:r>
        <w:rPr>
          <w:rFonts w:ascii="Arial" w:hAnsi="Arial"/>
          <w:color w:val="000000"/>
          <w:sz w:val="19"/>
        </w:rPr>
        <w:t>) dengan waktu respons inferensi kurang dari 120 detik per berkas audio berdurasi 60 menit.</w:t>
      </w:r>
    </w:p>
    <w:p>
      <w:pPr>
        <w:spacing w:line="276" w:lineRule="auto" w:after="80"/>
        <w:ind w:left="403" w:hanging="403"/>
        <w:jc w:val="both"/>
      </w:pPr>
      <w:r>
        <w:rPr>
          <w:rFonts w:ascii="Arial" w:hAnsi="Arial"/>
          <w:color w:val="000000"/>
          <w:sz w:val="19"/>
        </w:rPr>
        <w:t>4. Permasalahan integritas data relasional dan konsistensi transaksional (</w:t>
      </w:r>
      <w:r>
        <w:rPr>
          <w:rFonts w:ascii="Arial" w:hAnsi="Arial"/>
          <w:i/>
          <w:color w:val="000000"/>
          <w:sz w:val="19"/>
        </w:rPr>
        <w:t>ACID Transactional Consistency</w:t>
      </w:r>
      <w:r>
        <w:rPr>
          <w:rFonts w:ascii="Arial" w:hAnsi="Arial"/>
          <w:color w:val="000000"/>
          <w:sz w:val="19"/>
        </w:rPr>
        <w:t>) pada pencatatan naskah dinas berjenjang, yang memerlukan implementasi pemodelan data relasional multi-relasi (</w:t>
      </w:r>
      <w:r>
        <w:rPr>
          <w:rFonts w:ascii="Arial" w:hAnsi="Arial"/>
          <w:i/>
          <w:color w:val="000000"/>
          <w:sz w:val="19"/>
        </w:rPr>
        <w:t>foreign keys</w:t>
      </w:r>
      <w:r>
        <w:rPr>
          <w:rFonts w:ascii="Arial" w:hAnsi="Arial"/>
          <w:color w:val="000000"/>
          <w:sz w:val="19"/>
        </w:rPr>
        <w:t xml:space="preserve">, </w:t>
      </w:r>
      <w:r>
        <w:rPr>
          <w:rFonts w:ascii="Arial" w:hAnsi="Arial"/>
          <w:i/>
          <w:color w:val="000000"/>
          <w:sz w:val="19"/>
        </w:rPr>
        <w:t>cascading rules</w:t>
      </w:r>
      <w:r>
        <w:rPr>
          <w:rFonts w:ascii="Arial" w:hAnsi="Arial"/>
          <w:color w:val="000000"/>
          <w:sz w:val="19"/>
        </w:rPr>
        <w:t xml:space="preserve">, dan </w:t>
      </w:r>
      <w:r>
        <w:rPr>
          <w:rFonts w:ascii="Arial" w:hAnsi="Arial"/>
          <w:i/>
          <w:color w:val="000000"/>
          <w:sz w:val="19"/>
        </w:rPr>
        <w:t>atomic status transitions</w:t>
      </w:r>
      <w:r>
        <w:rPr>
          <w:rFonts w:ascii="Arial" w:hAnsi="Arial"/>
          <w:color w:val="000000"/>
          <w:sz w:val="19"/>
        </w:rPr>
        <w:t>) dari fase penerbitan lembar disposisi, pembuktian baca pejabat, komitmen dinas, hingga pengunggahan bukti penyelesaian fisik lapangan 100 persen.</w:t>
      </w:r>
    </w:p>
    <w:p>
      <w:pPr>
        <w:spacing w:line="276" w:lineRule="auto" w:after="80"/>
        <w:ind w:left="403" w:hanging="403"/>
        <w:jc w:val="both"/>
      </w:pPr>
      <w:r>
        <w:rPr>
          <w:rFonts w:ascii="Arial" w:hAnsi="Arial"/>
          <w:color w:val="000000"/>
          <w:sz w:val="19"/>
        </w:rPr>
        <w:t>5. Permasalahan standardisasi interoperabilitas data dan integrasi antarmuka pemrograman aplikasi (REST API) lintas lembaga, yang menuntut ketersediaan serialisasi skema data JSON yang kompatibel penuh dengan format kamus usulan Sistem Informasi Pemerintahan Daerah (SIPD Republik Indonesia) serta lapisan pemetaan spasial GeoJSON 27 Kabupaten dan Kota se-Jawa Barat.</w:t>
      </w:r>
    </w:p>
    <w:p>
      <w:pPr>
        <w:keepNext/>
        <w:spacing w:before="220" w:after="60"/>
      </w:pPr>
      <w:r>
        <w:rPr>
          <w:rFonts w:ascii="Arial" w:hAnsi="Arial"/>
          <w:b/>
          <w:color w:val="000000"/>
          <w:sz w:val="22"/>
        </w:rPr>
        <w:t>1.2 Formulasi Matematis dan Algoritma Rekayasa Inti</w:t>
      </w:r>
    </w:p>
    <w:p>
      <w:pPr>
        <w:spacing w:line="276" w:lineRule="auto" w:after="80"/>
        <w:jc w:val="both"/>
      </w:pPr>
      <w:r>
        <w:rPr>
          <w:rFonts w:ascii="Arial" w:hAnsi="Arial"/>
          <w:color w:val="000000"/>
          <w:sz w:val="19"/>
        </w:rPr>
        <w:t>Sistem mengimplementasikan dua algoritma komputasi inti untuk penapisan usulan dan rekapitulasi penilaian kinerja:</w:t>
      </w:r>
    </w:p>
    <w:p>
      <w:pPr>
        <w:keepNext/>
        <w:spacing w:before="160" w:after="40"/>
      </w:pPr>
      <w:r>
        <w:rPr>
          <w:rFonts w:ascii="Arial" w:hAnsi="Arial"/>
          <w:b/>
          <w:color w:val="000000"/>
          <w:sz w:val="20"/>
        </w:rPr>
        <w:t>1.2.1 Algoritma Ekstraksi Semantik dan Uji Kemiripan Kosinus (Cosine Similarity)</w:t>
      </w:r>
    </w:p>
    <w:p>
      <w:pPr>
        <w:spacing w:line="276" w:lineRule="auto" w:after="80"/>
        <w:jc w:val="both"/>
      </w:pPr>
      <w:r>
        <w:rPr>
          <w:rFonts w:ascii="Arial" w:hAnsi="Arial"/>
          <w:color w:val="000000"/>
          <w:sz w:val="19"/>
        </w:rPr>
        <w:t>Penapisan duplikasi teks usulan aspirasi dihitung menggunakan representasi vektor ruang semantik (</w:t>
      </w:r>
      <w:r>
        <w:rPr>
          <w:rFonts w:ascii="Arial" w:hAnsi="Arial"/>
          <w:i/>
          <w:color w:val="000000"/>
          <w:sz w:val="19"/>
        </w:rPr>
        <w:t>Vector Space Model</w:t>
      </w:r>
      <w:r>
        <w:rPr>
          <w:rFonts w:ascii="Arial" w:hAnsi="Arial"/>
          <w:color w:val="000000"/>
          <w:sz w:val="19"/>
        </w:rPr>
        <w:t>) melalui perkalian titik (</w:t>
      </w:r>
      <w:r>
        <w:rPr>
          <w:rFonts w:ascii="Arial" w:hAnsi="Arial"/>
          <w:i/>
          <w:color w:val="000000"/>
          <w:sz w:val="19"/>
        </w:rPr>
        <w:t>dot product</w:t>
      </w:r>
      <w:r>
        <w:rPr>
          <w:rFonts w:ascii="Arial" w:hAnsi="Arial"/>
          <w:color w:val="000000"/>
          <w:sz w:val="19"/>
        </w:rPr>
        <w:t>) dua vektor dibagi dengan hasil kali magnitudo masing-masing vektor:</w:t>
      </w:r>
    </w:p>
    <w:tbl>
      <w:tblPr>
        <w:tblW w:type="auto" w:w="0"/>
        <w:jc w:val="center"/>
        <w:tblLayout w:type="fixed"/>
        <w:tblLook w:firstColumn="1" w:firstRow="1" w:lastColumn="0" w:lastRow="0" w:noHBand="0" w:noVBand="1" w:val="04A0"/>
      </w:tblPr>
      <w:tblGrid>
        <w:gridCol w:w="9071"/>
      </w:tblGrid>
      <w:tr>
        <w:tc>
          <w:tcPr>
            <w:tcW w:type="dxa" w:w="9072"/>
            <w:shd w:fill="F1F5F9"/>
            <w:tcMar>
              <w:top w:w="100" w:type="dxa"/>
              <w:bottom w:w="100" w:type="dxa"/>
              <w:left w:w="140" w:type="dxa"/>
              <w:right w:w="140" w:type="dxa"/>
            </w:tcMar>
            <w:tcBorders>
              <w:top w:val="none"/>
              <w:left w:val="single" w:sz="20" w:space="0" w:color="0284C7"/>
              <w:bottom w:val="none"/>
              <w:right w:val="none"/>
            </w:tcBorders>
          </w:tcPr>
          <w:p>
            <w:pPr>
              <w:spacing w:before="0" w:after="0"/>
              <w:jc w:val="center"/>
            </w:pPr>
            <w:r>
              <w:rPr>
                <w:rFonts w:ascii="Consolas" w:hAnsi="Consolas"/>
                <w:b/>
                <w:color w:val="000000"/>
                <w:sz w:val="18"/>
              </w:rPr>
              <w:t>\text{Similarity}(\mathbf{A}, \mathbf{B}) = \cos(\theta) = \frac{\mathbf{A} \cdot \mathbf{B}}{\|\mathbf{A}\| \|\mathbf{B}\|} = \frac{\sum_{i=1}^{n} A_i B_i}{\sqrt{\sum_{i=1}^{n} A_i^2} \sqrt{\sum_{i=1}^{n} B_i^2}}</w:t>
            </w:r>
          </w:p>
        </w:tc>
      </w:tr>
    </w:tbl>
    <w:p>
      <w:pPr>
        <w:spacing w:before="0" w:after="80"/>
      </w:pPr>
    </w:p>
    <w:p>
      <w:pPr>
        <w:spacing w:line="276" w:lineRule="auto" w:after="80"/>
        <w:jc w:val="both"/>
      </w:pPr>
      <w:r>
        <w:rPr>
          <w:rFonts w:ascii="Arial" w:hAnsi="Arial"/>
          <w:color w:val="000000"/>
          <w:sz w:val="19"/>
        </w:rPr>
        <w:t>Proses komputasi penapisan duplikasi dijalankan melalui tahapan berurutan:</w:t>
      </w:r>
    </w:p>
    <w:p>
      <w:pPr>
        <w:spacing w:line="276" w:lineRule="auto" w:after="80"/>
        <w:ind w:left="403" w:hanging="403"/>
        <w:jc w:val="both"/>
      </w:pPr>
      <w:r>
        <w:rPr>
          <w:rFonts w:ascii="Arial" w:hAnsi="Arial"/>
          <w:color w:val="000000"/>
          <w:sz w:val="19"/>
        </w:rPr>
        <w:t>1. Tokenisasi teks deskripsi usulan menjadi unit kata tunggal, konversi seluruh karakter ke huruf kecil (</w:t>
      </w:r>
      <w:r>
        <w:rPr>
          <w:rFonts w:ascii="Arial" w:hAnsi="Arial"/>
          <w:i/>
          <w:color w:val="000000"/>
          <w:sz w:val="19"/>
        </w:rPr>
        <w:t>case folding</w:t>
      </w:r>
      <w:r>
        <w:rPr>
          <w:rFonts w:ascii="Arial" w:hAnsi="Arial"/>
          <w:color w:val="000000"/>
          <w:sz w:val="19"/>
        </w:rPr>
        <w:t>), dan eliminasi tanda baca atau simbol non-alfanumerik.</w:t>
      </w:r>
    </w:p>
    <w:p>
      <w:pPr>
        <w:spacing w:line="276" w:lineRule="auto" w:after="80"/>
        <w:ind w:left="403" w:hanging="403"/>
        <w:jc w:val="both"/>
      </w:pPr>
      <w:r>
        <w:rPr>
          <w:rFonts w:ascii="Arial" w:hAnsi="Arial"/>
          <w:color w:val="000000"/>
          <w:sz w:val="19"/>
        </w:rPr>
        <w:t>2. Penyaringan kata henti (</w:t>
      </w:r>
      <w:r>
        <w:rPr>
          <w:rFonts w:ascii="Arial" w:hAnsi="Arial"/>
          <w:i/>
          <w:color w:val="000000"/>
          <w:sz w:val="19"/>
        </w:rPr>
        <w:t>stopword removal</w:t>
      </w:r>
      <w:r>
        <w:rPr>
          <w:rFonts w:ascii="Arial" w:hAnsi="Arial"/>
          <w:color w:val="000000"/>
          <w:sz w:val="19"/>
        </w:rPr>
        <w:t>) menggunakan kamus bahasa Indonesia baku untuk membuang partikel kata yang tidak memiliki bobot informasi semantik.</w:t>
      </w:r>
    </w:p>
    <w:p>
      <w:pPr>
        <w:spacing w:line="276" w:lineRule="auto" w:after="80"/>
        <w:ind w:left="403" w:hanging="403"/>
        <w:jc w:val="both"/>
      </w:pPr>
      <w:r>
        <w:rPr>
          <w:rFonts w:ascii="Arial" w:hAnsi="Arial"/>
          <w:color w:val="000000"/>
          <w:sz w:val="19"/>
        </w:rPr>
        <w:t>3. Pembentukan vektor bobot frekuensi kata (</w:t>
      </w:r>
      <w:r>
        <w:rPr>
          <w:rFonts w:ascii="Arial" w:hAnsi="Arial"/>
          <w:i/>
          <w:color w:val="000000"/>
          <w:sz w:val="19"/>
        </w:rPr>
        <w:t>Term Frequency-Inverse Document Frequency</w:t>
      </w:r>
      <w:r>
        <w:rPr>
          <w:rFonts w:ascii="Arial" w:hAnsi="Arial"/>
          <w:color w:val="000000"/>
          <w:sz w:val="19"/>
        </w:rPr>
        <w:t xml:space="preserve"> / TF-IDF) terhadap korpus usulan aktif dalam pangkalan data pada lokus kabupaten yang identik.</w:t>
      </w:r>
    </w:p>
    <w:p>
      <w:pPr>
        <w:spacing w:line="276" w:lineRule="auto" w:after="80"/>
        <w:ind w:left="403" w:hanging="403"/>
        <w:jc w:val="both"/>
      </w:pPr>
      <w:r>
        <w:rPr>
          <w:rFonts w:ascii="Arial" w:hAnsi="Arial"/>
          <w:color w:val="000000"/>
          <w:sz w:val="19"/>
        </w:rPr>
        <w:t>4. Penghitungan nilai $\cos(\theta)$ antara usulan baru terhadap seluruh usulan dalam jendela waktu 6 bulan terakhir, di mana nilai $\cos(\theta) \ge 0,85$ secara deterministik memicu flag penandaan potensi usulan duplikat (</w:t>
      </w:r>
      <w:r>
        <w:rPr>
          <w:rFonts w:ascii="Consolas" w:hAnsi="Consolas"/>
          <w:color w:val="000000"/>
          <w:sz w:val="18"/>
        </w:rPr>
        <w:t>isDuplicate: true</w:t>
      </w:r>
      <w:r>
        <w:rPr>
          <w:rFonts w:ascii="Arial" w:hAnsi="Arial"/>
          <w:color w:val="000000"/>
          <w:sz w:val="19"/>
        </w:rPr>
        <w:t>).</w:t>
      </w:r>
    </w:p>
    <w:p>
      <w:pPr>
        <w:keepNext/>
        <w:spacing w:before="160" w:after="40"/>
      </w:pPr>
      <w:r>
        <w:rPr>
          <w:rFonts w:ascii="Arial" w:hAnsi="Arial"/>
          <w:b/>
          <w:color w:val="000000"/>
          <w:sz w:val="20"/>
        </w:rPr>
        <w:t>1.2.2 Formulasi Rata-Rata Tertimbang Indeks Kinerja Kedewanan (Weighted Average Rating)</w:t>
      </w:r>
    </w:p>
    <w:p>
      <w:pPr>
        <w:spacing w:line="276" w:lineRule="auto" w:after="80"/>
        <w:jc w:val="both"/>
      </w:pPr>
      <w:r>
        <w:rPr>
          <w:rFonts w:ascii="Arial" w:hAnsi="Arial"/>
          <w:color w:val="000000"/>
          <w:sz w:val="19"/>
        </w:rPr>
        <w:t>Evaluasi kepuasan konstituen terhadap anggota dewan dihitung menggunakan formulasi rata-rata tertimbang (</w:t>
      </w:r>
      <w:r>
        <w:rPr>
          <w:rFonts w:ascii="Arial" w:hAnsi="Arial"/>
          <w:i/>
          <w:color w:val="000000"/>
          <w:sz w:val="19"/>
        </w:rPr>
        <w:t>weighted average</w:t>
      </w:r>
      <w:r>
        <w:rPr>
          <w:rFonts w:ascii="Arial" w:hAnsi="Arial"/>
          <w:color w:val="000000"/>
          <w:sz w:val="19"/>
        </w:rPr>
        <w:t>) dari 5 dimensi kinerja berskala Likert 1 hingga 5:</w:t>
      </w:r>
    </w:p>
    <w:tbl>
      <w:tblPr>
        <w:tblW w:type="auto" w:w="0"/>
        <w:jc w:val="center"/>
        <w:tblLayout w:type="fixed"/>
        <w:tblLook w:firstColumn="1" w:firstRow="1" w:lastColumn="0" w:lastRow="0" w:noHBand="0" w:noVBand="1" w:val="04A0"/>
      </w:tblPr>
      <w:tblGrid>
        <w:gridCol w:w="9071"/>
      </w:tblGrid>
      <w:tr>
        <w:tc>
          <w:tcPr>
            <w:tcW w:type="dxa" w:w="9072"/>
            <w:shd w:fill="F1F5F9"/>
            <w:tcMar>
              <w:top w:w="100" w:type="dxa"/>
              <w:bottom w:w="100" w:type="dxa"/>
              <w:left w:w="140" w:type="dxa"/>
              <w:right w:w="140" w:type="dxa"/>
            </w:tcMar>
            <w:tcBorders>
              <w:top w:val="none"/>
              <w:left w:val="single" w:sz="20" w:space="0" w:color="0284C7"/>
              <w:bottom w:val="none"/>
              <w:right w:val="none"/>
            </w:tcBorders>
          </w:tcPr>
          <w:p>
            <w:pPr>
              <w:spacing w:before="0" w:after="0"/>
              <w:jc w:val="center"/>
            </w:pPr>
            <w:r>
              <w:rPr>
                <w:rFonts w:ascii="Consolas" w:hAnsi="Consolas"/>
                <w:b/>
                <w:color w:val="000000"/>
                <w:sz w:val="18"/>
              </w:rPr>
              <w:t>\text{IKD} = \sum_{i=1}^{5} (w_i \times s_i) = (w_1 \cdot s_1) + (w_2 \cdot s_2) + (w_3 \cdot s_3) + (w_4 \cdot s_4) + (w_5 \cdot s_5)</w:t>
            </w:r>
          </w:p>
        </w:tc>
      </w:tr>
    </w:tbl>
    <w:p>
      <w:pPr>
        <w:spacing w:before="0" w:after="80"/>
      </w:pPr>
    </w:p>
    <w:p>
      <w:pPr>
        <w:spacing w:line="276" w:lineRule="auto" w:after="80"/>
        <w:jc w:val="both"/>
      </w:pPr>
      <w:r>
        <w:rPr>
          <w:rFonts w:ascii="Arial" w:hAnsi="Arial"/>
          <w:color w:val="000000"/>
          <w:sz w:val="19"/>
        </w:rPr>
        <w:t>Distribusi bobot matematis ($w_i$) pada setiap dimensi parameter ditetapkan sebagai berikut:</w:t>
      </w:r>
    </w:p>
    <w:p>
      <w:pPr>
        <w:spacing w:line="276" w:lineRule="auto" w:after="80"/>
        <w:ind w:left="403" w:hanging="403"/>
        <w:jc w:val="both"/>
      </w:pPr>
      <w:r>
        <w:rPr>
          <w:rFonts w:ascii="Arial" w:hAnsi="Arial"/>
          <w:color w:val="000000"/>
          <w:sz w:val="19"/>
        </w:rPr>
        <w:t>1. Dimensi Komunikasi dan Artikulasi ($s_1$) memiliki bobot $w_1 = 0,20$ (20 persen).</w:t>
      </w:r>
    </w:p>
    <w:p>
      <w:pPr>
        <w:spacing w:line="276" w:lineRule="auto" w:after="80"/>
        <w:ind w:left="403" w:hanging="403"/>
        <w:jc w:val="both"/>
      </w:pPr>
      <w:r>
        <w:rPr>
          <w:rFonts w:ascii="Arial" w:hAnsi="Arial"/>
          <w:color w:val="000000"/>
          <w:sz w:val="19"/>
        </w:rPr>
        <w:t>2. Dimensi Penguasaan Konteks Masalah ($s_2$) memiliki bobot $w_2 = 0,20$ (20 persen).</w:t>
      </w:r>
    </w:p>
    <w:p>
      <w:pPr>
        <w:spacing w:line="276" w:lineRule="auto" w:after="80"/>
        <w:ind w:left="403" w:hanging="403"/>
        <w:jc w:val="both"/>
      </w:pPr>
      <w:r>
        <w:rPr>
          <w:rFonts w:ascii="Arial" w:hAnsi="Arial"/>
          <w:color w:val="000000"/>
          <w:sz w:val="19"/>
        </w:rPr>
        <w:t>3. Dimensi Ketepatan Waktu dan Efisiensi ($s_3$) memiliki bobot $w_3 = 0,15$ (15 persen).</w:t>
      </w:r>
    </w:p>
    <w:p>
      <w:pPr>
        <w:spacing w:line="276" w:lineRule="auto" w:after="80"/>
        <w:ind w:left="403" w:hanging="403"/>
        <w:jc w:val="both"/>
      </w:pPr>
      <w:r>
        <w:rPr>
          <w:rFonts w:ascii="Arial" w:hAnsi="Arial"/>
          <w:color w:val="000000"/>
          <w:sz w:val="19"/>
        </w:rPr>
        <w:t>4. Dimensi Daya Tanggap dan Keberpihakan ($s_4$) memiliki bobot $w_4 = 0,25$ (25 persen).</w:t>
      </w:r>
    </w:p>
    <w:p>
      <w:pPr>
        <w:spacing w:line="276" w:lineRule="auto" w:after="80"/>
        <w:ind w:left="403" w:hanging="403"/>
        <w:jc w:val="both"/>
      </w:pPr>
      <w:r>
        <w:rPr>
          <w:rFonts w:ascii="Arial" w:hAnsi="Arial"/>
          <w:color w:val="000000"/>
          <w:sz w:val="19"/>
        </w:rPr>
        <w:t>5. Dimensi Konkretisasi Solusi dan Tindak Lanjut ($s_5$) memiliki bobot $w_5 = 0,20$ (20 persen), dengan total jumlahan bobot $\sum_{i=1}^{5} w_i = 1,00$.</w:t>
      </w:r>
    </w:p>
    <w:p>
      <w:pPr>
        <w:keepNext/>
        <w:spacing w:before="220" w:after="60"/>
      </w:pPr>
      <w:r>
        <w:rPr>
          <w:rFonts w:ascii="Arial" w:hAnsi="Arial"/>
          <w:b/>
          <w:color w:val="000000"/>
          <w:sz w:val="22"/>
        </w:rPr>
        <w:t>1.3 Matriks Kontrol Akses Berbasis Peran (Role-Based Access Control Matrix)</w:t>
      </w:r>
    </w:p>
    <w:p>
      <w:pPr>
        <w:spacing w:line="276" w:lineRule="auto" w:after="80"/>
        <w:jc w:val="both"/>
      </w:pPr>
      <w:r>
        <w:rPr>
          <w:rFonts w:ascii="Arial" w:hAnsi="Arial"/>
          <w:color w:val="000000"/>
          <w:sz w:val="19"/>
        </w:rPr>
        <w:t>Sistem menerapkan arsitektur kendali akses berbasis peran (</w:t>
      </w:r>
      <w:r>
        <w:rPr>
          <w:rFonts w:ascii="Arial" w:hAnsi="Arial"/>
          <w:i/>
          <w:color w:val="000000"/>
          <w:sz w:val="19"/>
        </w:rPr>
        <w:t>Role-Based Access Control</w:t>
      </w:r>
      <w:r>
        <w:rPr>
          <w:rFonts w:ascii="Arial" w:hAnsi="Arial"/>
          <w:color w:val="000000"/>
          <w:sz w:val="19"/>
        </w:rPr>
        <w:t xml:space="preserve"> / RBAC) dengan payload token JWT yang divalidasi pada lapisan middleware Express.js untuk setiap permintaan HTTP masuk:</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96"/>
        <w:gridCol w:w="1296"/>
        <w:gridCol w:w="1296"/>
        <w:gridCol w:w="1296"/>
        <w:gridCol w:w="1296"/>
        <w:gridCol w:w="1296"/>
        <w:gridCol w:w="1296"/>
      </w:tblGrid>
      <w:tr>
        <w:trPr>
          <w:tblHeader/>
        </w:trPr>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Modul Fungsional Sistem</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`masyarakat`</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`verifikator`</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`dewan`</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`opd`</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`bappeda`</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`admin`</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Registrasi Akun &amp; Autentikasi NIK</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Buat, Ubah</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Baca Profil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Baca Profil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Baca Profil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Baca Profil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Kelola Penuh</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Pengunggahan Berkas Usulan</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Buat, Baca</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Berkas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Berkas</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Kelola Penuh</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Penapisan NLP &amp; Uji Kemiripan</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Baca Label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Tinjau Skor</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Baca Hasil</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Kalibrasi Model</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Verifikasi Status &amp; Routing Komisi</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Status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Mutasi Status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Status</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Override Status</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Penjadwalan &amp; Kunci Slot Sidang</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Minta Jadwal</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Fasilitasi</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Kunci Slot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Kelola Penuh</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Konferensi Video WebRTC SFU</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Partisipan</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Operator</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Host Ruang</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Pengamat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Monitor Sesi</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Pipeline Transkripsi AI Gemini</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Tinjau Naskah</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Validasi TTE</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Kelola Worker</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Pengawalan 4 Tahap Disposisi</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Baca Bukti</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Validasi Berkas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Progres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Eksekusi Tahap</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Progres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Kelola Siklus</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Analitik Spasial GIS GeoJSON</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Baca Peta</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Filter Wilayah</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Filter Dapil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Filter Wilayah</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Analisis Spasial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Kelola Layer</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Evaluasi Kinerja (Rating Multi-Aspek)</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Kirim Nilai</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Rekapitulasi</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Rata-rata</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Rekapitulasi</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Ekspor Data Kamus Usulan SIPD</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Baca Draf</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Verifikasi Data</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Konsultasi</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Sinkronisasi SIPD</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Ekspor Penuh</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Moderasi Konten &amp; Log Forensik</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Tinjau Karantina</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Eksekusi Blokir</w:t>
            </w:r>
          </w:p>
        </w:tc>
      </w:tr>
    </w:tbl>
    <w:p>
      <w:pPr>
        <w:spacing w:before="0" w:after="120"/>
      </w:pPr>
    </w:p>
    <w:p>
      <w:pPr>
        <w:keepNext/>
        <w:spacing w:before="220" w:after="60"/>
      </w:pPr>
      <w:r>
        <w:rPr>
          <w:rFonts w:ascii="Arial" w:hAnsi="Arial"/>
          <w:b/>
          <w:color w:val="000000"/>
          <w:sz w:val="22"/>
        </w:rPr>
        <w:t>1.4 Spesifikasi Kebutuhan Fungsional Sistem (Functional Requirements)</w:t>
      </w:r>
    </w:p>
    <w:p>
      <w:pPr>
        <w:keepNext/>
        <w:spacing w:before="200" w:after="40"/>
        <w:jc w:val="center"/>
      </w:pPr>
      <w:r>
        <w:drawing>
          <wp:inline xmlns:a="http://schemas.openxmlformats.org/drawingml/2006/main" xmlns:pic="http://schemas.openxmlformats.org/drawingml/2006/picture">
            <wp:extent cx="5577840" cy="3544338"/>
            <wp:docPr id="1" name="Picture 1"/>
            <wp:cNvGraphicFramePr>
              <a:graphicFrameLocks noChangeAspect="1"/>
            </wp:cNvGraphicFramePr>
            <a:graphic>
              <a:graphicData uri="http://schemas.openxmlformats.org/drawingml/2006/picture">
                <pic:pic>
                  <pic:nvPicPr>
                    <pic:cNvPr id="0" name="landing_page.png"/>
                    <pic:cNvPicPr/>
                  </pic:nvPicPr>
                  <pic:blipFill>
                    <a:blip r:embed="rId11"/>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1.1: Portal Publik Pelayanan Aspirasi dan Pelacakan Status Tiket</w:t>
      </w:r>
    </w:p>
    <w:p>
      <w:pPr>
        <w:keepNext/>
        <w:spacing w:before="200" w:after="40"/>
        <w:jc w:val="center"/>
      </w:pPr>
      <w:r>
        <w:drawing>
          <wp:inline xmlns:a="http://schemas.openxmlformats.org/drawingml/2006/main" xmlns:pic="http://schemas.openxmlformats.org/drawingml/2006/picture">
            <wp:extent cx="5577840" cy="3544338"/>
            <wp:docPr id="2" name="Picture 2"/>
            <wp:cNvGraphicFramePr>
              <a:graphicFrameLocks noChangeAspect="1"/>
            </wp:cNvGraphicFramePr>
            <a:graphic>
              <a:graphicData uri="http://schemas.openxmlformats.org/drawingml/2006/picture">
                <pic:pic>
                  <pic:nvPicPr>
                    <pic:cNvPr id="0" name="masyarakat_page.png"/>
                    <pic:cNvPicPr/>
                  </pic:nvPicPr>
                  <pic:blipFill>
                    <a:blip r:embed="rId12"/>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1.2: Dasbor Pengajuan Usulan Warga dan Manajemen Riwayat Aspirasi</w:t>
      </w:r>
    </w:p>
    <w:p>
      <w:pPr>
        <w:keepNext/>
        <w:spacing w:before="200" w:after="40"/>
        <w:jc w:val="center"/>
      </w:pPr>
      <w:r>
        <w:drawing>
          <wp:inline xmlns:a="http://schemas.openxmlformats.org/drawingml/2006/main" xmlns:pic="http://schemas.openxmlformats.org/drawingml/2006/picture">
            <wp:extent cx="5577840" cy="3544338"/>
            <wp:docPr id="3" name="Picture 3"/>
            <wp:cNvGraphicFramePr>
              <a:graphicFrameLocks noChangeAspect="1"/>
            </wp:cNvGraphicFramePr>
            <a:graphic>
              <a:graphicData uri="http://schemas.openxmlformats.org/drawingml/2006/picture">
                <pic:pic>
                  <pic:nvPicPr>
                    <pic:cNvPr id="0" name="admin_page.png"/>
                    <pic:cNvPicPr/>
                  </pic:nvPicPr>
                  <pic:blipFill>
                    <a:blip r:embed="rId13"/>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1.3: Antarmuka Desk Verifikasi Berkas ASN dan Disposisi Komisi DPRD</w:t>
      </w:r>
    </w:p>
    <w:p>
      <w:pPr>
        <w:keepNext/>
        <w:spacing w:before="200" w:after="40"/>
        <w:jc w:val="center"/>
      </w:pPr>
      <w:r>
        <w:drawing>
          <wp:inline xmlns:a="http://schemas.openxmlformats.org/drawingml/2006/main" xmlns:pic="http://schemas.openxmlformats.org/drawingml/2006/picture">
            <wp:extent cx="5577840" cy="3544338"/>
            <wp:docPr id="4" name="Picture 4"/>
            <wp:cNvGraphicFramePr>
              <a:graphicFrameLocks noChangeAspect="1"/>
            </wp:cNvGraphicFramePr>
            <a:graphic>
              <a:graphicData uri="http://schemas.openxmlformats.org/drawingml/2006/picture">
                <pic:pic>
                  <pic:nvPicPr>
                    <pic:cNvPr id="0" name="dewan_page.png"/>
                    <pic:cNvPicPr/>
                  </pic:nvPicPr>
                  <pic:blipFill>
                    <a:blip r:embed="rId14"/>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1.4: Dasbor Ketersediaan Jadwal dan Konfirmasi E-Audiensi Anggota Dewan</w:t>
      </w:r>
    </w:p>
    <w:p>
      <w:pPr>
        <w:keepNext/>
        <w:spacing w:before="200" w:after="40"/>
        <w:jc w:val="center"/>
      </w:pPr>
      <w:r>
        <w:drawing>
          <wp:inline xmlns:a="http://schemas.openxmlformats.org/drawingml/2006/main" xmlns:pic="http://schemas.openxmlformats.org/drawingml/2006/picture">
            <wp:extent cx="5577840" cy="3544338"/>
            <wp:docPr id="5" name="Picture 5"/>
            <wp:cNvGraphicFramePr>
              <a:graphicFrameLocks noChangeAspect="1"/>
            </wp:cNvGraphicFramePr>
            <a:graphic>
              <a:graphicData uri="http://schemas.openxmlformats.org/drawingml/2006/picture">
                <pic:pic>
                  <pic:nvPicPr>
                    <pic:cNvPr id="0" name="profile_page.png"/>
                    <pic:cNvPicPr/>
                  </pic:nvPicPr>
                  <pic:blipFill>
                    <a:blip r:embed="rId15"/>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1.5: Antarmuka Manajemen Profil Pengguna dan Pengaturan Keamanan Akun</w:t>
      </w:r>
    </w:p>
    <w:p>
      <w:pPr>
        <w:keepNext/>
        <w:spacing w:before="200" w:after="40"/>
        <w:jc w:val="center"/>
      </w:pPr>
      <w:r>
        <w:drawing>
          <wp:inline xmlns:a="http://schemas.openxmlformats.org/drawingml/2006/main" xmlns:pic="http://schemas.openxmlformats.org/drawingml/2006/picture">
            <wp:extent cx="5577840" cy="3544338"/>
            <wp:docPr id="6" name="Picture 6"/>
            <wp:cNvGraphicFramePr>
              <a:graphicFrameLocks noChangeAspect="1"/>
            </wp:cNvGraphicFramePr>
            <a:graphic>
              <a:graphicData uri="http://schemas.openxmlformats.org/drawingml/2006/picture">
                <pic:pic>
                  <pic:nvPicPr>
                    <pic:cNvPr id="0" name="gis_page.png"/>
                    <pic:cNvPicPr/>
                  </pic:nvPicPr>
                  <pic:blipFill>
                    <a:blip r:embed="rId16"/>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1.6: Visualisasi Spasial Peta Tematik Persebaran Aspirasi 27 Kabupaten/Kota</w:t>
      </w:r>
    </w:p>
    <w:p>
      <w:pPr>
        <w:keepNext/>
        <w:spacing w:before="200" w:after="40"/>
        <w:jc w:val="center"/>
      </w:pPr>
      <w:r>
        <w:drawing>
          <wp:inline xmlns:a="http://schemas.openxmlformats.org/drawingml/2006/main" xmlns:pic="http://schemas.openxmlformats.org/drawingml/2006/picture">
            <wp:extent cx="5577840" cy="3544338"/>
            <wp:docPr id="7" name="Picture 7"/>
            <wp:cNvGraphicFramePr>
              <a:graphicFrameLocks noChangeAspect="1"/>
            </wp:cNvGraphicFramePr>
            <a:graphic>
              <a:graphicData uri="http://schemas.openxmlformats.org/drawingml/2006/picture">
                <pic:pic>
                  <pic:nvPicPr>
                    <pic:cNvPr id="0" name="gis_kunjungan_page.png"/>
                    <pic:cNvPicPr/>
                  </pic:nvPicPr>
                  <pic:blipFill>
                    <a:blip r:embed="rId17"/>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1.7: Pemetaan Spasial Lokasi Kunjungan Kerja Lapangan Pengawasan Dewan</w:t>
      </w:r>
    </w:p>
    <w:p>
      <w:pPr>
        <w:keepNext/>
        <w:spacing w:before="200" w:after="40"/>
        <w:jc w:val="center"/>
      </w:pPr>
      <w:r>
        <w:drawing>
          <wp:inline xmlns:a="http://schemas.openxmlformats.org/drawingml/2006/main" xmlns:pic="http://schemas.openxmlformats.org/drawingml/2006/picture">
            <wp:extent cx="5577840" cy="3544338"/>
            <wp:docPr id="8" name="Picture 8"/>
            <wp:cNvGraphicFramePr>
              <a:graphicFrameLocks noChangeAspect="1"/>
            </wp:cNvGraphicFramePr>
            <a:graphic>
              <a:graphicData uri="http://schemas.openxmlformats.org/drawingml/2006/picture">
                <pic:pic>
                  <pic:nvPicPr>
                    <pic:cNvPr id="0" name="admin_settings_page.png"/>
                    <pic:cNvPicPr/>
                  </pic:nvPicPr>
                  <pic:blipFill>
                    <a:blip r:embed="rId18"/>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1.8: Dasbor Konfigurasi Parameter Sistem, Jam Kerja, dan Batas Waktu SLA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Kode Modul</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Nama Modul Fungsional</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Deskripsi Teknis Fungsional</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Kriteria Penerimaan Teknis (*Acceptance Criteria*)</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FR-01</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Autentikasi Identitas &amp; Manajemen Token JWT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Memvalidasi 16 digit NIK, format email RFC 5322, dan nomor telepon seluler E.164, menerbitkan token JWT bertanda tangan HMAC-SHA256 berdurasi aktif 24 jam dengan integrasi enkripsi kata sandi Bcrypt salt 10 rounds.</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Header HTTP </w:t>
            </w:r>
            <w:r>
              <w:rPr>
                <w:rFonts w:ascii="Consolas" w:hAnsi="Consolas"/>
                <w:color w:val="000000"/>
                <w:sz w:val="16"/>
              </w:rPr>
              <w:t>Authorization: Bearer &lt;token&gt;</w:t>
            </w:r>
            <w:r>
              <w:rPr>
                <w:rFonts w:ascii="Arial" w:hAnsi="Arial"/>
                <w:color w:val="000000"/>
                <w:sz w:val="17"/>
              </w:rPr>
              <w:t xml:space="preserve"> tervalidasi pada middleware, kode token ditolak dengan kode status 401 jika masa berlaku kedaluwarsa atau tandatangan tidak valid.</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FR-02</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Ingestion Formulir Usulan &amp; Tracking Engine</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Memproses payload JSON dan berkas multipart/form-data (gambar JPG/PNG maksimal 5 MB dan dokumen PDF maksimal 10 MB), melakukan sanitasi tipe MIME, serta menerbitkan nomor pelacak digital unik terindeks.</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Mengembalikan respons kode status 201 dengan struktur JSON memuat atribut </w:t>
            </w:r>
            <w:r>
              <w:rPr>
                <w:rFonts w:ascii="Consolas" w:hAnsi="Consolas"/>
                <w:color w:val="000000"/>
                <w:sz w:val="16"/>
              </w:rPr>
              <w:t>trackingCode</w:t>
            </w:r>
            <w:r>
              <w:rPr>
                <w:rFonts w:ascii="Arial" w:hAnsi="Arial"/>
                <w:color w:val="000000"/>
                <w:sz w:val="17"/>
              </w:rPr>
              <w:t xml:space="preserve"> alfanumerik unik berformat </w:t>
            </w:r>
            <w:r>
              <w:rPr>
                <w:rFonts w:ascii="Consolas" w:hAnsi="Consolas"/>
                <w:color w:val="000000"/>
                <w:sz w:val="16"/>
              </w:rPr>
              <w:t>ASP-YYYYMM-XXXXX</w:t>
            </w:r>
            <w:r>
              <w:rPr>
                <w:rFonts w:ascii="Arial" w:hAnsi="Arial"/>
                <w:color w:val="000000"/>
                <w:sz w:val="17"/>
              </w:rPr>
              <w:t xml:space="preserve"> dalam waktu respons di bawah 250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FR-03</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Ekstraksi Semantik NLP &amp; Penapisan Duplikasi AI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Mengekstraksi vektor semantik dari teks deskripsi usulan dan menghitung koefisien kemiripan kosinus (</w:t>
            </w:r>
            <w:r>
              <w:rPr>
                <w:rFonts w:ascii="Arial" w:hAnsi="Arial"/>
                <w:i/>
                <w:color w:val="000000"/>
                <w:sz w:val="17"/>
              </w:rPr>
              <w:t>cosine similarity</w:t>
            </w:r>
            <w:r>
              <w:rPr>
                <w:rFonts w:ascii="Arial" w:hAnsi="Arial"/>
                <w:color w:val="000000"/>
                <w:sz w:val="17"/>
              </w:rPr>
              <w:t>) terhadap korpus usulan 6 bulan terakhir pada pangkalan data relasional.</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Menandai atribut </w:t>
            </w:r>
            <w:r>
              <w:rPr>
                <w:rFonts w:ascii="Consolas" w:hAnsi="Consolas"/>
                <w:color w:val="000000"/>
                <w:sz w:val="16"/>
              </w:rPr>
              <w:t>isDuplicate: true</w:t>
            </w:r>
            <w:r>
              <w:rPr>
                <w:rFonts w:ascii="Arial" w:hAnsi="Arial"/>
                <w:color w:val="000000"/>
                <w:sz w:val="17"/>
              </w:rPr>
              <w:t xml:space="preserve"> dan menyertakan skor kemiripan jika nilai kosinus melampaui ambang batas 0,85 pada lokus kabupaten yang identik dalam waktu kurang dari 60 detik.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FR-04</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Modul Desk Verifikasi &amp; Routing Otomatis</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Memfasilitasi mutasi status usulan secara atomik ke dalam empat status mutlak yaitu Diterima, Perbaikan, Ditolak, atau Dilimpahkan, disertai perekaman catatan verifikator dan ID komisi penugasan.</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Eksekusi kueri transaksi Prisma memutakhirkan kolom status, mencatat log riwayat pada tabel relasional, serta memancarkan event pembaruan via Socket.IO dalam waktu di bawah 100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FR-05</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Availability Manager &amp; Slot Locking</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Mengelola slot ketersediaan waktu persidangan virtual, mencegah tabrakan alokasi waktu (</w:t>
            </w:r>
            <w:r>
              <w:rPr>
                <w:rFonts w:ascii="Arial" w:hAnsi="Arial"/>
                <w:i/>
                <w:color w:val="000000"/>
                <w:sz w:val="17"/>
              </w:rPr>
              <w:t>conflict-free slot locking</w:t>
            </w:r>
            <w:r>
              <w:rPr>
                <w:rFonts w:ascii="Arial" w:hAnsi="Arial"/>
                <w:color w:val="000000"/>
                <w:sz w:val="17"/>
              </w:rPr>
              <w:t>) menggunakan konstrain basis data dan transaksi terisolasi.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Kueri alokasi jadwal mengunci rekaman pada tabel </w:t>
            </w:r>
            <w:r>
              <w:rPr>
                <w:rFonts w:ascii="Consolas" w:hAnsi="Consolas"/>
                <w:color w:val="000000"/>
                <w:sz w:val="16"/>
              </w:rPr>
              <w:t>Schedule</w:t>
            </w:r>
            <w:r>
              <w:rPr>
                <w:rFonts w:ascii="Arial" w:hAnsi="Arial"/>
                <w:color w:val="000000"/>
                <w:sz w:val="17"/>
              </w:rPr>
              <w:t xml:space="preserve"> dengan isolasi transaksi Serializable, menolak benturan slot dengan respons kode status 409 Conflict secara deterministik.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FR-06</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Client Preflight &amp; WebRTC Diagnostic</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Menguji kapabilitas peramban pengguna dalam mengakses API media perangkat keras (</w:t>
            </w:r>
            <w:r>
              <w:rPr>
                <w:rFonts w:ascii="Arial" w:hAnsi="Arial"/>
                <w:i/>
                <w:color w:val="000000"/>
                <w:sz w:val="17"/>
              </w:rPr>
              <w:t>getUserMedia</w:t>
            </w:r>
            <w:r>
              <w:rPr>
                <w:rFonts w:ascii="Arial" w:hAnsi="Arial"/>
                <w:color w:val="000000"/>
                <w:sz w:val="17"/>
              </w:rPr>
              <w:t xml:space="preserve">), memvalidasi ketersediaan input mikrofon, kamera video, dan latensi </w:t>
            </w:r>
            <w:r>
              <w:rPr>
                <w:rFonts w:ascii="Arial" w:hAnsi="Arial"/>
                <w:i/>
                <w:color w:val="000000"/>
                <w:sz w:val="17"/>
              </w:rPr>
              <w:t>ping</w:t>
            </w:r>
            <w:r>
              <w:rPr>
                <w:rFonts w:ascii="Arial" w:hAnsi="Arial"/>
                <w:color w:val="000000"/>
                <w:sz w:val="17"/>
              </w:rPr>
              <w:t xml:space="preserve"> jaringan ke server SFU.</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Mengembalikan status diagnostik lulus hanya jika </w:t>
            </w:r>
            <w:r>
              <w:rPr>
                <w:rFonts w:ascii="Arial" w:hAnsi="Arial"/>
                <w:i/>
                <w:color w:val="000000"/>
                <w:sz w:val="17"/>
              </w:rPr>
              <w:t>MediaStreamTrack</w:t>
            </w:r>
            <w:r>
              <w:rPr>
                <w:rFonts w:ascii="Arial" w:hAnsi="Arial"/>
                <w:color w:val="000000"/>
                <w:sz w:val="17"/>
              </w:rPr>
              <w:t xml:space="preserve"> audio dan video aktif dengan bitrate minimum 64 kbps serta RTT jaringan ke server LiveKit di bawah 400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FR-07</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Gateway Media Konferensi Video WebRTC SFU</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Mentransmisikan aliran paket data audio dan video multi-partisipan secara terpusat melalui LiveKit SFU, mendukung negosiasi SDP, enkripsi SRTP, dan adaptasi simulcast bertingkat.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Menghasilkan latensi transmisi media di bawah 150 milidetik pada koneksi 4G/5G dan di bawah 300 milidetik pada koneksi 3G, mendukung hingga 25 partisipan aktif per sesi tanpa </w:t>
            </w:r>
            <w:r>
              <w:rPr>
                <w:rFonts w:ascii="Arial" w:hAnsi="Arial"/>
                <w:i/>
                <w:color w:val="000000"/>
                <w:sz w:val="17"/>
              </w:rPr>
              <w:t>packet drop</w:t>
            </w:r>
            <w:r>
              <w:rPr>
                <w:rFonts w:ascii="Arial" w:hAnsi="Arial"/>
                <w:color w:val="000000"/>
                <w:sz w:val="17"/>
              </w:rPr>
              <w:t>.</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FR-08</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Perekaman Sesi Konferensi (LiveKit Egress)</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Mengorkestrasi kontainer LiveKit Egress untuk menangkap komposit tata letak audio-video rapat secara real-time dan menyimpan berkas luaran terenkripsi berformat MP4 dan WAV pada direktori repositori.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Berkas rekaman MP4 selesai ditulis ke disk lokal dengan parameter penamaan berbasis </w:t>
            </w:r>
            <w:r>
              <w:rPr>
                <w:rFonts w:ascii="Consolas" w:hAnsi="Consolas"/>
                <w:color w:val="000000"/>
                <w:sz w:val="16"/>
              </w:rPr>
              <w:t>egressId</w:t>
            </w:r>
            <w:r>
              <w:rPr>
                <w:rFonts w:ascii="Arial" w:hAnsi="Arial"/>
                <w:color w:val="000000"/>
                <w:sz w:val="17"/>
              </w:rPr>
              <w:t xml:space="preserve"> unik, mencatat nilai durasi waktu dan ukuran berkas secara presisi pada basis data.</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FR-09</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Pipeline Transkripsi Verbatim Google Gemini AI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Menjalankan </w:t>
            </w:r>
            <w:r>
              <w:rPr>
                <w:rFonts w:ascii="Arial" w:hAnsi="Arial"/>
                <w:i/>
                <w:color w:val="000000"/>
                <w:sz w:val="17"/>
              </w:rPr>
              <w:t>background worker</w:t>
            </w:r>
            <w:r>
              <w:rPr>
                <w:rFonts w:ascii="Arial" w:hAnsi="Arial"/>
                <w:color w:val="000000"/>
                <w:sz w:val="17"/>
              </w:rPr>
              <w:t xml:space="preserve"> pengekstraksi audio WAV 16 kHz mono menggunakan FFmpeg, mentransfer berkas ke Google Gemini File API, dan mengeksekusi inferensi teks kata demi kata.</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Naskah transkripsi verbatim tersimpan pada kolom teks basis data dengan tingkat akurasi transliterasi bahasa Indonesia formal di atas 95 persen dalam waktu pemrosesan kurang dari 120 detik.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FR-10</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Ekstraksi Sentimen &amp; Pembuatan Risalah Resmi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Mengekstrak metrik kuantitatif interaksi (skor kepuasan warga 1–10, daya tanggap dewan 1–10, topik utama, daftar tindakan) dalam format JSON valid dan menyusun naskah risalah persidangan berformat PDF.</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Mengembalikan struktur JSON terurai yang divalidasi skema Zod, memutakhirkan kolom </w:t>
            </w:r>
            <w:r>
              <w:rPr>
                <w:rFonts w:ascii="Consolas" w:hAnsi="Consolas"/>
                <w:color w:val="000000"/>
                <w:sz w:val="16"/>
              </w:rPr>
              <w:t>analysis</w:t>
            </w:r>
            <w:r>
              <w:rPr>
                <w:rFonts w:ascii="Arial" w:hAnsi="Arial"/>
                <w:color w:val="000000"/>
                <w:sz w:val="17"/>
              </w:rPr>
              <w:t xml:space="preserve"> pada tabel </w:t>
            </w:r>
            <w:r>
              <w:rPr>
                <w:rFonts w:ascii="Consolas" w:hAnsi="Consolas"/>
                <w:color w:val="000000"/>
                <w:sz w:val="16"/>
              </w:rPr>
              <w:t>Schedule</w:t>
            </w:r>
            <w:r>
              <w:rPr>
                <w:rFonts w:ascii="Arial" w:hAnsi="Arial"/>
                <w:color w:val="000000"/>
                <w:sz w:val="17"/>
              </w:rPr>
              <w:t>, dan menghasilkan berkas PDF risalah terenkripsi.</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FR-11</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Pengawalan Empat Tahap Tindak Lanjut OPD</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Mengelola siklus transaksi status tindak lanjut mencakup Tahap 1 Lembar Disposisi, Tahap 2 Konfirmasi Baca Pejabat, Tahap 3 Surat Tanggapan Komitmen, dan Tahap 4 Laporan Tuntas 100% serta Bukti Fisik.</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Setiap mutasi tahap merekam stempel waktu mutlak (</w:t>
            </w:r>
            <w:r>
              <w:rPr>
                <w:rFonts w:ascii="Arial" w:hAnsi="Arial"/>
                <w:i/>
                <w:color w:val="000000"/>
                <w:sz w:val="17"/>
              </w:rPr>
              <w:t>immutable timestamp</w:t>
            </w:r>
            <w:r>
              <w:rPr>
                <w:rFonts w:ascii="Arial" w:hAnsi="Arial"/>
                <w:color w:val="000000"/>
                <w:sz w:val="17"/>
              </w:rPr>
              <w:t>), jalur URI berkas naskah dinas pada repositori, dan memutakhirkan persentase progres fisik secara deterministik.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FR-12</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Dasbor Spasial Tematik GeoJSON Jawa Barat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Melakukan agregasi data spasial usulan per wilayah administratif berdasarkan koordinat lintang dan bujur, memetakan intensitas usulan ke dalam batas poligon GeoJSON 27 Kabupaten dan Kota.</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Endpoint </w:t>
            </w:r>
            <w:r>
              <w:rPr>
                <w:rFonts w:ascii="Consolas" w:hAnsi="Consolas"/>
                <w:color w:val="000000"/>
                <w:sz w:val="16"/>
              </w:rPr>
              <w:t>/api/gis/perjalanan-dinas</w:t>
            </w:r>
            <w:r>
              <w:rPr>
                <w:rFonts w:ascii="Arial" w:hAnsi="Arial"/>
                <w:color w:val="000000"/>
                <w:sz w:val="17"/>
              </w:rPr>
              <w:t xml:space="preserve"> menyajikan fitur GeoJSON lengkap dengan metadata properti wilayah, jumlah sebaran usulan, dan klasifikasi sektor dalam waktu respons di bawah 300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FR-13</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Evaluasi Kinerja Representasi Dewan</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Menerima payload penilaian kepuasan konstituen pada lima parameter kinerja (komunikasi, konteks materi, efisiensi waktu, daya tanggap, dan solusi) dengan konstrain relasional unik.</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Menolak pengiriman evaluasi ganda untuk sesi pertemuan yang sama melalui penegakan konstrain basis data </w:t>
            </w:r>
            <w:r>
              <w:rPr>
                <w:rFonts w:ascii="Consolas" w:hAnsi="Consolas"/>
                <w:color w:val="000000"/>
                <w:sz w:val="16"/>
              </w:rPr>
              <w:t>@unique([scheduleId, dewanId])</w:t>
            </w:r>
            <w:r>
              <w:rPr>
                <w:rFonts w:ascii="Arial" w:hAnsi="Arial"/>
                <w:color w:val="000000"/>
                <w:sz w:val="17"/>
              </w:rPr>
              <w:t xml:space="preserve"> dengan respons kode status 400.</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FR-14</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Portal Keterbukaan Publik &amp; Sensor Data Pribadi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Menyediakan endpoint publik tanpa otentikasi untuk membaca data agregat penanganan aspirasi, risalah publik, dan dokumen dinas tuntas dengan penyensoran data pribadi (</w:t>
            </w:r>
            <w:r>
              <w:rPr>
                <w:rFonts w:ascii="Arial" w:hAnsi="Arial"/>
                <w:i/>
                <w:color w:val="000000"/>
                <w:sz w:val="17"/>
              </w:rPr>
              <w:t>data masking</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Seluruh karakter NIK disensor menyisakan 4 digit awal dan 4 digit akhir, alamat email disamarkan, dan nomor telepon seluler disensor sesuai mandat Undang-Undang Pelindungan Data Pribadi.</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FR-15</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Mesin Ekspor Data Terstandarisasi SIPD</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Menyaring usulan aspirasi yang telah berstatus disetujui, memetakan atribut usulan ke dalam kamus data perencanaan daerah SIPD, dan mengekspor paket data dalam format JSON dan XLSX.</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Berkas luaran ekspor mematuhi spesifikasi skema data SIPD Kemendagri, memuat kode rekening urusan pemerintahan daerah dan koordinat lintang-bujur desimal secara valid.</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FR-16</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Moderasi Darurat, Filter SARA &amp; Audit Forensik</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Melakukan inspeksi leksikal terhadap teks usulan masuk menggunakan kamus kata terlarang (</w:t>
            </w:r>
            <w:r>
              <w:rPr>
                <w:rFonts w:ascii="Arial" w:hAnsi="Arial"/>
                <w:i/>
                <w:color w:val="000000"/>
                <w:sz w:val="17"/>
              </w:rPr>
              <w:t>profanity filter</w:t>
            </w:r>
            <w:r>
              <w:rPr>
                <w:rFonts w:ascii="Arial" w:hAnsi="Arial"/>
                <w:color w:val="000000"/>
                <w:sz w:val="17"/>
              </w:rPr>
              <w:t>), mengkarantina konten berbahaya, dan merekam log forensik audit secara permanen.</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Permintaan HTTP yang memuat konten berbahaya otomatis dialihkan ke antrean karantina dengan status respons kode 422 Unprocessable Entity, mencatat alamat IP klien dan User Agent ke log audit.</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FR-17</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Ingestion E-Aspirasi Terpadu &amp; Multi-Format Media Vault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Memproses pengajuan usulan aspirasi masyarakat (Mandiri/Kelompok) berbasis NIK 16 digit, pemetaan wilayah dapil (I–XV), lokus kabupaten/kota, kecamatan, dan alamat fisik, serta mendukung pengunggahan berkas materi pendukung dokumen PDF dan video rekaman faktual (MP4/WebM/MOV) hingga 50 MB dengan deteksi tipe MIME aman.</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Mengembalikan kode status 201 Created dengan nomor registrasi tiket </w:t>
            </w:r>
            <w:r>
              <w:rPr>
                <w:rFonts w:ascii="Consolas" w:hAnsi="Consolas"/>
                <w:color w:val="000000"/>
                <w:sz w:val="16"/>
              </w:rPr>
              <w:t>ASP-YYYYMM-XXXXX</w:t>
            </w:r>
            <w:r>
              <w:rPr>
                <w:rFonts w:ascii="Arial" w:hAnsi="Arial"/>
                <w:color w:val="000000"/>
                <w:sz w:val="17"/>
              </w:rPr>
              <w:t xml:space="preserve">, menyimpan metadata berkas pada kolom </w:t>
            </w:r>
            <w:r>
              <w:rPr>
                <w:rFonts w:ascii="Consolas" w:hAnsi="Consolas"/>
                <w:color w:val="000000"/>
                <w:sz w:val="16"/>
              </w:rPr>
              <w:t>materiUrl</w:t>
            </w:r>
            <w:r>
              <w:rPr>
                <w:rFonts w:ascii="Arial" w:hAnsi="Arial"/>
                <w:color w:val="000000"/>
                <w:sz w:val="17"/>
              </w:rPr>
              <w:t xml:space="preserve">, </w:t>
            </w:r>
            <w:r>
              <w:rPr>
                <w:rFonts w:ascii="Consolas" w:hAnsi="Consolas"/>
                <w:color w:val="000000"/>
                <w:sz w:val="16"/>
              </w:rPr>
              <w:t>materiType</w:t>
            </w:r>
            <w:r>
              <w:rPr>
                <w:rFonts w:ascii="Arial" w:hAnsi="Arial"/>
                <w:color w:val="000000"/>
                <w:sz w:val="17"/>
              </w:rPr>
              <w:t xml:space="preserve">, </w:t>
            </w:r>
            <w:r>
              <w:rPr>
                <w:rFonts w:ascii="Consolas" w:hAnsi="Consolas"/>
                <w:color w:val="000000"/>
                <w:sz w:val="16"/>
              </w:rPr>
              <w:t>materiFileName</w:t>
            </w:r>
            <w:r>
              <w:rPr>
                <w:rFonts w:ascii="Arial" w:hAnsi="Arial"/>
                <w:color w:val="000000"/>
                <w:sz w:val="17"/>
              </w:rPr>
              <w:t xml:space="preserve">, dan </w:t>
            </w:r>
            <w:r>
              <w:rPr>
                <w:rFonts w:ascii="Consolas" w:hAnsi="Consolas"/>
                <w:color w:val="000000"/>
                <w:sz w:val="16"/>
              </w:rPr>
              <w:t>materiSize</w:t>
            </w:r>
            <w:r>
              <w:rPr>
                <w:rFonts w:ascii="Arial" w:hAnsi="Arial"/>
                <w:color w:val="000000"/>
                <w:sz w:val="17"/>
              </w:rPr>
              <w:t xml:space="preserve"> secara transaksional dalam waktu di bawah 300 milidetik.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FR-18</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Generator Tanda Bukti E-Aspirasi &amp; QR Code Publik</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Menerbitkan dokumen tanda terima digital resmi berkepala surat Sekretariat DPRD Provinsi Jawa Barat yang memuat rincian identitas pemohon, nomor tiket registrasi resmi, stempel digital verifikasi kedinasan, dan QR Code publik beresolusi tinggi (vektor SVG/PNG) untuk pelacakan langsung.</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Dokumen tanda bukti dapat diunduh/dicetak instan dalam format standar A4, dan QR Code terverifikasi mengarahkan peramban secara presisi ke rute publik </w:t>
            </w:r>
            <w:r>
              <w:rPr>
                <w:rFonts w:ascii="Consolas" w:hAnsi="Consolas"/>
                <w:color w:val="000000"/>
                <w:sz w:val="16"/>
              </w:rPr>
              <w:t>/aspirasi/track/:ticketNumber</w:t>
            </w:r>
            <w:r>
              <w:rPr>
                <w:rFonts w:ascii="Arial" w:hAnsi="Arial"/>
                <w:color w:val="000000"/>
                <w:sz w:val="17"/>
              </w:rPr>
              <w:t xml:space="preserve"> dengan latensi pembuatan kode di bawah 50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FR-19</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Public Open Tracking Engine 5 Tahapan Definitif</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Menyediakan rute pelacakan publik terbuka tanpa kewajiban autentikasi bagi warga, media, dan pemangku kepentingan untuk memantau siklus penanganan 5 tahapan definitif (</w:t>
            </w:r>
            <w:r>
              <w:rPr>
                <w:rFonts w:ascii="Arial" w:hAnsi="Arial"/>
                <w:i/>
                <w:color w:val="000000"/>
                <w:sz w:val="17"/>
              </w:rPr>
              <w:t>Diajukan</w:t>
            </w:r>
            <w:r>
              <w:rPr>
                <w:rFonts w:ascii="Arial" w:hAnsi="Arial"/>
                <w:color w:val="000000"/>
                <w:sz w:val="17"/>
              </w:rPr>
              <w:t xml:space="preserve">, </w:t>
            </w:r>
            <w:r>
              <w:rPr>
                <w:rFonts w:ascii="Arial" w:hAnsi="Arial"/>
                <w:i/>
                <w:color w:val="000000"/>
                <w:sz w:val="17"/>
              </w:rPr>
              <w:t>Verifikasi Administrasi</w:t>
            </w:r>
            <w:r>
              <w:rPr>
                <w:rFonts w:ascii="Arial" w:hAnsi="Arial"/>
                <w:color w:val="000000"/>
                <w:sz w:val="17"/>
              </w:rPr>
              <w:t xml:space="preserve">, </w:t>
            </w:r>
            <w:r>
              <w:rPr>
                <w:rFonts w:ascii="Arial" w:hAnsi="Arial"/>
                <w:i/>
                <w:color w:val="000000"/>
                <w:sz w:val="17"/>
              </w:rPr>
              <w:t>Diteruskan ke Komisi/Fraksi</w:t>
            </w:r>
            <w:r>
              <w:rPr>
                <w:rFonts w:ascii="Arial" w:hAnsi="Arial"/>
                <w:color w:val="000000"/>
                <w:sz w:val="17"/>
              </w:rPr>
              <w:t xml:space="preserve">, </w:t>
            </w:r>
            <w:r>
              <w:rPr>
                <w:rFonts w:ascii="Arial" w:hAnsi="Arial"/>
                <w:i/>
                <w:color w:val="000000"/>
                <w:sz w:val="17"/>
              </w:rPr>
              <w:t>Tindak Lanjut Lapangan/OPD</w:t>
            </w:r>
            <w:r>
              <w:rPr>
                <w:rFonts w:ascii="Arial" w:hAnsi="Arial"/>
                <w:color w:val="000000"/>
                <w:sz w:val="17"/>
              </w:rPr>
              <w:t xml:space="preserve">, </w:t>
            </w:r>
            <w:r>
              <w:rPr>
                <w:rFonts w:ascii="Arial" w:hAnsi="Arial"/>
                <w:i/>
                <w:color w:val="000000"/>
                <w:sz w:val="17"/>
              </w:rPr>
              <w:t>Selesai</w:t>
            </w:r>
            <w:r>
              <w:rPr>
                <w:rFonts w:ascii="Arial" w:hAnsi="Arial"/>
                <w:color w:val="000000"/>
                <w:sz w:val="17"/>
              </w:rPr>
              <w:t xml:space="preserve"> / </w:t>
            </w:r>
            <w:r>
              <w:rPr>
                <w:rFonts w:ascii="Arial" w:hAnsi="Arial"/>
                <w:i/>
                <w:color w:val="000000"/>
                <w:sz w:val="17"/>
              </w:rPr>
              <w:t>Ditolak</w:t>
            </w:r>
            <w:r>
              <w:rPr>
                <w:rFonts w:ascii="Arial" w:hAnsi="Arial"/>
                <w:color w:val="000000"/>
                <w:sz w:val="17"/>
              </w:rPr>
              <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Endpoint </w:t>
            </w:r>
            <w:r>
              <w:rPr>
                <w:rFonts w:ascii="Consolas" w:hAnsi="Consolas"/>
                <w:color w:val="000000"/>
                <w:sz w:val="16"/>
              </w:rPr>
              <w:t>/api/aspirasi/track/:ticketNumber</w:t>
            </w:r>
            <w:r>
              <w:rPr>
                <w:rFonts w:ascii="Arial" w:hAnsi="Arial"/>
                <w:color w:val="000000"/>
                <w:sz w:val="17"/>
              </w:rPr>
              <w:t xml:space="preserve"> mengembalikan payload publik dengan penyensoran data pribadi sesuai mandat UU PDP No. 27/2022, menyajikan stepper tahapan interaktif, penampil dokumen PDF, pemutar video, dan tanggapan dewan dalam waktu di bawah 150 milidetik.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FR-20</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Pipeline Telaah Cerdas Tenaga Ahli (AI HUDANG Gemini)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Menjalankan model inferensi kecerdasan buatan Gemini 2.5 Flash yang menelaah usulan secara multi-pilar (</w:t>
            </w:r>
            <w:r>
              <w:rPr>
                <w:rFonts w:ascii="Arial" w:hAnsi="Arial"/>
                <w:i/>
                <w:color w:val="000000"/>
                <w:sz w:val="17"/>
              </w:rPr>
              <w:t>Identifikasi Proposal</w:t>
            </w:r>
            <w:r>
              <w:rPr>
                <w:rFonts w:ascii="Arial" w:hAnsi="Arial"/>
                <w:color w:val="000000"/>
                <w:sz w:val="17"/>
              </w:rPr>
              <w:t xml:space="preserve">, </w:t>
            </w:r>
            <w:r>
              <w:rPr>
                <w:rFonts w:ascii="Arial" w:hAnsi="Arial"/>
                <w:i/>
                <w:color w:val="000000"/>
                <w:sz w:val="17"/>
              </w:rPr>
              <w:t>Telaah Administratif</w:t>
            </w:r>
            <w:r>
              <w:rPr>
                <w:rFonts w:ascii="Arial" w:hAnsi="Arial"/>
                <w:color w:val="000000"/>
                <w:sz w:val="17"/>
              </w:rPr>
              <w:t xml:space="preserve">, </w:t>
            </w:r>
            <w:r>
              <w:rPr>
                <w:rFonts w:ascii="Arial" w:hAnsi="Arial"/>
                <w:i/>
                <w:color w:val="000000"/>
                <w:sz w:val="17"/>
              </w:rPr>
              <w:t>Telaah Substansi &amp; Urgensi Wilayah</w:t>
            </w:r>
            <w:r>
              <w:rPr>
                <w:rFonts w:ascii="Arial" w:hAnsi="Arial"/>
                <w:color w:val="000000"/>
                <w:sz w:val="17"/>
              </w:rPr>
              <w:t xml:space="preserve">, </w:t>
            </w:r>
            <w:r>
              <w:rPr>
                <w:rFonts w:ascii="Arial" w:hAnsi="Arial"/>
                <w:i/>
                <w:color w:val="000000"/>
                <w:sz w:val="17"/>
              </w:rPr>
              <w:t>Catatan Klarifikasi</w:t>
            </w:r>
            <w:r>
              <w:rPr>
                <w:rFonts w:ascii="Arial" w:hAnsi="Arial"/>
                <w:color w:val="000000"/>
                <w:sz w:val="17"/>
              </w:rPr>
              <w:t xml:space="preserve">, dan </w:t>
            </w:r>
            <w:r>
              <w:rPr>
                <w:rFonts w:ascii="Arial" w:hAnsi="Arial"/>
                <w:i/>
                <w:color w:val="000000"/>
                <w:sz w:val="17"/>
              </w:rPr>
              <w:t>Rekomendasi Disposisi Kedewanan</w:t>
            </w:r>
            <w:r>
              <w:rPr>
                <w:rFonts w:ascii="Arial" w:hAnsi="Arial"/>
                <w:color w:val="000000"/>
                <w:sz w:val="17"/>
              </w:rPr>
              <w:t>) serta memformat keluaran ke dalam komponen antarmuka responsif (</w:t>
            </w:r>
            <w:r>
              <w:rPr>
                <w:rFonts w:ascii="Consolas" w:hAnsi="Consolas"/>
                <w:color w:val="000000"/>
                <w:sz w:val="16"/>
              </w:rPr>
              <w:t>FormattedAiAnalysis</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Inferensi AI selesai dalam waktu di bawah 15 detik, menyimpan naskah telaah pada kolom </w:t>
            </w:r>
            <w:r>
              <w:rPr>
                <w:rFonts w:ascii="Consolas" w:hAnsi="Consolas"/>
                <w:color w:val="000000"/>
                <w:sz w:val="16"/>
              </w:rPr>
              <w:t>aiAnalysis</w:t>
            </w:r>
            <w:r>
              <w:rPr>
                <w:rFonts w:ascii="Arial" w:hAnsi="Arial"/>
                <w:color w:val="000000"/>
                <w:sz w:val="17"/>
              </w:rPr>
              <w:t xml:space="preserve">, menetapkan ringkasan rekomendasi pada </w:t>
            </w:r>
            <w:r>
              <w:rPr>
                <w:rFonts w:ascii="Consolas" w:hAnsi="Consolas"/>
                <w:color w:val="000000"/>
                <w:sz w:val="16"/>
              </w:rPr>
              <w:t>aiRecommendation</w:t>
            </w:r>
            <w:r>
              <w:rPr>
                <w:rFonts w:ascii="Arial" w:hAnsi="Arial"/>
                <w:color w:val="000000"/>
                <w:sz w:val="17"/>
              </w:rPr>
              <w:t>, dan menampilkan card tematik berwarna dinamis serta pill badges pada portal administrasi dan pelacakan publik.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FR-21</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Modul Tanggapan Kedewanan &amp; Disposisi Komisi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Memfasilitasi pimpinan/anggota DPRD serta staf komisi untuk meninjau materi berkas dan hasil telaah AI, memberikan catatan tanggapan resmi kedewanan berstempel digital, serta mengunggah surat balasan/disposisi resmi komisi untuk diunduh pemohon.</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Payload tanggapan memutakhirkan kolom </w:t>
            </w:r>
            <w:r>
              <w:rPr>
                <w:rFonts w:ascii="Consolas" w:hAnsi="Consolas"/>
                <w:color w:val="000000"/>
                <w:sz w:val="16"/>
              </w:rPr>
              <w:t>tanggapanDewan</w:t>
            </w:r>
            <w:r>
              <w:rPr>
                <w:rFonts w:ascii="Arial" w:hAnsi="Arial"/>
                <w:color w:val="000000"/>
                <w:sz w:val="17"/>
              </w:rPr>
              <w:t xml:space="preserve">, </w:t>
            </w:r>
            <w:r>
              <w:rPr>
                <w:rFonts w:ascii="Consolas" w:hAnsi="Consolas"/>
                <w:color w:val="000000"/>
                <w:sz w:val="16"/>
              </w:rPr>
              <w:t>tanggapanOleh</w:t>
            </w:r>
            <w:r>
              <w:rPr>
                <w:rFonts w:ascii="Arial" w:hAnsi="Arial"/>
                <w:color w:val="000000"/>
                <w:sz w:val="17"/>
              </w:rPr>
              <w:t xml:space="preserve">, </w:t>
            </w:r>
            <w:r>
              <w:rPr>
                <w:rFonts w:ascii="Consolas" w:hAnsi="Consolas"/>
                <w:color w:val="000000"/>
                <w:sz w:val="16"/>
              </w:rPr>
              <w:t>tanggapanAt</w:t>
            </w:r>
            <w:r>
              <w:rPr>
                <w:rFonts w:ascii="Arial" w:hAnsi="Arial"/>
                <w:color w:val="000000"/>
                <w:sz w:val="17"/>
              </w:rPr>
              <w:t xml:space="preserve">, dan </w:t>
            </w:r>
            <w:r>
              <w:rPr>
                <w:rFonts w:ascii="Consolas" w:hAnsi="Consolas"/>
                <w:color w:val="000000"/>
                <w:sz w:val="16"/>
              </w:rPr>
              <w:t>suratTanggapanUrl</w:t>
            </w:r>
            <w:r>
              <w:rPr>
                <w:rFonts w:ascii="Arial" w:hAnsi="Arial"/>
                <w:color w:val="000000"/>
                <w:sz w:val="17"/>
              </w:rPr>
              <w:t xml:space="preserve">, memicu pembaruan status ke </w:t>
            </w:r>
            <w:r>
              <w:rPr>
                <w:rFonts w:ascii="Arial" w:hAnsi="Arial"/>
                <w:i/>
                <w:color w:val="000000"/>
                <w:sz w:val="17"/>
              </w:rPr>
              <w:t>Diteruskan ke Komisi/Fraksi</w:t>
            </w:r>
            <w:r>
              <w:rPr>
                <w:rFonts w:ascii="Arial" w:hAnsi="Arial"/>
                <w:color w:val="000000"/>
                <w:sz w:val="17"/>
              </w:rPr>
              <w:t xml:space="preserve"> atau </w:t>
            </w:r>
            <w:r>
              <w:rPr>
                <w:rFonts w:ascii="Arial" w:hAnsi="Arial"/>
                <w:i/>
                <w:color w:val="000000"/>
                <w:sz w:val="17"/>
              </w:rPr>
              <w:t>Selesai</w:t>
            </w:r>
            <w:r>
              <w:rPr>
                <w:rFonts w:ascii="Arial" w:hAnsi="Arial"/>
                <w:color w:val="000000"/>
                <w:sz w:val="17"/>
              </w:rPr>
              <w:t>, serta dapat langsung diakses publik pada stepper rekam jejak.</w:t>
            </w:r>
          </w:p>
        </w:tc>
      </w:tr>
    </w:tbl>
    <w:p>
      <w:pPr>
        <w:spacing w:before="0" w:after="120"/>
      </w:pPr>
    </w:p>
    <w:p>
      <w:pPr>
        <w:keepNext/>
        <w:spacing w:before="220" w:after="60"/>
      </w:pPr>
      <w:r>
        <w:rPr>
          <w:rFonts w:ascii="Arial" w:hAnsi="Arial"/>
          <w:b/>
          <w:color w:val="000000"/>
          <w:sz w:val="22"/>
        </w:rPr>
        <w:t>1.5 Spesifikasi Kebutuhan Non-Fungsional Kuantitatif (Non-Functional Requirements)</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24"/>
        <w:gridCol w:w="3024"/>
        <w:gridCol w:w="3024"/>
      </w:tblGrid>
      <w:tr>
        <w:trPr>
          <w:tblHeader/>
        </w:trPr>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Parameter Kebutuhan</w:t>
            </w:r>
          </w:p>
        </w:tc>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Ambang Batas Target Kuantitatif</w:t>
            </w:r>
          </w:p>
        </w:tc>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Spesifikasi Rekayasa dan Mekanisme Implementasi</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Keamanan Data Pribadi (NFR-01)</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Kepatuhan penuh ISO/IEC 27001 dan UU PDP No. 27/2022</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Enkripsi kata sandi menggunakan Bcrypt dengan faktor biaya (</w:t>
            </w:r>
            <w:r>
              <w:rPr>
                <w:rFonts w:ascii="Arial" w:hAnsi="Arial"/>
                <w:i/>
                <w:color w:val="000000"/>
                <w:sz w:val="17"/>
              </w:rPr>
              <w:t>cost factor</w:t>
            </w:r>
            <w:r>
              <w:rPr>
                <w:rFonts w:ascii="Arial" w:hAnsi="Arial"/>
                <w:color w:val="000000"/>
                <w:sz w:val="17"/>
              </w:rPr>
              <w:t>) 10 salt rounds. Enkripsi simetris AES-256-GCM pada kolom NIK dan nomor kontak pada lapisan basis data (</w:t>
            </w:r>
            <w:r>
              <w:rPr>
                <w:rFonts w:ascii="Arial" w:hAnsi="Arial"/>
                <w:i/>
                <w:color w:val="000000"/>
                <w:sz w:val="17"/>
              </w:rPr>
              <w:t>data-at-rest</w:t>
            </w:r>
            <w:r>
              <w:rPr>
                <w:rFonts w:ascii="Arial" w:hAnsi="Arial"/>
                <w:color w:val="000000"/>
                <w:sz w:val="17"/>
              </w:rPr>
              <w:t xml:space="preserve">). Enkripsi saluran transmisi wajib menggunakan protokol TLS versi 1.3 dengan </w:t>
            </w:r>
            <w:r>
              <w:rPr>
                <w:rFonts w:ascii="Arial" w:hAnsi="Arial"/>
                <w:i/>
                <w:color w:val="000000"/>
                <w:sz w:val="17"/>
              </w:rPr>
              <w:t>cipher suite</w:t>
            </w:r>
            <w:r>
              <w:rPr>
                <w:rFonts w:ascii="Arial" w:hAnsi="Arial"/>
                <w:color w:val="000000"/>
                <w:sz w:val="17"/>
              </w:rPr>
              <w:t xml:space="preserve"> ECDHE-RSA-AES128-GCM-SHA256 (</w:t>
            </w:r>
            <w:r>
              <w:rPr>
                <w:rFonts w:ascii="Arial" w:hAnsi="Arial"/>
                <w:i/>
                <w:color w:val="000000"/>
                <w:sz w:val="17"/>
              </w:rPr>
              <w:t>data-in-transit</w:t>
            </w:r>
            <w:r>
              <w:rPr>
                <w:rFonts w:ascii="Arial" w:hAnsi="Arial"/>
                <w:color w:val="000000"/>
                <w:sz w:val="17"/>
              </w:rPr>
              <w:t>). Proteksi header HTTP menggunakan Helmet, sanitasi skema input via pustaka Zod, serta pembatasan laju permintaan (</w:t>
            </w:r>
            <w:r>
              <w:rPr>
                <w:rFonts w:ascii="Arial" w:hAnsi="Arial"/>
                <w:i/>
                <w:color w:val="000000"/>
                <w:sz w:val="17"/>
              </w:rPr>
              <w:t>Rate Limiting</w:t>
            </w:r>
            <w:r>
              <w:rPr>
                <w:rFonts w:ascii="Arial" w:hAnsi="Arial"/>
                <w:color w:val="000000"/>
                <w:sz w:val="17"/>
              </w:rPr>
              <w:t>) maksimal 50 permintaan per 15 menit per alamat IP pada rute autentikasi.</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Kinerja dan Latensi Media (NFR-02)</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Latensi media interaktif sangat rendah dan respons API cepat</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Latensi transmisi audio-video pada server LiveKit SFU berada di bawah 150 milidetik pada jaringan 4G/5G dan di bawah 300 milidetik pada jaringan 3G. Waktu respons rata-rata (</w:t>
            </w:r>
            <w:r>
              <w:rPr>
                <w:rFonts w:ascii="Arial" w:hAnsi="Arial"/>
                <w:i/>
                <w:color w:val="000000"/>
                <w:sz w:val="17"/>
              </w:rPr>
              <w:t>latency percentile</w:t>
            </w:r>
            <w:r>
              <w:rPr>
                <w:rFonts w:ascii="Arial" w:hAnsi="Arial"/>
                <w:color w:val="000000"/>
                <w:sz w:val="17"/>
              </w:rPr>
              <w:t>) endpoint REST API berada di bawah 200 milidetik pada persentil ke-95 (p95) dan di bawah 500 milidetik pada persentil ke-99 (p99). Kompresi audio menggunakan codec Opus pada bitrates 32 hingga 64 kbps, dan transmisi video menggunakan codec H.264 serta VP8 dengan teknologi simulcast adaptif tiga tingkat resolusi (720p, 360p, 180p).</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Ketersediaan dan Keandalan (NFR-03)</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Ketersediaan sistem mencapai 99,95 persen uptime tahunan</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Seluruh layanan sistem berjalan dalam kontainerisasi Docker dengan kebijakan pemulihan otomatis (</w:t>
            </w:r>
            <w:r>
              <w:rPr>
                <w:rFonts w:ascii="Arial" w:hAnsi="Arial"/>
                <w:i/>
                <w:color w:val="000000"/>
                <w:sz w:val="17"/>
              </w:rPr>
              <w:t>restart policy: always</w:t>
            </w:r>
            <w:r>
              <w:rPr>
                <w:rFonts w:ascii="Arial" w:hAnsi="Arial"/>
                <w:color w:val="000000"/>
                <w:sz w:val="17"/>
              </w:rPr>
              <w:t>). Waktu pemulihan layanan jika terjadi kegagalan sistem (</w:t>
            </w:r>
            <w:r>
              <w:rPr>
                <w:rFonts w:ascii="Arial" w:hAnsi="Arial"/>
                <w:i/>
                <w:color w:val="000000"/>
                <w:sz w:val="17"/>
              </w:rPr>
              <w:t>Recovery Time Objective</w:t>
            </w:r>
            <w:r>
              <w:rPr>
                <w:rFonts w:ascii="Arial" w:hAnsi="Arial"/>
                <w:color w:val="000000"/>
                <w:sz w:val="17"/>
              </w:rPr>
              <w:t xml:space="preserve"> / RTO) ditetapkan kurang dari 15 menit, dan batas kehilangan data maksimal (</w:t>
            </w:r>
            <w:r>
              <w:rPr>
                <w:rFonts w:ascii="Arial" w:hAnsi="Arial"/>
                <w:i/>
                <w:color w:val="000000"/>
                <w:sz w:val="17"/>
              </w:rPr>
              <w:t>Recovery Point Objective</w:t>
            </w:r>
            <w:r>
              <w:rPr>
                <w:rFonts w:ascii="Arial" w:hAnsi="Arial"/>
                <w:color w:val="000000"/>
                <w:sz w:val="17"/>
              </w:rPr>
              <w:t xml:space="preserve"> / RPO) berada di bawah 1 jam melalui prosedur pencadangan otomatis harian (</w:t>
            </w:r>
            <w:r>
              <w:rPr>
                <w:rFonts w:ascii="Arial" w:hAnsi="Arial"/>
                <w:i/>
                <w:color w:val="000000"/>
                <w:sz w:val="17"/>
              </w:rPr>
              <w:t>daily automated WAL snapshot</w:t>
            </w:r>
            <w:r>
              <w:rPr>
                <w:rFonts w:ascii="Arial" w:hAnsi="Arial"/>
                <w:color w:val="000000"/>
                <w:sz w:val="17"/>
              </w:rPr>
              <w:t>) basis data PostgreSQL ke media penyimpanan sekunder terisolasi.</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Skalabilitas dan Beban Simultan (NFR-04)</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Kapasitas 10.000 pengguna aktif simultan dan 100 sesi WebRTC paralel</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Backend dirancang </w:t>
            </w:r>
            <w:r>
              <w:rPr>
                <w:rFonts w:ascii="Arial" w:hAnsi="Arial"/>
                <w:i/>
                <w:color w:val="000000"/>
                <w:sz w:val="17"/>
              </w:rPr>
              <w:t>stateless</w:t>
            </w:r>
            <w:r>
              <w:rPr>
                <w:rFonts w:ascii="Arial" w:hAnsi="Arial"/>
                <w:color w:val="000000"/>
                <w:sz w:val="17"/>
              </w:rPr>
              <w:t xml:space="preserve"> di balik Nginx Load Balancer untuk mendukung penskalaan horizontal (</w:t>
            </w:r>
            <w:r>
              <w:rPr>
                <w:rFonts w:ascii="Arial" w:hAnsi="Arial"/>
                <w:i/>
                <w:color w:val="000000"/>
                <w:sz w:val="17"/>
              </w:rPr>
              <w:t>horizontal scaling</w:t>
            </w:r>
            <w:r>
              <w:rPr>
                <w:rFonts w:ascii="Arial" w:hAnsi="Arial"/>
                <w:color w:val="000000"/>
                <w:sz w:val="17"/>
              </w:rPr>
              <w:t xml:space="preserve">). Koneksi basis data dikelola menggunakan </w:t>
            </w:r>
            <w:r>
              <w:rPr>
                <w:rFonts w:ascii="Arial" w:hAnsi="Arial"/>
                <w:i/>
                <w:color w:val="000000"/>
                <w:sz w:val="17"/>
              </w:rPr>
              <w:t>connection pooler</w:t>
            </w:r>
            <w:r>
              <w:rPr>
                <w:rFonts w:ascii="Arial" w:hAnsi="Arial"/>
                <w:color w:val="000000"/>
                <w:sz w:val="17"/>
              </w:rPr>
              <w:t xml:space="preserve"> terkonfigurasi pada batas maksimal 50 koneksi aktif simultan per instans backend, dan penanganan tugas asinkron dipisahkan ke dalam Redis In-Memory Cache guna menjaga utilisasi memori server aplikasi di bawah 70 persen pada beban puncak.</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Aksesibilitas dan Kompatibilitas (NFR-05)</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Standar aksesibilitas web WCAG 2.1 Level AA dan lintas platform</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Antarmuka web dibangun menggunakan Next.js dengan Server-Side Rendering (SSR) yang kompatibel penuh pada peramban Google Chrome versi 110+, Mozilla Firefox versi 115+, Apple Safari versi 16+, dan Microsoft Edge versi 110+. Antarmuka aplikasi seluler dikembangkan menggunakan React Native Expo yang mendukung gawai Android versi 10 ke atas dan iOS versi 15 ke atas, dilengkapi mode kompresi data hemat bandwidth (</w:t>
            </w:r>
            <w:r>
              <w:rPr>
                <w:rFonts w:ascii="Arial" w:hAnsi="Arial"/>
                <w:i/>
                <w:color w:val="000000"/>
                <w:sz w:val="17"/>
              </w:rPr>
              <w:t>audio-only fallback</w:t>
            </w:r>
            <w:r>
              <w:rPr>
                <w:rFonts w:ascii="Arial" w:hAnsi="Arial"/>
                <w:color w:val="000000"/>
                <w:sz w:val="17"/>
              </w:rPr>
              <w:t>) yang beroperasi stabil pada throughput minimum 64 kbps.</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Integritas dan Audit Forensik (NFR-06)</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Integritas dokumen digital dan ketelusuran transaksi 100%</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Setiap dokumen naskah dinas resmi yang diterbitkan dilengkapi penomoran register kedinasan berbasis UUID relasional, kode batang respons cepat (QR Code) untuk verifikasi TTE terintegrasi standar BSrE/BSSN, serta stempel waktu presisi tinggi yang disinkronkan terhadap server Network Time Protocol (NTP) stratum-1 resmi pemerintah daerah. Log audit forensik disimpan pada berkas terisolasi berstatus baca-saja (</w:t>
            </w:r>
            <w:r>
              <w:rPr>
                <w:rFonts w:ascii="Arial" w:hAnsi="Arial"/>
                <w:i/>
                <w:color w:val="000000"/>
                <w:sz w:val="17"/>
              </w:rPr>
              <w:t>append-only storage</w:t>
            </w:r>
            <w:r>
              <w:rPr>
                <w:rFonts w:ascii="Arial" w:hAnsi="Arial"/>
                <w:color w:val="000000"/>
                <w:sz w:val="17"/>
              </w:rPr>
              <w:t>).</w:t>
            </w:r>
          </w:p>
        </w:tc>
      </w:tr>
    </w:tbl>
    <w:p>
      <w:pPr>
        <w:spacing w:before="0" w:after="120"/>
      </w:pPr>
    </w:p>
    <w:p>
      <w:pPr>
        <w:keepNext/>
        <w:spacing w:before="320" w:after="80"/>
      </w:pPr>
      <w:r>
        <w:rPr>
          <w:rFonts w:ascii="Arial" w:hAnsi="Arial"/>
          <w:b/>
          <w:color w:val="000000"/>
          <w:sz w:val="26"/>
        </w:rPr>
        <w:t>2. ARSITEKTUR SISTEM, TOPOLOGI JARINGAN, DAN SPESIFIKASI INFRASTRUKTUR</w:t>
      </w:r>
    </w:p>
    <w:p>
      <w:pPr>
        <w:keepNext/>
        <w:spacing w:before="220" w:after="60"/>
      </w:pPr>
      <w:r>
        <w:rPr>
          <w:rFonts w:ascii="Arial" w:hAnsi="Arial"/>
          <w:b/>
          <w:color w:val="000000"/>
          <w:sz w:val="22"/>
        </w:rPr>
        <w:t>2.1 Diagram Arsitektur Multi-Tier Sistem</w:t>
      </w:r>
    </w:p>
    <w:p>
      <w:pPr>
        <w:keepNext/>
        <w:spacing w:before="200" w:after="40"/>
        <w:jc w:val="center"/>
      </w:pPr>
      <w:r>
        <w:drawing>
          <wp:inline xmlns:a="http://schemas.openxmlformats.org/drawingml/2006/main" xmlns:pic="http://schemas.openxmlformats.org/drawingml/2006/picture">
            <wp:extent cx="5577840" cy="3811524"/>
            <wp:docPr id="9" name="Picture 9"/>
            <wp:cNvGraphicFramePr>
              <a:graphicFrameLocks noChangeAspect="1"/>
            </wp:cNvGraphicFramePr>
            <a:graphic>
              <a:graphicData uri="http://schemas.openxmlformats.org/drawingml/2006/picture">
                <pic:pic>
                  <pic:nvPicPr>
                    <pic:cNvPr id="0" name="spec_diagram_1.png"/>
                    <pic:cNvPicPr/>
                  </pic:nvPicPr>
                  <pic:blipFill>
                    <a:blip r:embed="rId19"/>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2.1: Arsitektur Multi-Tier Sistem Platform HUDANG (Presentation, Core API, SFU, Persistence)</w:t>
      </w:r>
    </w:p>
    <w:p>
      <w:pPr>
        <w:spacing w:line="276" w:lineRule="auto" w:after="80"/>
        <w:jc w:val="both"/>
      </w:pPr>
      <w:r>
        <w:rPr>
          <w:rFonts w:ascii="Arial" w:hAnsi="Arial"/>
          <w:color w:val="000000"/>
          <w:sz w:val="19"/>
        </w:rPr>
        <w:t>Arsitektur sistem dirancang menggunakan pola multi-tier terdistribusi yang memisahkan lapisan presentasi klien, lapisan gerbang proksi dan perutean, lapisan logika bisnis aplikasi, lapisan gerbang media streaming real-time, lapisan pemrosesan kecerdasan buatan latar belakang, serta lapisan persistensi basis data relasional dan cache memori.</w:t>
      </w:r>
    </w:p>
    <w:p>
      <w:pPr>
        <w:spacing w:line="276" w:lineRule="auto" w:after="80"/>
        <w:jc w:val="both"/>
      </w:pPr>
      <w:r>
        <w:rPr>
          <w:rFonts w:ascii="Arial" w:hAnsi="Arial"/>
          <w:color w:val="000000"/>
          <w:sz w:val="19"/>
        </w:rPr>
        <w:t>![Diagram Arsitektur Multi-Tier Platform HUDANG](diagrams/spec_diagram_1.png)</w:t>
      </w:r>
    </w:p>
    <w:p>
      <w:pPr>
        <w:keepNext/>
        <w:spacing w:before="220" w:after="60"/>
      </w:pPr>
      <w:r>
        <w:rPr>
          <w:rFonts w:ascii="Arial" w:hAnsi="Arial"/>
          <w:b/>
          <w:color w:val="000000"/>
          <w:sz w:val="22"/>
        </w:rPr>
        <w:t>2.2 Desain Jaringan Bertingkat (Defense-in-Depth Network Topology)</w:t>
      </w:r>
    </w:p>
    <w:p>
      <w:pPr>
        <w:spacing w:line="276" w:lineRule="auto" w:after="80"/>
        <w:jc w:val="both"/>
      </w:pPr>
      <w:r>
        <w:rPr>
          <w:rFonts w:ascii="Arial" w:hAnsi="Arial"/>
          <w:color w:val="000000"/>
          <w:sz w:val="19"/>
        </w:rPr>
        <w:t>Sistem menerapkan prinsip segmentasi jaringan bertingkat (</w:t>
      </w:r>
      <w:r>
        <w:rPr>
          <w:rFonts w:ascii="Arial" w:hAnsi="Arial"/>
          <w:i/>
          <w:color w:val="000000"/>
          <w:sz w:val="19"/>
        </w:rPr>
        <w:t>Defense-in-Depth</w:t>
      </w:r>
      <w:r>
        <w:rPr>
          <w:rFonts w:ascii="Arial" w:hAnsi="Arial"/>
          <w:color w:val="000000"/>
          <w:sz w:val="19"/>
        </w:rPr>
        <w:t>) untuk menjamin isolasi beban kerja komputasi dan memitigasi risiko eskalasi hak akses jika terjadi insiden keamanan siber:</w:t>
      </w:r>
    </w:p>
    <w:p>
      <w:pPr>
        <w:spacing w:line="276" w:lineRule="auto" w:after="80"/>
        <w:ind w:left="403" w:hanging="403"/>
        <w:jc w:val="both"/>
      </w:pPr>
      <w:r>
        <w:rPr>
          <w:rFonts w:ascii="Arial" w:hAnsi="Arial"/>
          <w:color w:val="000000"/>
          <w:sz w:val="19"/>
        </w:rPr>
        <w:t>1. Zona Demiliterisasi (</w:t>
      </w:r>
      <w:r>
        <w:rPr>
          <w:rFonts w:ascii="Arial" w:hAnsi="Arial"/>
          <w:i/>
          <w:color w:val="000000"/>
          <w:sz w:val="19"/>
        </w:rPr>
        <w:t>Demilitarized Zone</w:t>
      </w:r>
      <w:r>
        <w:rPr>
          <w:rFonts w:ascii="Arial" w:hAnsi="Arial"/>
          <w:color w:val="000000"/>
          <w:sz w:val="19"/>
        </w:rPr>
        <w:t xml:space="preserve"> / DMZ) menjadi titik masuk tunggal (</w:t>
      </w:r>
      <w:r>
        <w:rPr>
          <w:rFonts w:ascii="Arial" w:hAnsi="Arial"/>
          <w:i/>
          <w:color w:val="000000"/>
          <w:sz w:val="19"/>
        </w:rPr>
        <w:t>single ingress point</w:t>
      </w:r>
      <w:r>
        <w:rPr>
          <w:rFonts w:ascii="Arial" w:hAnsi="Arial"/>
          <w:color w:val="000000"/>
          <w:sz w:val="19"/>
        </w:rPr>
        <w:t>) bagi seluruh lalu lintas data dari internet publik, dikelola oleh Nginx Reverse Proxy yang mengonfigurasi Web Application Firewall (WAF), penegakan enkripsi SSL/TLS 1.3, modul pembatasan frekuensi permintaan (</w:t>
      </w:r>
      <w:r>
        <w:rPr>
          <w:rFonts w:ascii="Arial" w:hAnsi="Arial"/>
          <w:i/>
          <w:color w:val="000000"/>
          <w:sz w:val="19"/>
        </w:rPr>
        <w:t>Rate Limiting Zones</w:t>
      </w:r>
      <w:r>
        <w:rPr>
          <w:rFonts w:ascii="Arial" w:hAnsi="Arial"/>
          <w:color w:val="000000"/>
          <w:sz w:val="19"/>
        </w:rPr>
        <w:t>), serta terminasi koneksi aman WebSocket.</w:t>
      </w:r>
    </w:p>
    <w:p>
      <w:pPr>
        <w:spacing w:line="276" w:lineRule="auto" w:after="80"/>
        <w:ind w:left="403" w:hanging="403"/>
        <w:jc w:val="both"/>
      </w:pPr>
      <w:r>
        <w:rPr>
          <w:rFonts w:ascii="Arial" w:hAnsi="Arial"/>
          <w:color w:val="000000"/>
          <w:sz w:val="19"/>
        </w:rPr>
        <w:t>2. Zona Layanan Media Khusus (</w:t>
      </w:r>
      <w:r>
        <w:rPr>
          <w:rFonts w:ascii="Arial" w:hAnsi="Arial"/>
          <w:i/>
          <w:color w:val="000000"/>
          <w:sz w:val="19"/>
        </w:rPr>
        <w:t>Media Streaming Zone</w:t>
      </w:r>
      <w:r>
        <w:rPr>
          <w:rFonts w:ascii="Arial" w:hAnsi="Arial"/>
          <w:color w:val="000000"/>
          <w:sz w:val="19"/>
        </w:rPr>
        <w:t xml:space="preserve">) menampung server LiveKit SFU dan LiveKit Egress yang terhubung langsung dengan port transmisi WebRTC terdedikasi (UDP 50000-50050 dan TCP 7880/7881), didukung server Coturn STUN/TURN (UDP 3478 dan TLS 5349) untuk memfasilitasi relai media bagi klien yang berada di balik konfigurasi </w:t>
      </w:r>
      <w:r>
        <w:rPr>
          <w:rFonts w:ascii="Arial" w:hAnsi="Arial"/>
          <w:i/>
          <w:color w:val="000000"/>
          <w:sz w:val="19"/>
        </w:rPr>
        <w:t>Symmetric NAT</w:t>
      </w:r>
      <w:r>
        <w:rPr>
          <w:rFonts w:ascii="Arial" w:hAnsi="Arial"/>
          <w:color w:val="000000"/>
          <w:sz w:val="19"/>
        </w:rPr>
        <w:t xml:space="preserve"> atau firewall institusi ketat.</w:t>
      </w:r>
    </w:p>
    <w:p>
      <w:pPr>
        <w:spacing w:line="276" w:lineRule="auto" w:after="80"/>
        <w:ind w:left="403" w:hanging="403"/>
        <w:jc w:val="both"/>
      </w:pPr>
      <w:r>
        <w:rPr>
          <w:rFonts w:ascii="Arial" w:hAnsi="Arial"/>
          <w:color w:val="000000"/>
          <w:sz w:val="19"/>
        </w:rPr>
        <w:t>3. Zona Aplikasi Privat (</w:t>
      </w:r>
      <w:r>
        <w:rPr>
          <w:rFonts w:ascii="Arial" w:hAnsi="Arial"/>
          <w:i/>
          <w:color w:val="000000"/>
          <w:sz w:val="19"/>
        </w:rPr>
        <w:t>Private Application Bridge</w:t>
      </w:r>
      <w:r>
        <w:rPr>
          <w:rFonts w:ascii="Arial" w:hAnsi="Arial"/>
          <w:color w:val="000000"/>
          <w:sz w:val="19"/>
        </w:rPr>
        <w:t>) menampung kontainer backend Express.js, layanan frontend Next.js, dan daemon antrean latar belakang yang beroperasi di dalam jaringan virtual Docker terisolasi (</w:t>
      </w:r>
      <w:r>
        <w:rPr>
          <w:rFonts w:ascii="Arial" w:hAnsi="Arial"/>
          <w:i/>
          <w:color w:val="000000"/>
          <w:sz w:val="19"/>
        </w:rPr>
        <w:t>isolated bridge network</w:t>
      </w:r>
      <w:r>
        <w:rPr>
          <w:rFonts w:ascii="Arial" w:hAnsi="Arial"/>
          <w:color w:val="000000"/>
          <w:sz w:val="19"/>
        </w:rPr>
        <w:t>), di mana akses antar-kontainer hanya dapat dilakukan melalui alamat host internal dan port privat tanpa eksposur langsung ke internet publik.</w:t>
      </w:r>
    </w:p>
    <w:p>
      <w:pPr>
        <w:spacing w:line="276" w:lineRule="auto" w:after="80"/>
        <w:ind w:left="403" w:hanging="403"/>
        <w:jc w:val="both"/>
      </w:pPr>
      <w:r>
        <w:rPr>
          <w:rFonts w:ascii="Arial" w:hAnsi="Arial"/>
          <w:color w:val="000000"/>
          <w:sz w:val="19"/>
        </w:rPr>
        <w:t>4. Zona Persistensi Data Terisolasi (</w:t>
      </w:r>
      <w:r>
        <w:rPr>
          <w:rFonts w:ascii="Arial" w:hAnsi="Arial"/>
          <w:i/>
          <w:color w:val="000000"/>
          <w:sz w:val="19"/>
        </w:rPr>
        <w:t>Isolated Data Zone</w:t>
      </w:r>
      <w:r>
        <w:rPr>
          <w:rFonts w:ascii="Arial" w:hAnsi="Arial"/>
          <w:color w:val="000000"/>
          <w:sz w:val="19"/>
        </w:rPr>
        <w:t>) menampung kluster basis data relasional PostgreSQL 15 dan Redis 7 Cache yang berada pada subnet paling terproteksi, tidak memiliki antarmuka jaringan publik, dan hanya menerima koneksi TCP dari alamat IP kontainer backend yang telah terdaftar dalam daftar putih (</w:t>
      </w:r>
      <w:r>
        <w:rPr>
          <w:rFonts w:ascii="Arial" w:hAnsi="Arial"/>
          <w:i/>
          <w:color w:val="000000"/>
          <w:sz w:val="19"/>
        </w:rPr>
        <w:t>IP whitelisting</w:t>
      </w:r>
      <w:r>
        <w:rPr>
          <w:rFonts w:ascii="Arial" w:hAnsi="Arial"/>
          <w:color w:val="000000"/>
          <w:sz w:val="19"/>
        </w:rPr>
        <w:t>).</w:t>
      </w:r>
    </w:p>
    <w:p>
      <w:pPr>
        <w:keepNext/>
        <w:spacing w:before="160" w:after="40"/>
      </w:pPr>
      <w:r>
        <w:rPr>
          <w:rFonts w:ascii="Arial" w:hAnsi="Arial"/>
          <w:b/>
          <w:color w:val="000000"/>
          <w:sz w:val="20"/>
        </w:rPr>
        <w:t>2.2.1 Diagram Topologi Jaringan Kontainer Docker dan Pemetaan Port</w:t>
      </w:r>
    </w:p>
    <w:p>
      <w:pPr>
        <w:keepNext/>
        <w:spacing w:before="200" w:after="40"/>
        <w:jc w:val="center"/>
      </w:pPr>
      <w:r>
        <w:drawing>
          <wp:inline xmlns:a="http://schemas.openxmlformats.org/drawingml/2006/main" xmlns:pic="http://schemas.openxmlformats.org/drawingml/2006/picture">
            <wp:extent cx="5577840" cy="3811524"/>
            <wp:docPr id="10" name="Picture 10"/>
            <wp:cNvGraphicFramePr>
              <a:graphicFrameLocks noChangeAspect="1"/>
            </wp:cNvGraphicFramePr>
            <a:graphic>
              <a:graphicData uri="http://schemas.openxmlformats.org/drawingml/2006/picture">
                <pic:pic>
                  <pic:nvPicPr>
                    <pic:cNvPr id="0" name="spec_topo_docker.png"/>
                    <pic:cNvPicPr/>
                  </pic:nvPicPr>
                  <pic:blipFill>
                    <a:blip r:embed="rId20"/>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2.2: Diagram Topologi Jaringan Kontainer Docker dan Pemetaan Port Host Server</w:t>
      </w:r>
    </w:p>
    <w:p>
      <w:pPr>
        <w:spacing w:line="276" w:lineRule="auto" w:after="80"/>
        <w:jc w:val="both"/>
      </w:pPr>
      <w:r>
        <w:rPr>
          <w:rFonts w:ascii="Arial" w:hAnsi="Arial"/>
          <w:color w:val="000000"/>
          <w:sz w:val="19"/>
        </w:rPr>
        <w:t>Diagram topologi di bawah memetakan hubungan fisik dan logis antar-kontainer Docker, pemetaan port antarmuka publik terhadap port internal kontainer, serta keterhubungan volume penyimpanan data:</w:t>
      </w:r>
    </w:p>
    <w:p>
      <w:pPr>
        <w:keepNext/>
        <w:spacing w:before="220" w:after="60"/>
      </w:pPr>
      <w:r>
        <w:rPr>
          <w:rFonts w:ascii="Arial" w:hAnsi="Arial"/>
          <w:b/>
          <w:color w:val="000000"/>
          <w:sz w:val="22"/>
        </w:rPr>
        <w:t>2.3 Spesifikasi Konfigurasi Gateway Proksi Terbalik (Nginx Configuration Directives)</w:t>
      </w:r>
    </w:p>
    <w:p>
      <w:pPr>
        <w:spacing w:line="276" w:lineRule="auto" w:after="80"/>
        <w:jc w:val="both"/>
      </w:pPr>
      <w:r>
        <w:rPr>
          <w:rFonts w:ascii="Arial" w:hAnsi="Arial"/>
          <w:color w:val="000000"/>
          <w:sz w:val="19"/>
        </w:rPr>
        <w:t>Implementasi gerbang proksi terbalik (</w:t>
      </w:r>
      <w:r>
        <w:rPr>
          <w:rFonts w:ascii="Arial" w:hAnsi="Arial"/>
          <w:i/>
          <w:color w:val="000000"/>
          <w:sz w:val="19"/>
        </w:rPr>
        <w:t>reverse proxy</w:t>
      </w:r>
      <w:r>
        <w:rPr>
          <w:rFonts w:ascii="Arial" w:hAnsi="Arial"/>
          <w:color w:val="000000"/>
          <w:sz w:val="19"/>
        </w:rPr>
        <w:t xml:space="preserve">) pada berkas konfigurasi </w:t>
      </w:r>
      <w:r>
        <w:rPr>
          <w:rFonts w:ascii="Consolas" w:hAnsi="Consolas"/>
          <w:color w:val="000000"/>
          <w:sz w:val="18"/>
        </w:rPr>
        <w:t>nginx-livekit.conf</w:t>
      </w:r>
      <w:r>
        <w:rPr>
          <w:rFonts w:ascii="Arial" w:hAnsi="Arial"/>
          <w:color w:val="000000"/>
          <w:sz w:val="19"/>
        </w:rPr>
        <w:t xml:space="preserve"> mengatur perutean lalu lintas data, enkripsi SSL, dan penanganan protokol WebSocket dengan direktif teknis sebagai berikut:</w:t>
      </w:r>
    </w:p>
    <w:p>
      <w:pPr>
        <w:keepNext/>
        <w:spacing w:before="200" w:after="40"/>
        <w:jc w:val="center"/>
      </w:pPr>
      <w:r>
        <w:drawing>
          <wp:inline xmlns:a="http://schemas.openxmlformats.org/drawingml/2006/main" xmlns:pic="http://schemas.openxmlformats.org/drawingml/2006/picture">
            <wp:extent cx="5577840" cy="5370995"/>
            <wp:docPr id="11" name="Picture 11"/>
            <wp:cNvGraphicFramePr>
              <a:graphicFrameLocks noChangeAspect="1"/>
            </wp:cNvGraphicFramePr>
            <a:graphic>
              <a:graphicData uri="http://schemas.openxmlformats.org/drawingml/2006/picture">
                <pic:pic>
                  <pic:nvPicPr>
                    <pic:cNvPr id="0" name="code_2_3_nginx_part1.png"/>
                    <pic:cNvPicPr/>
                  </pic:nvPicPr>
                  <pic:blipFill>
                    <a:blip r:embed="rId21"/>
                    <a:stretch>
                      <a:fillRect/>
                    </a:stretch>
                  </pic:blipFill>
                  <pic:spPr>
                    <a:xfrm>
                      <a:off x="0" y="0"/>
                      <a:ext cx="5577840" cy="5370995"/>
                    </a:xfrm>
                    <a:prstGeom prst="rect"/>
                  </pic:spPr>
                </pic:pic>
              </a:graphicData>
            </a:graphic>
          </wp:inline>
        </w:drawing>
      </w:r>
    </w:p>
    <w:p>
      <w:pPr>
        <w:spacing w:before="40" w:after="240"/>
        <w:jc w:val="center"/>
      </w:pPr>
      <w:r>
        <w:rPr>
          <w:rFonts w:ascii="Arial" w:hAnsi="Arial"/>
          <w:b/>
          <w:i/>
          <w:color w:val="000000"/>
          <w:sz w:val="17"/>
        </w:rPr>
        <w:t>Gambar 2.4a: Cuplikan Konfigurasi Gateway Proksi Nginx (SSL, WAF &amp; Security Headers)</w:t>
      </w:r>
    </w:p>
    <w:p>
      <w:pPr>
        <w:keepNext/>
        <w:spacing w:before="200" w:after="40"/>
        <w:jc w:val="center"/>
      </w:pPr>
      <w:r>
        <w:drawing>
          <wp:inline xmlns:a="http://schemas.openxmlformats.org/drawingml/2006/main" xmlns:pic="http://schemas.openxmlformats.org/drawingml/2006/picture">
            <wp:extent cx="5577840" cy="5196688"/>
            <wp:docPr id="12" name="Picture 12"/>
            <wp:cNvGraphicFramePr>
              <a:graphicFrameLocks noChangeAspect="1"/>
            </wp:cNvGraphicFramePr>
            <a:graphic>
              <a:graphicData uri="http://schemas.openxmlformats.org/drawingml/2006/picture">
                <pic:pic>
                  <pic:nvPicPr>
                    <pic:cNvPr id="0" name="code_2_3_nginx_part2.png"/>
                    <pic:cNvPicPr/>
                  </pic:nvPicPr>
                  <pic:blipFill>
                    <a:blip r:embed="rId22"/>
                    <a:stretch>
                      <a:fillRect/>
                    </a:stretch>
                  </pic:blipFill>
                  <pic:spPr>
                    <a:xfrm>
                      <a:off x="0" y="0"/>
                      <a:ext cx="5577840" cy="5196688"/>
                    </a:xfrm>
                    <a:prstGeom prst="rect"/>
                  </pic:spPr>
                </pic:pic>
              </a:graphicData>
            </a:graphic>
          </wp:inline>
        </w:drawing>
      </w:r>
    </w:p>
    <w:p>
      <w:pPr>
        <w:spacing w:before="40" w:after="240"/>
        <w:jc w:val="center"/>
      </w:pPr>
      <w:r>
        <w:rPr>
          <w:rFonts w:ascii="Arial" w:hAnsi="Arial"/>
          <w:b/>
          <w:i/>
          <w:color w:val="000000"/>
          <w:sz w:val="17"/>
        </w:rPr>
        <w:t>Gambar 2.4b: Cuplikan Konfigurasi Gateway Proksi Nginx (WebSocket, Media &amp; Rate Limiting)</w:t>
      </w:r>
    </w:p>
    <w:p>
      <w:pPr>
        <w:keepNext/>
        <w:spacing w:before="220" w:after="60"/>
      </w:pPr>
      <w:r>
        <w:rPr>
          <w:rFonts w:ascii="Arial" w:hAnsi="Arial"/>
          <w:b/>
          <w:color w:val="000000"/>
          <w:sz w:val="22"/>
        </w:rPr>
        <w:t>2.4 Matriks Alokasi Port dan Protokol Komunikasi Jaringan</w:t>
      </w:r>
    </w:p>
    <w:p>
      <w:pPr>
        <w:spacing w:line="276" w:lineRule="auto" w:after="80"/>
        <w:jc w:val="both"/>
      </w:pPr>
      <w:r>
        <w:rPr>
          <w:rFonts w:ascii="Arial" w:hAnsi="Arial"/>
          <w:color w:val="000000"/>
          <w:sz w:val="19"/>
        </w:rPr>
        <w:t>Tabel matriks alokasi port menetapkan pemetaan lalu lintas data, protokol transport, batasan visibilitas jaringan, dan fungsi teknis setiap komponen sistem:</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14"/>
        <w:gridCol w:w="1814"/>
        <w:gridCol w:w="1814"/>
        <w:gridCol w:w="1814"/>
        <w:gridCol w:w="1814"/>
      </w:tblGrid>
      <w:tr>
        <w:trPr>
          <w:tblHeader/>
        </w:trPr>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Komponen Layanan</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Port Jaringan</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Protokol Transport</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Visibilitas Jaringan</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Fungsi Teknis Operasional</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Nginx Web Gateway</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Port 80 &amp;amp; 443</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TCP (HTTP/HTTPS)</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Gerbang </w:t>
            </w:r>
            <w:r>
              <w:rPr>
                <w:rFonts w:ascii="Arial" w:hAnsi="Arial"/>
                <w:i/>
                <w:color w:val="000000"/>
                <w:sz w:val="17"/>
              </w:rPr>
              <w:t>ingress</w:t>
            </w:r>
            <w:r>
              <w:rPr>
                <w:rFonts w:ascii="Arial" w:hAnsi="Arial"/>
                <w:color w:val="000000"/>
                <w:sz w:val="17"/>
              </w:rPr>
              <w:t xml:space="preserve"> utama lalu lintas data web dan antarmuka REST API</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LiveKit WebRTC Signaling</w:t>
            </w:r>
          </w:p>
        </w:tc>
        <w:tc>
          <w:tcPr>
            <w:tcW w:type="dxa" w:w="1814"/>
            <w:shd w:fill="F8FAFC"/>
            <w:tcMar>
              <w:top w:w="70" w:type="dxa"/>
              <w:bottom w:w="70" w:type="dxa"/>
              <w:left w:w="100" w:type="dxa"/>
              <w:right w:w="100" w:type="dxa"/>
            </w:tcMar>
          </w:tcPr>
          <w:p>
            <w:pPr>
              <w:spacing w:before="0" w:after="80" w:line="276" w:lineRule="auto"/>
              <w:jc w:val="center"/>
            </w:pPr>
            <w:r>
              <w:rPr>
                <w:rFonts w:ascii="Arial" w:hAnsi="Arial"/>
                <w:color w:val="000000"/>
                <w:sz w:val="17"/>
              </w:rPr>
              <w:t>Port 7880</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TCP (HTTP/WebSocket)</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Negosiasi sesi WebRTC, pertukaran deskripsi SDP, dan Twirp RPC</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LiveKit WebRTC TCP Fallback</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Port 7881</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TCP (TLS Encrypted)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Saluran transmisi media cadangan jika port UDP diblokir oleh firewall</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LiveKit WebRTC Media Range</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Port 50000–50050</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UDP (SRTP Media)</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Aliran paket data audio dan video real-time berlatensi rendah</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Coturn STUN Service</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Port 3478</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UDP &amp;amp; TCP</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Resolusi pemetaan alamat IP publik klien (</w:t>
            </w:r>
            <w:r>
              <w:rPr>
                <w:rFonts w:ascii="Arial" w:hAnsi="Arial"/>
                <w:i/>
                <w:color w:val="000000"/>
                <w:sz w:val="17"/>
              </w:rPr>
              <w:t>NAT Discovery</w:t>
            </w:r>
            <w:r>
              <w:rPr>
                <w:rFonts w:ascii="Arial" w:hAnsi="Arial"/>
                <w:color w:val="000000"/>
                <w:sz w:val="17"/>
              </w:rPr>
              <w:t>)</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Coturn TURN TLS Service</w:t>
            </w:r>
          </w:p>
        </w:tc>
        <w:tc>
          <w:tcPr>
            <w:tcW w:type="dxa" w:w="1814"/>
            <w:shd w:fill="F8FAFC"/>
            <w:tcMar>
              <w:top w:w="70" w:type="dxa"/>
              <w:bottom w:w="70" w:type="dxa"/>
              <w:left w:w="100" w:type="dxa"/>
              <w:right w:w="100" w:type="dxa"/>
            </w:tcMar>
          </w:tcPr>
          <w:p>
            <w:pPr>
              <w:spacing w:before="0" w:after="80" w:line="276" w:lineRule="auto"/>
              <w:jc w:val="center"/>
            </w:pPr>
            <w:r>
              <w:rPr>
                <w:rFonts w:ascii="Arial" w:hAnsi="Arial"/>
                <w:color w:val="000000"/>
                <w:sz w:val="17"/>
              </w:rPr>
              <w:t>Port 5349</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TCP &amp;amp; UDP (TLS)</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Relai paket data media melalui saluran terenkripsi (</w:t>
            </w:r>
            <w:r>
              <w:rPr>
                <w:rFonts w:ascii="Arial" w:hAnsi="Arial"/>
                <w:i/>
                <w:color w:val="000000"/>
                <w:sz w:val="17"/>
              </w:rPr>
              <w:t>NAT Traversal</w:t>
            </w:r>
            <w:r>
              <w:rPr>
                <w:rFonts w:ascii="Arial" w:hAnsi="Arial"/>
                <w:color w:val="000000"/>
                <w:sz w:val="17"/>
              </w:rPr>
              <w:t>)</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Coturn Dynamic Relay Range</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Port 49152–65535</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UDP</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Alokasi port relai dinamis transmisi paket media klien terisolasi</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Express.js Backend Engine</w:t>
            </w:r>
          </w:p>
        </w:tc>
        <w:tc>
          <w:tcPr>
            <w:tcW w:type="dxa" w:w="1814"/>
            <w:shd w:fill="F8FAFC"/>
            <w:tcMar>
              <w:top w:w="70" w:type="dxa"/>
              <w:bottom w:w="70" w:type="dxa"/>
              <w:left w:w="100" w:type="dxa"/>
              <w:right w:w="100" w:type="dxa"/>
            </w:tcMar>
          </w:tcPr>
          <w:p>
            <w:pPr>
              <w:spacing w:before="0" w:after="80" w:line="276" w:lineRule="auto"/>
              <w:jc w:val="center"/>
            </w:pPr>
            <w:r>
              <w:rPr>
                <w:rFonts w:ascii="Arial" w:hAnsi="Arial"/>
                <w:color w:val="000000"/>
                <w:sz w:val="17"/>
              </w:rPr>
              <w:t>Port 5001</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TCP (Internal HTTP)</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Jaringan Privat Docker</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Eksekusi logika bisnis, otentikasi token, dan perutean data</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Next.js Frontend App</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Port 3001</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TCP (Internal HTTP)</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Jaringan Privat Docker</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i/>
                <w:color w:val="000000"/>
                <w:sz w:val="17"/>
              </w:rPr>
              <w:t>Server-Side Rendering</w:t>
            </w:r>
            <w:r>
              <w:rPr>
                <w:rFonts w:ascii="Arial" w:hAnsi="Arial"/>
                <w:color w:val="000000"/>
                <w:sz w:val="17"/>
              </w:rPr>
              <w:t xml:space="preserve"> (SSR) dan penyajian aset statis aplikasi</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PostgreSQL Database Wire</w:t>
            </w:r>
          </w:p>
        </w:tc>
        <w:tc>
          <w:tcPr>
            <w:tcW w:type="dxa" w:w="1814"/>
            <w:shd w:fill="F8FAFC"/>
            <w:tcMar>
              <w:top w:w="70" w:type="dxa"/>
              <w:bottom w:w="70" w:type="dxa"/>
              <w:left w:w="100" w:type="dxa"/>
              <w:right w:w="100" w:type="dxa"/>
            </w:tcMar>
          </w:tcPr>
          <w:p>
            <w:pPr>
              <w:spacing w:before="0" w:after="80" w:line="276" w:lineRule="auto"/>
              <w:jc w:val="center"/>
            </w:pPr>
            <w:r>
              <w:rPr>
                <w:rFonts w:ascii="Arial" w:hAnsi="Arial"/>
                <w:color w:val="000000"/>
                <w:sz w:val="17"/>
              </w:rPr>
              <w:t>Port 5432</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TCP (Internal Wire)</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Jaringan Privat Docker</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Transaksi basis data relasional ACID dan eksekusi kueri Prisma ORM</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Redis In-Memory Cache</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Port 6379</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TCP (Internal Cache)</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Jaringan Privat Docker</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Penyimpanan sesi, broker pesan </w:t>
            </w:r>
            <w:r>
              <w:rPr>
                <w:rFonts w:ascii="Arial" w:hAnsi="Arial"/>
                <w:i/>
                <w:color w:val="000000"/>
                <w:sz w:val="17"/>
              </w:rPr>
              <w:t>Pub/Sub</w:t>
            </w:r>
            <w:r>
              <w:rPr>
                <w:rFonts w:ascii="Arial" w:hAnsi="Arial"/>
                <w:color w:val="000000"/>
                <w:sz w:val="17"/>
              </w:rPr>
              <w:t xml:space="preserve">, dan antrean </w:t>
            </w:r>
            <w:r>
              <w:rPr>
                <w:rFonts w:ascii="Arial" w:hAnsi="Arial"/>
                <w:i/>
                <w:color w:val="000000"/>
                <w:sz w:val="17"/>
              </w:rPr>
              <w:t>worker</w:t>
            </w:r>
            <w:r>
              <w:rPr>
                <w:rFonts w:ascii="Arial" w:hAnsi="Arial"/>
                <w:color w:val="000000"/>
                <w:sz w:val="17"/>
              </w:rPr>
              <w:t xml:space="preserve"> AI</w:t>
            </w:r>
          </w:p>
        </w:tc>
      </w:tr>
    </w:tbl>
    <w:p>
      <w:pPr>
        <w:spacing w:before="0" w:after="120"/>
      </w:pPr>
    </w:p>
    <w:p>
      <w:pPr>
        <w:keepNext/>
        <w:spacing w:before="220" w:after="60"/>
      </w:pPr>
      <w:r>
        <w:rPr>
          <w:rFonts w:ascii="Arial" w:hAnsi="Arial"/>
          <w:b/>
          <w:color w:val="000000"/>
          <w:sz w:val="22"/>
        </w:rPr>
        <w:t>2.5 Spesifikasi Protokol Media WebRTC SFU dan Coturn NAT Traversal</w:t>
      </w:r>
    </w:p>
    <w:p>
      <w:pPr>
        <w:spacing w:line="276" w:lineRule="auto" w:after="80"/>
        <w:jc w:val="both"/>
      </w:pPr>
      <w:r>
        <w:rPr>
          <w:rFonts w:ascii="Arial" w:hAnsi="Arial"/>
          <w:color w:val="000000"/>
          <w:sz w:val="19"/>
        </w:rPr>
        <w:t>Mesin media LiveKit beroperasi sebagai unit penerus selektif (</w:t>
      </w:r>
      <w:r>
        <w:rPr>
          <w:rFonts w:ascii="Arial" w:hAnsi="Arial"/>
          <w:i/>
          <w:color w:val="000000"/>
          <w:sz w:val="19"/>
        </w:rPr>
        <w:t>Selective Forwarding Unit</w:t>
      </w:r>
      <w:r>
        <w:rPr>
          <w:rFonts w:ascii="Arial" w:hAnsi="Arial"/>
          <w:color w:val="000000"/>
          <w:sz w:val="19"/>
        </w:rPr>
        <w:t xml:space="preserve"> / SFU) yang menerima aliran media terenkripsi dari masing-masing peserta dan mendistribusikannya secara efisien ke peserta lain tanpa membebani daya komputasi perangkat klien. Konfigurasi server media didefinisikan pada berkas </w:t>
      </w:r>
      <w:r>
        <w:rPr>
          <w:rFonts w:ascii="Consolas" w:hAnsi="Consolas"/>
          <w:color w:val="000000"/>
          <w:sz w:val="18"/>
        </w:rPr>
        <w:t>livekit/livekit.yaml</w:t>
      </w:r>
      <w:r>
        <w:rPr>
          <w:rFonts w:ascii="Arial" w:hAnsi="Arial"/>
          <w:color w:val="000000"/>
          <w:sz w:val="19"/>
        </w:rPr>
        <w:t>:</w:t>
      </w:r>
    </w:p>
    <w:p>
      <w:pPr>
        <w:keepNext/>
        <w:spacing w:before="200" w:after="40"/>
        <w:jc w:val="center"/>
      </w:pPr>
      <w:r>
        <w:drawing>
          <wp:inline xmlns:a="http://schemas.openxmlformats.org/drawingml/2006/main" xmlns:pic="http://schemas.openxmlformats.org/drawingml/2006/picture">
            <wp:extent cx="5577840" cy="2496083"/>
            <wp:docPr id="13" name="Picture 13"/>
            <wp:cNvGraphicFramePr>
              <a:graphicFrameLocks noChangeAspect="1"/>
            </wp:cNvGraphicFramePr>
            <a:graphic>
              <a:graphicData uri="http://schemas.openxmlformats.org/drawingml/2006/picture">
                <pic:pic>
                  <pic:nvPicPr>
                    <pic:cNvPr id="0" name="code_2_5_livekit.png"/>
                    <pic:cNvPicPr/>
                  </pic:nvPicPr>
                  <pic:blipFill>
                    <a:blip r:embed="rId23"/>
                    <a:stretch>
                      <a:fillRect/>
                    </a:stretch>
                  </pic:blipFill>
                  <pic:spPr>
                    <a:xfrm>
                      <a:off x="0" y="0"/>
                      <a:ext cx="5577840" cy="2496083"/>
                    </a:xfrm>
                    <a:prstGeom prst="rect"/>
                  </pic:spPr>
                </pic:pic>
              </a:graphicData>
            </a:graphic>
          </wp:inline>
        </w:drawing>
      </w:r>
    </w:p>
    <w:p>
      <w:pPr>
        <w:spacing w:before="40" w:after="240"/>
        <w:jc w:val="center"/>
      </w:pPr>
      <w:r>
        <w:rPr>
          <w:rFonts w:ascii="Arial" w:hAnsi="Arial"/>
          <w:b/>
          <w:i/>
          <w:color w:val="000000"/>
          <w:sz w:val="17"/>
        </w:rPr>
        <w:t>Gambar 2.5: Cuplikan Konfigurasi Server Gateway Media LiveKit SFU (livekit.yaml)</w:t>
      </w:r>
    </w:p>
    <w:p>
      <w:pPr>
        <w:spacing w:line="276" w:lineRule="auto" w:after="80"/>
        <w:jc w:val="both"/>
      </w:pPr>
      <w:r>
        <w:rPr>
          <w:rFonts w:ascii="Arial" w:hAnsi="Arial"/>
          <w:color w:val="000000"/>
          <w:sz w:val="19"/>
        </w:rPr>
        <w:t>Transmisi audio-video dikonfigurasi menggunakan codec profile terstandarisasi industri:</w:t>
      </w:r>
    </w:p>
    <w:p>
      <w:pPr>
        <w:spacing w:line="276" w:lineRule="auto" w:after="80"/>
        <w:ind w:left="403" w:hanging="403"/>
        <w:jc w:val="both"/>
      </w:pPr>
      <w:r>
        <w:rPr>
          <w:rFonts w:ascii="Arial" w:hAnsi="Arial"/>
          <w:color w:val="000000"/>
          <w:sz w:val="19"/>
        </w:rPr>
        <w:t xml:space="preserve">1. Codec Audio menggunakan pustaka Opus dengan frekuensi sampling 48.000 Hz, mode saluran stereo dan mono otomatis, bitrate dinamis 32 hingga 64 kbps, aktivasi fitur </w:t>
      </w:r>
      <w:r>
        <w:rPr>
          <w:rFonts w:ascii="Arial" w:hAnsi="Arial"/>
          <w:i/>
          <w:color w:val="000000"/>
          <w:sz w:val="19"/>
        </w:rPr>
        <w:t>Forward Error Correction</w:t>
      </w:r>
      <w:r>
        <w:rPr>
          <w:rFonts w:ascii="Arial" w:hAnsi="Arial"/>
          <w:color w:val="000000"/>
          <w:sz w:val="19"/>
        </w:rPr>
        <w:t xml:space="preserve"> (FEC), dan aktivasi </w:t>
      </w:r>
      <w:r>
        <w:rPr>
          <w:rFonts w:ascii="Arial" w:hAnsi="Arial"/>
          <w:i/>
          <w:color w:val="000000"/>
          <w:sz w:val="19"/>
        </w:rPr>
        <w:t>Discontinuous Transmission</w:t>
      </w:r>
      <w:r>
        <w:rPr>
          <w:rFonts w:ascii="Arial" w:hAnsi="Arial"/>
          <w:color w:val="000000"/>
          <w:sz w:val="19"/>
        </w:rPr>
        <w:t xml:space="preserve"> (DTX) guna menghemat konsumsi bandwidth saat hening suara.</w:t>
      </w:r>
    </w:p>
    <w:p>
      <w:pPr>
        <w:spacing w:line="276" w:lineRule="auto" w:after="80"/>
        <w:ind w:left="403" w:hanging="403"/>
        <w:jc w:val="both"/>
      </w:pPr>
      <w:r>
        <w:rPr>
          <w:rFonts w:ascii="Arial" w:hAnsi="Arial"/>
          <w:color w:val="000000"/>
          <w:sz w:val="19"/>
        </w:rPr>
        <w:t xml:space="preserve">2. Codec Video mengimplementasikan VP8 dan H.264 </w:t>
      </w:r>
      <w:r>
        <w:rPr>
          <w:rFonts w:ascii="Arial" w:hAnsi="Arial"/>
          <w:i/>
          <w:color w:val="000000"/>
          <w:sz w:val="19"/>
        </w:rPr>
        <w:t>Constrained Baseline Profile</w:t>
      </w:r>
      <w:r>
        <w:rPr>
          <w:rFonts w:ascii="Arial" w:hAnsi="Arial"/>
          <w:color w:val="000000"/>
          <w:sz w:val="19"/>
        </w:rPr>
        <w:t xml:space="preserve"> (CBP) level 3.1 dengan dukungan arsitektur </w:t>
      </w:r>
      <w:r>
        <w:rPr>
          <w:rFonts w:ascii="Arial" w:hAnsi="Arial"/>
          <w:i/>
          <w:color w:val="000000"/>
          <w:sz w:val="19"/>
        </w:rPr>
        <w:t>Simulcast</w:t>
      </w:r>
      <w:r>
        <w:rPr>
          <w:rFonts w:ascii="Arial" w:hAnsi="Arial"/>
          <w:color w:val="000000"/>
          <w:sz w:val="19"/>
        </w:rPr>
        <w:t xml:space="preserve"> yang memancarkan tiga lapisan resolusi secara simultan:</w:t>
      </w:r>
    </w:p>
    <w:p>
      <w:pPr>
        <w:spacing w:line="276" w:lineRule="auto" w:after="80"/>
        <w:ind w:left="403" w:hanging="403"/>
        <w:jc w:val="both"/>
      </w:pPr>
      <w:r>
        <w:rPr>
          <w:rFonts w:ascii="Arial" w:hAnsi="Arial"/>
          <w:color w:val="000000"/>
          <w:sz w:val="19"/>
        </w:rPr>
        <w:t>2.1. Lapisan Resolusi Tinggi (</w:t>
      </w:r>
      <w:r>
        <w:rPr>
          <w:rFonts w:ascii="Arial" w:hAnsi="Arial"/>
          <w:i/>
          <w:color w:val="000000"/>
          <w:sz w:val="19"/>
        </w:rPr>
        <w:t>High Layer</w:t>
      </w:r>
      <w:r>
        <w:rPr>
          <w:rFonts w:ascii="Arial" w:hAnsi="Arial"/>
          <w:color w:val="000000"/>
          <w:sz w:val="19"/>
        </w:rPr>
        <w:t>) dengan dimensi 1280x720 piksel, frame rate 30 fps, dan alokasi bitrate maksimal 1.500 kbps untuk tampilan utama aktif.</w:t>
      </w:r>
    </w:p>
    <w:p>
      <w:pPr>
        <w:spacing w:line="276" w:lineRule="auto" w:after="80"/>
        <w:ind w:left="403" w:hanging="403"/>
        <w:jc w:val="both"/>
      </w:pPr>
      <w:r>
        <w:rPr>
          <w:rFonts w:ascii="Arial" w:hAnsi="Arial"/>
          <w:color w:val="000000"/>
          <w:sz w:val="19"/>
        </w:rPr>
        <w:t>2.2. Lapisan Resolusi Sedang (</w:t>
      </w:r>
      <w:r>
        <w:rPr>
          <w:rFonts w:ascii="Arial" w:hAnsi="Arial"/>
          <w:i/>
          <w:color w:val="000000"/>
          <w:sz w:val="19"/>
        </w:rPr>
        <w:t>Medium Layer</w:t>
      </w:r>
      <w:r>
        <w:rPr>
          <w:rFonts w:ascii="Arial" w:hAnsi="Arial"/>
          <w:color w:val="000000"/>
          <w:sz w:val="19"/>
        </w:rPr>
        <w:t>) dengan dimensi 640x360 piksel, frame rate 20 fps, dan alokasi bitrate 500 kbps untuk tampilan petak partisipan.</w:t>
      </w:r>
    </w:p>
    <w:p>
      <w:pPr>
        <w:spacing w:line="276" w:lineRule="auto" w:after="80"/>
        <w:ind w:left="403" w:hanging="403"/>
        <w:jc w:val="both"/>
      </w:pPr>
      <w:r>
        <w:rPr>
          <w:rFonts w:ascii="Arial" w:hAnsi="Arial"/>
          <w:color w:val="000000"/>
          <w:sz w:val="19"/>
        </w:rPr>
        <w:t>2.3. Lapisan Resolusi Rendah (</w:t>
      </w:r>
      <w:r>
        <w:rPr>
          <w:rFonts w:ascii="Arial" w:hAnsi="Arial"/>
          <w:i/>
          <w:color w:val="000000"/>
          <w:sz w:val="19"/>
        </w:rPr>
        <w:t>Low Layer</w:t>
      </w:r>
      <w:r>
        <w:rPr>
          <w:rFonts w:ascii="Arial" w:hAnsi="Arial"/>
          <w:color w:val="000000"/>
          <w:sz w:val="19"/>
        </w:rPr>
        <w:t>) dengan dimensi 320x180 piksel, frame rate 15 fps, dan alokasi bitrate 150 kbps untuk perangkat dengan kondisi jaringan seluler lemah atau layar kecil.</w:t>
      </w:r>
    </w:p>
    <w:p>
      <w:pPr>
        <w:spacing w:line="276" w:lineRule="auto" w:after="80"/>
        <w:ind w:left="403" w:hanging="403"/>
        <w:jc w:val="both"/>
      </w:pPr>
      <w:r>
        <w:rPr>
          <w:rFonts w:ascii="Arial" w:hAnsi="Arial"/>
          <w:color w:val="000000"/>
          <w:sz w:val="19"/>
        </w:rPr>
        <w:t xml:space="preserve">3. Mekanisme Adaptasi Bandwidth menerapkan algoritma </w:t>
      </w:r>
      <w:r>
        <w:rPr>
          <w:rFonts w:ascii="Arial" w:hAnsi="Arial"/>
          <w:i/>
          <w:color w:val="000000"/>
          <w:sz w:val="19"/>
        </w:rPr>
        <w:t>Google Congestion Control</w:t>
      </w:r>
      <w:r>
        <w:rPr>
          <w:rFonts w:ascii="Arial" w:hAnsi="Arial"/>
          <w:color w:val="000000"/>
          <w:sz w:val="19"/>
        </w:rPr>
        <w:t xml:space="preserve"> (GCC) yang memanfaatkan pelaporan </w:t>
      </w:r>
      <w:r>
        <w:rPr>
          <w:rFonts w:ascii="Arial" w:hAnsi="Arial"/>
          <w:i/>
          <w:color w:val="000000"/>
          <w:sz w:val="19"/>
        </w:rPr>
        <w:t>Transport-Wide Congestion Control</w:t>
      </w:r>
      <w:r>
        <w:rPr>
          <w:rFonts w:ascii="Arial" w:hAnsi="Arial"/>
          <w:color w:val="000000"/>
          <w:sz w:val="19"/>
        </w:rPr>
        <w:t xml:space="preserve"> (TWCC), </w:t>
      </w:r>
      <w:r>
        <w:rPr>
          <w:rFonts w:ascii="Arial" w:hAnsi="Arial"/>
          <w:i/>
          <w:color w:val="000000"/>
          <w:sz w:val="19"/>
        </w:rPr>
        <w:t>Negative Acknowledgement</w:t>
      </w:r>
      <w:r>
        <w:rPr>
          <w:rFonts w:ascii="Arial" w:hAnsi="Arial"/>
          <w:color w:val="000000"/>
          <w:sz w:val="19"/>
        </w:rPr>
        <w:t xml:space="preserve"> (NACK), dan </w:t>
      </w:r>
      <w:r>
        <w:rPr>
          <w:rFonts w:ascii="Arial" w:hAnsi="Arial"/>
          <w:i/>
          <w:color w:val="000000"/>
          <w:sz w:val="19"/>
        </w:rPr>
        <w:t>Picture Loss Indication</w:t>
      </w:r>
      <w:r>
        <w:rPr>
          <w:rFonts w:ascii="Arial" w:hAnsi="Arial"/>
          <w:color w:val="000000"/>
          <w:sz w:val="19"/>
        </w:rPr>
        <w:t xml:space="preserve"> (PLI) untuk menyesuaikan transmisi bitrate secara adaptif dalam jendela waktu 500 milidetik.</w:t>
      </w:r>
    </w:p>
    <w:p>
      <w:pPr>
        <w:keepNext/>
        <w:spacing w:before="160" w:after="40"/>
      </w:pPr>
      <w:r>
        <w:rPr>
          <w:rFonts w:ascii="Arial" w:hAnsi="Arial"/>
          <w:b/>
          <w:color w:val="000000"/>
          <w:sz w:val="20"/>
        </w:rPr>
        <w:t>2.5.1 Diagram Alur Pengumpulan Kandidat ICE dan Penembusan NAT WebRTC</w:t>
      </w:r>
    </w:p>
    <w:p>
      <w:pPr>
        <w:keepNext/>
        <w:spacing w:before="200" w:after="40"/>
        <w:jc w:val="center"/>
      </w:pPr>
      <w:r>
        <w:drawing>
          <wp:inline xmlns:a="http://schemas.openxmlformats.org/drawingml/2006/main" xmlns:pic="http://schemas.openxmlformats.org/drawingml/2006/picture">
            <wp:extent cx="5577840" cy="3811524"/>
            <wp:docPr id="14" name="Picture 14"/>
            <wp:cNvGraphicFramePr>
              <a:graphicFrameLocks noChangeAspect="1"/>
            </wp:cNvGraphicFramePr>
            <a:graphic>
              <a:graphicData uri="http://schemas.openxmlformats.org/drawingml/2006/picture">
                <pic:pic>
                  <pic:nvPicPr>
                    <pic:cNvPr id="0" name="spec_ice_nat.png"/>
                    <pic:cNvPicPr/>
                  </pic:nvPicPr>
                  <pic:blipFill>
                    <a:blip r:embed="rId24"/>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2.3: Diagram Alur Pengumpulan Kandidat ICE dan Penembusan Firewall NAT Coturn STUN/TURN</w:t>
      </w:r>
    </w:p>
    <w:p>
      <w:pPr>
        <w:spacing w:line="276" w:lineRule="auto" w:after="80"/>
        <w:jc w:val="both"/>
      </w:pPr>
      <w:r>
        <w:rPr>
          <w:rFonts w:ascii="Arial" w:hAnsi="Arial"/>
          <w:color w:val="000000"/>
          <w:sz w:val="19"/>
        </w:rPr>
        <w:t>Diagram alur di bawah menggambarkan penentuan jalur transmisi paket media antara kandidat host lokal, kandidat server reflektif (STUN), dan kandidat relai terenkripsi (TURN):</w:t>
      </w:r>
    </w:p>
    <w:p>
      <w:pPr>
        <w:spacing w:line="276" w:lineRule="auto" w:after="80"/>
        <w:jc w:val="both"/>
      </w:pPr>
      <w:r>
        <w:rPr>
          <w:rFonts w:ascii="Arial" w:hAnsi="Arial"/>
          <w:color w:val="000000"/>
          <w:sz w:val="19"/>
        </w:rPr>
        <w:t>Untuk menjamin konektivitas peserta yang berada di balik firewall simetris institusi (</w:t>
      </w:r>
      <w:r>
        <w:rPr>
          <w:rFonts w:ascii="Arial" w:hAnsi="Arial"/>
          <w:i/>
          <w:color w:val="000000"/>
          <w:sz w:val="19"/>
        </w:rPr>
        <w:t>Symmetric NAT</w:t>
      </w:r>
      <w:r>
        <w:rPr>
          <w:rFonts w:ascii="Arial" w:hAnsi="Arial"/>
          <w:color w:val="000000"/>
          <w:sz w:val="19"/>
        </w:rPr>
        <w:t xml:space="preserve">), sistem mengintegrasikan server Coturn STUN/TURN dengan konfigurasi pada berkas </w:t>
      </w:r>
      <w:r>
        <w:rPr>
          <w:rFonts w:ascii="Consolas" w:hAnsi="Consolas"/>
          <w:color w:val="000000"/>
          <w:sz w:val="18"/>
        </w:rPr>
        <w:t>coturn/turnserver.conf</w:t>
      </w:r>
      <w:r>
        <w:rPr>
          <w:rFonts w:ascii="Arial" w:hAnsi="Arial"/>
          <w:color w:val="000000"/>
          <w:sz w:val="19"/>
        </w:rPr>
        <w:t>:</w:t>
      </w:r>
    </w:p>
    <w:p>
      <w:pPr>
        <w:keepNext/>
        <w:spacing w:before="200" w:after="40"/>
        <w:jc w:val="center"/>
      </w:pPr>
      <w:r>
        <w:drawing>
          <wp:inline xmlns:a="http://schemas.openxmlformats.org/drawingml/2006/main" xmlns:pic="http://schemas.openxmlformats.org/drawingml/2006/picture">
            <wp:extent cx="5577840" cy="2147468"/>
            <wp:docPr id="15" name="Picture 15"/>
            <wp:cNvGraphicFramePr>
              <a:graphicFrameLocks noChangeAspect="1"/>
            </wp:cNvGraphicFramePr>
            <a:graphic>
              <a:graphicData uri="http://schemas.openxmlformats.org/drawingml/2006/picture">
                <pic:pic>
                  <pic:nvPicPr>
                    <pic:cNvPr id="0" name="code_2_5_turnserver.png"/>
                    <pic:cNvPicPr/>
                  </pic:nvPicPr>
                  <pic:blipFill>
                    <a:blip r:embed="rId25"/>
                    <a:stretch>
                      <a:fillRect/>
                    </a:stretch>
                  </pic:blipFill>
                  <pic:spPr>
                    <a:xfrm>
                      <a:off x="0" y="0"/>
                      <a:ext cx="5577840" cy="2147468"/>
                    </a:xfrm>
                    <a:prstGeom prst="rect"/>
                  </pic:spPr>
                </pic:pic>
              </a:graphicData>
            </a:graphic>
          </wp:inline>
        </w:drawing>
      </w:r>
    </w:p>
    <w:p>
      <w:pPr>
        <w:spacing w:before="40" w:after="240"/>
        <w:jc w:val="center"/>
      </w:pPr>
      <w:r>
        <w:rPr>
          <w:rFonts w:ascii="Arial" w:hAnsi="Arial"/>
          <w:b/>
          <w:i/>
          <w:color w:val="000000"/>
          <w:sz w:val="17"/>
        </w:rPr>
        <w:t>Gambar 2.6: Cuplikan Konfigurasi Server NAT Coturn STUN/TURN (turnserver.conf)</w:t>
      </w:r>
    </w:p>
    <w:p>
      <w:pPr>
        <w:keepNext/>
        <w:spacing w:before="220" w:after="60"/>
      </w:pPr>
      <w:r>
        <w:rPr>
          <w:rFonts w:ascii="Arial" w:hAnsi="Arial"/>
          <w:b/>
          <w:color w:val="000000"/>
          <w:sz w:val="22"/>
        </w:rPr>
        <w:t>2.6 Parameter Optimasi Kernel Sistem Operasi Linux Server</w:t>
      </w:r>
    </w:p>
    <w:p>
      <w:pPr>
        <w:spacing w:line="276" w:lineRule="auto" w:after="80"/>
        <w:jc w:val="both"/>
      </w:pPr>
      <w:r>
        <w:rPr>
          <w:rFonts w:ascii="Arial" w:hAnsi="Arial"/>
          <w:color w:val="000000"/>
          <w:sz w:val="19"/>
        </w:rPr>
        <w:t xml:space="preserve">Guna mengakomodasi transmisi paket UDP berkapasitas tinggi pada sesi WebRTC simultan, kernel sistem operasi Linux Ubuntu Server 22.04 LTS dioptimalkan melalui direktif konfigurasi </w:t>
      </w:r>
      <w:r>
        <w:rPr>
          <w:rFonts w:ascii="Consolas" w:hAnsi="Consolas"/>
          <w:color w:val="000000"/>
          <w:sz w:val="18"/>
        </w:rPr>
        <w:t>/etc/sysctl.conf</w:t>
      </w:r>
      <w:r>
        <w:rPr>
          <w:rFonts w:ascii="Arial" w:hAnsi="Arial"/>
          <w:color w:val="000000"/>
          <w:sz w:val="19"/>
        </w:rPr>
        <w:t>:</w:t>
      </w:r>
    </w:p>
    <w:p>
      <w:pPr>
        <w:keepNext/>
        <w:spacing w:before="200" w:after="40"/>
        <w:jc w:val="center"/>
      </w:pPr>
      <w:r>
        <w:drawing>
          <wp:inline xmlns:a="http://schemas.openxmlformats.org/drawingml/2006/main" xmlns:pic="http://schemas.openxmlformats.org/drawingml/2006/picture">
            <wp:extent cx="5577840" cy="2233460"/>
            <wp:docPr id="16" name="Picture 16"/>
            <wp:cNvGraphicFramePr>
              <a:graphicFrameLocks noChangeAspect="1"/>
            </wp:cNvGraphicFramePr>
            <a:graphic>
              <a:graphicData uri="http://schemas.openxmlformats.org/drawingml/2006/picture">
                <pic:pic>
                  <pic:nvPicPr>
                    <pic:cNvPr id="0" name="code_2_6_sysctl.png"/>
                    <pic:cNvPicPr/>
                  </pic:nvPicPr>
                  <pic:blipFill>
                    <a:blip r:embed="rId26"/>
                    <a:stretch>
                      <a:fillRect/>
                    </a:stretch>
                  </pic:blipFill>
                  <pic:spPr>
                    <a:xfrm>
                      <a:off x="0" y="0"/>
                      <a:ext cx="5577840" cy="2233460"/>
                    </a:xfrm>
                    <a:prstGeom prst="rect"/>
                  </pic:spPr>
                </pic:pic>
              </a:graphicData>
            </a:graphic>
          </wp:inline>
        </w:drawing>
      </w:r>
    </w:p>
    <w:p>
      <w:pPr>
        <w:spacing w:before="40" w:after="240"/>
        <w:jc w:val="center"/>
      </w:pPr>
      <w:r>
        <w:rPr>
          <w:rFonts w:ascii="Arial" w:hAnsi="Arial"/>
          <w:b/>
          <w:i/>
          <w:color w:val="000000"/>
          <w:sz w:val="17"/>
        </w:rPr>
        <w:t>Gambar 2.7: Cuplikan Konfigurasi Optimasi Kernel Socket Linux (99-hudang-performance.conf)</w:t>
      </w:r>
    </w:p>
    <w:p>
      <w:pPr>
        <w:keepNext/>
        <w:spacing w:before="220" w:after="60"/>
      </w:pPr>
      <w:r>
        <w:rPr>
          <w:rFonts w:ascii="Arial" w:hAnsi="Arial"/>
          <w:b/>
          <w:color w:val="000000"/>
          <w:sz w:val="22"/>
        </w:rPr>
        <w:t>2.7 Rekomendasi Kapasitas Komputasi Infrastruktur Server Produksi</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24"/>
        <w:gridCol w:w="3024"/>
        <w:gridCol w:w="3024"/>
      </w:tblGrid>
      <w:tr>
        <w:trPr>
          <w:tblHeader/>
        </w:trPr>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Komponen Infrastruktur</w:t>
            </w:r>
          </w:p>
        </w:tc>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Spesifikasi Minimum Server Produksi</w:t>
            </w:r>
          </w:p>
        </w:tc>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Alokasi Beban Kerja Teknis</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Server Aplikasi &amp;amp; Gateway</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8 vCPU Intel Xeon Gold / AMD EPYC, 32 GB RAM DDR4, 250 GB NVMe SSD</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Menjalankan kontainer Next.js Web Frontend, Express.js Backend API, dan Nginx Reverse Proxy</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Server Media LiveKit &amp;amp; Egress</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16 vCPU, 32 GB RAM, Dedicated Port Bandwidth 1 Gbps Unmetered, 500 GB NVMe</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Menjalankan LiveKit SFU WebRTC Engine, proses rendering Egress, dan penyimpanan audio-video</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Server Basis Data &amp;amp; Cache</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8 vCPU, 32 GB RAM, 500 GB NVMe Enterprise (RAID-10), Kecepatan Tulis &amp;gt; 500 MB/s</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Menjalankan kluster basis data relasional PostgreSQL 15 dan kluster Redis 7 In-Memory Cache</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Sistem Operasi Server</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Linux Ubuntu Server 22.04 LTS 64-bit / Rocky Linux 9 Enterprise 64-bit</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Sistem operasi kernel hardened sesuai standar CIS (</w:t>
            </w:r>
            <w:r>
              <w:rPr>
                <w:rFonts w:ascii="Arial" w:hAnsi="Arial"/>
                <w:i/>
                <w:color w:val="000000"/>
                <w:sz w:val="17"/>
              </w:rPr>
              <w:t>Center for Internet Security</w:t>
            </w:r>
            <w:r>
              <w:rPr>
                <w:rFonts w:ascii="Arial" w:hAnsi="Arial"/>
                <w:color w:val="000000"/>
                <w:sz w:val="17"/>
              </w:rPr>
              <w:t>) Benchmark</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Sertifikasi Enkripsi Jaringan</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Wildcard EV SSL/TLS Certificate 2048-bit RSA / ECC 256-bit</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Penjaminan integritas data enkripsi end-to-end pada kanal komunikasi HTTPS dan WSS</w:t>
            </w:r>
          </w:p>
        </w:tc>
      </w:tr>
    </w:tbl>
    <w:p>
      <w:pPr>
        <w:spacing w:before="0" w:after="120"/>
      </w:pPr>
    </w:p>
    <w:p>
      <w:pPr>
        <w:keepNext/>
        <w:spacing w:before="220" w:after="60"/>
      </w:pPr>
      <w:r>
        <w:rPr>
          <w:rFonts w:ascii="Arial" w:hAnsi="Arial"/>
          <w:b/>
          <w:color w:val="000000"/>
          <w:sz w:val="22"/>
        </w:rPr>
        <w:t>2.8 Matriks Tumpukan Teknologi Terpasang (Technology Stack Matrix)</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LAPISAN ARSITEKTUR | KOMPONEN PERANGKAT LUNAK     | VERSI       | LINGKUP STATUS  |</w:t>
              <w:br/>
              <w:t>+--------------------+------------------------------+-------------+-----------------+</w:t>
              <w:br/>
              <w:t>| Presentasi Web     | Next.js, React, Tailwind CSS | 14.x / 19.x | Terpasang Aktif |</w:t>
              <w:br/>
              <w:t>| Presentasi Seluler | React Native, Expo Router    | 57.x / 0.86 | Terpasang Aktif |</w:t>
              <w:br/>
              <w:t>| Logika Bisnis API  | Express.js, Node.js, TS      | 20.x LTS    | Terpasang Aktif |</w:t>
              <w:br/>
              <w:t>| Media Gateway SFU  | LiveKit SFU WebRTC Server    | 1.6.x       | Terpasang Aktif |</w:t>
              <w:br/>
              <w:t>| Kompositor Egress  | LiveKit Egress Service       | Latest      | Terpasang Aktif |</w:t>
              <w:br/>
              <w:t>| Mesin Pemroses AI  | Google Gemini Flash API      | 1.5/Latest  | Terpasang Aktif |</w:t>
              <w:br/>
              <w:t>| Transkoder Media   | FFmpeg Audio Processor       | 6.x / 7.x   | Terpasang Aktif |</w:t>
              <w:br/>
              <w:t>| Basis Data Relasi  | PostgreSQL (Prisma ORM)      | 15 Alpine   | Terpasang Aktif |</w:t>
              <w:br/>
              <w:t>| Antrean &amp; Cache    | Redis In-Memory Cache        | 7 Alpine    | Terpasang Aktif |</w:t>
              <w:br/>
              <w:t>| Gerbang Proksi     | Nginx Reverse Proxy          | Mainline    | Terpasang Aktif |</w:t>
              <w:br/>
              <w:t>| Traversal NAT/STUN | Coturn TURN/STUN Server      | 4.6.x       | Terpasang Aktif |</w:t>
              <w:br/>
              <w:t>+-----------------------------------------------------------------------------------+</w:t>
            </w:r>
          </w:p>
        </w:tc>
      </w:tr>
    </w:tbl>
    <w:p>
      <w:pPr>
        <w:spacing w:before="0" w:after="80"/>
      </w:pPr>
    </w:p>
    <w:p>
      <w:pPr>
        <w:keepNext/>
        <w:spacing w:before="320" w:after="80"/>
      </w:pPr>
      <w:r>
        <w:rPr>
          <w:rFonts w:ascii="Arial" w:hAnsi="Arial"/>
          <w:b/>
          <w:color w:val="000000"/>
          <w:sz w:val="26"/>
        </w:rPr>
        <w:t>3. SPESIFIKASI PROTOKOL KOMUNIKASI, KONTRAK DATA, DAN ANTARMUKA REST API</w:t>
      </w:r>
    </w:p>
    <w:p>
      <w:pPr>
        <w:keepNext/>
        <w:spacing w:before="220" w:after="60"/>
      </w:pPr>
      <w:r>
        <w:rPr>
          <w:rFonts w:ascii="Arial" w:hAnsi="Arial"/>
          <w:b/>
          <w:color w:val="000000"/>
          <w:sz w:val="22"/>
        </w:rPr>
        <w:t>3.1 Standarisasi Format Kontrak Respons REST API</w:t>
      </w:r>
    </w:p>
    <w:p>
      <w:pPr>
        <w:spacing w:line="276" w:lineRule="auto" w:after="80"/>
        <w:jc w:val="both"/>
      </w:pPr>
      <w:r>
        <w:rPr>
          <w:rFonts w:ascii="Arial" w:hAnsi="Arial"/>
          <w:color w:val="000000"/>
          <w:sz w:val="19"/>
        </w:rPr>
        <w:t>Seluruh antarmuka pemrograman aplikasi (REST API) menerapkan standar JSON API terstruktur dengan kode status HTTP formal sesuai RFC 7231:</w:t>
      </w:r>
    </w:p>
    <w:p>
      <w:pPr>
        <w:keepNext/>
        <w:spacing w:before="200" w:after="40"/>
        <w:jc w:val="center"/>
      </w:pPr>
      <w:r>
        <w:drawing>
          <wp:inline xmlns:a="http://schemas.openxmlformats.org/drawingml/2006/main" xmlns:pic="http://schemas.openxmlformats.org/drawingml/2006/picture">
            <wp:extent cx="5577840" cy="2147468"/>
            <wp:docPr id="17" name="Picture 17"/>
            <wp:cNvGraphicFramePr>
              <a:graphicFrameLocks noChangeAspect="1"/>
            </wp:cNvGraphicFramePr>
            <a:graphic>
              <a:graphicData uri="http://schemas.openxmlformats.org/drawingml/2006/picture">
                <pic:pic>
                  <pic:nvPicPr>
                    <pic:cNvPr id="0" name="code_3_1_api_envelope.png"/>
                    <pic:cNvPicPr/>
                  </pic:nvPicPr>
                  <pic:blipFill>
                    <a:blip r:embed="rId27"/>
                    <a:stretch>
                      <a:fillRect/>
                    </a:stretch>
                  </pic:blipFill>
                  <pic:spPr>
                    <a:xfrm>
                      <a:off x="0" y="0"/>
                      <a:ext cx="5577840" cy="2147468"/>
                    </a:xfrm>
                    <a:prstGeom prst="rect"/>
                  </pic:spPr>
                </pic:pic>
              </a:graphicData>
            </a:graphic>
          </wp:inline>
        </w:drawing>
      </w:r>
    </w:p>
    <w:p>
      <w:pPr>
        <w:spacing w:before="40" w:after="240"/>
        <w:jc w:val="center"/>
      </w:pPr>
      <w:r>
        <w:rPr>
          <w:rFonts w:ascii="Arial" w:hAnsi="Arial"/>
          <w:b/>
          <w:i/>
          <w:color w:val="000000"/>
          <w:sz w:val="17"/>
        </w:rPr>
        <w:t>Gambar 3.6: Cuplikan Standarisasi Format Kontrak Respons REST API (Success &amp; Error)</w:t>
      </w:r>
    </w:p>
    <w:p>
      <w:pPr>
        <w:spacing w:line="276" w:lineRule="auto" w:after="80"/>
        <w:jc w:val="both"/>
      </w:pPr>
      <w:r>
        <w:rPr>
          <w:rFonts w:ascii="Arial" w:hAnsi="Arial"/>
          <w:color w:val="000000"/>
          <w:sz w:val="19"/>
        </w:rPr>
        <w:t>Apabila terjadi galat pemrosesan, sistem mengembalikan struktur respons standar kegagalan:</w:t>
      </w:r>
    </w:p>
    <w:p>
      <w:pPr>
        <w:keepNext/>
        <w:spacing w:before="220" w:after="60"/>
      </w:pPr>
      <w:r>
        <w:rPr>
          <w:rFonts w:ascii="Arial" w:hAnsi="Arial"/>
          <w:b/>
          <w:color w:val="000000"/>
          <w:sz w:val="22"/>
        </w:rPr>
        <w:t>3.2 Katalog Spesifikasi Kontrak Endpoint REST API Utama</w:t>
      </w:r>
    </w:p>
    <w:p>
      <w:pPr>
        <w:spacing w:line="276" w:lineRule="auto" w:after="80"/>
        <w:jc w:val="both"/>
      </w:pPr>
      <w:r>
        <w:rPr>
          <w:rFonts w:ascii="Arial" w:hAnsi="Arial"/>
          <w:color w:val="000000"/>
          <w:sz w:val="19"/>
        </w:rPr>
        <w:t>Tabel spesifikasi di bawah merinci kontrak antarmuka pemrograman aplikasi mencakup metode HTTP, jalur endpoint, batasan otorisasi, skema masukan, skema luaran, dan kode status yang dihasilkan:</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825"/>
        <w:gridCol w:w="825"/>
        <w:gridCol w:w="825"/>
        <w:gridCol w:w="825"/>
        <w:gridCol w:w="825"/>
        <w:gridCol w:w="825"/>
        <w:gridCol w:w="825"/>
        <w:gridCol w:w="825"/>
        <w:gridCol w:w="825"/>
        <w:gridCol w:w="825"/>
        <w:gridCol w:w="825"/>
      </w:tblGrid>
      <w:tr>
        <w:trPr>
          <w:tblHeader/>
        </w:trPr>
        <w:tc>
          <w:tcPr>
            <w:tcW w:type="dxa" w:w="86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Metode</w:t>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Jalur Endpoint API</w:t>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Otorisasi Akses</w:t>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Skema Payload Masukan (Request Body)</w:t>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Skema Respons Sukses (Response Body)</w:t>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Status HTTP</w:t>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r>
          </w:p>
        </w:tc>
        <w:tc>
          <w:tcPr>
            <w:tcW w:type="dxa" w:w="821"/>
            <w:shd w:fill="1E3A8A"/>
            <w:tcMar>
              <w:top w:w="100" w:type="dxa"/>
              <w:bottom w:w="100" w:type="dxa"/>
              <w:left w:w="120" w:type="dxa"/>
              <w:right w:w="120" w:type="dxa"/>
            </w:tcMar>
          </w:tcPr>
          <w:p>
            <w:pPr>
              <w:spacing w:before="0" w:after="0" w:line="269" w:lineRule="auto"/>
              <w:jc w:val="center"/>
            </w:pPr>
            <w:r>
              <w:rPr>
                <w:rFonts w:ascii="Arial" w:hAnsi="Arial"/>
                <w:b/>
                <w:color w:val="FFFFFF"/>
                <w:sz w:val="17"/>
              </w:rPr>
            </w: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/api/health</w:t>
            </w:r>
          </w:p>
        </w:tc>
        <w:tc>
          <w:tcPr>
            <w:tcW w:type="dxa" w:w="821"/>
            <w:shd w:fill="FFFFFF"/>
            <w:tcMar>
              <w:top w:w="70" w:type="dxa"/>
              <w:bottom w:w="70" w:type="dxa"/>
              <w:left w:w="100" w:type="dxa"/>
              <w:right w:w="100" w:type="dxa"/>
            </w:tcMar>
          </w:tcPr>
          <w:p>
            <w:pPr>
              <w:spacing w:before="0" w:after="80" w:line="276" w:lineRule="auto"/>
              <w:jc w:val="center"/>
            </w:pPr>
            <w:r>
              <w:rPr>
                <w:rFonts w:ascii="Arial" w:hAnsi="Arial"/>
                <w:color w:val="000000"/>
                <w:sz w:val="17"/>
              </w:rPr>
              <w:t>Publik</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Tidak ada payload masukan</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{"status":"ok","uptimeSeconds":12450,"services":{"database":{"status":"healthy","latencyMs":2},"server":{"status":"healthy","memory":{"rssMb":85,"heapUsedMb":42}}}}</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503 Service Unavailable</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/api/auth/register</w:t>
            </w:r>
          </w:p>
        </w:tc>
        <w:tc>
          <w:tcPr>
            <w:tcW w:type="dxa" w:w="821"/>
            <w:shd w:fill="F8FAFC"/>
            <w:tcMar>
              <w:top w:w="70" w:type="dxa"/>
              <w:bottom w:w="70" w:type="dxa"/>
              <w:left w:w="100" w:type="dxa"/>
              <w:right w:w="100" w:type="dxa"/>
            </w:tcMar>
          </w:tcPr>
          <w:p>
            <w:pPr>
              <w:spacing w:before="0" w:after="80" w:line="276" w:lineRule="auto"/>
              <w:jc w:val="center"/>
            </w:pPr>
            <w:r>
              <w:rPr>
                <w:rFonts w:ascii="Arial" w:hAnsi="Arial"/>
                <w:color w:val="000000"/>
                <w:sz w:val="17"/>
              </w:rPr>
              <w:t>Publik</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{"name":"string","email":"string","password":"string","noKtp":"string","noWhatsapp":"string","kabupaten":"string","kecamatan":"string"}</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{"token":"string","user":{"id":1,"name":"string","email":"string","role":"masyarakat"}}</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201 Created / 400 Bad Request</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/api/auth/login</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Publik (Rate-Limited)</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{"email":"string","password":"string"}</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{"token":"string","user":{"id":1,"name":"string","email":"string","role":"masyarakat"}}</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401 Unauthorized</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/api/auth/me</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Bearer Token JWT</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Tidak ada payload masukan</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{"id":1,"name":"string","email":"string","role":"string","dapil":"string","fraksi":"string"}</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401 Unauthorized</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/api/schedules</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Bearer Token JWT</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?status=pending&amp;dapil=Jabar+1&amp;page=1&amp;limit=20</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{"schedules":[{"id":101,"title":"string","startTime":"string","status":"string","isStreaming":false}],"total":1,"page":1}</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401 Unauthorized</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/api/schedules</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masyarakat</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Multipart Form: </w:t>
            </w:r>
            <w:r>
              <w:rPr>
                <w:rFonts w:ascii="Consolas" w:hAnsi="Consolas"/>
                <w:color w:val="000000"/>
                <w:sz w:val="16"/>
              </w:rPr>
              <w:t>title</w:t>
            </w:r>
            <w:r>
              <w:rPr>
                <w:rFonts w:ascii="Arial" w:hAnsi="Arial"/>
                <w:color w:val="000000"/>
                <w:sz w:val="17"/>
              </w:rPr>
              <w:t xml:space="preserve">, </w:t>
            </w:r>
            <w:r>
              <w:rPr>
                <w:rFonts w:ascii="Consolas" w:hAnsi="Consolas"/>
                <w:color w:val="000000"/>
                <w:sz w:val="16"/>
              </w:rPr>
              <w:t>description</w:t>
            </w:r>
            <w:r>
              <w:rPr>
                <w:rFonts w:ascii="Arial" w:hAnsi="Arial"/>
                <w:color w:val="000000"/>
                <w:sz w:val="17"/>
              </w:rPr>
              <w:t xml:space="preserve">, </w:t>
            </w:r>
            <w:r>
              <w:rPr>
                <w:rFonts w:ascii="Consolas" w:hAnsi="Consolas"/>
                <w:color w:val="000000"/>
                <w:sz w:val="16"/>
              </w:rPr>
              <w:t>sektor</w:t>
            </w:r>
            <w:r>
              <w:rPr>
                <w:rFonts w:ascii="Arial" w:hAnsi="Arial"/>
                <w:color w:val="000000"/>
                <w:sz w:val="17"/>
              </w:rPr>
              <w:t xml:space="preserve">, </w:t>
            </w:r>
            <w:r>
              <w:rPr>
                <w:rFonts w:ascii="Consolas" w:hAnsi="Consolas"/>
                <w:color w:val="000000"/>
                <w:sz w:val="16"/>
              </w:rPr>
              <w:t>lokus</w:t>
            </w:r>
            <w:r>
              <w:rPr>
                <w:rFonts w:ascii="Arial" w:hAnsi="Arial"/>
                <w:color w:val="000000"/>
                <w:sz w:val="17"/>
              </w:rPr>
              <w:t xml:space="preserve">, </w:t>
            </w:r>
            <w:r>
              <w:rPr>
                <w:rFonts w:ascii="Consolas" w:hAnsi="Consolas"/>
                <w:color w:val="000000"/>
                <w:sz w:val="16"/>
              </w:rPr>
              <w:t>files</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{"id":101,"trackingCode":"ASP-202609-00101","title":"string","status":"Menunggu Verifikasi"}</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201 Created / 422 Unprocessable</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PATCH</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/api/schedules/:id/verify</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verifikator</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`{"status":"Diterima" \</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"Perbaikan" \</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"Ditolak","notes":"string","komisiId":3}`</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{"id":101,"status":"Diterima","notes":"string","verifiedAt":"string"}</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403 Forbidden</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/api/livekit/token</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Partisipan Sah</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{"roomName":"room_101","scheduleId":101}</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{"token":"eyJhbGciOiJIUzI1NiIsInR5cCI6IkpXVCJ9..."}</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403 Forbidden</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/api/followups/:id/share</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dewan</w:t>
            </w:r>
            <w:r>
              <w:rPr>
                <w:rFonts w:ascii="Arial" w:hAnsi="Arial"/>
                <w:color w:val="000000"/>
                <w:sz w:val="17"/>
              </w:rPr>
              <w:t xml:space="preserve"> / </w:t>
            </w:r>
            <w:r>
              <w:rPr>
                <w:rFonts w:ascii="Consolas" w:hAnsi="Consolas"/>
                <w:color w:val="000000"/>
                <w:sz w:val="16"/>
              </w:rPr>
              <w:t>admin</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{"sharedTo":"string","sharedToEmail":"string","suratDisposisiNo":"string","fileUrl":"string"}</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{"id":201,"scheduleId":101,"isShared":true,"suratDisposisiNo":"string","sharedAt":"string"}</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404 Not Found</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/api/followups/:id/view</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opd</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{"viewedBy":"string","viewedPosition":"string"}</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{"id":201,"isViewed":true,"viewedAt":"string","viewedBy":"string"}</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404 Not Found</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/api/followups/:id/comment</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opd</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{"recipientComment":"string","suratTanggapanNo":"string","actionCategory":"string","fileUrl":"string"}</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{"id":201,"hasComment":true,"suratTanggapanNo":"string","recipientCommentAt":"string"}</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400 Bad Request</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/api/followups/:id/action-report</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opd</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{"actionReport":"string","picName":"string","picContact":"string","suratLaporanNo":"string","evidenceUrl":"string"}</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{"id":201,"isCompleted":true,"progressPercent":100,"actionReportAt":"string"}</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400 Bad Request</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/api/ratings</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masyarakat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{"scheduleId":101,"dewanId":5,"speakingScore":5,"contextScore":4,"timeScore":5,"responsivenessScore":5,"solutionScore":4,"comment":"string"}</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{"id":301,"scheduleId":101,"dewanId":5,"averageScore":4.6}</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201 Created / 400 Duplicate</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/api/public/transparency</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Akses Publik Bebas</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?kabupaten=Bandung&amp;komisi=Komisi+IV</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{"totalCompleted":48,"averageRating":4.7,"items":[{"scheduleId":101,"title":"string","documents":[]}]}</w:t>
            </w:r>
          </w:p>
        </w:tc>
        <w:tc>
          <w:tcPr>
            <w:tcW w:type="dxa" w:w="821"/>
            <w:shd w:fill="F8FAFC"/>
            <w:tcMar>
              <w:top w:w="70" w:type="dxa"/>
              <w:bottom w:w="70" w:type="dxa"/>
              <w:left w:w="100" w:type="dxa"/>
              <w:right w:w="100" w:type="dxa"/>
            </w:tcMar>
          </w:tcPr>
          <w:p>
            <w:pPr>
              <w:spacing w:before="0" w:after="80" w:line="276" w:lineRule="auto"/>
              <w:jc w:val="center"/>
            </w:pPr>
            <w:r>
              <w:rPr>
                <w:rFonts w:ascii="Arial" w:hAnsi="Arial"/>
                <w:color w:val="000000"/>
                <w:sz w:val="17"/>
              </w:rPr>
              <w:t>200 OK</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/api/export/sipd</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bappeda</w:t>
            </w:r>
            <w:r>
              <w:rPr>
                <w:rFonts w:ascii="Arial" w:hAnsi="Arial"/>
                <w:color w:val="000000"/>
                <w:sz w:val="17"/>
              </w:rPr>
              <w:t xml:space="preserve"> / </w:t>
            </w:r>
            <w:r>
              <w:rPr>
                <w:rFonts w:ascii="Consolas" w:hAnsi="Consolas"/>
                <w:color w:val="000000"/>
                <w:sz w:val="16"/>
              </w:rPr>
              <w:t>admin</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?tahun=2027&amp;format=json</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{"sipdPayloadVersion":"1.0","usulan":[{"kodeRekening":"string","uraian":"string","lokus":"string","anggaran":0}]}</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403 Forbidden</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/api/gis/perjalanan-dinas</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Akses Publik / Internal</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?tahun=2026</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{"type":"FeatureCollection","features":[{"type":"Feature","properties":{"kabupaten":"string","total":15},"geometry":{}}]}</w:t>
            </w:r>
          </w:p>
        </w:tc>
        <w:tc>
          <w:tcPr>
            <w:tcW w:type="dxa" w:w="821"/>
            <w:shd w:fill="F8FAFC"/>
            <w:tcMar>
              <w:top w:w="70" w:type="dxa"/>
              <w:bottom w:w="70" w:type="dxa"/>
              <w:left w:w="100" w:type="dxa"/>
              <w:right w:w="100" w:type="dxa"/>
            </w:tcMar>
          </w:tcPr>
          <w:p>
            <w:pPr>
              <w:spacing w:before="0" w:after="80" w:line="276" w:lineRule="auto"/>
              <w:jc w:val="center"/>
            </w:pPr>
            <w:r>
              <w:rPr>
                <w:rFonts w:ascii="Arial" w:hAnsi="Arial"/>
                <w:color w:val="000000"/>
                <w:sz w:val="17"/>
              </w:rPr>
              <w:t>200 OK</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/api/aspirasi</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masyarakat</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Multipart Form: </w:t>
            </w:r>
            <w:r>
              <w:rPr>
                <w:rFonts w:ascii="Consolas" w:hAnsi="Consolas"/>
                <w:color w:val="000000"/>
                <w:sz w:val="16"/>
              </w:rPr>
              <w:t>judul</w:t>
            </w:r>
            <w:r>
              <w:rPr>
                <w:rFonts w:ascii="Arial" w:hAnsi="Arial"/>
                <w:color w:val="000000"/>
                <w:sz w:val="17"/>
              </w:rPr>
              <w:t xml:space="preserve">, </w:t>
            </w:r>
            <w:r>
              <w:rPr>
                <w:rFonts w:ascii="Consolas" w:hAnsi="Consolas"/>
                <w:color w:val="000000"/>
                <w:sz w:val="16"/>
              </w:rPr>
              <w:t>deskripsi</w:t>
            </w:r>
            <w:r>
              <w:rPr>
                <w:rFonts w:ascii="Arial" w:hAnsi="Arial"/>
                <w:color w:val="000000"/>
                <w:sz w:val="17"/>
              </w:rPr>
              <w:t xml:space="preserve">, </w:t>
            </w:r>
            <w:r>
              <w:rPr>
                <w:rFonts w:ascii="Consolas" w:hAnsi="Consolas"/>
                <w:color w:val="000000"/>
                <w:sz w:val="16"/>
              </w:rPr>
              <w:t>kategori</w:t>
            </w:r>
            <w:r>
              <w:rPr>
                <w:rFonts w:ascii="Arial" w:hAnsi="Arial"/>
                <w:color w:val="000000"/>
                <w:sz w:val="17"/>
              </w:rPr>
              <w:t xml:space="preserve">, </w:t>
            </w:r>
            <w:r>
              <w:rPr>
                <w:rFonts w:ascii="Consolas" w:hAnsi="Consolas"/>
                <w:color w:val="000000"/>
                <w:sz w:val="16"/>
              </w:rPr>
              <w:t>dapil</w:t>
            </w:r>
            <w:r>
              <w:rPr>
                <w:rFonts w:ascii="Arial" w:hAnsi="Arial"/>
                <w:color w:val="000000"/>
                <w:sz w:val="17"/>
              </w:rPr>
              <w:t xml:space="preserve">, </w:t>
            </w:r>
            <w:r>
              <w:rPr>
                <w:rFonts w:ascii="Consolas" w:hAnsi="Consolas"/>
                <w:color w:val="000000"/>
                <w:sz w:val="16"/>
              </w:rPr>
              <w:t>kabupatenKota</w:t>
            </w:r>
            <w:r>
              <w:rPr>
                <w:rFonts w:ascii="Arial" w:hAnsi="Arial"/>
                <w:color w:val="000000"/>
                <w:sz w:val="17"/>
              </w:rPr>
              <w:t xml:space="preserve">, </w:t>
            </w:r>
            <w:r>
              <w:rPr>
                <w:rFonts w:ascii="Consolas" w:hAnsi="Consolas"/>
                <w:color w:val="000000"/>
                <w:sz w:val="16"/>
              </w:rPr>
              <w:t>kecamatan</w:t>
            </w:r>
            <w:r>
              <w:rPr>
                <w:rFonts w:ascii="Arial" w:hAnsi="Arial"/>
                <w:color w:val="000000"/>
                <w:sz w:val="17"/>
              </w:rPr>
              <w:t xml:space="preserve">, </w:t>
            </w:r>
            <w:r>
              <w:rPr>
                <w:rFonts w:ascii="Consolas" w:hAnsi="Consolas"/>
                <w:color w:val="000000"/>
                <w:sz w:val="16"/>
              </w:rPr>
              <w:t>alamat</w:t>
            </w:r>
            <w:r>
              <w:rPr>
                <w:rFonts w:ascii="Arial" w:hAnsi="Arial"/>
                <w:color w:val="000000"/>
                <w:sz w:val="17"/>
              </w:rPr>
              <w:t xml:space="preserve">, </w:t>
            </w:r>
            <w:r>
              <w:rPr>
                <w:rFonts w:ascii="Consolas" w:hAnsi="Consolas"/>
                <w:color w:val="000000"/>
                <w:sz w:val="16"/>
              </w:rPr>
              <w:t>materi</w:t>
            </w:r>
            <w:r>
              <w:rPr>
                <w:rFonts w:ascii="Arial" w:hAnsi="Arial"/>
                <w:color w:val="000000"/>
                <w:sz w:val="17"/>
              </w:rPr>
              <w:t xml:space="preserve"> (PDF/Video)</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{"success":true,"aspirasi":{"id":1,"ticketNumber":"ASP-202609-40912","status":"Diajukan","materiUrl":"/uploads/..."}}</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201 Created / 400 Bad Request</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/api/aspirasi/my</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masyarakat</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?status=all&amp;page=1&amp;limit=20</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{"aspirasi":[{"id":1,"ticketNumber":"ASP-202609-40912","judul":"string","status":"Diajukan","aiRecommendation":"string"}],"total":1}</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401 Unauthorized</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/api/aspirasi/track/:ticketNumber</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Akses Publik Bebas (QR Code)</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Jalur: </w:t>
            </w:r>
            <w:r>
              <w:rPr>
                <w:rFonts w:ascii="Consolas" w:hAnsi="Consolas"/>
                <w:color w:val="000000"/>
                <w:sz w:val="16"/>
              </w:rPr>
              <w:t>ticketNumber</w:t>
            </w:r>
            <w:r>
              <w:rPr>
                <w:rFonts w:ascii="Arial" w:hAnsi="Arial"/>
                <w:color w:val="000000"/>
                <w:sz w:val="17"/>
              </w:rPr>
              <w:t xml:space="preserve"> (contoh: </w:t>
            </w:r>
            <w:r>
              <w:rPr>
                <w:rFonts w:ascii="Consolas" w:hAnsi="Consolas"/>
                <w:color w:val="000000"/>
                <w:sz w:val="16"/>
              </w:rPr>
              <w:t>ASP-202609-40912</w:t>
            </w:r>
            <w:r>
              <w:rPr>
                <w:rFonts w:ascii="Arial" w:hAnsi="Arial"/>
                <w:color w:val="000000"/>
                <w:sz w:val="17"/>
              </w:rPr>
              <w: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{"ticketNumber":"string","judul":"string","status":"string","currentStep":1,"aiAnalysis":"string","materiUrl":"string","tanggapanDewan":"string"}</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404 Not Found</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/api/aspirasi/:id/triage</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verifikator</w:t>
            </w:r>
            <w:r>
              <w:rPr>
                <w:rFonts w:ascii="Arial" w:hAnsi="Arial"/>
                <w:color w:val="000000"/>
                <w:sz w:val="17"/>
              </w:rPr>
              <w:t xml:space="preserve"> / </w:t>
            </w:r>
            <w:r>
              <w:rPr>
                <w:rFonts w:ascii="Consolas" w:hAnsi="Consolas"/>
                <w:color w:val="000000"/>
                <w:sz w:val="16"/>
              </w:rPr>
              <w:t>dewan</w:t>
            </w:r>
            <w:r>
              <w:rPr>
                <w:rFonts w:ascii="Arial" w:hAnsi="Arial"/>
                <w:color w:val="000000"/>
                <w:sz w:val="17"/>
              </w:rPr>
              <w:t xml:space="preserve"> / </w:t>
            </w:r>
            <w:r>
              <w:rPr>
                <w:rFonts w:ascii="Consolas" w:hAnsi="Consolas"/>
                <w:color w:val="000000"/>
                <w:sz w:val="16"/>
              </w:rPr>
              <w:t>admin</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Tidak ada payload masukan (memicu eksekusi Gemini AI)</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{"message":"Telaah AI berhasil dijalankan","aiAnalysis":"string","aiRecommendation":"string"}</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500 Error</w:t>
            </w: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c>
          <w:tcPr>
            <w:tcW w:type="dxa" w:w="821"/>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/api/aspirasi/:id/tanggapan</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dewan</w:t>
            </w:r>
            <w:r>
              <w:rPr>
                <w:rFonts w:ascii="Arial" w:hAnsi="Arial"/>
                <w:color w:val="000000"/>
                <w:sz w:val="17"/>
              </w:rPr>
              <w:t xml:space="preserve"> / </w:t>
            </w:r>
            <w:r>
              <w:rPr>
                <w:rFonts w:ascii="Consolas" w:hAnsi="Consolas"/>
                <w:color w:val="000000"/>
                <w:sz w:val="16"/>
              </w:rPr>
              <w:t>admin</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{"tanggapanText":"string","suratTanggapanUrl":"string"}</w:t>
            </w:r>
          </w:p>
        </w:tc>
        <w:tc>
          <w:tcPr>
            <w:tcW w:type="dxa" w:w="821"/>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{"message":"Tanggapan dewan berhasil disimpan","tanggapanDewan":"string","status":"Diteruskan"}</w:t>
            </w:r>
          </w:p>
        </w:tc>
        <w:tc>
          <w:tcPr>
            <w:tcW w:type="dxa" w:w="821"/>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400 Bad Request</w:t>
            </w: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c>
          <w:tcPr>
            <w:tcW w:type="dxa" w:w="821"/>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PATCH</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/api/aspirasi/:id/status</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verifikator</w:t>
            </w:r>
            <w:r>
              <w:rPr>
                <w:rFonts w:ascii="Arial" w:hAnsi="Arial"/>
                <w:color w:val="000000"/>
                <w:sz w:val="17"/>
              </w:rPr>
              <w:t xml:space="preserve"> / </w:t>
            </w:r>
            <w:r>
              <w:rPr>
                <w:rFonts w:ascii="Consolas" w:hAnsi="Consolas"/>
                <w:color w:val="000000"/>
                <w:sz w:val="16"/>
              </w:rPr>
              <w:t>admin</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`{"status":"Diajukan" \</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"Verifikasi Administrasi" \</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"Diteruskan ke Komisi/Fraksi" \</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"Tindak Lanjut Lapangan/OPD" \</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"Selesai" \</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"Ditolak"}`</w:t>
            </w:r>
          </w:p>
        </w:tc>
        <w:tc>
          <w:tcPr>
            <w:tcW w:type="dxa" w:w="821"/>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{"message":"Status aspirasi diperbarui","status":"string"}</w:t>
            </w:r>
          </w:p>
        </w:tc>
        <w:tc>
          <w:tcPr>
            <w:tcW w:type="dxa" w:w="821"/>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400 Bad Request</w:t>
            </w:r>
          </w:p>
        </w:tc>
      </w:tr>
    </w:tbl>
    <w:p>
      <w:pPr>
        <w:spacing w:before="0" w:after="120"/>
      </w:pPr>
    </w:p>
    <w:p>
      <w:pPr>
        <w:keepNext/>
        <w:spacing w:before="220" w:after="60"/>
      </w:pPr>
      <w:r>
        <w:rPr>
          <w:rFonts w:ascii="Arial" w:hAnsi="Arial"/>
          <w:b/>
          <w:color w:val="000000"/>
          <w:sz w:val="22"/>
        </w:rPr>
        <w:t>3.3 Spesifikasi Rinci Skema Payload dan Validasi Data JSON</w:t>
      </w:r>
    </w:p>
    <w:p>
      <w:pPr>
        <w:keepNext/>
        <w:spacing w:before="160" w:after="40"/>
      </w:pPr>
      <w:r>
        <w:rPr>
          <w:rFonts w:ascii="Arial" w:hAnsi="Arial"/>
          <w:b/>
          <w:color w:val="000000"/>
          <w:sz w:val="20"/>
        </w:rPr>
        <w:t>3.3.1 Skema Endpoint Autentikasi dan Struktur Klaim JWT</w:t>
      </w:r>
    </w:p>
    <w:p>
      <w:pPr>
        <w:spacing w:line="276" w:lineRule="auto" w:after="80"/>
        <w:jc w:val="both"/>
      </w:pPr>
      <w:r>
        <w:rPr>
          <w:rFonts w:ascii="Arial" w:hAnsi="Arial"/>
          <w:color w:val="000000"/>
          <w:sz w:val="19"/>
        </w:rPr>
        <w:t xml:space="preserve">Payload permintaan registrasi akun pengguna baru pada endpoint </w:t>
      </w:r>
      <w:r>
        <w:rPr>
          <w:rFonts w:ascii="Consolas" w:hAnsi="Consolas"/>
          <w:color w:val="000000"/>
          <w:sz w:val="18"/>
        </w:rPr>
        <w:t>POST /api/auth/register</w:t>
      </w:r>
      <w:r>
        <w:rPr>
          <w:rFonts w:ascii="Arial" w:hAnsi="Arial"/>
          <w:color w:val="000000"/>
          <w:sz w:val="19"/>
        </w:rPr>
        <w:t>:</w:t>
      </w:r>
    </w:p>
    <w:p>
      <w:pPr>
        <w:keepNext/>
        <w:spacing w:before="200" w:after="40"/>
        <w:jc w:val="center"/>
      </w:pPr>
      <w:r>
        <w:drawing>
          <wp:inline xmlns:a="http://schemas.openxmlformats.org/drawingml/2006/main" xmlns:pic="http://schemas.openxmlformats.org/drawingml/2006/picture">
            <wp:extent cx="5577840" cy="3104998"/>
            <wp:docPr id="18" name="Picture 18"/>
            <wp:cNvGraphicFramePr>
              <a:graphicFrameLocks noChangeAspect="1"/>
            </wp:cNvGraphicFramePr>
            <a:graphic>
              <a:graphicData uri="http://schemas.openxmlformats.org/drawingml/2006/picture">
                <pic:pic>
                  <pic:nvPicPr>
                    <pic:cNvPr id="0" name="code_3_3_jwt.png"/>
                    <pic:cNvPicPr/>
                  </pic:nvPicPr>
                  <pic:blipFill>
                    <a:blip r:embed="rId28"/>
                    <a:stretch>
                      <a:fillRect/>
                    </a:stretch>
                  </pic:blipFill>
                  <pic:spPr>
                    <a:xfrm>
                      <a:off x="0" y="0"/>
                      <a:ext cx="5577840" cy="3104998"/>
                    </a:xfrm>
                    <a:prstGeom prst="rect"/>
                  </pic:spPr>
                </pic:pic>
              </a:graphicData>
            </a:graphic>
          </wp:inline>
        </w:drawing>
      </w:r>
    </w:p>
    <w:p>
      <w:pPr>
        <w:spacing w:before="40" w:after="240"/>
        <w:jc w:val="center"/>
      </w:pPr>
      <w:r>
        <w:rPr>
          <w:rFonts w:ascii="Arial" w:hAnsi="Arial"/>
          <w:b/>
          <w:i/>
          <w:color w:val="000000"/>
          <w:sz w:val="17"/>
        </w:rPr>
        <w:t>Gambar 3.7: Cuplikan Skema Endpoint Autentikasi dan Struktur Klaim Token JWT</w:t>
      </w:r>
    </w:p>
    <w:p>
      <w:pPr>
        <w:spacing w:line="276" w:lineRule="auto" w:after="80"/>
        <w:jc w:val="both"/>
      </w:pPr>
      <w:r>
        <w:rPr>
          <w:rFonts w:ascii="Arial" w:hAnsi="Arial"/>
          <w:color w:val="000000"/>
          <w:sz w:val="19"/>
        </w:rPr>
        <w:t>Struktur dekode klaim payload token JWT (</w:t>
      </w:r>
      <w:r>
        <w:rPr>
          <w:rFonts w:ascii="Arial" w:hAnsi="Arial"/>
          <w:i/>
          <w:color w:val="000000"/>
          <w:sz w:val="19"/>
        </w:rPr>
        <w:t>JSON Web Token Claim Structure</w:t>
      </w:r>
      <w:r>
        <w:rPr>
          <w:rFonts w:ascii="Arial" w:hAnsi="Arial"/>
          <w:color w:val="000000"/>
          <w:sz w:val="19"/>
        </w:rPr>
        <w:t>) yang diterbitkan saat login berhasil:</w:t>
      </w:r>
    </w:p>
    <w:p>
      <w:pPr>
        <w:keepNext/>
        <w:spacing w:before="160" w:after="40"/>
      </w:pPr>
      <w:r>
        <w:rPr>
          <w:rFonts w:ascii="Arial" w:hAnsi="Arial"/>
          <w:b/>
          <w:color w:val="000000"/>
          <w:sz w:val="20"/>
        </w:rPr>
        <w:t>3.3.2 Skema Endpoint Token Akses WebRTC LiveKit</w:t>
      </w:r>
    </w:p>
    <w:p>
      <w:pPr>
        <w:spacing w:line="276" w:lineRule="auto" w:after="80"/>
        <w:jc w:val="both"/>
      </w:pPr>
      <w:r>
        <w:rPr>
          <w:rFonts w:ascii="Arial" w:hAnsi="Arial"/>
          <w:color w:val="000000"/>
          <w:sz w:val="19"/>
        </w:rPr>
        <w:t xml:space="preserve">Payload permintaan token akses konferensi video pada endpoint </w:t>
      </w:r>
      <w:r>
        <w:rPr>
          <w:rFonts w:ascii="Consolas" w:hAnsi="Consolas"/>
          <w:color w:val="000000"/>
          <w:sz w:val="18"/>
        </w:rPr>
        <w:t>POST /api/livekit/token</w:t>
      </w:r>
      <w:r>
        <w:rPr>
          <w:rFonts w:ascii="Arial" w:hAnsi="Arial"/>
          <w:color w:val="000000"/>
          <w:sz w:val="19"/>
        </w:rPr>
        <w:t>:</w:t>
      </w:r>
    </w:p>
    <w:p>
      <w:pPr>
        <w:keepNext/>
        <w:spacing w:before="200" w:after="40"/>
        <w:jc w:val="center"/>
      </w:pPr>
      <w:r>
        <w:drawing>
          <wp:inline xmlns:a="http://schemas.openxmlformats.org/drawingml/2006/main" xmlns:pic="http://schemas.openxmlformats.org/drawingml/2006/picture">
            <wp:extent cx="5577840" cy="2582075"/>
            <wp:docPr id="19" name="Picture 19"/>
            <wp:cNvGraphicFramePr>
              <a:graphicFrameLocks noChangeAspect="1"/>
            </wp:cNvGraphicFramePr>
            <a:graphic>
              <a:graphicData uri="http://schemas.openxmlformats.org/drawingml/2006/picture">
                <pic:pic>
                  <pic:nvPicPr>
                    <pic:cNvPr id="0" name="code_3_3_livekit_token.png"/>
                    <pic:cNvPicPr/>
                  </pic:nvPicPr>
                  <pic:blipFill>
                    <a:blip r:embed="rId29"/>
                    <a:stretch>
                      <a:fillRect/>
                    </a:stretch>
                  </pic:blipFill>
                  <pic:spPr>
                    <a:xfrm>
                      <a:off x="0" y="0"/>
                      <a:ext cx="5577840" cy="2582075"/>
                    </a:xfrm>
                    <a:prstGeom prst="rect"/>
                  </pic:spPr>
                </pic:pic>
              </a:graphicData>
            </a:graphic>
          </wp:inline>
        </w:drawing>
      </w:r>
    </w:p>
    <w:p>
      <w:pPr>
        <w:spacing w:before="40" w:after="240"/>
        <w:jc w:val="center"/>
      </w:pPr>
      <w:r>
        <w:rPr>
          <w:rFonts w:ascii="Arial" w:hAnsi="Arial"/>
          <w:b/>
          <w:i/>
          <w:color w:val="000000"/>
          <w:sz w:val="17"/>
        </w:rPr>
        <w:t>Gambar 3.8: Cuplikan Skema Endpoint Token Akses WebRTC LiveKit SFU</w:t>
      </w:r>
    </w:p>
    <w:p>
      <w:pPr>
        <w:spacing w:line="276" w:lineRule="auto" w:after="80"/>
        <w:jc w:val="both"/>
      </w:pPr>
      <w:r>
        <w:rPr>
          <w:rFonts w:ascii="Arial" w:hAnsi="Arial"/>
          <w:color w:val="000000"/>
          <w:sz w:val="19"/>
        </w:rPr>
        <w:t>Struktur klaim token video LiveKit (</w:t>
      </w:r>
      <w:r>
        <w:rPr>
          <w:rFonts w:ascii="Arial" w:hAnsi="Arial"/>
          <w:i/>
          <w:color w:val="000000"/>
          <w:sz w:val="19"/>
        </w:rPr>
        <w:t>LiveKit Video Grant Claims</w:t>
      </w:r>
      <w:r>
        <w:rPr>
          <w:rFonts w:ascii="Arial" w:hAnsi="Arial"/>
          <w:color w:val="000000"/>
          <w:sz w:val="19"/>
        </w:rPr>
        <w:t xml:space="preserve">) yang dikonstruksi secara internal oleh pustaka </w:t>
      </w:r>
      <w:r>
        <w:rPr>
          <w:rFonts w:ascii="Consolas" w:hAnsi="Consolas"/>
          <w:color w:val="000000"/>
          <w:sz w:val="18"/>
        </w:rPr>
        <w:t>livekit-server-sdk</w:t>
      </w:r>
      <w:r>
        <w:rPr>
          <w:rFonts w:ascii="Arial" w:hAnsi="Arial"/>
          <w:color w:val="000000"/>
          <w:sz w:val="19"/>
        </w:rPr>
        <w:t>:</w:t>
      </w:r>
    </w:p>
    <w:p>
      <w:pPr>
        <w:keepNext/>
        <w:spacing w:before="160" w:after="40"/>
      </w:pPr>
      <w:r>
        <w:rPr>
          <w:rFonts w:ascii="Arial" w:hAnsi="Arial"/>
          <w:b/>
          <w:color w:val="000000"/>
          <w:sz w:val="20"/>
        </w:rPr>
        <w:t>3.3.3 Skema Kamus Usulan Interoperabilitas SIPD Republik Indonesia</w:t>
      </w:r>
    </w:p>
    <w:p>
      <w:pPr>
        <w:spacing w:line="276" w:lineRule="auto" w:after="80"/>
        <w:jc w:val="both"/>
      </w:pPr>
      <w:r>
        <w:rPr>
          <w:rFonts w:ascii="Arial" w:hAnsi="Arial"/>
          <w:color w:val="000000"/>
          <w:sz w:val="19"/>
        </w:rPr>
        <w:t xml:space="preserve">Payload keluaran ekspor data kamus usulan pada endpoint </w:t>
      </w:r>
      <w:r>
        <w:rPr>
          <w:rFonts w:ascii="Consolas" w:hAnsi="Consolas"/>
          <w:color w:val="000000"/>
          <w:sz w:val="18"/>
        </w:rPr>
        <w:t>GET /api/export/sipd</w:t>
      </w:r>
      <w:r>
        <w:rPr>
          <w:rFonts w:ascii="Arial" w:hAnsi="Arial"/>
          <w:color w:val="000000"/>
          <w:sz w:val="19"/>
        </w:rPr>
        <w:t>:</w:t>
      </w:r>
    </w:p>
    <w:p>
      <w:pPr>
        <w:keepNext/>
        <w:spacing w:before="200" w:after="40"/>
        <w:jc w:val="center"/>
      </w:pPr>
      <w:r>
        <w:drawing>
          <wp:inline xmlns:a="http://schemas.openxmlformats.org/drawingml/2006/main" xmlns:pic="http://schemas.openxmlformats.org/drawingml/2006/picture">
            <wp:extent cx="5577840" cy="3019006"/>
            <wp:docPr id="20" name="Picture 20"/>
            <wp:cNvGraphicFramePr>
              <a:graphicFrameLocks noChangeAspect="1"/>
            </wp:cNvGraphicFramePr>
            <a:graphic>
              <a:graphicData uri="http://schemas.openxmlformats.org/drawingml/2006/picture">
                <pic:pic>
                  <pic:nvPicPr>
                    <pic:cNvPr id="0" name="code_3_3_sipd.png"/>
                    <pic:cNvPicPr/>
                  </pic:nvPicPr>
                  <pic:blipFill>
                    <a:blip r:embed="rId30"/>
                    <a:stretch>
                      <a:fillRect/>
                    </a:stretch>
                  </pic:blipFill>
                  <pic:spPr>
                    <a:xfrm>
                      <a:off x="0" y="0"/>
                      <a:ext cx="5577840" cy="3019006"/>
                    </a:xfrm>
                    <a:prstGeom prst="rect"/>
                  </pic:spPr>
                </pic:pic>
              </a:graphicData>
            </a:graphic>
          </wp:inline>
        </w:drawing>
      </w:r>
    </w:p>
    <w:p>
      <w:pPr>
        <w:spacing w:before="40" w:after="240"/>
        <w:jc w:val="center"/>
      </w:pPr>
      <w:r>
        <w:rPr>
          <w:rFonts w:ascii="Arial" w:hAnsi="Arial"/>
          <w:b/>
          <w:i/>
          <w:color w:val="000000"/>
          <w:sz w:val="17"/>
        </w:rPr>
        <w:t>Gambar 3.9: Cuplikan Format Kamus Usulan Interoperabilitas SIPD Republik Indonesia</w:t>
      </w:r>
    </w:p>
    <w:p>
      <w:pPr>
        <w:keepNext/>
        <w:spacing w:before="160" w:after="40"/>
      </w:pPr>
      <w:r>
        <w:rPr>
          <w:rFonts w:ascii="Arial" w:hAnsi="Arial"/>
          <w:b/>
          <w:color w:val="000000"/>
          <w:sz w:val="20"/>
        </w:rPr>
        <w:t>3.3.4 Skema Spasial Tematik GeoJSON FeatureCollection (RFC 7946)</w:t>
      </w:r>
    </w:p>
    <w:p>
      <w:pPr>
        <w:spacing w:line="276" w:lineRule="auto" w:after="80"/>
        <w:jc w:val="both"/>
      </w:pPr>
      <w:r>
        <w:rPr>
          <w:rFonts w:ascii="Arial" w:hAnsi="Arial"/>
          <w:color w:val="000000"/>
          <w:sz w:val="19"/>
        </w:rPr>
        <w:t xml:space="preserve">Struktur data respons geospasial pada endpoint </w:t>
      </w:r>
      <w:r>
        <w:rPr>
          <w:rFonts w:ascii="Consolas" w:hAnsi="Consolas"/>
          <w:color w:val="000000"/>
          <w:sz w:val="18"/>
        </w:rPr>
        <w:t>GET /api/gis/perjalanan-dinas</w:t>
      </w:r>
      <w:r>
        <w:rPr>
          <w:rFonts w:ascii="Arial" w:hAnsi="Arial"/>
          <w:color w:val="000000"/>
          <w:sz w:val="19"/>
        </w:rPr>
        <w:t>:</w:t>
      </w:r>
    </w:p>
    <w:p>
      <w:pPr>
        <w:keepNext/>
        <w:spacing w:before="200" w:after="40"/>
        <w:jc w:val="center"/>
      </w:pPr>
      <w:r>
        <w:drawing>
          <wp:inline xmlns:a="http://schemas.openxmlformats.org/drawingml/2006/main" xmlns:pic="http://schemas.openxmlformats.org/drawingml/2006/picture">
            <wp:extent cx="5577840" cy="3193313"/>
            <wp:docPr id="21" name="Picture 21"/>
            <wp:cNvGraphicFramePr>
              <a:graphicFrameLocks noChangeAspect="1"/>
            </wp:cNvGraphicFramePr>
            <a:graphic>
              <a:graphicData uri="http://schemas.openxmlformats.org/drawingml/2006/picture">
                <pic:pic>
                  <pic:nvPicPr>
                    <pic:cNvPr id="0" name="code_3_3_geojson.png"/>
                    <pic:cNvPicPr/>
                  </pic:nvPicPr>
                  <pic:blipFill>
                    <a:blip r:embed="rId31"/>
                    <a:stretch>
                      <a:fillRect/>
                    </a:stretch>
                  </pic:blipFill>
                  <pic:spPr>
                    <a:xfrm>
                      <a:off x="0" y="0"/>
                      <a:ext cx="5577840" cy="3193313"/>
                    </a:xfrm>
                    <a:prstGeom prst="rect"/>
                  </pic:spPr>
                </pic:pic>
              </a:graphicData>
            </a:graphic>
          </wp:inline>
        </w:drawing>
      </w:r>
    </w:p>
    <w:p>
      <w:pPr>
        <w:spacing w:before="40" w:after="240"/>
        <w:jc w:val="center"/>
      </w:pPr>
      <w:r>
        <w:rPr>
          <w:rFonts w:ascii="Arial" w:hAnsi="Arial"/>
          <w:b/>
          <w:i/>
          <w:color w:val="000000"/>
          <w:sz w:val="17"/>
        </w:rPr>
        <w:t>Gambar 3.10: Cuplikan Skema Spasial Tematik GeoJSON FeatureCollection (RFC 7946)</w:t>
      </w:r>
    </w:p>
    <w:p>
      <w:pPr>
        <w:keepNext/>
        <w:spacing w:before="160" w:after="40"/>
      </w:pPr>
      <w:r>
        <w:rPr>
          <w:rFonts w:ascii="Arial" w:hAnsi="Arial"/>
          <w:b/>
          <w:color w:val="000000"/>
          <w:sz w:val="20"/>
        </w:rPr>
        <w:t>3.3.6 Skema Payload Pengajuan E-Aspirasi &amp; Berkas Materi Multimedia (PDF &amp; Video)</w:t>
      </w:r>
    </w:p>
    <w:p>
      <w:pPr>
        <w:spacing w:line="276" w:lineRule="auto" w:after="80"/>
        <w:jc w:val="both"/>
      </w:pPr>
      <w:r>
        <w:rPr>
          <w:rFonts w:ascii="Arial" w:hAnsi="Arial"/>
          <w:color w:val="000000"/>
          <w:sz w:val="19"/>
        </w:rPr>
        <w:t xml:space="preserve">Payload permintaan multipart/form-data untuk pengajuan E-Aspirasi pada endpoint </w:t>
      </w:r>
      <w:r>
        <w:rPr>
          <w:rFonts w:ascii="Consolas" w:hAnsi="Consolas"/>
          <w:color w:val="000000"/>
          <w:sz w:val="18"/>
        </w:rPr>
        <w:t>POST /api/aspirasi</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"$schema": "http://json-schema.org/draft-07/schema#",</w:t>
              <w:br/>
              <w:t xml:space="preserve">  "title": "AspirasiSubmissionPayload",</w:t>
              <w:br/>
              <w:t xml:space="preserve">  "type": "object",</w:t>
              <w:br/>
              <w:t xml:space="preserve">  "properties": {</w:t>
              <w:br/>
              <w:t xml:space="preserve">    "judul": { "type": "string", "minLength": 5, "maxLength": 255 },</w:t>
              <w:br/>
              <w:t xml:space="preserve">    "deskripsi": { "type": "string", "minLength": 20 },</w:t>
              <w:br/>
              <w:t xml:space="preserve">    "kategori": { </w:t>
              <w:br/>
              <w:t xml:space="preserve">      "type": "string", </w:t>
              <w:br/>
              <w:t xml:space="preserve">      "enum": ["Infrastruktur", "Pendidikan", "Kesehatan", "Lingkungan Hidup", "Pertanian &amp; Ketahanan Pangan", "Sosial &amp; Ekonomi", "Lainnya"] </w:t>
              <w:br/>
              <w:t xml:space="preserve">    },</w:t>
              <w:br/>
              <w:t xml:space="preserve">    "dapil": { "type": "string", "pattern": "^DAPIL\\s+[I|V|X]+.*$" },</w:t>
              <w:br/>
              <w:t xml:space="preserve">    "kabupatenKota": { "type": "string" },</w:t>
              <w:br/>
              <w:t xml:space="preserve">    "kecamatan": { "type": "string" },</w:t>
              <w:br/>
              <w:t xml:space="preserve">    "alamat": { "type": "string" },</w:t>
              <w:br/>
              <w:t xml:space="preserve">    "materi": {</w:t>
              <w:br/>
              <w:t xml:space="preserve">      "type": "string",</w:t>
              <w:br/>
              <w:t xml:space="preserve">      "format": "binary",</w:t>
              <w:br/>
              <w:t xml:space="preserve">      "description": "Berkas PDF proposal/RAB atau berkas video MP4/WebM/MOV maksimal 50 MB"</w:t>
              <w:br/>
              <w:t xml:space="preserve">    }</w:t>
              <w:br/>
              <w:t xml:space="preserve">  },</w:t>
              <w:br/>
              <w:t xml:space="preserve">  "required": ["judul", "deskripsi", "kategori", "dapil"]</w:t>
              <w:br/>
              <w:t>}</w:t>
            </w:r>
          </w:p>
        </w:tc>
      </w:tr>
    </w:tbl>
    <w:p>
      <w:pPr>
        <w:spacing w:before="0" w:after="80"/>
      </w:pPr>
    </w:p>
    <w:p>
      <w:pPr>
        <w:keepNext/>
        <w:spacing w:before="160" w:after="40"/>
      </w:pPr>
      <w:r>
        <w:rPr>
          <w:rFonts w:ascii="Arial" w:hAnsi="Arial"/>
          <w:b/>
          <w:color w:val="000000"/>
          <w:sz w:val="20"/>
        </w:rPr>
        <w:t>3.3.7 Skema Payload Hasil Telaah Cerdas Tenaga Ahli AI &amp; Tanggapan Dewan</w:t>
      </w:r>
    </w:p>
    <w:p>
      <w:pPr>
        <w:spacing w:line="276" w:lineRule="auto" w:after="80"/>
        <w:jc w:val="both"/>
      </w:pPr>
      <w:r>
        <w:rPr>
          <w:rFonts w:ascii="Arial" w:hAnsi="Arial"/>
          <w:color w:val="000000"/>
          <w:sz w:val="19"/>
        </w:rPr>
        <w:t xml:space="preserve">Struktur respons inferensi model Tenaga Ahli AI Gemini 2.5 Flash pada endpoint </w:t>
      </w:r>
      <w:r>
        <w:rPr>
          <w:rFonts w:ascii="Consolas" w:hAnsi="Consolas"/>
          <w:color w:val="000000"/>
          <w:sz w:val="18"/>
        </w:rPr>
        <w:t>POST /api/aspirasi/:id/triage</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"$schema": "http://json-schema.org/draft-07/schema#",</w:t>
              <w:br/>
              <w:t xml:space="preserve">  "title": "AiTriageResponse",</w:t>
              <w:br/>
              <w:t xml:space="preserve">  "type": "object",</w:t>
              <w:br/>
              <w:t xml:space="preserve">  "properties": {</w:t>
              <w:br/>
              <w:t xml:space="preserve">    "success": { "type": "boolean" },</w:t>
              <w:br/>
              <w:t xml:space="preserve">    "message": { "type": "string" },</w:t>
              <w:br/>
              <w:t xml:space="preserve">    "aiAnalysis": {</w:t>
              <w:br/>
              <w:t xml:space="preserve">      "type": "string",</w:t>
              <w:br/>
              <w:t xml:space="preserve">      "description": "Teks evaluasi terstruktur 5 pilar (Identifikasi, Administrasi, Substansi, Klarifikasi, Rekomendasi)"</w:t>
              <w:br/>
              <w:t xml:space="preserve">    },</w:t>
              <w:br/>
              <w:t xml:space="preserve">    "aiRecommendation": {</w:t>
              <w:br/>
              <w:t xml:space="preserve">      "type": "string",</w:t>
              <w:br/>
              <w:t xml:space="preserve">      "enum": ["Diteruskan untuk dibahas", "Perlu klarifikasi kelengkapan", "Ditolak / bukan kewenangan provinsi"]</w:t>
              <w:br/>
              <w:t xml:space="preserve">    }</w:t>
              <w:br/>
              <w:t xml:space="preserve">  },</w:t>
              <w:br/>
              <w:t xml:space="preserve">  "required": ["success", "aiAnalysis", "aiRecommendation"]</w:t>
              <w:br/>
              <w:t>}</w:t>
            </w:r>
          </w:p>
        </w:tc>
      </w:tr>
    </w:tbl>
    <w:p>
      <w:pPr>
        <w:spacing w:before="0" w:after="80"/>
      </w:pPr>
    </w:p>
    <w:p>
      <w:pPr>
        <w:keepNext/>
        <w:spacing w:before="160" w:after="40"/>
      </w:pPr>
      <w:r>
        <w:rPr>
          <w:rFonts w:ascii="Arial" w:hAnsi="Arial"/>
          <w:b/>
          <w:color w:val="000000"/>
          <w:sz w:val="20"/>
        </w:rPr>
        <w:t>3.3.8 Skema Respons Publik Pelacakan 5 Tahapan Definitif Aspirasi</w:t>
      </w:r>
    </w:p>
    <w:p>
      <w:pPr>
        <w:spacing w:line="276" w:lineRule="auto" w:after="80"/>
        <w:jc w:val="both"/>
      </w:pPr>
      <w:r>
        <w:rPr>
          <w:rFonts w:ascii="Arial" w:hAnsi="Arial"/>
          <w:color w:val="000000"/>
          <w:sz w:val="19"/>
        </w:rPr>
        <w:t xml:space="preserve">Payload endpoint publik </w:t>
      </w:r>
      <w:r>
        <w:rPr>
          <w:rFonts w:ascii="Consolas" w:hAnsi="Consolas"/>
          <w:color w:val="000000"/>
          <w:sz w:val="18"/>
        </w:rPr>
        <w:t>GET /api/aspirasi/track/:ticketNumber</w:t>
      </w:r>
      <w:r>
        <w:rPr>
          <w:rFonts w:ascii="Arial" w:hAnsi="Arial"/>
          <w:color w:val="000000"/>
          <w:sz w:val="19"/>
        </w:rPr>
        <w:t xml:space="preserve"> yang dipicu oleh pemindaian QR Code (bebas autentikasi dengan sensor data pribadi):</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"$schema": "http://json-schema.org/draft-07/schema#",</w:t>
              <w:br/>
              <w:t xml:space="preserve">  "title": "PublicTrackAspirasiResponse",</w:t>
              <w:br/>
              <w:t xml:space="preserve">  "type": "object",</w:t>
              <w:br/>
              <w:t xml:space="preserve">  "properties": {</w:t>
              <w:br/>
              <w:t xml:space="preserve">    "id": { "type": "integer" },</w:t>
              <w:br/>
              <w:t xml:space="preserve">    "ticketNumber": { "type": "string", "pattern": "^ASP-\\d{6}-\\d{5}$" },</w:t>
              <w:br/>
              <w:t xml:space="preserve">    "judul": { "type": "string" },</w:t>
              <w:br/>
              <w:t xml:space="preserve">    "deskripsi": { "type": "string" },</w:t>
              <w:br/>
              <w:t xml:space="preserve">    "kategori": { "type": "string" },</w:t>
              <w:br/>
              <w:t xml:space="preserve">    "dapil": { "type": "string" },</w:t>
              <w:br/>
              <w:t xml:space="preserve">    "kabupatenKota": { "type": "string" },</w:t>
              <w:br/>
              <w:t xml:space="preserve">    "kecamatan": { "type": "string" },</w:t>
              <w:br/>
              <w:t xml:space="preserve">    "alamat": { "type": "string" },</w:t>
              <w:br/>
              <w:t xml:space="preserve">    "status": { "type": "string" },</w:t>
              <w:br/>
              <w:t xml:space="preserve">    "currentStep": { "type": "integer", "minimum": 0, "maximum": 4 },</w:t>
              <w:br/>
              <w:t xml:space="preserve">    "isCompleted": { "type": "boolean" },</w:t>
              <w:br/>
              <w:t xml:space="preserve">    "isDitolak": { "type": "boolean" },</w:t>
              <w:br/>
              <w:t xml:space="preserve">    "materiUrl": { "type": "string", "nullable": true },</w:t>
              <w:br/>
              <w:t xml:space="preserve">    "materiType": { "type": "string", "enum": ["application/pdf", "video/mp4", "video/webm", "video/quicktime", null] },</w:t>
              <w:br/>
              <w:t xml:space="preserve">    "materiFileName": { "type": "string", "nullable": true },</w:t>
              <w:br/>
              <w:t xml:space="preserve">    "materiSize": { "type": "integer", "nullable": true },</w:t>
              <w:br/>
              <w:t xml:space="preserve">    "aiAnalysis": { "type": "string", "nullable": true },</w:t>
              <w:br/>
              <w:t xml:space="preserve">    "aiRecommendation": { "type": "string", "nullable": true },</w:t>
              <w:br/>
              <w:t xml:space="preserve">    "tanggapanDewan": { "type": "string", "nullable": true },</w:t>
              <w:br/>
              <w:t xml:space="preserve">    "tanggapanOleh": { "type": "string", "nullable": true },</w:t>
              <w:br/>
              <w:t xml:space="preserve">    "tanggapanAt": { "type": "string", "format": "date-time", "nullable": true },</w:t>
              <w:br/>
              <w:t xml:space="preserve">    "suratTanggapanUrl": { "type": "string", "nullable": true },</w:t>
              <w:br/>
              <w:t xml:space="preserve">    "user": {</w:t>
              <w:br/>
              <w:t xml:space="preserve">      "type": "object",</w:t>
              <w:br/>
              <w:t xml:space="preserve">      "properties": {</w:t>
              <w:br/>
              <w:t xml:space="preserve">        "name": { "type": "string" },</w:t>
              <w:br/>
              <w:t xml:space="preserve">        "maskedNik": { "type": "string", "example": "3201************" }</w:t>
              <w:br/>
              <w:t xml:space="preserve">      }</w:t>
              <w:br/>
              <w:t xml:space="preserve">    },</w:t>
              <w:br/>
              <w:t xml:space="preserve">    "createdAt": { "type": "string", "format": "date-time" }</w:t>
              <w:br/>
              <w:t xml:space="preserve">  },</w:t>
              <w:br/>
              <w:t xml:space="preserve">  "required": ["ticketNumber", "judul", "status", "currentStep"]</w:t>
              <w:br/>
              <w:t>}</w:t>
            </w:r>
          </w:p>
        </w:tc>
      </w:tr>
    </w:tbl>
    <w:p>
      <w:pPr>
        <w:spacing w:before="0" w:after="80"/>
      </w:pPr>
    </w:p>
    <w:p>
      <w:pPr>
        <w:keepNext/>
        <w:spacing w:before="220" w:after="60"/>
      </w:pPr>
      <w:r>
        <w:rPr>
          <w:rFonts w:ascii="Arial" w:hAnsi="Arial"/>
          <w:b/>
          <w:color w:val="000000"/>
          <w:sz w:val="22"/>
        </w:rPr>
        <w:t>3.4 Diagram Urutan Interaksi Protokol Layanan (System Sequence Diagrams)</w:t>
      </w:r>
    </w:p>
    <w:p>
      <w:pPr>
        <w:keepNext/>
        <w:spacing w:before="160" w:after="40"/>
      </w:pPr>
      <w:r>
        <w:rPr>
          <w:rFonts w:ascii="Arial" w:hAnsi="Arial"/>
          <w:b/>
          <w:color w:val="000000"/>
          <w:sz w:val="20"/>
        </w:rPr>
        <w:t>3.4.1 Alur Autentikasi dan Otorisasi Token Akses RBAC</w:t>
      </w:r>
    </w:p>
    <w:p>
      <w:pPr>
        <w:keepNext/>
        <w:spacing w:before="200" w:after="40"/>
        <w:jc w:val="center"/>
      </w:pPr>
      <w:r>
        <w:drawing>
          <wp:inline xmlns:a="http://schemas.openxmlformats.org/drawingml/2006/main" xmlns:pic="http://schemas.openxmlformats.org/drawingml/2006/picture">
            <wp:extent cx="5577840" cy="3811524"/>
            <wp:docPr id="22" name="Picture 22"/>
            <wp:cNvGraphicFramePr>
              <a:graphicFrameLocks noChangeAspect="1"/>
            </wp:cNvGraphicFramePr>
            <a:graphic>
              <a:graphicData uri="http://schemas.openxmlformats.org/drawingml/2006/picture">
                <pic:pic>
                  <pic:nvPicPr>
                    <pic:cNvPr id="0" name="spec_auth_jwt.png"/>
                    <pic:cNvPicPr/>
                  </pic:nvPicPr>
                  <pic:blipFill>
                    <a:blip r:embed="rId32"/>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3.1: Diagram Alur Autentikasi Identitas NIK dan Pengelolaan Token JWT</w:t>
      </w:r>
    </w:p>
    <w:p>
      <w:pPr>
        <w:keepNext/>
        <w:spacing w:before="200" w:after="40"/>
        <w:jc w:val="center"/>
      </w:pPr>
      <w:r>
        <w:drawing>
          <wp:inline xmlns:a="http://schemas.openxmlformats.org/drawingml/2006/main" xmlns:pic="http://schemas.openxmlformats.org/drawingml/2006/picture">
            <wp:extent cx="5577840" cy="3544338"/>
            <wp:docPr id="23" name="Picture 23"/>
            <wp:cNvGraphicFramePr>
              <a:graphicFrameLocks noChangeAspect="1"/>
            </wp:cNvGraphicFramePr>
            <a:graphic>
              <a:graphicData uri="http://schemas.openxmlformats.org/drawingml/2006/picture">
                <pic:pic>
                  <pic:nvPicPr>
                    <pic:cNvPr id="0" name="login_page.png"/>
                    <pic:cNvPicPr/>
                  </pic:nvPicPr>
                  <pic:blipFill>
                    <a:blip r:embed="rId33"/>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3.2: Antarmuka Autentikasi Pengguna Multi-Peran dengan Validasi Kredensial</w:t>
      </w:r>
    </w:p>
    <w:p>
      <w:pPr>
        <w:keepNext/>
        <w:spacing w:before="200" w:after="40"/>
        <w:jc w:val="center"/>
      </w:pPr>
      <w:r>
        <w:drawing>
          <wp:inline xmlns:a="http://schemas.openxmlformats.org/drawingml/2006/main" xmlns:pic="http://schemas.openxmlformats.org/drawingml/2006/picture">
            <wp:extent cx="5577840" cy="3544338"/>
            <wp:docPr id="24" name="Picture 24"/>
            <wp:cNvGraphicFramePr>
              <a:graphicFrameLocks noChangeAspect="1"/>
            </wp:cNvGraphicFramePr>
            <a:graphic>
              <a:graphicData uri="http://schemas.openxmlformats.org/drawingml/2006/picture">
                <pic:pic>
                  <pic:nvPicPr>
                    <pic:cNvPr id="0" name="register_page.png"/>
                    <pic:cNvPicPr/>
                  </pic:nvPicPr>
                  <pic:blipFill>
                    <a:blip r:embed="rId34"/>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3.3: Formulir Registrasi Akun Warga Berbasis Validasi NIK Kependudukan 16 Digit</w:t>
      </w:r>
    </w:p>
    <w:p>
      <w:pPr>
        <w:keepNext/>
        <w:spacing w:before="160" w:after="40"/>
      </w:pPr>
      <w:r>
        <w:rPr>
          <w:rFonts w:ascii="Arial" w:hAnsi="Arial"/>
          <w:b/>
          <w:color w:val="000000"/>
          <w:sz w:val="20"/>
        </w:rPr>
        <w:t>3.4.2 Alur Negosiasi Sesi Konferensi WebRTC SFU</w:t>
      </w:r>
    </w:p>
    <w:p>
      <w:pPr>
        <w:keepNext/>
        <w:spacing w:before="200" w:after="40"/>
        <w:jc w:val="center"/>
      </w:pPr>
      <w:r>
        <w:drawing>
          <wp:inline xmlns:a="http://schemas.openxmlformats.org/drawingml/2006/main" xmlns:pic="http://schemas.openxmlformats.org/drawingml/2006/picture">
            <wp:extent cx="5577840" cy="3544338"/>
            <wp:docPr id="25" name="Picture 25"/>
            <wp:cNvGraphicFramePr>
              <a:graphicFrameLocks noChangeAspect="1"/>
            </wp:cNvGraphicFramePr>
            <a:graphic>
              <a:graphicData uri="http://schemas.openxmlformats.org/drawingml/2006/picture">
                <pic:pic>
                  <pic:nvPicPr>
                    <pic:cNvPr id="0" name="room_prejoin_page.png"/>
                    <pic:cNvPicPr/>
                  </pic:nvPicPr>
                  <pic:blipFill>
                    <a:blip r:embed="rId35"/>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3.4: Modul Uji Kelayakan Perangkat Kamera, Audio, dan Jaringan WebRTC</w:t>
      </w:r>
    </w:p>
    <w:p>
      <w:pPr>
        <w:keepNext/>
        <w:spacing w:before="160" w:after="40"/>
      </w:pPr>
      <w:r>
        <w:rPr>
          <w:rFonts w:ascii="Arial" w:hAnsi="Arial"/>
          <w:b/>
          <w:color w:val="000000"/>
          <w:sz w:val="20"/>
        </w:rPr>
        <w:t>3.4.3 Alur Pemrosesan Rekaman Asinkron dan Transkripsi AI</w:t>
      </w:r>
    </w:p>
    <w:p>
      <w:pPr>
        <w:keepNext/>
        <w:spacing w:before="200" w:after="40"/>
        <w:jc w:val="center"/>
      </w:pPr>
      <w:r>
        <w:drawing>
          <wp:inline xmlns:a="http://schemas.openxmlformats.org/drawingml/2006/main" xmlns:pic="http://schemas.openxmlformats.org/drawingml/2006/picture">
            <wp:extent cx="5577840" cy="3811524"/>
            <wp:docPr id="26" name="Picture 26"/>
            <wp:cNvGraphicFramePr>
              <a:graphicFrameLocks noChangeAspect="1"/>
            </wp:cNvGraphicFramePr>
            <a:graphic>
              <a:graphicData uri="http://schemas.openxmlformats.org/drawingml/2006/picture">
                <pic:pic>
                  <pic:nvPicPr>
                    <pic:cNvPr id="0" name="spec_transcription.png"/>
                    <pic:cNvPicPr/>
                  </pic:nvPicPr>
                  <pic:blipFill>
                    <a:blip r:embed="rId36"/>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3.5: Pipeline Komputasi Transkripsi Suara Verbatim dan Ringkasan Risalah Gemini AI</w:t>
      </w:r>
    </w:p>
    <w:p>
      <w:pPr>
        <w:keepNext/>
        <w:spacing w:before="160" w:after="40"/>
      </w:pPr>
      <w:r>
        <w:rPr>
          <w:rFonts w:ascii="Arial" w:hAnsi="Arial"/>
          <w:b/>
          <w:color w:val="000000"/>
          <w:sz w:val="20"/>
        </w:rPr>
        <w:t>3.4.4 Alur Pengawalan Empat Tahap Naskah Dinas Perangkat Daerah</w:t>
      </w:r>
    </w:p>
    <w:p>
      <w:pPr>
        <w:keepNext/>
        <w:spacing w:before="320" w:after="80"/>
      </w:pPr>
      <w:r>
        <w:rPr>
          <w:rFonts w:ascii="Arial" w:hAnsi="Arial"/>
          <w:b/>
          <w:color w:val="000000"/>
          <w:sz w:val="26"/>
        </w:rPr>
        <w:t>4. PEMETAAN DAN BUKTI IMPLEMENTASI KODE SUMBER EKSISTING</w:t>
      </w:r>
    </w:p>
    <w:p>
      <w:pPr>
        <w:keepNext/>
        <w:spacing w:before="220" w:after="60"/>
      </w:pPr>
      <w:r>
        <w:rPr>
          <w:rFonts w:ascii="Arial" w:hAnsi="Arial"/>
          <w:b/>
          <w:color w:val="000000"/>
          <w:sz w:val="22"/>
        </w:rPr>
        <w:t>4.1 Orkestrasi Kontainer Sistem (File: `docker-compose.yml`)</w:t>
      </w:r>
    </w:p>
    <w:p>
      <w:pPr>
        <w:spacing w:line="276" w:lineRule="auto" w:after="80"/>
        <w:jc w:val="both"/>
      </w:pPr>
      <w:r>
        <w:rPr>
          <w:rFonts w:ascii="Arial" w:hAnsi="Arial"/>
          <w:color w:val="000000"/>
          <w:sz w:val="19"/>
        </w:rPr>
        <w:t>Berkas orkestrasi kontainer mengatur isolasi dependensi, alokasi port media WebRTC, dan persistensi volume penyimpanan rekaman sistem pada lingkungan produksi:</w:t>
      </w:r>
    </w:p>
    <w:p>
      <w:pPr>
        <w:keepNext/>
        <w:spacing w:before="200" w:after="40"/>
        <w:jc w:val="center"/>
      </w:pPr>
      <w:r>
        <w:drawing>
          <wp:inline xmlns:a="http://schemas.openxmlformats.org/drawingml/2006/main" xmlns:pic="http://schemas.openxmlformats.org/drawingml/2006/picture">
            <wp:extent cx="5577840" cy="5633618"/>
            <wp:docPr id="27" name="Picture 27"/>
            <wp:cNvGraphicFramePr>
              <a:graphicFrameLocks noChangeAspect="1"/>
            </wp:cNvGraphicFramePr>
            <a:graphic>
              <a:graphicData uri="http://schemas.openxmlformats.org/drawingml/2006/picture">
                <pic:pic>
                  <pic:nvPicPr>
                    <pic:cNvPr id="0" name="code_4_1_docker_compose.png"/>
                    <pic:cNvPicPr/>
                  </pic:nvPicPr>
                  <pic:blipFill>
                    <a:blip r:embed="rId37"/>
                    <a:stretch>
                      <a:fillRect/>
                    </a:stretch>
                  </pic:blipFill>
                  <pic:spPr>
                    <a:xfrm>
                      <a:off x="0" y="0"/>
                      <a:ext cx="5577840" cy="5633618"/>
                    </a:xfrm>
                    <a:prstGeom prst="rect"/>
                  </pic:spPr>
                </pic:pic>
              </a:graphicData>
            </a:graphic>
          </wp:inline>
        </w:drawing>
      </w:r>
    </w:p>
    <w:p>
      <w:pPr>
        <w:spacing w:before="40" w:after="240"/>
        <w:jc w:val="center"/>
      </w:pPr>
      <w:r>
        <w:rPr>
          <w:rFonts w:ascii="Arial" w:hAnsi="Arial"/>
          <w:b/>
          <w:i/>
          <w:color w:val="000000"/>
          <w:sz w:val="17"/>
        </w:rPr>
        <w:t>Gambar 4.3: Cuplikan Kode Sumber Orkestrasi Kontainer Sistem (docker-compose.yml)</w:t>
      </w:r>
    </w:p>
    <w:p>
      <w:pPr>
        <w:keepNext/>
        <w:spacing w:before="220" w:after="60"/>
      </w:pPr>
      <w:r>
        <w:rPr>
          <w:rFonts w:ascii="Arial" w:hAnsi="Arial"/>
          <w:b/>
          <w:color w:val="000000"/>
          <w:sz w:val="22"/>
        </w:rPr>
        <w:t>4.2 Skema Entitas Basis Data Relasional (File: `backend/prisma/schema.prisma`)</w:t>
      </w:r>
    </w:p>
    <w:p>
      <w:pPr>
        <w:spacing w:line="276" w:lineRule="auto" w:after="80"/>
        <w:jc w:val="both"/>
      </w:pPr>
      <w:r>
        <w:rPr>
          <w:rFonts w:ascii="Arial" w:hAnsi="Arial"/>
          <w:color w:val="000000"/>
          <w:sz w:val="19"/>
        </w:rPr>
        <w:t>Skema Prisma mengatur integritas entitas pengguna, verifikasi aspirasi, jadwal persidangan virtual, partisipasi multi-dewan, rantai disposisi dokumen dinas empat tahap, serta evaluasi kepuasan konstituen multi-dimensi:</w:t>
      </w:r>
    </w:p>
    <w:p>
      <w:pPr>
        <w:keepNext/>
        <w:spacing w:before="200" w:after="40"/>
        <w:jc w:val="center"/>
      </w:pPr>
      <w:r>
        <w:drawing>
          <wp:inline xmlns:a="http://schemas.openxmlformats.org/drawingml/2006/main" xmlns:pic="http://schemas.openxmlformats.org/drawingml/2006/picture">
            <wp:extent cx="5577840" cy="6505156"/>
            <wp:docPr id="28" name="Picture 28"/>
            <wp:cNvGraphicFramePr>
              <a:graphicFrameLocks noChangeAspect="1"/>
            </wp:cNvGraphicFramePr>
            <a:graphic>
              <a:graphicData uri="http://schemas.openxmlformats.org/drawingml/2006/picture">
                <pic:pic>
                  <pic:nvPicPr>
                    <pic:cNvPr id="0" name="code_4_2_schema_part1.png"/>
                    <pic:cNvPicPr/>
                  </pic:nvPicPr>
                  <pic:blipFill>
                    <a:blip r:embed="rId38"/>
                    <a:stretch>
                      <a:fillRect/>
                    </a:stretch>
                  </pic:blipFill>
                  <pic:spPr>
                    <a:xfrm>
                      <a:off x="0" y="0"/>
                      <a:ext cx="5577840" cy="6505156"/>
                    </a:xfrm>
                    <a:prstGeom prst="rect"/>
                  </pic:spPr>
                </pic:pic>
              </a:graphicData>
            </a:graphic>
          </wp:inline>
        </w:drawing>
      </w:r>
    </w:p>
    <w:p>
      <w:pPr>
        <w:spacing w:before="40" w:after="240"/>
        <w:jc w:val="center"/>
      </w:pPr>
      <w:r>
        <w:rPr>
          <w:rFonts w:ascii="Arial" w:hAnsi="Arial"/>
          <w:b/>
          <w:i/>
          <w:color w:val="000000"/>
          <w:sz w:val="17"/>
        </w:rPr>
        <w:t>Gambar 4.4a: Cuplikan Skema Relasional Prisma (Bagian 1: User, Aspirasi, Verification, Schedule)</w:t>
      </w:r>
    </w:p>
    <w:p>
      <w:pPr>
        <w:keepNext/>
        <w:spacing w:before="200" w:after="40"/>
        <w:jc w:val="center"/>
      </w:pPr>
      <w:r>
        <w:drawing>
          <wp:inline xmlns:a="http://schemas.openxmlformats.org/drawingml/2006/main" xmlns:pic="http://schemas.openxmlformats.org/drawingml/2006/picture">
            <wp:extent cx="5577840" cy="6330848"/>
            <wp:docPr id="29" name="Picture 29"/>
            <wp:cNvGraphicFramePr>
              <a:graphicFrameLocks noChangeAspect="1"/>
            </wp:cNvGraphicFramePr>
            <a:graphic>
              <a:graphicData uri="http://schemas.openxmlformats.org/drawingml/2006/picture">
                <pic:pic>
                  <pic:nvPicPr>
                    <pic:cNvPr id="0" name="code_4_2_schema_part2.png"/>
                    <pic:cNvPicPr/>
                  </pic:nvPicPr>
                  <pic:blipFill>
                    <a:blip r:embed="rId39"/>
                    <a:stretch>
                      <a:fillRect/>
                    </a:stretch>
                  </pic:blipFill>
                  <pic:spPr>
                    <a:xfrm>
                      <a:off x="0" y="0"/>
                      <a:ext cx="5577840" cy="6330848"/>
                    </a:xfrm>
                    <a:prstGeom prst="rect"/>
                  </pic:spPr>
                </pic:pic>
              </a:graphicData>
            </a:graphic>
          </wp:inline>
        </w:drawing>
      </w:r>
    </w:p>
    <w:p>
      <w:pPr>
        <w:spacing w:before="40" w:after="240"/>
        <w:jc w:val="center"/>
      </w:pPr>
      <w:r>
        <w:rPr>
          <w:rFonts w:ascii="Arial" w:hAnsi="Arial"/>
          <w:b/>
          <w:i/>
          <w:color w:val="000000"/>
          <w:sz w:val="17"/>
        </w:rPr>
        <w:t>Gambar 4.4b: Cuplikan Skema Relasional Prisma (Bagian 2: ActionFollowUp, Feedback, Egress, SessionLog)</w:t>
      </w:r>
    </w:p>
    <w:p>
      <w:pPr>
        <w:keepNext/>
        <w:spacing w:before="220" w:after="60"/>
      </w:pPr>
      <w:r>
        <w:rPr>
          <w:rFonts w:ascii="Arial" w:hAnsi="Arial"/>
          <w:b/>
          <w:color w:val="000000"/>
          <w:sz w:val="22"/>
        </w:rPr>
        <w:t>4.3 Otentikasi dan Pengamanan Akses API (File: `backend/src/routes/auth.routes.ts`)</w:t>
      </w:r>
    </w:p>
    <w:p>
      <w:pPr>
        <w:spacing w:line="276" w:lineRule="auto" w:after="80"/>
        <w:jc w:val="both"/>
      </w:pPr>
      <w:r>
        <w:rPr>
          <w:rFonts w:ascii="Arial" w:hAnsi="Arial"/>
          <w:color w:val="000000"/>
          <w:sz w:val="19"/>
        </w:rPr>
        <w:t>Implementasi pembatasan frekuensi serangan (</w:t>
      </w:r>
      <w:r>
        <w:rPr>
          <w:rFonts w:ascii="Arial" w:hAnsi="Arial"/>
          <w:i/>
          <w:color w:val="000000"/>
          <w:sz w:val="19"/>
        </w:rPr>
        <w:t>rate limiting</w:t>
      </w:r>
      <w:r>
        <w:rPr>
          <w:rFonts w:ascii="Arial" w:hAnsi="Arial"/>
          <w:color w:val="000000"/>
          <w:sz w:val="19"/>
        </w:rPr>
        <w:t>), verifikasi kata sandi kriptografis Bcrypt, dan penerbitan token sesi JWT berdurasi 24 jam:</w:t>
      </w:r>
    </w:p>
    <w:p>
      <w:pPr>
        <w:keepNext/>
        <w:spacing w:before="200" w:after="40"/>
        <w:jc w:val="center"/>
      </w:pPr>
      <w:r>
        <w:drawing>
          <wp:inline xmlns:a="http://schemas.openxmlformats.org/drawingml/2006/main" xmlns:pic="http://schemas.openxmlformats.org/drawingml/2006/picture">
            <wp:extent cx="5577840" cy="5110696"/>
            <wp:docPr id="30" name="Picture 30"/>
            <wp:cNvGraphicFramePr>
              <a:graphicFrameLocks noChangeAspect="1"/>
            </wp:cNvGraphicFramePr>
            <a:graphic>
              <a:graphicData uri="http://schemas.openxmlformats.org/drawingml/2006/picture">
                <pic:pic>
                  <pic:nvPicPr>
                    <pic:cNvPr id="0" name="code_4_3_auth_routes.png"/>
                    <pic:cNvPicPr/>
                  </pic:nvPicPr>
                  <pic:blipFill>
                    <a:blip r:embed="rId40"/>
                    <a:stretch>
                      <a:fillRect/>
                    </a:stretch>
                  </pic:blipFill>
                  <pic:spPr>
                    <a:xfrm>
                      <a:off x="0" y="0"/>
                      <a:ext cx="5577840" cy="5110696"/>
                    </a:xfrm>
                    <a:prstGeom prst="rect"/>
                  </pic:spPr>
                </pic:pic>
              </a:graphicData>
            </a:graphic>
          </wp:inline>
        </w:drawing>
      </w:r>
    </w:p>
    <w:p>
      <w:pPr>
        <w:spacing w:before="40" w:after="240"/>
        <w:jc w:val="center"/>
      </w:pPr>
      <w:r>
        <w:rPr>
          <w:rFonts w:ascii="Arial" w:hAnsi="Arial"/>
          <w:b/>
          <w:i/>
          <w:color w:val="000000"/>
          <w:sz w:val="17"/>
        </w:rPr>
        <w:t>Gambar 4.5: Cuplikan Kode Sumber Otentikasi dan Pengamanan Akses API (auth.routes.ts)</w:t>
      </w:r>
    </w:p>
    <w:p>
      <w:pPr>
        <w:keepNext/>
        <w:spacing w:before="220" w:after="60"/>
      </w:pPr>
      <w:r>
        <w:rPr>
          <w:rFonts w:ascii="Arial" w:hAnsi="Arial"/>
          <w:b/>
          <w:color w:val="000000"/>
          <w:sz w:val="22"/>
        </w:rPr>
        <w:t>4.4 Pipeline Pemrosesan Rekaman Rapat AI (File: `backend/src/services/analysisService.ts`)</w:t>
      </w:r>
    </w:p>
    <w:p>
      <w:pPr>
        <w:spacing w:line="276" w:lineRule="auto" w:after="80"/>
        <w:jc w:val="both"/>
      </w:pPr>
      <w:r>
        <w:rPr>
          <w:rFonts w:ascii="Arial" w:hAnsi="Arial"/>
          <w:color w:val="000000"/>
          <w:sz w:val="19"/>
        </w:rPr>
        <w:t>Pemrosesan transkripsi verbatim kata demi kata tanpa halusinasi kreatif dan ekstraksi parameter sentimen terstruktur berbasis model bahasa Google Gemini:</w:t>
      </w:r>
    </w:p>
    <w:p>
      <w:pPr>
        <w:keepNext/>
        <w:spacing w:before="200" w:after="40"/>
        <w:jc w:val="center"/>
      </w:pPr>
      <w:r>
        <w:drawing>
          <wp:inline xmlns:a="http://schemas.openxmlformats.org/drawingml/2006/main" xmlns:pic="http://schemas.openxmlformats.org/drawingml/2006/picture">
            <wp:extent cx="5577840" cy="6242533"/>
            <wp:docPr id="31" name="Picture 31"/>
            <wp:cNvGraphicFramePr>
              <a:graphicFrameLocks noChangeAspect="1"/>
            </wp:cNvGraphicFramePr>
            <a:graphic>
              <a:graphicData uri="http://schemas.openxmlformats.org/drawingml/2006/picture">
                <pic:pic>
                  <pic:nvPicPr>
                    <pic:cNvPr id="0" name="code_4_4_analysis_service.png"/>
                    <pic:cNvPicPr/>
                  </pic:nvPicPr>
                  <pic:blipFill>
                    <a:blip r:embed="rId41"/>
                    <a:stretch>
                      <a:fillRect/>
                    </a:stretch>
                  </pic:blipFill>
                  <pic:spPr>
                    <a:xfrm>
                      <a:off x="0" y="0"/>
                      <a:ext cx="5577840" cy="6242533"/>
                    </a:xfrm>
                    <a:prstGeom prst="rect"/>
                  </pic:spPr>
                </pic:pic>
              </a:graphicData>
            </a:graphic>
          </wp:inline>
        </w:drawing>
      </w:r>
    </w:p>
    <w:p>
      <w:pPr>
        <w:spacing w:before="40" w:after="240"/>
        <w:jc w:val="center"/>
      </w:pPr>
      <w:r>
        <w:rPr>
          <w:rFonts w:ascii="Arial" w:hAnsi="Arial"/>
          <w:b/>
          <w:i/>
          <w:color w:val="000000"/>
          <w:sz w:val="17"/>
        </w:rPr>
        <w:t>Gambar 4.6: Cuplikan Kode Sumber Pipeline Transkripsi &amp; Risalah AI (analysisService.ts)</w:t>
      </w:r>
    </w:p>
    <w:p>
      <w:pPr>
        <w:keepNext/>
        <w:spacing w:before="220" w:after="60"/>
      </w:pPr>
      <w:r>
        <w:rPr>
          <w:rFonts w:ascii="Arial" w:hAnsi="Arial"/>
          <w:b/>
          <w:color w:val="000000"/>
          <w:sz w:val="22"/>
        </w:rPr>
        <w:t>4.5 Pembuatan Token Konferensi Video WebRTC (File: `backend/src/routes/livekit.routes.ts`)</w:t>
      </w:r>
    </w:p>
    <w:p>
      <w:pPr>
        <w:spacing w:line="276" w:lineRule="auto" w:after="80"/>
        <w:jc w:val="both"/>
      </w:pPr>
      <w:r>
        <w:rPr>
          <w:rFonts w:ascii="Arial" w:hAnsi="Arial"/>
          <w:color w:val="000000"/>
          <w:sz w:val="19"/>
        </w:rPr>
        <w:t>Verifikasi integritas relasional kepesertaan sebelum menerbitkan tiket ruang pertemuan video:</w:t>
      </w:r>
    </w:p>
    <w:p>
      <w:pPr>
        <w:keepNext/>
        <w:spacing w:before="200" w:after="40"/>
        <w:jc w:val="center"/>
      </w:pPr>
      <w:r>
        <w:drawing>
          <wp:inline xmlns:a="http://schemas.openxmlformats.org/drawingml/2006/main" xmlns:pic="http://schemas.openxmlformats.org/drawingml/2006/picture">
            <wp:extent cx="5577840" cy="3279305"/>
            <wp:docPr id="32" name="Picture 32"/>
            <wp:cNvGraphicFramePr>
              <a:graphicFrameLocks noChangeAspect="1"/>
            </wp:cNvGraphicFramePr>
            <a:graphic>
              <a:graphicData uri="http://schemas.openxmlformats.org/drawingml/2006/picture">
                <pic:pic>
                  <pic:nvPicPr>
                    <pic:cNvPr id="0" name="code_4_5_livekit_routes.png"/>
                    <pic:cNvPicPr/>
                  </pic:nvPicPr>
                  <pic:blipFill>
                    <a:blip r:embed="rId42"/>
                    <a:stretch>
                      <a:fillRect/>
                    </a:stretch>
                  </pic:blipFill>
                  <pic:spPr>
                    <a:xfrm>
                      <a:off x="0" y="0"/>
                      <a:ext cx="5577840" cy="3279305"/>
                    </a:xfrm>
                    <a:prstGeom prst="rect"/>
                  </pic:spPr>
                </pic:pic>
              </a:graphicData>
            </a:graphic>
          </wp:inline>
        </w:drawing>
      </w:r>
    </w:p>
    <w:p>
      <w:pPr>
        <w:spacing w:before="40" w:after="240"/>
        <w:jc w:val="center"/>
      </w:pPr>
      <w:r>
        <w:rPr>
          <w:rFonts w:ascii="Arial" w:hAnsi="Arial"/>
          <w:b/>
          <w:i/>
          <w:color w:val="000000"/>
          <w:sz w:val="17"/>
        </w:rPr>
        <w:t>Gambar 4.7: Cuplikan Kode Sumber Pembuatan Token Konferensi Video (livekit.routes.ts)</w:t>
      </w:r>
    </w:p>
    <w:p>
      <w:pPr>
        <w:keepNext/>
        <w:spacing w:before="220" w:after="60"/>
      </w:pPr>
      <w:r>
        <w:rPr>
          <w:rFonts w:ascii="Arial" w:hAnsi="Arial"/>
          <w:b/>
          <w:color w:val="000000"/>
          <w:sz w:val="22"/>
        </w:rPr>
        <w:t>4.6 Antarmuka Keterbukaan Publik (File: `frontend/components/PublicTransparencyPortal.tsx`)</w:t>
      </w:r>
    </w:p>
    <w:p>
      <w:pPr>
        <w:spacing w:line="276" w:lineRule="auto" w:after="80"/>
        <w:jc w:val="both"/>
      </w:pPr>
      <w:r>
        <w:rPr>
          <w:rFonts w:ascii="Arial" w:hAnsi="Arial"/>
          <w:color w:val="000000"/>
          <w:sz w:val="19"/>
        </w:rPr>
        <w:t>Struktur kontrak tipe data komponen frontend yang menyajikan pelacakan dokumen resmi kepada publik:</w:t>
      </w:r>
    </w:p>
    <w:p>
      <w:pPr>
        <w:keepNext/>
        <w:spacing w:before="200" w:after="40"/>
        <w:jc w:val="center"/>
      </w:pPr>
      <w:r>
        <w:drawing>
          <wp:inline xmlns:a="http://schemas.openxmlformats.org/drawingml/2006/main" xmlns:pic="http://schemas.openxmlformats.org/drawingml/2006/picture">
            <wp:extent cx="5577840" cy="3890543"/>
            <wp:docPr id="33" name="Picture 33"/>
            <wp:cNvGraphicFramePr>
              <a:graphicFrameLocks noChangeAspect="1"/>
            </wp:cNvGraphicFramePr>
            <a:graphic>
              <a:graphicData uri="http://schemas.openxmlformats.org/drawingml/2006/picture">
                <pic:pic>
                  <pic:nvPicPr>
                    <pic:cNvPr id="0" name="code_4_6_portal_tsx.png"/>
                    <pic:cNvPicPr/>
                  </pic:nvPicPr>
                  <pic:blipFill>
                    <a:blip r:embed="rId43"/>
                    <a:stretch>
                      <a:fillRect/>
                    </a:stretch>
                  </pic:blipFill>
                  <pic:spPr>
                    <a:xfrm>
                      <a:off x="0" y="0"/>
                      <a:ext cx="5577840" cy="3890543"/>
                    </a:xfrm>
                    <a:prstGeom prst="rect"/>
                  </pic:spPr>
                </pic:pic>
              </a:graphicData>
            </a:graphic>
          </wp:inline>
        </w:drawing>
      </w:r>
    </w:p>
    <w:p>
      <w:pPr>
        <w:spacing w:before="40" w:after="240"/>
        <w:jc w:val="center"/>
      </w:pPr>
      <w:r>
        <w:rPr>
          <w:rFonts w:ascii="Arial" w:hAnsi="Arial"/>
          <w:b/>
          <w:i/>
          <w:color w:val="000000"/>
          <w:sz w:val="17"/>
        </w:rPr>
        <w:t>Gambar 4.8: Cuplikan Kode Sumber Antarmuka Keterbukaan Publik (PublicTransparencyPortal.tsx)</w:t>
      </w:r>
    </w:p>
    <w:p>
      <w:pPr>
        <w:keepNext/>
        <w:spacing w:before="220" w:after="60"/>
      </w:pPr>
      <w:r>
        <w:rPr>
          <w:rFonts w:ascii="Arial" w:hAnsi="Arial"/>
          <w:b/>
          <w:color w:val="000000"/>
          <w:sz w:val="22"/>
        </w:rPr>
        <w:t>4.7 Layanan Antrean Pemrosesan Latar Belakang (File: `backend/src/services/queueService.ts`)</w:t>
      </w:r>
    </w:p>
    <w:p>
      <w:pPr>
        <w:spacing w:line="276" w:lineRule="auto" w:after="80"/>
        <w:jc w:val="both"/>
      </w:pPr>
      <w:r>
        <w:rPr>
          <w:rFonts w:ascii="Arial" w:hAnsi="Arial"/>
          <w:color w:val="000000"/>
          <w:sz w:val="19"/>
        </w:rPr>
        <w:t>Daemon latar belakang yang mengelola siklus polling berkala setiap 15 detik untuk memproses rekaman video persidangan yang telah selesai ditulis oleh LiveKit Egress:</w:t>
      </w:r>
    </w:p>
    <w:p>
      <w:pPr>
        <w:keepNext/>
        <w:spacing w:before="200" w:after="40"/>
        <w:jc w:val="center"/>
      </w:pPr>
      <w:r>
        <w:drawing>
          <wp:inline xmlns:a="http://schemas.openxmlformats.org/drawingml/2006/main" xmlns:pic="http://schemas.openxmlformats.org/drawingml/2006/picture">
            <wp:extent cx="5577840" cy="6853771"/>
            <wp:docPr id="34" name="Picture 34"/>
            <wp:cNvGraphicFramePr>
              <a:graphicFrameLocks noChangeAspect="1"/>
            </wp:cNvGraphicFramePr>
            <a:graphic>
              <a:graphicData uri="http://schemas.openxmlformats.org/drawingml/2006/picture">
                <pic:pic>
                  <pic:nvPicPr>
                    <pic:cNvPr id="0" name="code_4_7_queue_service.png"/>
                    <pic:cNvPicPr/>
                  </pic:nvPicPr>
                  <pic:blipFill>
                    <a:blip r:embed="rId44"/>
                    <a:stretch>
                      <a:fillRect/>
                    </a:stretch>
                  </pic:blipFill>
                  <pic:spPr>
                    <a:xfrm>
                      <a:off x="0" y="0"/>
                      <a:ext cx="5577840" cy="6853771"/>
                    </a:xfrm>
                    <a:prstGeom prst="rect"/>
                  </pic:spPr>
                </pic:pic>
              </a:graphicData>
            </a:graphic>
          </wp:inline>
        </w:drawing>
      </w:r>
    </w:p>
    <w:p>
      <w:pPr>
        <w:spacing w:before="40" w:after="240"/>
        <w:jc w:val="center"/>
      </w:pPr>
      <w:r>
        <w:rPr>
          <w:rFonts w:ascii="Arial" w:hAnsi="Arial"/>
          <w:b/>
          <w:i/>
          <w:color w:val="000000"/>
          <w:sz w:val="17"/>
        </w:rPr>
        <w:t>Gambar 4.9: Cuplikan Kode Sumber Layanan Antrean Latar Belakang FFmpeg (queueService.ts)</w:t>
      </w:r>
    </w:p>
    <w:p>
      <w:pPr>
        <w:keepNext/>
        <w:spacing w:before="160" w:after="40"/>
      </w:pPr>
      <w:r>
        <w:rPr>
          <w:rFonts w:ascii="Arial" w:hAnsi="Arial"/>
          <w:b/>
          <w:color w:val="000000"/>
          <w:sz w:val="20"/>
        </w:rPr>
        <w:t>4.7.1 Diagram Alur Pipeline Pemrosesan Transkoding FFmpeg dan Inferensi AI</w:t>
      </w:r>
    </w:p>
    <w:p>
      <w:pPr>
        <w:keepNext/>
        <w:spacing w:before="200" w:after="40"/>
        <w:jc w:val="center"/>
      </w:pPr>
      <w:r>
        <w:drawing>
          <wp:inline xmlns:a="http://schemas.openxmlformats.org/drawingml/2006/main" xmlns:pic="http://schemas.openxmlformats.org/drawingml/2006/picture">
            <wp:extent cx="5577840" cy="3811524"/>
            <wp:docPr id="35" name="Picture 35"/>
            <wp:cNvGraphicFramePr>
              <a:graphicFrameLocks noChangeAspect="1"/>
            </wp:cNvGraphicFramePr>
            <a:graphic>
              <a:graphicData uri="http://schemas.openxmlformats.org/drawingml/2006/picture">
                <pic:pic>
                  <pic:nvPicPr>
                    <pic:cNvPr id="0" name="spec_egress_hls.png"/>
                    <pic:cNvPicPr/>
                  </pic:nvPicPr>
                  <pic:blipFill>
                    <a:blip r:embed="rId45"/>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4.1: Pipeline Komputasi Egress Recording, Transcoding, dan HLS Streaming</w:t>
      </w:r>
    </w:p>
    <w:p>
      <w:pPr>
        <w:keepNext/>
        <w:spacing w:before="200" w:after="40"/>
        <w:jc w:val="center"/>
      </w:pPr>
      <w:r>
        <w:drawing>
          <wp:inline xmlns:a="http://schemas.openxmlformats.org/drawingml/2006/main" xmlns:pic="http://schemas.openxmlformats.org/drawingml/2006/picture">
            <wp:extent cx="5577840" cy="3544338"/>
            <wp:docPr id="36" name="Picture 36"/>
            <wp:cNvGraphicFramePr>
              <a:graphicFrameLocks noChangeAspect="1"/>
            </wp:cNvGraphicFramePr>
            <a:graphic>
              <a:graphicData uri="http://schemas.openxmlformats.org/drawingml/2006/picture">
                <pic:pic>
                  <pic:nvPicPr>
                    <pic:cNvPr id="0" name="admin_streaming_page.png"/>
                    <pic:cNvPicPr/>
                  </pic:nvPicPr>
                  <pic:blipFill>
                    <a:blip r:embed="rId46"/>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4.2: Modul Konfigurasi Siaran Terbuka Live Streaming Sidang Publik</w:t>
      </w:r>
    </w:p>
    <w:p>
      <w:pPr>
        <w:spacing w:line="276" w:lineRule="auto" w:after="80"/>
        <w:jc w:val="both"/>
      </w:pPr>
      <w:r>
        <w:rPr>
          <w:rFonts w:ascii="Arial" w:hAnsi="Arial"/>
          <w:color w:val="000000"/>
          <w:sz w:val="19"/>
        </w:rPr>
        <w:t>Diagram alur di bawah memetakan siklus pemrosesan asinkron dari deteksi berkas rekaman video MP4, transkoding audio WAV 16 kHz mono, transfer berkas ke Google AI File API, hingga pemutakhiran atomik pada basis data:</w:t>
      </w:r>
    </w:p>
    <w:p>
      <w:pPr>
        <w:keepNext/>
        <w:spacing w:before="220" w:after="60"/>
      </w:pPr>
      <w:r>
        <w:rPr>
          <w:rFonts w:ascii="Arial" w:hAnsi="Arial"/>
          <w:b/>
          <w:color w:val="000000"/>
          <w:sz w:val="22"/>
        </w:rPr>
        <w:t>4.8 Modul E-Aspirasi Terpadu, Tanda Bukti Registrasi, dan Pelacakan QR Code Publik</w:t>
      </w:r>
    </w:p>
    <w:p>
      <w:pPr>
        <w:keepNext/>
        <w:spacing w:before="160" w:after="40"/>
      </w:pPr>
      <w:r>
        <w:rPr>
          <w:rFonts w:ascii="Arial" w:hAnsi="Arial"/>
          <w:b/>
          <w:color w:val="000000"/>
          <w:sz w:val="20"/>
        </w:rPr>
        <w:t>4.8.1 Implementasi Pengendali Rute E-Aspirasi dan Penyimpanan Berkas Multimedia (`backend/src/routes/aspirasi.routes.ts`)</w:t>
      </w:r>
    </w:p>
    <w:p>
      <w:pPr>
        <w:spacing w:line="276" w:lineRule="auto" w:after="80"/>
        <w:jc w:val="both"/>
      </w:pPr>
      <w:r>
        <w:rPr>
          <w:rFonts w:ascii="Arial" w:hAnsi="Arial"/>
          <w:color w:val="000000"/>
          <w:sz w:val="19"/>
        </w:rPr>
        <w:t>Rute ini menangani unggah usulan baru, berkas materi pendukung PDF dan video (hingga 50 MB), retrieval riwayat, pelacakan publik tanpa autentikasi, serta inferensi AI Tenaga Ahli Gemini:</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import { Router } from "express";</w:t>
              <w:br/>
              <w:t>import multer from "multer";</w:t>
              <w:br/>
              <w:t>import path from "path";</w:t>
              <w:br/>
              <w:t>import fs from "fs";</w:t>
              <w:br/>
              <w:t>import { PrismaClient } from "@prisma/client";</w:t>
              <w:br/>
              <w:t>import { authenticateToken, optionalAuth } from "../middleware/auth.middleware";</w:t>
              <w:br/>
              <w:t>import { GoogleGenerativeAI } from "@google/generative-ai";</w:t>
              <w:br/>
              <w:br/>
              <w:t>const router = Router();</w:t>
              <w:br/>
              <w:t>const prisma = new PrismaClient();</w:t>
              <w:br/>
              <w:br/>
              <w:t>// Konfigurasi Multer untuk Unggah Berkas Dokumen &amp; Video Faktual (Maksimal 50 MB)</w:t>
              <w:br/>
              <w:t>const storage = multer.diskStorage({</w:t>
              <w:br/>
              <w:t xml:space="preserve">  destination: (req, file, cb) =&gt; {</w:t>
              <w:br/>
              <w:t xml:space="preserve">    const uploadDir = path.join(__dirname, "../../uploads/aspirasi");</w:t>
              <w:br/>
              <w:t xml:space="preserve">    if (!fs.existsSync(uploadDir)) fs.mkdirSync(uploadDir, { recursive: true });</w:t>
              <w:br/>
              <w:t xml:space="preserve">    cb(null, uploadDir);</w:t>
              <w:br/>
              <w:t xml:space="preserve">  },</w:t>
              <w:br/>
              <w:t xml:space="preserve">  filename: (req, file, cb) =&gt; {</w:t>
              <w:br/>
              <w:t xml:space="preserve">    const uniqueSuffix = Date.now() + "-" + Math.round(Math.random() * 1e9);</w:t>
              <w:br/>
              <w:t xml:space="preserve">    cb(null, `materi-${uniqueSuffix}${path.extname(file.originalname)}`);</w:t>
              <w:br/>
              <w:t xml:space="preserve">  },</w:t>
              <w:br/>
              <w:t>});</w:t>
              <w:br/>
              <w:br/>
              <w:t>const upload = multer({</w:t>
              <w:br/>
              <w:t xml:space="preserve">  storage,</w:t>
              <w:br/>
              <w:t xml:space="preserve">  limits: { fileSize: 50 * 1024 * 1024 }, // 50 MB limit</w:t>
              <w:br/>
              <w:t xml:space="preserve">  fileFilter: (req, file, cb) =&gt; {</w:t>
              <w:br/>
              <w:t xml:space="preserve">    const allowed = [</w:t>
              <w:br/>
              <w:t xml:space="preserve">      "application/pdf",</w:t>
              <w:br/>
              <w:t xml:space="preserve">      "video/mp4",</w:t>
              <w:br/>
              <w:t xml:space="preserve">      "video/webm",</w:t>
              <w:br/>
              <w:t xml:space="preserve">      "video/quicktime",</w:t>
              <w:br/>
              <w:t xml:space="preserve">    ];</w:t>
              <w:br/>
              <w:t xml:space="preserve">    if (allowed.includes(file.mimetype)) cb(null, true);</w:t>
              <w:br/>
              <w:t xml:space="preserve">    else cb(new Error("Format berkas tidak didukung. Unggah PDF atau Video (MP4/WebM/MOV)."));</w:t>
              <w:br/>
              <w:t xml:space="preserve">  },</w:t>
              <w:br/>
              <w:t>});</w:t>
              <w:br/>
              <w:br/>
              <w:t>// Endpoint Publik Pelacakan 5 Tahapan Definitif via Pemindaian QR Code</w:t>
              <w:br/>
              <w:t>router.get("/track/:ticketNumber", async (req, res) =&gt; {</w:t>
              <w:br/>
              <w:t xml:space="preserve">  const { ticketNumber } = req.params;</w:t>
              <w:br/>
              <w:t xml:space="preserve">  const aspirasi = await prisma.aspirasi.findUnique({</w:t>
              <w:br/>
              <w:t xml:space="preserve">    where: { ticketNumber },</w:t>
              <w:br/>
              <w:t xml:space="preserve">    include: {</w:t>
              <w:br/>
              <w:t xml:space="preserve">      masyarakat: { select: { name: true, noKtp: true } },</w:t>
              <w:br/>
              <w:t xml:space="preserve">      timelineEvents: { orderBy: { createdAt: "asc" } },</w:t>
              <w:br/>
              <w:t xml:space="preserve">    },</w:t>
              <w:br/>
              <w:t xml:space="preserve">  });</w:t>
              <w:br/>
              <w:br/>
              <w:t xml:space="preserve">  if (!aspirasi) return res.status(404).json({ message: "Tiket aspirasi tidak ditemukan." });</w:t>
              <w:br/>
              <w:br/>
              <w:t xml:space="preserve">  // Sensor NIK sesuai regulasi UU Pelindungan Data Pribadi</w:t>
              <w:br/>
              <w:t xml:space="preserve">  const maskedNik = aspirasi.masyarakat?.noKtp</w:t>
              <w:br/>
              <w:t xml:space="preserve">    ? aspirasi.masyarakat.noKtp.substring(0, 4) + "********" + aspirasi.masyarakat.noKtp.slice(-4)</w:t>
              <w:br/>
              <w:t xml:space="preserve">    : "Data Terproteksi";</w:t>
              <w:br/>
              <w:br/>
              <w:t xml:space="preserve">  return res.json({ ...aspirasi, user: { name: aspirasi.masyarakat.name, maskedNik } });</w:t>
              <w:br/>
              <w:t>});</w:t>
            </w:r>
          </w:p>
        </w:tc>
      </w:tr>
    </w:tbl>
    <w:p>
      <w:pPr>
        <w:spacing w:before="0" w:after="80"/>
      </w:pPr>
    </w:p>
    <w:p>
      <w:pPr>
        <w:keepNext/>
        <w:spacing w:before="160" w:after="40"/>
      </w:pPr>
      <w:r>
        <w:rPr>
          <w:rFonts w:ascii="Arial" w:hAnsi="Arial"/>
          <w:b/>
          <w:color w:val="000000"/>
          <w:sz w:val="20"/>
        </w:rPr>
        <w:t>4.8.2 Generator Lembar Tanda Bukti E-Aspirasi Resmi dan Kode QR Digital (`frontend/components/AspirasiBuktiModal.tsx`)</w:t>
      </w:r>
    </w:p>
    <w:p>
      <w:pPr>
        <w:spacing w:line="276" w:lineRule="auto" w:after="80"/>
        <w:jc w:val="both"/>
      </w:pPr>
      <w:r>
        <w:rPr>
          <w:rFonts w:ascii="Arial" w:hAnsi="Arial"/>
          <w:color w:val="000000"/>
          <w:sz w:val="19"/>
        </w:rPr>
        <w:t>Komponen modal ini menerbitkan lembar tanda bukti resmi berkepala surat Sekretariat DPRD Provinsi Jawa Barat, lengkap dengan stempel digital resmi dan QR Code berbasis URL absolut pelacakan publik (</w:t>
      </w:r>
      <w:r>
        <w:rPr>
          <w:rFonts w:ascii="Consolas" w:hAnsi="Consolas"/>
          <w:color w:val="000000"/>
          <w:sz w:val="18"/>
        </w:rPr>
        <w:t>/aspirasi/track/:ticketNumber</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import QRCode from "qrcode.react";</w:t>
              <w:br/>
              <w:br/>
              <w:t>export default function AspirasiBuktiModal({ aspirasi, isOpen, onClose }) {</w:t>
              <w:br/>
              <w:t xml:space="preserve">  if (!isOpen || !aspirasi) return null;</w:t>
              <w:br/>
              <w:t xml:space="preserve">  const trackUrl = `${window.location.origin}/aspirasi/track/${aspirasi.ticketNumber}`;</w:t>
              <w:br/>
              <w:br/>
              <w:t xml:space="preserve">  return (</w:t>
              <w:br/>
              <w:t xml:space="preserve">    &lt;div className="print-modal-container bg-white text-slate-900 p-8 rounded-2xl border"&gt;</w:t>
              <w:br/>
              <w:t xml:space="preserve">      {/* Kop Resmi Dinas Sekretariat DPRD Jawa Barat */}</w:t>
              <w:br/>
              <w:t xml:space="preserve">      &lt;div className="flex items-center gap-4 pb-4 border-b-2 border-slate-900"&gt;</w:t>
              <w:br/>
              <w:t xml:space="preserve">        &lt;img src="/logo-jabar.png" alt="Logo Jawa Barat" className="w-16 h-16" /&gt;</w:t>
              <w:br/>
              <w:t xml:space="preserve">        &lt;div className="text-center flex-1"&gt;</w:t>
              <w:br/>
              <w:t xml:space="preserve">          &lt;h2 className="text-base font-black uppercase tracking-wider"&gt;Dewan Perwakilan Rakyat Daerah Provinsi Jawa Barat&lt;/h2&gt;</w:t>
              <w:br/>
              <w:t xml:space="preserve">          &lt;h3 className="text-xs font-bold uppercase text-slate-700"&gt;Sekretariat DPRD • Sistem Pengelolaan Aspirasi HUDANG&lt;/h3&gt;</w:t>
              <w:br/>
              <w:t xml:space="preserve">          &lt;p className="text-[10px] text-slate-500"&gt;Jl. Diponegoro No. 27, Kota Bandung, Jawa Barat 40115&lt;/p&gt;</w:t>
              <w:br/>
              <w:t xml:space="preserve">        &lt;/div&gt;</w:t>
              <w:br/>
              <w:t xml:space="preserve">      &lt;/div&gt;</w:t>
              <w:br/>
              <w:br/>
              <w:t xml:space="preserve">      {/* QR Code Verifikasi Integritas Publik */}</w:t>
              <w:br/>
              <w:t xml:space="preserve">      &lt;div className="flex justify-between items-center my-6 p-4 bg-slate-50 rounded-xl border border-dashed border-slate-300"&gt;</w:t>
              <w:br/>
              <w:t xml:space="preserve">        &lt;div&gt;</w:t>
              <w:br/>
              <w:t xml:space="preserve">          &lt;span className="text-[11px] font-bold text-slate-500 uppercase"&gt;Nomor Registrasi Tiket:&lt;/span&gt;</w:t>
              <w:br/>
              <w:t xml:space="preserve">          &lt;p className="text-lg font-black tracking-widest text-primary font-mono"&gt;{aspirasi.ticketNumber}&lt;/p&gt;</w:t>
              <w:br/>
              <w:t xml:space="preserve">        &lt;/div&gt;</w:t>
              <w:br/>
              <w:t xml:space="preserve">        &lt;div className="text-center p-2 bg-white rounded-lg shadow-xs"&gt;</w:t>
              <w:br/>
              <w:t xml:space="preserve">          &lt;QRCode value={trackUrl} size={84} level="H" includeMargin={false} /&gt;</w:t>
              <w:br/>
              <w:t xml:space="preserve">          &lt;span className="text-[8px] font-bold text-slate-400 block mt-1"&gt;Scan Lacak Publik&lt;/span&gt;</w:t>
              <w:br/>
              <w:t xml:space="preserve">        &lt;/div&gt;</w:t>
              <w:br/>
              <w:t xml:space="preserve">      &lt;/div&gt;</w:t>
              <w:br/>
              <w:t xml:space="preserve">    &lt;/div&gt;</w:t>
              <w:br/>
              <w:t xml:space="preserve">  );</w:t>
              <w:br/>
              <w:t>}</w:t>
            </w:r>
          </w:p>
        </w:tc>
      </w:tr>
    </w:tbl>
    <w:p>
      <w:pPr>
        <w:spacing w:before="0" w:after="80"/>
      </w:pPr>
    </w:p>
    <w:p>
      <w:pPr>
        <w:keepNext/>
        <w:spacing w:before="160" w:after="40"/>
      </w:pPr>
      <w:r>
        <w:rPr>
          <w:rFonts w:ascii="Arial" w:hAnsi="Arial"/>
          <w:b/>
          <w:color w:val="000000"/>
          <w:sz w:val="20"/>
        </w:rPr>
        <w:t>4.8.3 Parser dan Formatter Cerdas Hasil Telaah AI (`frontend/components/FormattedAiAnalysis.tsx`)</w:t>
      </w:r>
    </w:p>
    <w:p>
      <w:pPr>
        <w:spacing w:line="276" w:lineRule="auto" w:after="80"/>
        <w:jc w:val="both"/>
      </w:pPr>
      <w:r>
        <w:rPr>
          <w:rFonts w:ascii="Arial" w:hAnsi="Arial"/>
          <w:color w:val="000000"/>
          <w:sz w:val="19"/>
        </w:rPr>
        <w:t>Komponen ini mentransformasikan luaran teks analisis model AI Tenaga Ahli Gemini dari format kontinu menjadi seksi tematik terstruktur dengan badge warna dan penekanan visual:</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export default function FormattedAiAnalysis({ content }: { content: string }) {</w:t>
              <w:br/>
              <w:t xml:space="preserve">  // Normalisasi string mentah: Tambahkan pemisah baris sebelum angka romawi dan poin tebal</w:t>
              <w:br/>
              <w:t xml:space="preserve">  const normalized = content</w:t>
              <w:br/>
              <w:t xml:space="preserve">    .replace(/(?:\s+|^)(\*\*[IVXLCDM]+\.\s+[^*]+?\*\*)/gi, "\n\n$1\n\n")</w:t>
              <w:br/>
              <w:t xml:space="preserve">    .replace(/(?:\s+|^)(?:[-•*]\s*)?(\*\*[A-Za-z0-9\s/&amp;()-]+?:\*\*)/g, "\n- $1")</w:t>
              <w:br/>
              <w:t xml:space="preserve">    .replace(/\n{3,}/g, "\n\n")</w:t>
              <w:br/>
              <w:t xml:space="preserve">    .trim();</w:t>
              <w:br/>
              <w:br/>
              <w:t xml:space="preserve">  // Parsing seksi berurutan: I. Identifikasi, II. Administrasi, III. Substansi, IV. Klarifikasi, V. Rekomendasi</w:t>
              <w:br/>
              <w:t xml:space="preserve">  // Menampilkan kartu tematik berlatar warna dinamis, badge pill, dan penekanan rekomendasi formal kedewanan</w:t>
              <w:br/>
              <w:t xml:space="preserve">  return &lt;div className="space-y-4"&gt;{/* Render parsed visual sections */}&lt;/div&gt;;</w:t>
              <w:br/>
              <w:t>}</w:t>
            </w:r>
          </w:p>
        </w:tc>
      </w:tr>
    </w:tbl>
    <w:p>
      <w:pPr>
        <w:spacing w:before="0" w:after="80"/>
      </w:pPr>
    </w:p>
    <w:p>
      <w:pPr>
        <w:keepNext/>
        <w:spacing w:before="320" w:after="80"/>
      </w:pPr>
      <w:r>
        <w:rPr>
          <w:rFonts w:ascii="Arial" w:hAnsi="Arial"/>
          <w:b/>
          <w:color w:val="000000"/>
          <w:sz w:val="26"/>
        </w:rPr>
        <w:t>5. SKEMA ENTITAS RELASIONAL BASIS DATA (ERD), KAMUS DATA, DAN STATE MACHINE</w:t>
      </w:r>
    </w:p>
    <w:p>
      <w:pPr>
        <w:keepNext/>
        <w:spacing w:before="220" w:after="60"/>
      </w:pPr>
      <w:r>
        <w:rPr>
          <w:rFonts w:ascii="Arial" w:hAnsi="Arial"/>
          <w:b/>
          <w:color w:val="000000"/>
          <w:sz w:val="22"/>
        </w:rPr>
        <w:t>5.1 Diagram Skema Entitas Relasional Basis Data</w:t>
      </w:r>
    </w:p>
    <w:p>
      <w:pPr>
        <w:keepNext/>
        <w:spacing w:before="200" w:after="40"/>
        <w:jc w:val="center"/>
      </w:pPr>
      <w:r>
        <w:drawing>
          <wp:inline xmlns:a="http://schemas.openxmlformats.org/drawingml/2006/main" xmlns:pic="http://schemas.openxmlformats.org/drawingml/2006/picture">
            <wp:extent cx="5577840" cy="3811524"/>
            <wp:docPr id="37" name="Picture 37"/>
            <wp:cNvGraphicFramePr>
              <a:graphicFrameLocks noChangeAspect="1"/>
            </wp:cNvGraphicFramePr>
            <a:graphic>
              <a:graphicData uri="http://schemas.openxmlformats.org/drawingml/2006/picture">
                <pic:pic>
                  <pic:nvPicPr>
                    <pic:cNvPr id="0" name="spec_diagram_2.png"/>
                    <pic:cNvPicPr/>
                  </pic:nvPicPr>
                  <pic:blipFill>
                    <a:blip r:embed="rId47"/>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5.1: Skema Diagram Entitas Basis Data Relasional (ERD) Platform HUDANG</w:t>
      </w:r>
    </w:p>
    <w:p>
      <w:pPr>
        <w:spacing w:line="276" w:lineRule="auto" w:after="80"/>
        <w:jc w:val="both"/>
      </w:pPr>
      <w:r>
        <w:rPr>
          <w:rFonts w:ascii="Arial" w:hAnsi="Arial"/>
          <w:color w:val="000000"/>
          <w:sz w:val="19"/>
        </w:rPr>
        <w:t>Diagram entitas relasional memetakan normalisasi basis data tingkat ketiga (3NF) yang menghubungkan identitas pengguna, alokasi ketersediaan, usulan aspirasi, kepesertaan musyawarah virtual, alur disposisi naskah dinas empat tahap, dan rekapitulasi penilaian kepuasan.</w:t>
      </w:r>
    </w:p>
    <w:p>
      <w:pPr>
        <w:spacing w:line="276" w:lineRule="auto" w:after="80"/>
        <w:jc w:val="both"/>
      </w:pPr>
      <w:r>
        <w:rPr>
          <w:rFonts w:ascii="Arial" w:hAnsi="Arial"/>
          <w:color w:val="000000"/>
          <w:sz w:val="19"/>
        </w:rPr>
        <w:t>![Diagram Skema Entitas Basis Data ERD](diagrams/spec_diagram_2.png)</w:t>
      </w:r>
    </w:p>
    <w:p>
      <w:pPr>
        <w:keepNext/>
        <w:spacing w:before="220" w:after="60"/>
      </w:pPr>
      <w:r>
        <w:rPr>
          <w:rFonts w:ascii="Arial" w:hAnsi="Arial"/>
          <w:b/>
          <w:color w:val="000000"/>
          <w:sz w:val="22"/>
        </w:rPr>
        <w:t>5.2 Kamus Data Entitas Relasional Utama (Data Dictionary)</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Nama Entitas</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Atribut Kolom &amp;amp; Tipe Data</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Kunci &amp;amp; Indeks Relasi</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Batasan Nilai (*Constraints*) &amp;amp; Fungsi Teknis</w:t>
            </w:r>
          </w:p>
        </w:tc>
      </w:tr>
      <w:tr>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User</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name</w:t>
            </w:r>
            <w:r>
              <w:rPr>
                <w:rFonts w:ascii="Arial" w:hAnsi="Arial"/>
                <w:color w:val="000000"/>
                <w:sz w:val="17"/>
              </w:rPr>
              <w:t xml:space="preserve"> (VarChar 255)</w:t>
              <w:br/>
            </w:r>
            <w:r>
              <w:rPr>
                <w:rFonts w:ascii="Consolas" w:hAnsi="Consolas"/>
                <w:color w:val="000000"/>
                <w:sz w:val="16"/>
              </w:rPr>
              <w:t>email</w:t>
            </w:r>
            <w:r>
              <w:rPr>
                <w:rFonts w:ascii="Arial" w:hAnsi="Arial"/>
                <w:color w:val="000000"/>
                <w:sz w:val="17"/>
              </w:rPr>
              <w:t xml:space="preserve"> (VarChar 191, Unique)</w:t>
              <w:br/>
            </w:r>
            <w:r>
              <w:rPr>
                <w:rFonts w:ascii="Consolas" w:hAnsi="Consolas"/>
                <w:color w:val="000000"/>
                <w:sz w:val="16"/>
              </w:rPr>
              <w:t>role</w:t>
            </w:r>
            <w:r>
              <w:rPr>
                <w:rFonts w:ascii="Arial" w:hAnsi="Arial"/>
                <w:color w:val="000000"/>
                <w:sz w:val="17"/>
              </w:rPr>
              <w:t xml:space="preserve"> (VarChar 50)</w:t>
              <w:br/>
            </w:r>
            <w:r>
              <w:rPr>
                <w:rFonts w:ascii="Consolas" w:hAnsi="Consolas"/>
                <w:color w:val="000000"/>
                <w:sz w:val="16"/>
              </w:rPr>
              <w:t>passwordHash</w:t>
            </w:r>
            <w:r>
              <w:rPr>
                <w:rFonts w:ascii="Arial" w:hAnsi="Arial"/>
                <w:color w:val="000000"/>
                <w:sz w:val="17"/>
              </w:rPr>
              <w:t xml:space="preserve"> (VarChar 255)</w:t>
              <w:br/>
            </w:r>
            <w:r>
              <w:rPr>
                <w:rFonts w:ascii="Consolas" w:hAnsi="Consolas"/>
                <w:color w:val="000000"/>
                <w:sz w:val="16"/>
              </w:rPr>
              <w:t>noKtp</w:t>
            </w:r>
            <w:r>
              <w:rPr>
                <w:rFonts w:ascii="Arial" w:hAnsi="Arial"/>
                <w:color w:val="000000"/>
                <w:sz w:val="17"/>
              </w:rPr>
              <w:t xml:space="preserve"> (VarChar 16, Encrypted)</w:t>
              <w:br/>
            </w:r>
            <w:r>
              <w:rPr>
                <w:rFonts w:ascii="Consolas" w:hAnsi="Consolas"/>
                <w:color w:val="000000"/>
                <w:sz w:val="16"/>
              </w:rPr>
              <w:t>noWhatsapp</w:t>
            </w:r>
            <w:r>
              <w:rPr>
                <w:rFonts w:ascii="Arial" w:hAnsi="Arial"/>
                <w:color w:val="000000"/>
                <w:sz w:val="17"/>
              </w:rPr>
              <w:t xml:space="preserve"> (VarChar 20, Encrypted)</w:t>
              <w:br/>
            </w:r>
            <w:r>
              <w:rPr>
                <w:rFonts w:ascii="Consolas" w:hAnsi="Consolas"/>
                <w:color w:val="000000"/>
                <w:sz w:val="16"/>
              </w:rPr>
              <w:t>dapil</w:t>
            </w:r>
            <w:r>
              <w:rPr>
                <w:rFonts w:ascii="Arial" w:hAnsi="Arial"/>
                <w:color w:val="000000"/>
                <w:sz w:val="17"/>
              </w:rPr>
              <w:t xml:space="preserve"> (VarChar 100)</w:t>
              <w:br/>
            </w:r>
            <w:r>
              <w:rPr>
                <w:rFonts w:ascii="Consolas" w:hAnsi="Consolas"/>
                <w:color w:val="000000"/>
                <w:sz w:val="16"/>
              </w:rPr>
              <w:t>fraksi</w:t>
            </w:r>
            <w:r>
              <w:rPr>
                <w:rFonts w:ascii="Arial" w:hAnsi="Arial"/>
                <w:color w:val="000000"/>
                <w:sz w:val="17"/>
              </w:rPr>
              <w:t xml:space="preserve"> (VarChar 100)</w:t>
              <w:br/>
            </w:r>
            <w:r>
              <w:rPr>
                <w:rFonts w:ascii="Consolas" w:hAnsi="Consolas"/>
                <w:color w:val="000000"/>
                <w:sz w:val="16"/>
              </w:rPr>
              <w:t>kabupaten</w:t>
            </w:r>
            <w:r>
              <w:rPr>
                <w:rFonts w:ascii="Arial" w:hAnsi="Arial"/>
                <w:color w:val="000000"/>
                <w:sz w:val="17"/>
              </w:rPr>
              <w:t xml:space="preserve"> (VarChar 100)</w:t>
              <w:br/>
            </w:r>
            <w:r>
              <w:rPr>
                <w:rFonts w:ascii="Consolas" w:hAnsi="Consolas"/>
                <w:color w:val="000000"/>
                <w:sz w:val="16"/>
              </w:rPr>
              <w:t>kecamatan</w:t>
            </w:r>
            <w:r>
              <w:rPr>
                <w:rFonts w:ascii="Arial" w:hAnsi="Arial"/>
                <w:color w:val="000000"/>
                <w:sz w:val="17"/>
              </w:rPr>
              <w:t xml:space="preserve"> (VarChar 100)</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Unique: </w:t>
            </w:r>
            <w:r>
              <w:rPr>
                <w:rFonts w:ascii="Consolas" w:hAnsi="Consolas"/>
                <w:color w:val="000000"/>
                <w:sz w:val="16"/>
              </w:rPr>
              <w:t>email</w:t>
            </w:r>
            <w:r>
              <w:rPr>
                <w:rFonts w:ascii="Arial" w:hAnsi="Arial"/>
                <w:color w:val="000000"/>
                <w:sz w:val="17"/>
              </w:rPr>
              <w:br/>
              <w:t xml:space="preserve">Indexes: </w:t>
            </w:r>
            <w:r>
              <w:rPr>
                <w:rFonts w:ascii="Consolas" w:hAnsi="Consolas"/>
                <w:color w:val="000000"/>
                <w:sz w:val="16"/>
              </w:rPr>
              <w:t>[role]</w:t>
            </w:r>
            <w:r>
              <w:rPr>
                <w:rFonts w:ascii="Arial" w:hAnsi="Arial"/>
                <w:color w:val="000000"/>
                <w:sz w:val="17"/>
              </w:rPr>
              <w:t xml:space="preserve">, </w:t>
            </w:r>
            <w:r>
              <w:rPr>
                <w:rFonts w:ascii="Consolas" w:hAnsi="Consolas"/>
                <w:color w:val="000000"/>
                <w:sz w:val="16"/>
              </w:rPr>
              <w:t>[email]</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Menyimpan kredensial otentikasi, hak akses RBAC, dan metadata identitas seluruh pengguna sistem</w:t>
            </w:r>
          </w:p>
        </w:tc>
      </w:tr>
      <w:tr>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Schedule</w:t>
            </w:r>
          </w:p>
        </w:tc>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title</w:t>
            </w:r>
            <w:r>
              <w:rPr>
                <w:rFonts w:ascii="Arial" w:hAnsi="Arial"/>
                <w:color w:val="000000"/>
                <w:sz w:val="17"/>
              </w:rPr>
              <w:t xml:space="preserve"> (VarChar 255)</w:t>
              <w:br/>
            </w:r>
            <w:r>
              <w:rPr>
                <w:rFonts w:ascii="Consolas" w:hAnsi="Consolas"/>
                <w:color w:val="000000"/>
                <w:sz w:val="16"/>
              </w:rPr>
              <w:t>startTime</w:t>
            </w:r>
            <w:r>
              <w:rPr>
                <w:rFonts w:ascii="Arial" w:hAnsi="Arial"/>
                <w:color w:val="000000"/>
                <w:sz w:val="17"/>
              </w:rPr>
              <w:t xml:space="preserve"> (DateTime)</w:t>
              <w:br/>
            </w:r>
            <w:r>
              <w:rPr>
                <w:rFonts w:ascii="Consolas" w:hAnsi="Consolas"/>
                <w:color w:val="000000"/>
                <w:sz w:val="16"/>
              </w:rPr>
              <w:t>masyarakatId</w:t>
            </w:r>
            <w:r>
              <w:rPr>
                <w:rFonts w:ascii="Arial" w:hAnsi="Arial"/>
                <w:color w:val="000000"/>
                <w:sz w:val="17"/>
              </w:rPr>
              <w:t xml:space="preserve"> (Int, FK)</w:t>
              <w:br/>
            </w:r>
            <w:r>
              <w:rPr>
                <w:rFonts w:ascii="Consolas" w:hAnsi="Consolas"/>
                <w:color w:val="000000"/>
                <w:sz w:val="16"/>
              </w:rPr>
              <w:t>isStreaming</w:t>
            </w:r>
            <w:r>
              <w:rPr>
                <w:rFonts w:ascii="Arial" w:hAnsi="Arial"/>
                <w:color w:val="000000"/>
                <w:sz w:val="17"/>
              </w:rPr>
              <w:t xml:space="preserve"> (Boolean, Default false)</w:t>
              <w:br/>
            </w:r>
            <w:r>
              <w:rPr>
                <w:rFonts w:ascii="Consolas" w:hAnsi="Consolas"/>
                <w:color w:val="000000"/>
                <w:sz w:val="16"/>
              </w:rPr>
              <w:t>isRecording</w:t>
            </w:r>
            <w:r>
              <w:rPr>
                <w:rFonts w:ascii="Arial" w:hAnsi="Arial"/>
                <w:color w:val="000000"/>
                <w:sz w:val="17"/>
              </w:rPr>
              <w:t xml:space="preserve"> (Boolean, Default false)</w:t>
              <w:br/>
            </w:r>
            <w:r>
              <w:rPr>
                <w:rFonts w:ascii="Consolas" w:hAnsi="Consolas"/>
                <w:color w:val="000000"/>
                <w:sz w:val="16"/>
              </w:rPr>
              <w:t>egressId</w:t>
            </w:r>
            <w:r>
              <w:rPr>
                <w:rFonts w:ascii="Arial" w:hAnsi="Arial"/>
                <w:color w:val="000000"/>
                <w:sz w:val="17"/>
              </w:rPr>
              <w:t xml:space="preserve"> (VarChar 100)</w:t>
              <w:br/>
            </w:r>
            <w:r>
              <w:rPr>
                <w:rFonts w:ascii="Consolas" w:hAnsi="Consolas"/>
                <w:color w:val="000000"/>
                <w:sz w:val="16"/>
              </w:rPr>
              <w:t>recordingUrl</w:t>
            </w:r>
            <w:r>
              <w:rPr>
                <w:rFonts w:ascii="Arial" w:hAnsi="Arial"/>
                <w:color w:val="000000"/>
                <w:sz w:val="17"/>
              </w:rPr>
              <w:t xml:space="preserve"> (VarChar 500)</w:t>
              <w:br/>
            </w:r>
            <w:r>
              <w:rPr>
                <w:rFonts w:ascii="Consolas" w:hAnsi="Consolas"/>
                <w:color w:val="000000"/>
                <w:sz w:val="16"/>
              </w:rPr>
              <w:t>transcription</w:t>
            </w:r>
            <w:r>
              <w:rPr>
                <w:rFonts w:ascii="Arial" w:hAnsi="Arial"/>
                <w:color w:val="000000"/>
                <w:sz w:val="17"/>
              </w:rPr>
              <w:t xml:space="preserve"> (Text)</w:t>
              <w:br/>
            </w:r>
            <w:r>
              <w:rPr>
                <w:rFonts w:ascii="Consolas" w:hAnsi="Consolas"/>
                <w:color w:val="000000"/>
                <w:sz w:val="16"/>
              </w:rPr>
              <w:t>isTranscribing</w:t>
            </w:r>
            <w:r>
              <w:rPr>
                <w:rFonts w:ascii="Arial" w:hAnsi="Arial"/>
                <w:color w:val="000000"/>
                <w:sz w:val="17"/>
              </w:rPr>
              <w:t xml:space="preserve"> (Boolean)</w:t>
              <w:br/>
            </w:r>
            <w:r>
              <w:rPr>
                <w:rFonts w:ascii="Consolas" w:hAnsi="Consolas"/>
                <w:color w:val="000000"/>
                <w:sz w:val="16"/>
              </w:rPr>
              <w:t>transcriptionProgress</w:t>
            </w:r>
            <w:r>
              <w:rPr>
                <w:rFonts w:ascii="Arial" w:hAnsi="Arial"/>
                <w:color w:val="000000"/>
                <w:sz w:val="17"/>
              </w:rPr>
              <w:t xml:space="preserve"> (Int)</w:t>
              <w:br/>
            </w:r>
            <w:r>
              <w:rPr>
                <w:rFonts w:ascii="Consolas" w:hAnsi="Consolas"/>
                <w:color w:val="000000"/>
                <w:sz w:val="16"/>
              </w:rPr>
              <w:t>transcriptionStatus</w:t>
            </w:r>
            <w:r>
              <w:rPr>
                <w:rFonts w:ascii="Arial" w:hAnsi="Arial"/>
                <w:color w:val="000000"/>
                <w:sz w:val="17"/>
              </w:rPr>
              <w:t xml:space="preserve"> (VarChar 100)</w:t>
              <w:br/>
            </w:r>
            <w:r>
              <w:rPr>
                <w:rFonts w:ascii="Consolas" w:hAnsi="Consolas"/>
                <w:color w:val="000000"/>
                <w:sz w:val="16"/>
              </w:rPr>
              <w:t>analysis</w:t>
            </w:r>
            <w:r>
              <w:rPr>
                <w:rFonts w:ascii="Arial" w:hAnsi="Arial"/>
                <w:color w:val="000000"/>
                <w:sz w:val="17"/>
              </w:rPr>
              <w:t xml:space="preserve"> (JsonB)</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masyarakatId</w:t>
            </w:r>
            <w:r>
              <w:rPr>
                <w:rFonts w:ascii="Arial" w:hAnsi="Arial"/>
                <w:color w:val="000000"/>
                <w:sz w:val="17"/>
              </w:rPr>
              <w:t xml:space="preserve"> -&amp;gt; </w:t>
            </w:r>
            <w:r>
              <w:rPr>
                <w:rFonts w:ascii="Consolas" w:hAnsi="Consolas"/>
                <w:color w:val="000000"/>
                <w:sz w:val="16"/>
              </w:rPr>
              <w:t>User(id)</w:t>
            </w:r>
            <w:r>
              <w:rPr>
                <w:rFonts w:ascii="Arial" w:hAnsi="Arial"/>
                <w:color w:val="000000"/>
                <w:sz w:val="17"/>
              </w:rPr>
              <w:br/>
              <w:t xml:space="preserve">Indexes: </w:t>
            </w:r>
            <w:r>
              <w:rPr>
                <w:rFonts w:ascii="Consolas" w:hAnsi="Consolas"/>
                <w:color w:val="000000"/>
                <w:sz w:val="16"/>
              </w:rPr>
              <w:t>[startTime]</w:t>
            </w:r>
            <w:r>
              <w:rPr>
                <w:rFonts w:ascii="Arial" w:hAnsi="Arial"/>
                <w:color w:val="000000"/>
                <w:sz w:val="17"/>
              </w:rPr>
              <w:t xml:space="preserve">, </w:t>
            </w:r>
            <w:r>
              <w:rPr>
                <w:rFonts w:ascii="Consolas" w:hAnsi="Consolas"/>
                <w:color w:val="000000"/>
                <w:sz w:val="16"/>
              </w:rPr>
              <w:t>[masyarakatId]</w:t>
            </w:r>
            <w:r>
              <w:rPr>
                <w:rFonts w:ascii="Arial" w:hAnsi="Arial"/>
                <w:color w:val="000000"/>
                <w:sz w:val="17"/>
              </w:rPr>
              <w:t xml:space="preserve">, </w:t>
            </w:r>
            <w:r>
              <w:rPr>
                <w:rFonts w:ascii="Consolas" w:hAnsi="Consolas"/>
                <w:color w:val="000000"/>
                <w:sz w:val="16"/>
              </w:rPr>
              <w:t>[isTranscribing]</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Menyimpan data musyawarah e-audiensi, status perekaman Egress, tautan berkas media, naskah transkripsi verbatim, dan struktur JSON analisis Gemini AI</w:t>
            </w:r>
          </w:p>
        </w:tc>
      </w:tr>
      <w:tr>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ScheduleParticipant</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scheduleId</w:t>
            </w:r>
            <w:r>
              <w:rPr>
                <w:rFonts w:ascii="Arial" w:hAnsi="Arial"/>
                <w:color w:val="000000"/>
                <w:sz w:val="17"/>
              </w:rPr>
              <w:t xml:space="preserve"> (Int, FK)</w:t>
              <w:br/>
            </w:r>
            <w:r>
              <w:rPr>
                <w:rFonts w:ascii="Consolas" w:hAnsi="Consolas"/>
                <w:color w:val="000000"/>
                <w:sz w:val="16"/>
              </w:rPr>
              <w:t>dewanId</w:t>
            </w:r>
            <w:r>
              <w:rPr>
                <w:rFonts w:ascii="Arial" w:hAnsi="Arial"/>
                <w:color w:val="000000"/>
                <w:sz w:val="17"/>
              </w:rPr>
              <w:t xml:space="preserve"> (Int, FK)</w:t>
              <w:br/>
            </w:r>
            <w:r>
              <w:rPr>
                <w:rFonts w:ascii="Consolas" w:hAnsi="Consolas"/>
                <w:color w:val="000000"/>
                <w:sz w:val="16"/>
              </w:rPr>
              <w:t>status</w:t>
            </w:r>
            <w:r>
              <w:rPr>
                <w:rFonts w:ascii="Arial" w:hAnsi="Arial"/>
                <w:color w:val="000000"/>
                <w:sz w:val="17"/>
              </w:rPr>
              <w:t xml:space="preserve"> (VarChar 50)</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scheduleId</w:t>
            </w:r>
            <w:r>
              <w:rPr>
                <w:rFonts w:ascii="Arial" w:hAnsi="Arial"/>
                <w:color w:val="000000"/>
                <w:sz w:val="17"/>
              </w:rPr>
              <w:t xml:space="preserve"> -&amp;gt; </w:t>
            </w:r>
            <w:r>
              <w:rPr>
                <w:rFonts w:ascii="Consolas" w:hAnsi="Consolas"/>
                <w:color w:val="000000"/>
                <w:sz w:val="16"/>
              </w:rPr>
              <w:t>Schedule(id)</w:t>
            </w:r>
            <w:r>
              <w:rPr>
                <w:rFonts w:ascii="Arial" w:hAnsi="Arial"/>
                <w:color w:val="000000"/>
                <w:sz w:val="17"/>
              </w:rPr>
              <w:t xml:space="preserve"> OnDelete Cascade</w:t>
              <w:br/>
              <w:t xml:space="preserve">FK: </w:t>
            </w:r>
            <w:r>
              <w:rPr>
                <w:rFonts w:ascii="Consolas" w:hAnsi="Consolas"/>
                <w:color w:val="000000"/>
                <w:sz w:val="16"/>
              </w:rPr>
              <w:t>dewanId</w:t>
            </w:r>
            <w:r>
              <w:rPr>
                <w:rFonts w:ascii="Arial" w:hAnsi="Arial"/>
                <w:color w:val="000000"/>
                <w:sz w:val="17"/>
              </w:rPr>
              <w:t xml:space="preserve"> -&amp;gt; </w:t>
            </w:r>
            <w:r>
              <w:rPr>
                <w:rFonts w:ascii="Consolas" w:hAnsi="Consolas"/>
                <w:color w:val="000000"/>
                <w:sz w:val="16"/>
              </w:rPr>
              <w:t>User(id)</w:t>
            </w:r>
            <w:r>
              <w:rPr>
                <w:rFonts w:ascii="Arial" w:hAnsi="Arial"/>
                <w:color w:val="000000"/>
                <w:sz w:val="17"/>
              </w:rPr>
              <w:t xml:space="preserve"> OnDelete Cascade</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Menghubungkan partisipasi multi-dewan terhadap satu sesi pertemuan virtual bersama pemohon warga</w:t>
            </w:r>
          </w:p>
        </w:tc>
      </w:tr>
      <w:tr>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FollowUp</w:t>
            </w:r>
          </w:p>
        </w:tc>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scheduleId</w:t>
            </w:r>
            <w:r>
              <w:rPr>
                <w:rFonts w:ascii="Arial" w:hAnsi="Arial"/>
                <w:color w:val="000000"/>
                <w:sz w:val="17"/>
              </w:rPr>
              <w:t xml:space="preserve"> (Int, FK)</w:t>
              <w:br/>
            </w:r>
            <w:r>
              <w:rPr>
                <w:rFonts w:ascii="Consolas" w:hAnsi="Consolas"/>
                <w:color w:val="000000"/>
                <w:sz w:val="16"/>
              </w:rPr>
              <w:t>isShared</w:t>
            </w:r>
            <w:r>
              <w:rPr>
                <w:rFonts w:ascii="Arial" w:hAnsi="Arial"/>
                <w:color w:val="000000"/>
                <w:sz w:val="17"/>
              </w:rPr>
              <w:t xml:space="preserve"> (Boolean)</w:t>
              <w:br/>
            </w:r>
            <w:r>
              <w:rPr>
                <w:rFonts w:ascii="Consolas" w:hAnsi="Consolas"/>
                <w:color w:val="000000"/>
                <w:sz w:val="16"/>
              </w:rPr>
              <w:t>suratDisposisiNo</w:t>
            </w:r>
            <w:r>
              <w:rPr>
                <w:rFonts w:ascii="Arial" w:hAnsi="Arial"/>
                <w:color w:val="000000"/>
                <w:sz w:val="17"/>
              </w:rPr>
              <w:t xml:space="preserve"> (VarChar 100)</w:t>
              <w:br/>
            </w:r>
            <w:r>
              <w:rPr>
                <w:rFonts w:ascii="Consolas" w:hAnsi="Consolas"/>
                <w:color w:val="000000"/>
                <w:sz w:val="16"/>
              </w:rPr>
              <w:t>isViewed</w:t>
            </w:r>
            <w:r>
              <w:rPr>
                <w:rFonts w:ascii="Arial" w:hAnsi="Arial"/>
                <w:color w:val="000000"/>
                <w:sz w:val="17"/>
              </w:rPr>
              <w:t xml:space="preserve"> (Boolean)</w:t>
              <w:br/>
            </w:r>
            <w:r>
              <w:rPr>
                <w:rFonts w:ascii="Consolas" w:hAnsi="Consolas"/>
                <w:color w:val="000000"/>
                <w:sz w:val="16"/>
              </w:rPr>
              <w:t>viewedAt</w:t>
            </w:r>
            <w:r>
              <w:rPr>
                <w:rFonts w:ascii="Arial" w:hAnsi="Arial"/>
                <w:color w:val="000000"/>
                <w:sz w:val="17"/>
              </w:rPr>
              <w:t xml:space="preserve"> (DateTime)</w:t>
              <w:br/>
            </w:r>
            <w:r>
              <w:rPr>
                <w:rFonts w:ascii="Consolas" w:hAnsi="Consolas"/>
                <w:color w:val="000000"/>
                <w:sz w:val="16"/>
              </w:rPr>
              <w:t>hasComment</w:t>
            </w:r>
            <w:r>
              <w:rPr>
                <w:rFonts w:ascii="Arial" w:hAnsi="Arial"/>
                <w:color w:val="000000"/>
                <w:sz w:val="17"/>
              </w:rPr>
              <w:t xml:space="preserve"> (Boolean)</w:t>
              <w:br/>
            </w:r>
            <w:r>
              <w:rPr>
                <w:rFonts w:ascii="Consolas" w:hAnsi="Consolas"/>
                <w:color w:val="000000"/>
                <w:sz w:val="16"/>
              </w:rPr>
              <w:t>suratTanggapanNo</w:t>
            </w:r>
            <w:r>
              <w:rPr>
                <w:rFonts w:ascii="Arial" w:hAnsi="Arial"/>
                <w:color w:val="000000"/>
                <w:sz w:val="17"/>
              </w:rPr>
              <w:t xml:space="preserve"> (VarChar 100)</w:t>
              <w:br/>
            </w:r>
            <w:r>
              <w:rPr>
                <w:rFonts w:ascii="Consolas" w:hAnsi="Consolas"/>
                <w:color w:val="000000"/>
                <w:sz w:val="16"/>
              </w:rPr>
              <w:t>actionReport</w:t>
            </w:r>
            <w:r>
              <w:rPr>
                <w:rFonts w:ascii="Arial" w:hAnsi="Arial"/>
                <w:color w:val="000000"/>
                <w:sz w:val="17"/>
              </w:rPr>
              <w:t xml:space="preserve"> (Text)</w:t>
              <w:br/>
            </w:r>
            <w:r>
              <w:rPr>
                <w:rFonts w:ascii="Consolas" w:hAnsi="Consolas"/>
                <w:color w:val="000000"/>
                <w:sz w:val="16"/>
              </w:rPr>
              <w:t>evidenceUrl</w:t>
            </w:r>
            <w:r>
              <w:rPr>
                <w:rFonts w:ascii="Arial" w:hAnsi="Arial"/>
                <w:color w:val="000000"/>
                <w:sz w:val="17"/>
              </w:rPr>
              <w:t xml:space="preserve"> (VarChar 500)</w:t>
              <w:br/>
            </w:r>
            <w:r>
              <w:rPr>
                <w:rFonts w:ascii="Consolas" w:hAnsi="Consolas"/>
                <w:color w:val="000000"/>
                <w:sz w:val="16"/>
              </w:rPr>
              <w:t>progressPercent</w:t>
            </w:r>
            <w:r>
              <w:rPr>
                <w:rFonts w:ascii="Arial" w:hAnsi="Arial"/>
                <w:color w:val="000000"/>
                <w:sz w:val="17"/>
              </w:rPr>
              <w:t xml:space="preserve"> (Int, 0-100)</w:t>
              <w:br/>
            </w:r>
            <w:r>
              <w:rPr>
                <w:rFonts w:ascii="Consolas" w:hAnsi="Consolas"/>
                <w:color w:val="000000"/>
                <w:sz w:val="16"/>
              </w:rPr>
              <w:t>status</w:t>
            </w:r>
            <w:r>
              <w:rPr>
                <w:rFonts w:ascii="Arial" w:hAnsi="Arial"/>
                <w:color w:val="000000"/>
                <w:sz w:val="17"/>
              </w:rPr>
              <w:t xml:space="preserve"> (VarChar 50)</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scheduleId</w:t>
            </w:r>
            <w:r>
              <w:rPr>
                <w:rFonts w:ascii="Arial" w:hAnsi="Arial"/>
                <w:color w:val="000000"/>
                <w:sz w:val="17"/>
              </w:rPr>
              <w:t xml:space="preserve"> -&amp;gt; </w:t>
            </w:r>
            <w:r>
              <w:rPr>
                <w:rFonts w:ascii="Consolas" w:hAnsi="Consolas"/>
                <w:color w:val="000000"/>
                <w:sz w:val="16"/>
              </w:rPr>
              <w:t>Schedule(id)</w:t>
            </w:r>
            <w:r>
              <w:rPr>
                <w:rFonts w:ascii="Arial" w:hAnsi="Arial"/>
                <w:color w:val="000000"/>
                <w:sz w:val="17"/>
              </w:rPr>
              <w:t xml:space="preserve"> OnDelete Cascade</w:t>
              <w:br/>
              <w:t xml:space="preserve">Indexes: </w:t>
            </w:r>
            <w:r>
              <w:rPr>
                <w:rFonts w:ascii="Consolas" w:hAnsi="Consolas"/>
                <w:color w:val="000000"/>
                <w:sz w:val="16"/>
              </w:rPr>
              <w:t>[status]</w:t>
            </w:r>
            <w:r>
              <w:rPr>
                <w:rFonts w:ascii="Arial" w:hAnsi="Arial"/>
                <w:color w:val="000000"/>
                <w:sz w:val="17"/>
              </w:rPr>
              <w:t xml:space="preserve">, </w:t>
            </w:r>
            <w:r>
              <w:rPr>
                <w:rFonts w:ascii="Consolas" w:hAnsi="Consolas"/>
                <w:color w:val="000000"/>
                <w:sz w:val="16"/>
              </w:rPr>
              <w:t>[scheduleId]</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Mengelola siklus persistensi empat tahap naskah dinas tindak lanjut DPRD ke perangkat daerah eksekutif hingga tuntas 100 persen</w:t>
            </w:r>
          </w:p>
        </w:tc>
      </w:tr>
      <w:tr>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Rating</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scheduleId</w:t>
            </w:r>
            <w:r>
              <w:rPr>
                <w:rFonts w:ascii="Arial" w:hAnsi="Arial"/>
                <w:color w:val="000000"/>
                <w:sz w:val="17"/>
              </w:rPr>
              <w:t xml:space="preserve"> (Int, FK)</w:t>
              <w:br/>
            </w:r>
            <w:r>
              <w:rPr>
                <w:rFonts w:ascii="Consolas" w:hAnsi="Consolas"/>
                <w:color w:val="000000"/>
                <w:sz w:val="16"/>
              </w:rPr>
              <w:t>dewanId</w:t>
            </w:r>
            <w:r>
              <w:rPr>
                <w:rFonts w:ascii="Arial" w:hAnsi="Arial"/>
                <w:color w:val="000000"/>
                <w:sz w:val="17"/>
              </w:rPr>
              <w:t xml:space="preserve"> (Int, FK)</w:t>
              <w:br/>
            </w:r>
            <w:r>
              <w:rPr>
                <w:rFonts w:ascii="Consolas" w:hAnsi="Consolas"/>
                <w:color w:val="000000"/>
                <w:sz w:val="16"/>
              </w:rPr>
              <w:t>speakingScore</w:t>
            </w:r>
            <w:r>
              <w:rPr>
                <w:rFonts w:ascii="Arial" w:hAnsi="Arial"/>
                <w:color w:val="000000"/>
                <w:sz w:val="17"/>
              </w:rPr>
              <w:t xml:space="preserve"> (SmallInt, 1-5)</w:t>
              <w:br/>
            </w:r>
            <w:r>
              <w:rPr>
                <w:rFonts w:ascii="Consolas" w:hAnsi="Consolas"/>
                <w:color w:val="000000"/>
                <w:sz w:val="16"/>
              </w:rPr>
              <w:t>contextScore</w:t>
            </w:r>
            <w:r>
              <w:rPr>
                <w:rFonts w:ascii="Arial" w:hAnsi="Arial"/>
                <w:color w:val="000000"/>
                <w:sz w:val="17"/>
              </w:rPr>
              <w:t xml:space="preserve"> (SmallInt, 1-5)</w:t>
              <w:br/>
            </w:r>
            <w:r>
              <w:rPr>
                <w:rFonts w:ascii="Consolas" w:hAnsi="Consolas"/>
                <w:color w:val="000000"/>
                <w:sz w:val="16"/>
              </w:rPr>
              <w:t>timeScore</w:t>
            </w:r>
            <w:r>
              <w:rPr>
                <w:rFonts w:ascii="Arial" w:hAnsi="Arial"/>
                <w:color w:val="000000"/>
                <w:sz w:val="17"/>
              </w:rPr>
              <w:t xml:space="preserve"> (SmallInt, 1-5)</w:t>
              <w:br/>
            </w:r>
            <w:r>
              <w:rPr>
                <w:rFonts w:ascii="Consolas" w:hAnsi="Consolas"/>
                <w:color w:val="000000"/>
                <w:sz w:val="16"/>
              </w:rPr>
              <w:t>responsivenessScore</w:t>
            </w:r>
            <w:r>
              <w:rPr>
                <w:rFonts w:ascii="Arial" w:hAnsi="Arial"/>
                <w:color w:val="000000"/>
                <w:sz w:val="17"/>
              </w:rPr>
              <w:t xml:space="preserve"> (SmallInt, 1-5)</w:t>
              <w:br/>
            </w:r>
            <w:r>
              <w:rPr>
                <w:rFonts w:ascii="Consolas" w:hAnsi="Consolas"/>
                <w:color w:val="000000"/>
                <w:sz w:val="16"/>
              </w:rPr>
              <w:t>solutionScore</w:t>
            </w:r>
            <w:r>
              <w:rPr>
                <w:rFonts w:ascii="Arial" w:hAnsi="Arial"/>
                <w:color w:val="000000"/>
                <w:sz w:val="17"/>
              </w:rPr>
              <w:t xml:space="preserve"> (SmallInt, 1-5)</w:t>
              <w:br/>
            </w:r>
            <w:r>
              <w:rPr>
                <w:rFonts w:ascii="Consolas" w:hAnsi="Consolas"/>
                <w:color w:val="000000"/>
                <w:sz w:val="16"/>
              </w:rPr>
              <w:t>comment</w:t>
            </w:r>
            <w:r>
              <w:rPr>
                <w:rFonts w:ascii="Arial" w:hAnsi="Arial"/>
                <w:color w:val="000000"/>
                <w:sz w:val="17"/>
              </w:rPr>
              <w:t xml:space="preserve"> (Text)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scheduleId</w:t>
            </w:r>
            <w:r>
              <w:rPr>
                <w:rFonts w:ascii="Arial" w:hAnsi="Arial"/>
                <w:color w:val="000000"/>
                <w:sz w:val="17"/>
              </w:rPr>
              <w:t xml:space="preserve"> -&amp;gt; </w:t>
            </w:r>
            <w:r>
              <w:rPr>
                <w:rFonts w:ascii="Consolas" w:hAnsi="Consolas"/>
                <w:color w:val="000000"/>
                <w:sz w:val="16"/>
              </w:rPr>
              <w:t>Schedule(id)</w:t>
            </w:r>
            <w:r>
              <w:rPr>
                <w:rFonts w:ascii="Arial" w:hAnsi="Arial"/>
                <w:color w:val="000000"/>
                <w:sz w:val="17"/>
              </w:rPr>
              <w:t xml:space="preserve"> OnDelete Cascade</w:t>
              <w:br/>
              <w:t xml:space="preserve">FK: </w:t>
            </w:r>
            <w:r>
              <w:rPr>
                <w:rFonts w:ascii="Consolas" w:hAnsi="Consolas"/>
                <w:color w:val="000000"/>
                <w:sz w:val="16"/>
              </w:rPr>
              <w:t>dewanId</w:t>
            </w:r>
            <w:r>
              <w:rPr>
                <w:rFonts w:ascii="Arial" w:hAnsi="Arial"/>
                <w:color w:val="000000"/>
                <w:sz w:val="17"/>
              </w:rPr>
              <w:t xml:space="preserve"> -&amp;gt; </w:t>
            </w:r>
            <w:r>
              <w:rPr>
                <w:rFonts w:ascii="Consolas" w:hAnsi="Consolas"/>
                <w:color w:val="000000"/>
                <w:sz w:val="16"/>
              </w:rPr>
              <w:t>User(id)</w:t>
            </w:r>
            <w:r>
              <w:rPr>
                <w:rFonts w:ascii="Arial" w:hAnsi="Arial"/>
                <w:color w:val="000000"/>
                <w:sz w:val="17"/>
              </w:rPr>
              <w:br/>
              <w:t xml:space="preserve">Unique: </w:t>
            </w:r>
            <w:r>
              <w:rPr>
                <w:rFonts w:ascii="Consolas" w:hAnsi="Consolas"/>
                <w:color w:val="000000"/>
                <w:sz w:val="16"/>
              </w:rPr>
              <w:t>[scheduleId, dewanId]</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Menyimpan skor evaluasi konstituen pada 5 dimensi kinerja perwakilan dengan penegakan konstrain unik anti-duplikasi</w:t>
            </w:r>
          </w:p>
        </w:tc>
      </w:tr>
      <w:tr>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Aspirasi</w:t>
            </w:r>
          </w:p>
        </w:tc>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ticketNumber</w:t>
            </w:r>
            <w:r>
              <w:rPr>
                <w:rFonts w:ascii="Arial" w:hAnsi="Arial"/>
                <w:color w:val="000000"/>
                <w:sz w:val="17"/>
              </w:rPr>
              <w:t xml:space="preserve"> (VarChar 50, Unique)</w:t>
              <w:br/>
            </w:r>
            <w:r>
              <w:rPr>
                <w:rFonts w:ascii="Consolas" w:hAnsi="Consolas"/>
                <w:color w:val="000000"/>
                <w:sz w:val="16"/>
              </w:rPr>
              <w:t>judul</w:t>
            </w:r>
            <w:r>
              <w:rPr>
                <w:rFonts w:ascii="Arial" w:hAnsi="Arial"/>
                <w:color w:val="000000"/>
                <w:sz w:val="17"/>
              </w:rPr>
              <w:t xml:space="preserve"> (VarChar 255)</w:t>
              <w:br/>
            </w:r>
            <w:r>
              <w:rPr>
                <w:rFonts w:ascii="Consolas" w:hAnsi="Consolas"/>
                <w:color w:val="000000"/>
                <w:sz w:val="16"/>
              </w:rPr>
              <w:t>deskripsi</w:t>
            </w:r>
            <w:r>
              <w:rPr>
                <w:rFonts w:ascii="Arial" w:hAnsi="Arial"/>
                <w:color w:val="000000"/>
                <w:sz w:val="17"/>
              </w:rPr>
              <w:t xml:space="preserve"> (Text)</w:t>
              <w:br/>
            </w:r>
            <w:r>
              <w:rPr>
                <w:rFonts w:ascii="Consolas" w:hAnsi="Consolas"/>
                <w:color w:val="000000"/>
                <w:sz w:val="16"/>
              </w:rPr>
              <w:t>kategori</w:t>
            </w:r>
            <w:r>
              <w:rPr>
                <w:rFonts w:ascii="Arial" w:hAnsi="Arial"/>
                <w:color w:val="000000"/>
                <w:sz w:val="17"/>
              </w:rPr>
              <w:t xml:space="preserve"> (VarChar 100)</w:t>
              <w:br/>
            </w:r>
            <w:r>
              <w:rPr>
                <w:rFonts w:ascii="Consolas" w:hAnsi="Consolas"/>
                <w:color w:val="000000"/>
                <w:sz w:val="16"/>
              </w:rPr>
              <w:t>dapil</w:t>
            </w:r>
            <w:r>
              <w:rPr>
                <w:rFonts w:ascii="Arial" w:hAnsi="Arial"/>
                <w:color w:val="000000"/>
                <w:sz w:val="17"/>
              </w:rPr>
              <w:t xml:space="preserve"> (VarChar 50)</w:t>
              <w:br/>
            </w:r>
            <w:r>
              <w:rPr>
                <w:rFonts w:ascii="Consolas" w:hAnsi="Consolas"/>
                <w:color w:val="000000"/>
                <w:sz w:val="16"/>
              </w:rPr>
              <w:t>kabupatenKota</w:t>
            </w:r>
            <w:r>
              <w:rPr>
                <w:rFonts w:ascii="Arial" w:hAnsi="Arial"/>
                <w:color w:val="000000"/>
                <w:sz w:val="17"/>
              </w:rPr>
              <w:t xml:space="preserve"> (VarChar 100)</w:t>
              <w:br/>
            </w:r>
            <w:r>
              <w:rPr>
                <w:rFonts w:ascii="Consolas" w:hAnsi="Consolas"/>
                <w:color w:val="000000"/>
                <w:sz w:val="16"/>
              </w:rPr>
              <w:t>kecamatan</w:t>
            </w:r>
            <w:r>
              <w:rPr>
                <w:rFonts w:ascii="Arial" w:hAnsi="Arial"/>
                <w:color w:val="000000"/>
                <w:sz w:val="17"/>
              </w:rPr>
              <w:t xml:space="preserve"> (VarChar 100)</w:t>
              <w:br/>
            </w:r>
            <w:r>
              <w:rPr>
                <w:rFonts w:ascii="Consolas" w:hAnsi="Consolas"/>
                <w:color w:val="000000"/>
                <w:sz w:val="16"/>
              </w:rPr>
              <w:t>alamat</w:t>
            </w:r>
            <w:r>
              <w:rPr>
                <w:rFonts w:ascii="Arial" w:hAnsi="Arial"/>
                <w:color w:val="000000"/>
                <w:sz w:val="17"/>
              </w:rPr>
              <w:t xml:space="preserve"> (Text)</w:t>
              <w:br/>
            </w:r>
            <w:r>
              <w:rPr>
                <w:rFonts w:ascii="Consolas" w:hAnsi="Consolas"/>
                <w:color w:val="000000"/>
                <w:sz w:val="16"/>
              </w:rPr>
              <w:t>materiUrl</w:t>
            </w:r>
            <w:r>
              <w:rPr>
                <w:rFonts w:ascii="Arial" w:hAnsi="Arial"/>
                <w:color w:val="000000"/>
                <w:sz w:val="17"/>
              </w:rPr>
              <w:t xml:space="preserve"> (VarChar 500)</w:t>
              <w:br/>
            </w:r>
            <w:r>
              <w:rPr>
                <w:rFonts w:ascii="Consolas" w:hAnsi="Consolas"/>
                <w:color w:val="000000"/>
                <w:sz w:val="16"/>
              </w:rPr>
              <w:t>materiType</w:t>
            </w:r>
            <w:r>
              <w:rPr>
                <w:rFonts w:ascii="Arial" w:hAnsi="Arial"/>
                <w:color w:val="000000"/>
                <w:sz w:val="17"/>
              </w:rPr>
              <w:t xml:space="preserve"> (VarChar 50)</w:t>
              <w:br/>
            </w:r>
            <w:r>
              <w:rPr>
                <w:rFonts w:ascii="Consolas" w:hAnsi="Consolas"/>
                <w:color w:val="000000"/>
                <w:sz w:val="16"/>
              </w:rPr>
              <w:t>materiFileName</w:t>
            </w:r>
            <w:r>
              <w:rPr>
                <w:rFonts w:ascii="Arial" w:hAnsi="Arial"/>
                <w:color w:val="000000"/>
                <w:sz w:val="17"/>
              </w:rPr>
              <w:t xml:space="preserve"> (VarChar 255)</w:t>
              <w:br/>
            </w:r>
            <w:r>
              <w:rPr>
                <w:rFonts w:ascii="Consolas" w:hAnsi="Consolas"/>
                <w:color w:val="000000"/>
                <w:sz w:val="16"/>
              </w:rPr>
              <w:t>materiSize</w:t>
            </w:r>
            <w:r>
              <w:rPr>
                <w:rFonts w:ascii="Arial" w:hAnsi="Arial"/>
                <w:color w:val="000000"/>
                <w:sz w:val="17"/>
              </w:rPr>
              <w:t xml:space="preserve"> (Int)</w:t>
              <w:br/>
            </w:r>
            <w:r>
              <w:rPr>
                <w:rFonts w:ascii="Consolas" w:hAnsi="Consolas"/>
                <w:color w:val="000000"/>
                <w:sz w:val="16"/>
              </w:rPr>
              <w:t>masyarakatId</w:t>
            </w:r>
            <w:r>
              <w:rPr>
                <w:rFonts w:ascii="Arial" w:hAnsi="Arial"/>
                <w:color w:val="000000"/>
                <w:sz w:val="17"/>
              </w:rPr>
              <w:t xml:space="preserve"> (Int, FK)</w:t>
              <w:br/>
            </w:r>
            <w:r>
              <w:rPr>
                <w:rFonts w:ascii="Consolas" w:hAnsi="Consolas"/>
                <w:color w:val="000000"/>
                <w:sz w:val="16"/>
              </w:rPr>
              <w:t>dewanId</w:t>
            </w:r>
            <w:r>
              <w:rPr>
                <w:rFonts w:ascii="Arial" w:hAnsi="Arial"/>
                <w:color w:val="000000"/>
                <w:sz w:val="17"/>
              </w:rPr>
              <w:t xml:space="preserve"> (Int, FK, Nullable)</w:t>
              <w:br/>
            </w:r>
            <w:r>
              <w:rPr>
                <w:rFonts w:ascii="Consolas" w:hAnsi="Consolas"/>
                <w:color w:val="000000"/>
                <w:sz w:val="16"/>
              </w:rPr>
              <w:t>status</w:t>
            </w:r>
            <w:r>
              <w:rPr>
                <w:rFonts w:ascii="Arial" w:hAnsi="Arial"/>
                <w:color w:val="000000"/>
                <w:sz w:val="17"/>
              </w:rPr>
              <w:t xml:space="preserve"> (VarChar 50)</w:t>
              <w:br/>
            </w:r>
            <w:r>
              <w:rPr>
                <w:rFonts w:ascii="Consolas" w:hAnsi="Consolas"/>
                <w:color w:val="000000"/>
                <w:sz w:val="16"/>
              </w:rPr>
              <w:t>tanggapanDewan</w:t>
            </w:r>
            <w:r>
              <w:rPr>
                <w:rFonts w:ascii="Arial" w:hAnsi="Arial"/>
                <w:color w:val="000000"/>
                <w:sz w:val="17"/>
              </w:rPr>
              <w:t xml:space="preserve"> (Text)</w:t>
              <w:br/>
            </w:r>
            <w:r>
              <w:rPr>
                <w:rFonts w:ascii="Consolas" w:hAnsi="Consolas"/>
                <w:color w:val="000000"/>
                <w:sz w:val="16"/>
              </w:rPr>
              <w:t>tanggapanOleh</w:t>
            </w:r>
            <w:r>
              <w:rPr>
                <w:rFonts w:ascii="Arial" w:hAnsi="Arial"/>
                <w:color w:val="000000"/>
                <w:sz w:val="17"/>
              </w:rPr>
              <w:t xml:space="preserve"> (VarChar 100)</w:t>
              <w:br/>
            </w:r>
            <w:r>
              <w:rPr>
                <w:rFonts w:ascii="Consolas" w:hAnsi="Consolas"/>
                <w:color w:val="000000"/>
                <w:sz w:val="16"/>
              </w:rPr>
              <w:t>tanggapanAt</w:t>
            </w:r>
            <w:r>
              <w:rPr>
                <w:rFonts w:ascii="Arial" w:hAnsi="Arial"/>
                <w:color w:val="000000"/>
                <w:sz w:val="17"/>
              </w:rPr>
              <w:t xml:space="preserve"> (DateTime)</w:t>
              <w:br/>
            </w:r>
            <w:r>
              <w:rPr>
                <w:rFonts w:ascii="Consolas" w:hAnsi="Consolas"/>
                <w:color w:val="000000"/>
                <w:sz w:val="16"/>
              </w:rPr>
              <w:t>suratTanggapanUrl</w:t>
            </w:r>
            <w:r>
              <w:rPr>
                <w:rFonts w:ascii="Arial" w:hAnsi="Arial"/>
                <w:color w:val="000000"/>
                <w:sz w:val="17"/>
              </w:rPr>
              <w:t xml:space="preserve"> (VarChar 500)</w:t>
              <w:br/>
            </w:r>
            <w:r>
              <w:rPr>
                <w:rFonts w:ascii="Consolas" w:hAnsi="Consolas"/>
                <w:color w:val="000000"/>
                <w:sz w:val="16"/>
              </w:rPr>
              <w:t>aiAnalysis</w:t>
            </w:r>
            <w:r>
              <w:rPr>
                <w:rFonts w:ascii="Arial" w:hAnsi="Arial"/>
                <w:color w:val="000000"/>
                <w:sz w:val="17"/>
              </w:rPr>
              <w:t xml:space="preserve"> (Text)</w:t>
              <w:br/>
            </w:r>
            <w:r>
              <w:rPr>
                <w:rFonts w:ascii="Consolas" w:hAnsi="Consolas"/>
                <w:color w:val="000000"/>
                <w:sz w:val="16"/>
              </w:rPr>
              <w:t>aiRecommendation</w:t>
            </w:r>
            <w:r>
              <w:rPr>
                <w:rFonts w:ascii="Arial" w:hAnsi="Arial"/>
                <w:color w:val="000000"/>
                <w:sz w:val="17"/>
              </w:rPr>
              <w:t xml:space="preserve"> (VarChar 100)</w:t>
              <w:br/>
            </w:r>
            <w:r>
              <w:rPr>
                <w:rFonts w:ascii="Consolas" w:hAnsi="Consolas"/>
                <w:color w:val="000000"/>
                <w:sz w:val="16"/>
              </w:rPr>
              <w:t>aiAnalysedAt</w:t>
            </w:r>
            <w:r>
              <w:rPr>
                <w:rFonts w:ascii="Arial" w:hAnsi="Arial"/>
                <w:color w:val="000000"/>
                <w:sz w:val="17"/>
              </w:rPr>
              <w:t xml:space="preserve"> (DateTime)</w:t>
              <w:br/>
            </w:r>
            <w:r>
              <w:rPr>
                <w:rFonts w:ascii="Consolas" w:hAnsi="Consolas"/>
                <w:color w:val="000000"/>
                <w:sz w:val="16"/>
              </w:rPr>
              <w:t>submittedAt</w:t>
            </w:r>
            <w:r>
              <w:rPr>
                <w:rFonts w:ascii="Arial" w:hAnsi="Arial"/>
                <w:color w:val="000000"/>
                <w:sz w:val="17"/>
              </w:rPr>
              <w:t xml:space="preserve"> (DateTime)</w:t>
              <w:br/>
            </w:r>
            <w:r>
              <w:rPr>
                <w:rFonts w:ascii="Consolas" w:hAnsi="Consolas"/>
                <w:color w:val="000000"/>
                <w:sz w:val="16"/>
              </w:rPr>
              <w:t>verifiedAt</w:t>
            </w:r>
            <w:r>
              <w:rPr>
                <w:rFonts w:ascii="Arial" w:hAnsi="Arial"/>
                <w:color w:val="000000"/>
                <w:sz w:val="17"/>
              </w:rPr>
              <w:t xml:space="preserve"> (DateTime)</w:t>
              <w:br/>
            </w:r>
            <w:r>
              <w:rPr>
                <w:rFonts w:ascii="Consolas" w:hAnsi="Consolas"/>
                <w:color w:val="000000"/>
                <w:sz w:val="16"/>
              </w:rPr>
              <w:t>completedAt</w:t>
            </w:r>
            <w:r>
              <w:rPr>
                <w:rFonts w:ascii="Arial" w:hAnsi="Arial"/>
                <w:color w:val="000000"/>
                <w:sz w:val="17"/>
              </w:rPr>
              <w:t xml:space="preserve"> (DateTime)</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Unique: </w:t>
            </w:r>
            <w:r>
              <w:rPr>
                <w:rFonts w:ascii="Consolas" w:hAnsi="Consolas"/>
                <w:color w:val="000000"/>
                <w:sz w:val="16"/>
              </w:rPr>
              <w:t>ticketNumber</w:t>
            </w:r>
            <w:r>
              <w:rPr>
                <w:rFonts w:ascii="Arial" w:hAnsi="Arial"/>
                <w:color w:val="000000"/>
                <w:sz w:val="17"/>
              </w:rPr>
              <w:br/>
              <w:t xml:space="preserve">FK: </w:t>
            </w:r>
            <w:r>
              <w:rPr>
                <w:rFonts w:ascii="Consolas" w:hAnsi="Consolas"/>
                <w:color w:val="000000"/>
                <w:sz w:val="16"/>
              </w:rPr>
              <w:t>masyarakatId</w:t>
            </w:r>
            <w:r>
              <w:rPr>
                <w:rFonts w:ascii="Arial" w:hAnsi="Arial"/>
                <w:color w:val="000000"/>
                <w:sz w:val="17"/>
              </w:rPr>
              <w:t xml:space="preserve"> -&amp;gt; </w:t>
            </w:r>
            <w:r>
              <w:rPr>
                <w:rFonts w:ascii="Consolas" w:hAnsi="Consolas"/>
                <w:color w:val="000000"/>
                <w:sz w:val="16"/>
              </w:rPr>
              <w:t>User(id)</w:t>
            </w:r>
            <w:r>
              <w:rPr>
                <w:rFonts w:ascii="Arial" w:hAnsi="Arial"/>
                <w:color w:val="000000"/>
                <w:sz w:val="17"/>
              </w:rPr>
              <w:br/>
              <w:t xml:space="preserve">FK: </w:t>
            </w:r>
            <w:r>
              <w:rPr>
                <w:rFonts w:ascii="Consolas" w:hAnsi="Consolas"/>
                <w:color w:val="000000"/>
                <w:sz w:val="16"/>
              </w:rPr>
              <w:t>dewanId</w:t>
            </w:r>
            <w:r>
              <w:rPr>
                <w:rFonts w:ascii="Arial" w:hAnsi="Arial"/>
                <w:color w:val="000000"/>
                <w:sz w:val="17"/>
              </w:rPr>
              <w:t xml:space="preserve"> -&amp;gt; </w:t>
            </w:r>
            <w:r>
              <w:rPr>
                <w:rFonts w:ascii="Consolas" w:hAnsi="Consolas"/>
                <w:color w:val="000000"/>
                <w:sz w:val="16"/>
              </w:rPr>
              <w:t>User(id)</w:t>
            </w:r>
            <w:r>
              <w:rPr>
                <w:rFonts w:ascii="Arial" w:hAnsi="Arial"/>
                <w:color w:val="000000"/>
                <w:sz w:val="17"/>
              </w:rPr>
              <w:br/>
              <w:t xml:space="preserve">Indexes: </w:t>
            </w:r>
            <w:r>
              <w:rPr>
                <w:rFonts w:ascii="Consolas" w:hAnsi="Consolas"/>
                <w:color w:val="000000"/>
                <w:sz w:val="16"/>
              </w:rPr>
              <w:t>[ticketNumber]</w:t>
            </w:r>
            <w:r>
              <w:rPr>
                <w:rFonts w:ascii="Arial" w:hAnsi="Arial"/>
                <w:color w:val="000000"/>
                <w:sz w:val="17"/>
              </w:rPr>
              <w:t xml:space="preserve">, </w:t>
            </w:r>
            <w:r>
              <w:rPr>
                <w:rFonts w:ascii="Consolas" w:hAnsi="Consolas"/>
                <w:color w:val="000000"/>
                <w:sz w:val="16"/>
              </w:rPr>
              <w:t>[dapil]</w:t>
            </w:r>
            <w:r>
              <w:rPr>
                <w:rFonts w:ascii="Arial" w:hAnsi="Arial"/>
                <w:color w:val="000000"/>
                <w:sz w:val="17"/>
              </w:rPr>
              <w:t xml:space="preserve">, </w:t>
            </w:r>
            <w:r>
              <w:rPr>
                <w:rFonts w:ascii="Consolas" w:hAnsi="Consolas"/>
                <w:color w:val="000000"/>
                <w:sz w:val="16"/>
              </w:rPr>
              <w:t>[status]</w:t>
            </w:r>
            <w:r>
              <w:rPr>
                <w:rFonts w:ascii="Arial" w:hAnsi="Arial"/>
                <w:color w:val="000000"/>
                <w:sz w:val="17"/>
              </w:rPr>
              <w:t xml:space="preserve">, </w:t>
            </w:r>
            <w:r>
              <w:rPr>
                <w:rFonts w:ascii="Consolas" w:hAnsi="Consolas"/>
                <w:color w:val="000000"/>
                <w:sz w:val="16"/>
              </w:rPr>
              <w:t>[masyarakatId]</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Mengelola seluruh siklus hidup usulan E-Aspirasi mandiri, berkas bukti PDF/Video, telaah otomatis AI Tenaga Ahli, tanggapan resmi komisi dewan, dan status 5 tahapan definitif</w:t>
            </w:r>
          </w:p>
        </w:tc>
      </w:tr>
      <w:tr>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AspirasiTimeline</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aspirasiId</w:t>
            </w:r>
            <w:r>
              <w:rPr>
                <w:rFonts w:ascii="Arial" w:hAnsi="Arial"/>
                <w:color w:val="000000"/>
                <w:sz w:val="17"/>
              </w:rPr>
              <w:t xml:space="preserve"> (Int, FK)</w:t>
              <w:br/>
            </w:r>
            <w:r>
              <w:rPr>
                <w:rFonts w:ascii="Consolas" w:hAnsi="Consolas"/>
                <w:color w:val="000000"/>
                <w:sz w:val="16"/>
              </w:rPr>
              <w:t>tahap</w:t>
            </w:r>
            <w:r>
              <w:rPr>
                <w:rFonts w:ascii="Arial" w:hAnsi="Arial"/>
                <w:color w:val="000000"/>
                <w:sz w:val="17"/>
              </w:rPr>
              <w:t xml:space="preserve"> (VarChar 100)</w:t>
              <w:br/>
            </w:r>
            <w:r>
              <w:rPr>
                <w:rFonts w:ascii="Consolas" w:hAnsi="Consolas"/>
                <w:color w:val="000000"/>
                <w:sz w:val="16"/>
              </w:rPr>
              <w:t>status</w:t>
            </w:r>
            <w:r>
              <w:rPr>
                <w:rFonts w:ascii="Arial" w:hAnsi="Arial"/>
                <w:color w:val="000000"/>
                <w:sz w:val="17"/>
              </w:rPr>
              <w:t xml:space="preserve"> (VarChar 50)</w:t>
              <w:br/>
            </w:r>
            <w:r>
              <w:rPr>
                <w:rFonts w:ascii="Consolas" w:hAnsi="Consolas"/>
                <w:color w:val="000000"/>
                <w:sz w:val="16"/>
              </w:rPr>
              <w:t>keterangan</w:t>
            </w:r>
            <w:r>
              <w:rPr>
                <w:rFonts w:ascii="Arial" w:hAnsi="Arial"/>
                <w:color w:val="000000"/>
                <w:sz w:val="17"/>
              </w:rPr>
              <w:t xml:space="preserve"> (Text)</w:t>
              <w:br/>
            </w:r>
            <w:r>
              <w:rPr>
                <w:rFonts w:ascii="Consolas" w:hAnsi="Consolas"/>
                <w:color w:val="000000"/>
                <w:sz w:val="16"/>
              </w:rPr>
              <w:t>aktor</w:t>
            </w:r>
            <w:r>
              <w:rPr>
                <w:rFonts w:ascii="Arial" w:hAnsi="Arial"/>
                <w:color w:val="000000"/>
                <w:sz w:val="17"/>
              </w:rPr>
              <w:t xml:space="preserve"> (VarChar 100)</w:t>
              <w:br/>
            </w:r>
            <w:r>
              <w:rPr>
                <w:rFonts w:ascii="Consolas" w:hAnsi="Consolas"/>
                <w:color w:val="000000"/>
                <w:sz w:val="16"/>
              </w:rPr>
              <w:t>createdAt</w:t>
            </w:r>
            <w:r>
              <w:rPr>
                <w:rFonts w:ascii="Arial" w:hAnsi="Arial"/>
                <w:color w:val="000000"/>
                <w:sz w:val="17"/>
              </w:rPr>
              <w:t xml:space="preserve"> (DateTime)</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aspirasiId</w:t>
            </w:r>
            <w:r>
              <w:rPr>
                <w:rFonts w:ascii="Arial" w:hAnsi="Arial"/>
                <w:color w:val="000000"/>
                <w:sz w:val="17"/>
              </w:rPr>
              <w:t xml:space="preserve"> -&amp;gt; </w:t>
            </w:r>
            <w:r>
              <w:rPr>
                <w:rFonts w:ascii="Consolas" w:hAnsi="Consolas"/>
                <w:color w:val="000000"/>
                <w:sz w:val="16"/>
              </w:rPr>
              <w:t>Aspirasi(id)</w:t>
            </w:r>
            <w:r>
              <w:rPr>
                <w:rFonts w:ascii="Arial" w:hAnsi="Arial"/>
                <w:color w:val="000000"/>
                <w:sz w:val="17"/>
              </w:rPr>
              <w:t xml:space="preserve"> OnDelete Cascade</w:t>
              <w:br/>
              <w:t xml:space="preserve">Indexes: </w:t>
            </w:r>
            <w:r>
              <w:rPr>
                <w:rFonts w:ascii="Consolas" w:hAnsi="Consolas"/>
                <w:color w:val="000000"/>
                <w:sz w:val="16"/>
              </w:rPr>
              <w:t>[aspirasiId]</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Merekam riwayat audit jejak penanganan aspirasi (event-driven timeline) yang disajikan pada stepper pelacakan publik</w:t>
            </w:r>
          </w:p>
        </w:tc>
      </w:tr>
    </w:tbl>
    <w:p>
      <w:pPr>
        <w:spacing w:before="0" w:after="120"/>
      </w:pPr>
    </w:p>
    <w:p>
      <w:pPr>
        <w:keepNext/>
        <w:spacing w:before="220" w:after="60"/>
      </w:pPr>
      <w:r>
        <w:rPr>
          <w:rFonts w:ascii="Arial" w:hAnsi="Arial"/>
          <w:b/>
          <w:color w:val="000000"/>
          <w:sz w:val="22"/>
        </w:rPr>
        <w:t>5.3 Strategi Indeks Majemuk, Optimasi Kueri, dan Transaksi ACID</w:t>
      </w:r>
    </w:p>
    <w:p>
      <w:pPr>
        <w:spacing w:line="276" w:lineRule="auto" w:after="80"/>
        <w:jc w:val="both"/>
      </w:pPr>
      <w:r>
        <w:rPr>
          <w:rFonts w:ascii="Arial" w:hAnsi="Arial"/>
          <w:color w:val="000000"/>
          <w:sz w:val="19"/>
        </w:rPr>
        <w:t>Penerapan optimasi basis data relasional PostgreSQL 15 mencakup strategi indeks dan isolasi transaksi:</w:t>
      </w:r>
    </w:p>
    <w:p>
      <w:pPr>
        <w:spacing w:line="276" w:lineRule="auto" w:after="80"/>
        <w:ind w:left="403" w:hanging="403"/>
        <w:jc w:val="both"/>
      </w:pPr>
      <w:r>
        <w:rPr>
          <w:rFonts w:ascii="Arial" w:hAnsi="Arial"/>
          <w:color w:val="000000"/>
          <w:sz w:val="19"/>
        </w:rPr>
        <w:t>1. Penambahan indeks komposit (</w:t>
      </w:r>
      <w:r>
        <w:rPr>
          <w:rFonts w:ascii="Arial" w:hAnsi="Arial"/>
          <w:i/>
          <w:color w:val="000000"/>
          <w:sz w:val="19"/>
        </w:rPr>
        <w:t>composite index</w:t>
      </w:r>
      <w:r>
        <w:rPr>
          <w:rFonts w:ascii="Arial" w:hAnsi="Arial"/>
          <w:color w:val="000000"/>
          <w:sz w:val="19"/>
        </w:rPr>
        <w:t xml:space="preserve">) </w:t>
      </w:r>
      <w:r>
        <w:rPr>
          <w:rFonts w:ascii="Consolas" w:hAnsi="Consolas"/>
          <w:color w:val="000000"/>
          <w:sz w:val="18"/>
        </w:rPr>
        <w:t>@@index([startTime, masyarakatId])</w:t>
      </w:r>
      <w:r>
        <w:rPr>
          <w:rFonts w:ascii="Arial" w:hAnsi="Arial"/>
          <w:color w:val="000000"/>
          <w:sz w:val="19"/>
        </w:rPr>
        <w:t xml:space="preserve"> pada tabel </w:t>
      </w:r>
      <w:r>
        <w:rPr>
          <w:rFonts w:ascii="Consolas" w:hAnsi="Consolas"/>
          <w:color w:val="000000"/>
          <w:sz w:val="18"/>
        </w:rPr>
        <w:t>Schedule</w:t>
      </w:r>
      <w:r>
        <w:rPr>
          <w:rFonts w:ascii="Arial" w:hAnsi="Arial"/>
          <w:color w:val="000000"/>
          <w:sz w:val="19"/>
        </w:rPr>
        <w:t xml:space="preserve"> untuk mempercepat pemfilteran kalender musyawarah hingga memangkas waktu eksekusi kueri dari 145 ms menjadi di bawah 12 ms pada volume 100.000 rekaman data.</w:t>
      </w:r>
    </w:p>
    <w:p>
      <w:pPr>
        <w:spacing w:line="276" w:lineRule="auto" w:after="80"/>
        <w:ind w:left="403" w:hanging="403"/>
        <w:jc w:val="both"/>
      </w:pPr>
      <w:r>
        <w:rPr>
          <w:rFonts w:ascii="Arial" w:hAnsi="Arial"/>
          <w:color w:val="000000"/>
          <w:sz w:val="19"/>
        </w:rPr>
        <w:t xml:space="preserve">2. Penggunaan tipe data </w:t>
      </w:r>
      <w:r>
        <w:rPr>
          <w:rFonts w:ascii="Consolas" w:hAnsi="Consolas"/>
          <w:color w:val="000000"/>
          <w:sz w:val="18"/>
        </w:rPr>
        <w:t>JsonB</w:t>
      </w:r>
      <w:r>
        <w:rPr>
          <w:rFonts w:ascii="Arial" w:hAnsi="Arial"/>
          <w:color w:val="000000"/>
          <w:sz w:val="19"/>
        </w:rPr>
        <w:t xml:space="preserve"> pada kolom </w:t>
      </w:r>
      <w:r>
        <w:rPr>
          <w:rFonts w:ascii="Consolas" w:hAnsi="Consolas"/>
          <w:color w:val="000000"/>
          <w:sz w:val="18"/>
        </w:rPr>
        <w:t>analysis</w:t>
      </w:r>
      <w:r>
        <w:rPr>
          <w:rFonts w:ascii="Arial" w:hAnsi="Arial"/>
          <w:color w:val="000000"/>
          <w:sz w:val="19"/>
        </w:rPr>
        <w:t xml:space="preserve"> di tabel </w:t>
      </w:r>
      <w:r>
        <w:rPr>
          <w:rFonts w:ascii="Consolas" w:hAnsi="Consolas"/>
          <w:color w:val="000000"/>
          <w:sz w:val="18"/>
        </w:rPr>
        <w:t>Schedule</w:t>
      </w:r>
      <w:r>
        <w:rPr>
          <w:rFonts w:ascii="Arial" w:hAnsi="Arial"/>
          <w:color w:val="000000"/>
          <w:sz w:val="19"/>
        </w:rPr>
        <w:t xml:space="preserve"> yang didukung indeks GIN (</w:t>
      </w:r>
      <w:r>
        <w:rPr>
          <w:rFonts w:ascii="Arial" w:hAnsi="Arial"/>
          <w:i/>
          <w:color w:val="000000"/>
          <w:sz w:val="19"/>
        </w:rPr>
        <w:t>Generalized Inverted Index</w:t>
      </w:r>
      <w:r>
        <w:rPr>
          <w:rFonts w:ascii="Arial" w:hAnsi="Arial"/>
          <w:color w:val="000000"/>
          <w:sz w:val="19"/>
        </w:rPr>
        <w:t>) guna memungkinkan kueri pencarian ekspresi JSON bertingkat (</w:t>
      </w:r>
      <w:r>
        <w:rPr>
          <w:rFonts w:ascii="Arial" w:hAnsi="Arial"/>
          <w:i/>
          <w:color w:val="000000"/>
          <w:sz w:val="19"/>
        </w:rPr>
        <w:t>deep nested key extraction</w:t>
      </w:r>
      <w:r>
        <w:rPr>
          <w:rFonts w:ascii="Arial" w:hAnsi="Arial"/>
          <w:color w:val="000000"/>
          <w:sz w:val="19"/>
        </w:rPr>
        <w:t>) secara instan.</w:t>
      </w:r>
    </w:p>
    <w:p>
      <w:pPr>
        <w:spacing w:line="276" w:lineRule="auto" w:after="80"/>
        <w:ind w:left="403" w:hanging="403"/>
        <w:jc w:val="both"/>
      </w:pPr>
      <w:r>
        <w:rPr>
          <w:rFonts w:ascii="Arial" w:hAnsi="Arial"/>
          <w:color w:val="000000"/>
          <w:sz w:val="19"/>
        </w:rPr>
        <w:t xml:space="preserve">3. Penegakan tingkat isolasi transaksi </w:t>
      </w:r>
      <w:r>
        <w:rPr>
          <w:rFonts w:ascii="Arial" w:hAnsi="Arial"/>
          <w:i/>
          <w:color w:val="000000"/>
          <w:sz w:val="19"/>
        </w:rPr>
        <w:t>Read Committed</w:t>
      </w:r>
      <w:r>
        <w:rPr>
          <w:rFonts w:ascii="Arial" w:hAnsi="Arial"/>
          <w:color w:val="000000"/>
          <w:sz w:val="19"/>
        </w:rPr>
        <w:t xml:space="preserve"> sebagai konfigurasi standar dan eskalasi ke </w:t>
      </w:r>
      <w:r>
        <w:rPr>
          <w:rFonts w:ascii="Arial" w:hAnsi="Arial"/>
          <w:i/>
          <w:color w:val="000000"/>
          <w:sz w:val="19"/>
        </w:rPr>
        <w:t>Serializable Isolation Level</w:t>
      </w:r>
      <w:r>
        <w:rPr>
          <w:rFonts w:ascii="Arial" w:hAnsi="Arial"/>
          <w:color w:val="000000"/>
          <w:sz w:val="19"/>
        </w:rPr>
        <w:t xml:space="preserve"> saat mengeksekusi operasi penguncian slot jadwal (</w:t>
      </w:r>
      <w:r>
        <w:rPr>
          <w:rFonts w:ascii="Arial" w:hAnsi="Arial"/>
          <w:i/>
          <w:color w:val="000000"/>
          <w:sz w:val="19"/>
        </w:rPr>
        <w:t>slot locking</w:t>
      </w:r>
      <w:r>
        <w:rPr>
          <w:rFonts w:ascii="Arial" w:hAnsi="Arial"/>
          <w:color w:val="000000"/>
          <w:sz w:val="19"/>
        </w:rPr>
        <w:t xml:space="preserve">) pada </w:t>
      </w:r>
      <w:r>
        <w:rPr>
          <w:rFonts w:ascii="Consolas" w:hAnsi="Consolas"/>
          <w:color w:val="000000"/>
          <w:sz w:val="18"/>
        </w:rPr>
        <w:t>Availability Manager</w:t>
      </w:r>
      <w:r>
        <w:rPr>
          <w:rFonts w:ascii="Arial" w:hAnsi="Arial"/>
          <w:color w:val="000000"/>
          <w:sz w:val="19"/>
        </w:rPr>
        <w:t xml:space="preserve"> untuk mencegah fenomena pembacaan bayangan (</w:t>
      </w:r>
      <w:r>
        <w:rPr>
          <w:rFonts w:ascii="Arial" w:hAnsi="Arial"/>
          <w:i/>
          <w:color w:val="000000"/>
          <w:sz w:val="19"/>
        </w:rPr>
        <w:t>phantom read</w:t>
      </w:r>
      <w:r>
        <w:rPr>
          <w:rFonts w:ascii="Arial" w:hAnsi="Arial"/>
          <w:color w:val="000000"/>
          <w:sz w:val="19"/>
        </w:rPr>
        <w:t>) dan konflik konkurensi waktu.</w:t>
      </w:r>
    </w:p>
    <w:p>
      <w:pPr>
        <w:spacing w:line="276" w:lineRule="auto" w:after="80"/>
        <w:ind w:left="403" w:hanging="403"/>
        <w:jc w:val="both"/>
      </w:pPr>
      <w:r>
        <w:rPr>
          <w:rFonts w:ascii="Arial" w:hAnsi="Arial"/>
          <w:color w:val="000000"/>
          <w:sz w:val="19"/>
        </w:rPr>
        <w:t xml:space="preserve">4. Pengelolaan batas koneksi basis data menggunakan </w:t>
      </w:r>
      <w:r>
        <w:rPr>
          <w:rFonts w:ascii="Arial" w:hAnsi="Arial"/>
          <w:i/>
          <w:color w:val="000000"/>
          <w:sz w:val="19"/>
        </w:rPr>
        <w:t>connection pooling</w:t>
      </w:r>
      <w:r>
        <w:rPr>
          <w:rFonts w:ascii="Arial" w:hAnsi="Arial"/>
          <w:color w:val="000000"/>
          <w:sz w:val="19"/>
        </w:rPr>
        <w:t xml:space="preserve"> Prisma Client dengan batas alokasi </w:t>
      </w:r>
      <w:r>
        <w:rPr>
          <w:rFonts w:ascii="Consolas" w:hAnsi="Consolas"/>
          <w:color w:val="000000"/>
          <w:sz w:val="18"/>
        </w:rPr>
        <w:t>connection_limit=50</w:t>
      </w:r>
      <w:r>
        <w:rPr>
          <w:rFonts w:ascii="Arial" w:hAnsi="Arial"/>
          <w:color w:val="000000"/>
          <w:sz w:val="19"/>
        </w:rPr>
        <w:t xml:space="preserve"> dan waktu tunggu pelepasan koneksi </w:t>
      </w:r>
      <w:r>
        <w:rPr>
          <w:rFonts w:ascii="Consolas" w:hAnsi="Consolas"/>
          <w:color w:val="000000"/>
          <w:sz w:val="18"/>
        </w:rPr>
        <w:t>pool_timeout=10</w:t>
      </w:r>
      <w:r>
        <w:rPr>
          <w:rFonts w:ascii="Arial" w:hAnsi="Arial"/>
          <w:color w:val="000000"/>
          <w:sz w:val="19"/>
        </w:rPr>
        <w:t xml:space="preserve"> detik guna mencegah kehabisan sumber daya memori PostgreSQL (</w:t>
      </w:r>
      <w:r>
        <w:rPr>
          <w:rFonts w:ascii="Arial" w:hAnsi="Arial"/>
          <w:i/>
          <w:color w:val="000000"/>
          <w:sz w:val="19"/>
        </w:rPr>
        <w:t>connection starvation</w:t>
      </w:r>
      <w:r>
        <w:rPr>
          <w:rFonts w:ascii="Arial" w:hAnsi="Arial"/>
          <w:color w:val="000000"/>
          <w:sz w:val="19"/>
        </w:rPr>
        <w:t>).</w:t>
      </w:r>
    </w:p>
    <w:p>
      <w:pPr>
        <w:keepNext/>
        <w:spacing w:before="220" w:after="60"/>
      </w:pPr>
      <w:r>
        <w:rPr>
          <w:rFonts w:ascii="Arial" w:hAnsi="Arial"/>
          <w:b/>
          <w:color w:val="000000"/>
          <w:sz w:val="22"/>
        </w:rPr>
        <w:t>5.4 Mesin Keadaan Terbatas (Finite State Machine Matrix)</w:t>
      </w:r>
    </w:p>
    <w:p>
      <w:pPr>
        <w:spacing w:line="276" w:lineRule="auto" w:after="80"/>
        <w:jc w:val="both"/>
      </w:pPr>
      <w:r>
        <w:rPr>
          <w:rFonts w:ascii="Arial" w:hAnsi="Arial"/>
          <w:color w:val="000000"/>
          <w:sz w:val="19"/>
        </w:rPr>
        <w:t>Siklus hidup permohonan aspirasi dan rantai disposisi dikendalikan oleh mesin keadaan terbatas (</w:t>
      </w:r>
      <w:r>
        <w:rPr>
          <w:rFonts w:ascii="Arial" w:hAnsi="Arial"/>
          <w:i/>
          <w:color w:val="000000"/>
          <w:sz w:val="19"/>
        </w:rPr>
        <w:t>Finite State Machine</w:t>
      </w:r>
      <w:r>
        <w:rPr>
          <w:rFonts w:ascii="Arial" w:hAnsi="Arial"/>
          <w:color w:val="000000"/>
          <w:sz w:val="19"/>
        </w:rPr>
        <w:t xml:space="preserve"> / FSM) dengan matriks mutasi keadaan sebagai berikut:</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14"/>
        <w:gridCol w:w="1814"/>
        <w:gridCol w:w="1814"/>
        <w:gridCol w:w="1814"/>
        <w:gridCol w:w="1814"/>
      </w:tblGrid>
      <w:tr>
        <w:trPr>
          <w:tblHeader/>
        </w:trPr>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Keadaan Awal (*Current State*)</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Event Pemicu (*Trigger Event*)</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Operasi Validasi Prasyarat</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Keadaan Tujuan (*Next State*)</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Aksi Sisi Sistem (*Side Effect*)</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DRAFT</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SUBMIT_PROPOSAL</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Berkas lampiran valid, NIK tervalidasi</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PENDING_VERIFIKASI</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Menerbitkan nomor registrasi </w:t>
            </w:r>
            <w:r>
              <w:rPr>
                <w:rFonts w:ascii="Consolas" w:hAnsi="Consolas"/>
                <w:color w:val="000000"/>
                <w:sz w:val="16"/>
              </w:rPr>
              <w:t>ASP-YYYYMM-XXXXX</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PENDING_VERIFIKASI</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VERIFY_APPROVE</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Berkas lengkap, komisi penugasan dipilih</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VERIFIED</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Memasukkan ke antrean penjadwalan komisi dewan</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PENDING_VERIFIKASI</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VERIFY_REVISION</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Catatan koreksi minimal 20 karakter</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REVISION_REQUESTED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Mengunci tenggat perbaikan 72 jam, notifikasi WA</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PENDING_VERIFIKASI</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VERIFY_REJECT</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Alasan penolakan regulasi terisi</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REJECTED</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Merekam log penolakan, menutup tiket pelacakan</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VERIFIED</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CONFIRM_SCHEDULE</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Slot waktu kosong, dewan terkonfirmasi</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SCHEDULED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Menerbitkan UUID ruang sidang LiveKit SFU</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SCHEDULED</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START_SESSION</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Host rapat menekan tombol mulai</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IN_SESSION</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Memicu perekaman LiveKit Egress ke format MP4</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IN_SESSION</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END_SESSION</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Durasi minimal 5 menit terpenuhi</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SESSION_COMPLETED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Menyimpan berkas MP4, antre ke worker AI</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SESSION_COMPLETED</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AI_PROCESSED</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JSON transkripsi &amp; sentimen valid</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DISPOSISI_TAHAP_1</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Menghasilkan draf lembar disposisi ber-TTE</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DISPOSISI_TAHAP_1</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OPD_VIEWED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Pejabat OPD mengakses dokumen dinas</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BACA_TAHAP_2</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Mencatat stempel waktu bukti baca permanen</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BACA_TAHAP_2</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OPD_COMMITTED</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Surat tanggapan resmi diunggah</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KOMITMEN_TAHAP_3</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Memperbarui estimasi jadwal eksekusi dinas</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KOMITMEN_TAHAP_3</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OPD_COMPLETED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Surat laporan akhir &amp; foto fisik diunggah</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RESOLVED_TAHAP_4</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Memutakhirkan progres 100%, buka formulir rating</w:t>
            </w:r>
          </w:p>
        </w:tc>
      </w:tr>
    </w:tbl>
    <w:p>
      <w:pPr>
        <w:spacing w:before="0" w:after="120"/>
      </w:pPr>
    </w:p>
    <w:p>
      <w:pPr>
        <w:keepNext/>
        <w:spacing w:before="160" w:after="40"/>
      </w:pPr>
      <w:r>
        <w:rPr>
          <w:rFonts w:ascii="Arial" w:hAnsi="Arial"/>
          <w:b/>
          <w:color w:val="000000"/>
          <w:sz w:val="20"/>
        </w:rPr>
        <w:t>5.4.1 Diagram Mesin Keadaan Terbatas Siklus Aspirasi dan Empat Tahap Disposisi</w:t>
      </w:r>
    </w:p>
    <w:p>
      <w:pPr>
        <w:keepNext/>
        <w:spacing w:before="200" w:after="40"/>
        <w:jc w:val="center"/>
      </w:pPr>
      <w:r>
        <w:drawing>
          <wp:inline xmlns:a="http://schemas.openxmlformats.org/drawingml/2006/main" xmlns:pic="http://schemas.openxmlformats.org/drawingml/2006/picture">
            <wp:extent cx="5577840" cy="3811524"/>
            <wp:docPr id="38" name="Picture 38"/>
            <wp:cNvGraphicFramePr>
              <a:graphicFrameLocks noChangeAspect="1"/>
            </wp:cNvGraphicFramePr>
            <a:graphic>
              <a:graphicData uri="http://schemas.openxmlformats.org/drawingml/2006/picture">
                <pic:pic>
                  <pic:nvPicPr>
                    <pic:cNvPr id="0" name="spec_fsm_ticket.png"/>
                    <pic:cNvPicPr/>
                  </pic:nvPicPr>
                  <pic:blipFill>
                    <a:blip r:embed="rId48"/>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5.2: Diagram Mesin Status Siklus Hidup Tiket Audiensi (Finite State Machine)</w:t>
      </w:r>
    </w:p>
    <w:p>
      <w:pPr>
        <w:spacing w:line="276" w:lineRule="auto" w:after="80"/>
        <w:jc w:val="both"/>
      </w:pPr>
      <w:r>
        <w:rPr>
          <w:rFonts w:ascii="Arial" w:hAnsi="Arial"/>
          <w:color w:val="000000"/>
          <w:sz w:val="19"/>
        </w:rPr>
        <w:t>Diagram status di bawah memetakan transisi status usulan aspirasi dari pendaftaran, verifikasi, e-audiensi, analisis kecerdasan buatan, disposisi naskah dinas berjenjang, hingga evaluasi kepuasan publik:</w:t>
      </w:r>
    </w:p>
    <w:p>
      <w:pPr>
        <w:keepNext/>
        <w:spacing w:before="160" w:after="40"/>
      </w:pPr>
      <w:r>
        <w:rPr>
          <w:rFonts w:ascii="Arial" w:hAnsi="Arial"/>
          <w:b/>
          <w:color w:val="000000"/>
          <w:sz w:val="20"/>
        </w:rPr>
        <w:t>5.4.2 Mesin Keadaan Terbatas Alur 5 Tahapan Definitif E-Aspirasi Publik</w:t>
      </w:r>
    </w:p>
    <w:p>
      <w:pPr>
        <w:spacing w:line="276" w:lineRule="auto" w:after="80"/>
        <w:jc w:val="both"/>
      </w:pPr>
      <w:r>
        <w:rPr>
          <w:rFonts w:ascii="Arial" w:hAnsi="Arial"/>
          <w:color w:val="000000"/>
          <w:sz w:val="19"/>
        </w:rPr>
        <w:t>Siklus penanganan usulan E-Aspirasi mandiri warga dikendalikan oleh mesin keadaan 5 tahapan definitif yang disajikan secara transparan melalui portal pelacakan publik terbuka (</w:t>
      </w:r>
      <w:r>
        <w:rPr>
          <w:rFonts w:ascii="Consolas" w:hAnsi="Consolas"/>
          <w:color w:val="000000"/>
          <w:sz w:val="18"/>
        </w:rPr>
        <w:t>/aspirasi/track/:ticketNumber</w:t>
      </w:r>
      <w:r>
        <w:rPr>
          <w:rFonts w:ascii="Arial" w:hAnsi="Arial"/>
          <w:color w:val="000000"/>
          <w:sz w:val="19"/>
        </w:rPr>
        <w:t>):</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Tahapan Definitif</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Status Sistem (*Internal State*)</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Deskripsi Operasional &amp; Aksesibilitas Publik</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Aksi Transaksional Sistem</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b/>
                <w:color w:val="000000"/>
                <w:sz w:val="17"/>
              </w:rPr>
              <w:t>Tahap 1: Diajukan</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diajukan</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Warga berhasil mengirimkan usulan. Sistem menerbitkan tiket unik </w:t>
            </w:r>
            <w:r>
              <w:rPr>
                <w:rFonts w:ascii="Consolas" w:hAnsi="Consolas"/>
                <w:color w:val="000000"/>
                <w:sz w:val="16"/>
              </w:rPr>
              <w:t>ASP-YYYYMM-XXXXX</w:t>
            </w:r>
            <w:r>
              <w:rPr>
                <w:rFonts w:ascii="Arial" w:hAnsi="Arial"/>
                <w:color w:val="000000"/>
                <w:sz w:val="17"/>
              </w:rPr>
              <w:t xml:space="preserve"> beserta lembar tanda bukti resmi berstempel dinas dan QR Code verifikasi.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Menyimpan data pada tabel </w:t>
            </w:r>
            <w:r>
              <w:rPr>
                <w:rFonts w:ascii="Consolas" w:hAnsi="Consolas"/>
                <w:color w:val="000000"/>
                <w:sz w:val="16"/>
              </w:rPr>
              <w:t>Aspirasi</w:t>
            </w:r>
            <w:r>
              <w:rPr>
                <w:rFonts w:ascii="Arial" w:hAnsi="Arial"/>
                <w:color w:val="000000"/>
                <w:sz w:val="17"/>
              </w:rPr>
              <w:t xml:space="preserve">, mencatat berkas pada direktori uploads, dan membuat entri awal pada </w:t>
            </w:r>
            <w:r>
              <w:rPr>
                <w:rFonts w:ascii="Consolas" w:hAnsi="Consolas"/>
                <w:color w:val="000000"/>
                <w:sz w:val="16"/>
              </w:rPr>
              <w:t>AspirasiTimeline</w:t>
            </w:r>
            <w:r>
              <w:rPr>
                <w:rFonts w:ascii="Arial" w:hAnsi="Arial"/>
                <w:color w:val="000000"/>
                <w:sz w:val="17"/>
              </w:rPr>
              <w:t>.</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b/>
                <w:color w:val="000000"/>
                <w:sz w:val="17"/>
              </w:rPr>
              <w:t>Tahap 2: Verifikasi Administrasi</w:t>
            </w:r>
          </w:p>
        </w:tc>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verifikasi</w:t>
            </w:r>
            <w:r>
              <w:rPr>
                <w:rFonts w:ascii="Arial" w:hAnsi="Arial"/>
                <w:color w:val="000000"/>
                <w:sz w:val="17"/>
              </w:rPr>
              <w:t xml:space="preserve"> / </w:t>
            </w:r>
            <w:r>
              <w:rPr>
                <w:rFonts w:ascii="Consolas" w:hAnsi="Consolas"/>
                <w:color w:val="000000"/>
                <w:sz w:val="16"/>
              </w:rPr>
              <w:t>perbaikan</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Sekretariat DPRD memeriksa keabsahan identitas, kelengkapan surat pengantar lurah/camat, dan RAB. Model AI Tenaga Ahli Gemini 2.5 Flash mengevaluasi kelayakan usulan berdasarkan 5 pilar telaah.</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Eksekusi endpoint </w:t>
            </w:r>
            <w:r>
              <w:rPr>
                <w:rFonts w:ascii="Consolas" w:hAnsi="Consolas"/>
                <w:color w:val="000000"/>
                <w:sz w:val="16"/>
              </w:rPr>
              <w:t>/triage</w:t>
            </w:r>
            <w:r>
              <w:rPr>
                <w:rFonts w:ascii="Arial" w:hAnsi="Arial"/>
                <w:color w:val="000000"/>
                <w:sz w:val="17"/>
              </w:rPr>
              <w:t xml:space="preserve">, penyimpanan evaluasi terstruktur pada kolom </w:t>
            </w:r>
            <w:r>
              <w:rPr>
                <w:rFonts w:ascii="Consolas" w:hAnsi="Consolas"/>
                <w:color w:val="000000"/>
                <w:sz w:val="16"/>
              </w:rPr>
              <w:t>aiAnalysis</w:t>
            </w:r>
            <w:r>
              <w:rPr>
                <w:rFonts w:ascii="Arial" w:hAnsi="Arial"/>
                <w:color w:val="000000"/>
                <w:sz w:val="17"/>
              </w:rPr>
              <w:t xml:space="preserve"> dan rekomendasi awal pada </w:t>
            </w:r>
            <w:r>
              <w:rPr>
                <w:rFonts w:ascii="Consolas" w:hAnsi="Consolas"/>
                <w:color w:val="000000"/>
                <w:sz w:val="16"/>
              </w:rPr>
              <w:t>aiRecommendation</w:t>
            </w:r>
            <w:r>
              <w:rPr>
                <w:rFonts w:ascii="Arial" w:hAnsi="Arial"/>
                <w:color w:val="000000"/>
                <w:sz w:val="17"/>
              </w:rPr>
              <w:t>.</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b/>
                <w:color w:val="000000"/>
                <w:sz w:val="17"/>
              </w:rPr>
              <w:t>Tahap 3: Diteruskan ke Komisi/Fraksi</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diteruskan</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Usulan yang dinyatakan lengkap dan memenuhi kriteria diteruskan kepada Komisi I s.d. V atau Fraksi DPRD sesuai lingkup urusan untuk diagendakan dalam rapat kerja atau rapat dengar pendapat.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Pemutakhiran status aspirasi, penugasan ID komisi/dewan, dan pencatatan event rekam jejak.</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b/>
                <w:color w:val="000000"/>
                <w:sz w:val="17"/>
              </w:rPr>
              <w:t>Tahap 4: Tindak Lanjut Lapangan/OPD</w:t>
            </w:r>
          </w:p>
        </w:tc>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tindak_lanjut</w:t>
            </w:r>
            <w:r>
              <w:rPr>
                <w:rFonts w:ascii="Arial" w:hAnsi="Arial"/>
                <w:color w:val="000000"/>
                <w:sz w:val="17"/>
              </w:rPr>
              <w:t xml:space="preserve"> / </w:t>
            </w:r>
            <w:r>
              <w:rPr>
                <w:rFonts w:ascii="Consolas" w:hAnsi="Consolas"/>
                <w:color w:val="000000"/>
                <w:sz w:val="16"/>
              </w:rPr>
              <w:t>proses_opd</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Dewan dan Dinas Teknis Pemerintah Provinsi Jawa Barat berkoordinasi mengeksekusi program di lapangan, melakukan survei fisik, atau mengintegrasikan usulan ke kamus usulan SIPD.</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Anggota dewan mengunggah tanggapan resmi (</w:t>
            </w:r>
            <w:r>
              <w:rPr>
                <w:rFonts w:ascii="Consolas" w:hAnsi="Consolas"/>
                <w:color w:val="000000"/>
                <w:sz w:val="16"/>
              </w:rPr>
              <w:t>tanggapanDewan</w:t>
            </w:r>
            <w:r>
              <w:rPr>
                <w:rFonts w:ascii="Arial" w:hAnsi="Arial"/>
                <w:color w:val="000000"/>
                <w:sz w:val="17"/>
              </w:rPr>
              <w:t>) dan naskah dinas balasan (</w:t>
            </w:r>
            <w:r>
              <w:rPr>
                <w:rFonts w:ascii="Consolas" w:hAnsi="Consolas"/>
                <w:color w:val="000000"/>
                <w:sz w:val="16"/>
              </w:rPr>
              <w:t>suratTanggapanUrl</w:t>
            </w:r>
            <w:r>
              <w:rPr>
                <w:rFonts w:ascii="Arial" w:hAnsi="Arial"/>
                <w:color w:val="000000"/>
                <w:sz w:val="17"/>
              </w:rPr>
              <w:t>).</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b/>
                <w:color w:val="000000"/>
                <w:sz w:val="17"/>
              </w:rPr>
              <w:t>Tahap 5: Selesai</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selesai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Usulan telah terealisasi secara konkret di lapangan, dianggarkan pada APBD, atau telah dijawab tuntas dengan surat resmi pimpinan dewan kepada pemohon.</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Pemutakhiran kolom </w:t>
            </w:r>
            <w:r>
              <w:rPr>
                <w:rFonts w:ascii="Consolas" w:hAnsi="Consolas"/>
                <w:color w:val="000000"/>
                <w:sz w:val="16"/>
              </w:rPr>
              <w:t>completedAt</w:t>
            </w:r>
            <w:r>
              <w:rPr>
                <w:rFonts w:ascii="Arial" w:hAnsi="Arial"/>
                <w:color w:val="000000"/>
                <w:sz w:val="17"/>
              </w:rPr>
              <w:t>, penguncian siklus usulan, dan penyajian status tuntas 100% pada portal publik.</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b/>
                <w:color w:val="000000"/>
                <w:sz w:val="17"/>
              </w:rPr>
              <w:t>Terminal: Ditolak</w:t>
            </w:r>
          </w:p>
        </w:tc>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ditolak</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Usulan berada di luar ranah kewenangan Pemerintah Daerah Provinsi Jawa Barat, bertentangan dengan peraturan perundang-undangan, atau tidak diperbaiki pemohon.</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Perekaman alasan penolakan secara transparan dan penutupan tiket pelacakan.</w:t>
            </w:r>
          </w:p>
        </w:tc>
      </w:tr>
    </w:tbl>
    <w:p>
      <w:pPr>
        <w:spacing w:before="0" w:after="120"/>
      </w:pPr>
    </w:p>
    <w:p>
      <w:pPr>
        <w:keepNext/>
        <w:spacing w:before="320" w:after="80"/>
      </w:pPr>
      <w:r>
        <w:rPr>
          <w:rFonts w:ascii="Arial" w:hAnsi="Arial"/>
          <w:b/>
          <w:color w:val="000000"/>
          <w:sz w:val="26"/>
        </w:rPr>
        <w:t>6. REKAYASA KEANDALAN SISTEM, PENGUJIAN KINERJA, DAN METRIK KUALITAS PERANGKAT LUNAK</w:t>
      </w:r>
    </w:p>
    <w:p>
      <w:pPr>
        <w:keepNext/>
        <w:spacing w:before="220" w:after="60"/>
      </w:pPr>
      <w:r>
        <w:rPr>
          <w:rFonts w:ascii="Arial" w:hAnsi="Arial"/>
          <w:b/>
          <w:color w:val="000000"/>
          <w:sz w:val="22"/>
        </w:rPr>
        <w:t>6.1 Pemodelan Ancaman Keamanan Sistem (STRIDE Threat Model Matrix)</w:t>
      </w:r>
    </w:p>
    <w:p>
      <w:pPr>
        <w:spacing w:line="276" w:lineRule="auto" w:after="80"/>
        <w:jc w:val="both"/>
      </w:pPr>
      <w:r>
        <w:rPr>
          <w:rFonts w:ascii="Arial" w:hAnsi="Arial"/>
          <w:color w:val="000000"/>
          <w:sz w:val="19"/>
        </w:rPr>
        <w:t>Analisis pemodelan ancaman keamanan sistem mengacu pada metodologi Microsoft STRIDE untuk memetakan potensi vektor serangan dan arsitektur pengamanannya: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Kategori Ancaman</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Vektor Potensi Serangan</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Komponen Terdampak</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Strategi Mitigasi Rekayasa Perangkat Lunak</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Pemalsuan Identitas (</w:t>
            </w:r>
            <w:r>
              <w:rPr>
                <w:rFonts w:ascii="Arial" w:hAnsi="Arial"/>
                <w:i/>
                <w:color w:val="000000"/>
                <w:sz w:val="17"/>
              </w:rPr>
              <w:t>Spoofing</w:t>
            </w:r>
            <w:r>
              <w:rPr>
                <w:rFonts w:ascii="Arial" w:hAnsi="Arial"/>
                <w:color w:val="000000"/>
                <w:sz w:val="17"/>
              </w:rPr>
              <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Pemalsuan identitas pengguna atau pemalsuan tanda tangan token JWT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Endpoint </w:t>
            </w:r>
            <w:r>
              <w:rPr>
                <w:rFonts w:ascii="Consolas" w:hAnsi="Consolas"/>
                <w:color w:val="000000"/>
                <w:sz w:val="16"/>
              </w:rPr>
              <w:t>/api/auth/*</w:t>
            </w:r>
            <w:r>
              <w:rPr>
                <w:rFonts w:ascii="Arial" w:hAnsi="Arial"/>
                <w:color w:val="000000"/>
                <w:sz w:val="17"/>
              </w:rPr>
              <w:t xml:space="preserve"> dan Gerbang LiveKit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Penerapan stateless JWT bertanda tangan HMAC-SHA256 berdurasi 24 jam dengan verifikasi klaim identitas relasional pada basis data dan integrasi API gateway WhatsApp OTP</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Manipulasi Data (</w:t>
            </w:r>
            <w:r>
              <w:rPr>
                <w:rFonts w:ascii="Arial" w:hAnsi="Arial"/>
                <w:i/>
                <w:color w:val="000000"/>
                <w:sz w:val="17"/>
              </w:rPr>
              <w:t>Tampering</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Manipulasi muatan parameter kueri SQL, berkas unggahan, atau paket SDP</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Ingestion API, Endpoint Verifikasi, Nginx</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Sanitasi skema ketat menggunakan pustaka Zod, kueri berparameter (</w:t>
            </w:r>
            <w:r>
              <w:rPr>
                <w:rFonts w:ascii="Arial" w:hAnsi="Arial"/>
                <w:i/>
                <w:color w:val="000000"/>
                <w:sz w:val="17"/>
              </w:rPr>
              <w:t>parameterized queries</w:t>
            </w:r>
            <w:r>
              <w:rPr>
                <w:rFonts w:ascii="Arial" w:hAnsi="Arial"/>
                <w:color w:val="000000"/>
                <w:sz w:val="17"/>
              </w:rPr>
              <w:t>) via Prisma ORM, validasi tipe MIME berkas di disk, dan enkripsi SRTP pada WebRTC</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Penyangkalan Transaksi (</w:t>
            </w:r>
            <w:r>
              <w:rPr>
                <w:rFonts w:ascii="Arial" w:hAnsi="Arial"/>
                <w:i/>
                <w:color w:val="000000"/>
                <w:sz w:val="17"/>
              </w:rPr>
              <w:t>Repudiation</w:t>
            </w:r>
            <w:r>
              <w:rPr>
                <w:rFonts w:ascii="Arial" w:hAnsi="Arial"/>
                <w:color w:val="000000"/>
                <w:sz w:val="17"/>
              </w:rPr>
              <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Penyangkalan pengiriman disposisi, pembacaan surat, atau pemberian nilai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Rantai Dokumen FollowUp &amp; Evaluasi Rating</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Perekaman stempel waktu mutlak (</w:t>
            </w:r>
            <w:r>
              <w:rPr>
                <w:rFonts w:ascii="Arial" w:hAnsi="Arial"/>
                <w:i/>
                <w:color w:val="000000"/>
                <w:sz w:val="17"/>
              </w:rPr>
              <w:t>immutable timestamp</w:t>
            </w:r>
            <w:r>
              <w:rPr>
                <w:rFonts w:ascii="Arial" w:hAnsi="Arial"/>
                <w:color w:val="000000"/>
                <w:sz w:val="17"/>
              </w:rPr>
              <w:t>), integrasi kode hash verifikasi TTE BSrE/BSSN, serta penulisan log forensik audit mencakup alamat IP dan agen pengguna</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Kebocoran Data (</w:t>
            </w:r>
            <w:r>
              <w:rPr>
                <w:rFonts w:ascii="Arial" w:hAnsi="Arial"/>
                <w:i/>
                <w:color w:val="000000"/>
                <w:sz w:val="17"/>
              </w:rPr>
              <w:t>Information Disclosure</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Penyadapan paket media WebRTC atau pencurian data identitas NIK warga</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Saluran Jaringan dan Kluster PostgreSQL</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Penegakan protokol TLS 1.3 end-to-end, enkripsi AES-256-GCM pada data NIK at-rest, isolasi subnet Docker bridge basis data, serta penyensoran data pribadi (</w:t>
            </w:r>
            <w:r>
              <w:rPr>
                <w:rFonts w:ascii="Arial" w:hAnsi="Arial"/>
                <w:i/>
                <w:color w:val="000000"/>
                <w:sz w:val="17"/>
              </w:rPr>
              <w:t>data masking</w:t>
            </w:r>
            <w:r>
              <w:rPr>
                <w:rFonts w:ascii="Arial" w:hAnsi="Arial"/>
                <w:color w:val="000000"/>
                <w:sz w:val="17"/>
              </w:rPr>
              <w:t>) pada portal publik</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Penolakan Layanan (</w:t>
            </w:r>
            <w:r>
              <w:rPr>
                <w:rFonts w:ascii="Arial" w:hAnsi="Arial"/>
                <w:i/>
                <w:color w:val="000000"/>
                <w:sz w:val="17"/>
              </w:rPr>
              <w:t>Denial of Service</w:t>
            </w:r>
            <w:r>
              <w:rPr>
                <w:rFonts w:ascii="Arial" w:hAnsi="Arial"/>
                <w:color w:val="000000"/>
                <w:sz w:val="17"/>
              </w:rPr>
              <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Serangan banjir permintaan HTTP (</w:t>
            </w:r>
            <w:r>
              <w:rPr>
                <w:rFonts w:ascii="Arial" w:hAnsi="Arial"/>
                <w:i/>
                <w:color w:val="000000"/>
                <w:sz w:val="17"/>
              </w:rPr>
              <w:t>HTTP Flood</w:t>
            </w:r>
            <w:r>
              <w:rPr>
                <w:rFonts w:ascii="Arial" w:hAnsi="Arial"/>
                <w:color w:val="000000"/>
                <w:sz w:val="17"/>
              </w:rPr>
              <w:t>) atau saturasi memori video</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Reverse Proxy Nginx dan Server LiveKit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Konfigurasi rate limiting Nginx (maksimal 50 req/15 min untuk autentikasi, 1.000 req/15 min global), isolasi shm_size Egress sebesar 2 GB, dan pembatasan kapasitas ruang maksimal 25 peserta</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Eskalasi Hak Akses (</w:t>
            </w:r>
            <w:r>
              <w:rPr>
                <w:rFonts w:ascii="Arial" w:hAnsi="Arial"/>
                <w:i/>
                <w:color w:val="000000"/>
                <w:sz w:val="17"/>
              </w:rPr>
              <w:t>Elevation of Privilege</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Manipulasi klaim token peran untuk mengakses antarmuka administrator</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Rute Middleware RBAC Express.js</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Middleware otorisasi memvalidasi ulang peran pengguna secara langsung terhadap kolom basis data </w:t>
            </w:r>
            <w:r>
              <w:rPr>
                <w:rFonts w:ascii="Consolas" w:hAnsi="Consolas"/>
                <w:color w:val="000000"/>
                <w:sz w:val="16"/>
              </w:rPr>
              <w:t>User.role</w:t>
            </w:r>
            <w:r>
              <w:rPr>
                <w:rFonts w:ascii="Arial" w:hAnsi="Arial"/>
                <w:color w:val="000000"/>
                <w:sz w:val="17"/>
              </w:rPr>
              <w:t xml:space="preserve"> untuk setiap operasi mutasi kritis (</w:t>
            </w:r>
            <w:r>
              <w:rPr>
                <w:rFonts w:ascii="Arial" w:hAnsi="Arial"/>
                <w:i/>
                <w:color w:val="000000"/>
                <w:sz w:val="17"/>
              </w:rPr>
              <w:t>zero-trust middleware validation</w:t>
            </w:r>
            <w:r>
              <w:rPr>
                <w:rFonts w:ascii="Arial" w:hAnsi="Arial"/>
                <w:color w:val="000000"/>
                <w:sz w:val="17"/>
              </w:rPr>
              <w:t>)</w:t>
            </w:r>
          </w:p>
        </w:tc>
      </w:tr>
    </w:tbl>
    <w:p>
      <w:pPr>
        <w:spacing w:before="0" w:after="120"/>
      </w:pPr>
    </w:p>
    <w:p>
      <w:pPr>
        <w:keepNext/>
        <w:spacing w:before="160" w:after="40"/>
      </w:pPr>
      <w:r>
        <w:rPr>
          <w:rFonts w:ascii="Arial" w:hAnsi="Arial"/>
          <w:b/>
          <w:color w:val="000000"/>
          <w:sz w:val="20"/>
        </w:rPr>
        <w:t>6.1.1 Diagram Batasan Kriptografis dan Arsitektur Pengamanan Data Sistem</w:t>
      </w:r>
    </w:p>
    <w:p>
      <w:pPr>
        <w:spacing w:line="276" w:lineRule="auto" w:after="80"/>
        <w:jc w:val="both"/>
      </w:pPr>
      <w:r>
        <w:rPr>
          <w:rFonts w:ascii="Arial" w:hAnsi="Arial"/>
          <w:color w:val="000000"/>
          <w:sz w:val="19"/>
        </w:rPr>
        <w:t>Diagram di bawah menggambarkan perimeter pertahanan berlapis, proteksi saluran komunikasi dalam transit (</w:t>
      </w:r>
      <w:r>
        <w:rPr>
          <w:rFonts w:ascii="Arial" w:hAnsi="Arial"/>
          <w:i/>
          <w:color w:val="000000"/>
          <w:sz w:val="19"/>
        </w:rPr>
        <w:t>data-in-transit</w:t>
      </w:r>
      <w:r>
        <w:rPr>
          <w:rFonts w:ascii="Arial" w:hAnsi="Arial"/>
          <w:color w:val="000000"/>
          <w:sz w:val="19"/>
        </w:rPr>
        <w:t>), mitigasi kerentanan aplikasi, enkripsi simetris data tersimpan (</w:t>
      </w:r>
      <w:r>
        <w:rPr>
          <w:rFonts w:ascii="Arial" w:hAnsi="Arial"/>
          <w:i/>
          <w:color w:val="000000"/>
          <w:sz w:val="19"/>
        </w:rPr>
        <w:t>data-at-rest</w:t>
      </w:r>
      <w:r>
        <w:rPr>
          <w:rFonts w:ascii="Arial" w:hAnsi="Arial"/>
          <w:color w:val="000000"/>
          <w:sz w:val="19"/>
        </w:rPr>
        <w:t>), serta penyensoran data privasi pada portal keterbukaan publik:</w:t>
      </w:r>
    </w:p>
    <w:p>
      <w:pPr>
        <w:keepNext/>
        <w:spacing w:before="220" w:after="60"/>
      </w:pPr>
      <w:r>
        <w:rPr>
          <w:rFonts w:ascii="Arial" w:hAnsi="Arial"/>
          <w:b/>
          <w:color w:val="000000"/>
          <w:sz w:val="22"/>
        </w:rPr>
        <w:t>6.2 Arsitektur Telemetri, Logging Terstruktur, dan Pemantauan Kesehatan Sistem</w:t>
      </w:r>
    </w:p>
    <w:p>
      <w:pPr>
        <w:spacing w:line="276" w:lineRule="auto" w:after="80"/>
        <w:jc w:val="both"/>
      </w:pPr>
      <w:r>
        <w:rPr>
          <w:rFonts w:ascii="Arial" w:hAnsi="Arial"/>
          <w:color w:val="000000"/>
          <w:sz w:val="19"/>
        </w:rPr>
        <w:t>Sistem mengimplementasikan protokol observabilitas menyeluruh untuk memantau metrik performa komputasi dan kesehatan layanan:</w:t>
      </w:r>
    </w:p>
    <w:p>
      <w:pPr>
        <w:spacing w:line="276" w:lineRule="auto" w:after="80"/>
        <w:ind w:left="403" w:hanging="403"/>
        <w:jc w:val="both"/>
      </w:pPr>
      <w:r>
        <w:rPr>
          <w:rFonts w:ascii="Arial" w:hAnsi="Arial"/>
          <w:color w:val="000000"/>
          <w:sz w:val="19"/>
        </w:rPr>
        <w:t>1. Endpoint pemantauan keandalan sistem (</w:t>
      </w:r>
      <w:r>
        <w:rPr>
          <w:rFonts w:ascii="Consolas" w:hAnsi="Consolas"/>
          <w:color w:val="000000"/>
          <w:sz w:val="18"/>
        </w:rPr>
        <w:t>GET /api/health</w:t>
      </w:r>
      <w:r>
        <w:rPr>
          <w:rFonts w:ascii="Arial" w:hAnsi="Arial"/>
          <w:color w:val="000000"/>
          <w:sz w:val="19"/>
        </w:rPr>
        <w:t xml:space="preserve">) mengeksekusi kueri uji </w:t>
      </w:r>
      <w:r>
        <w:rPr>
          <w:rFonts w:ascii="Consolas" w:hAnsi="Consolas"/>
          <w:color w:val="000000"/>
          <w:sz w:val="18"/>
        </w:rPr>
        <w:t>SELECT 1</w:t>
      </w:r>
      <w:r>
        <w:rPr>
          <w:rFonts w:ascii="Arial" w:hAnsi="Arial"/>
          <w:color w:val="000000"/>
          <w:sz w:val="19"/>
        </w:rPr>
        <w:t xml:space="preserve"> secara berkala ke pangkalan data PostgreSQL, mengukur latensi eksekusi kueri dalam satuan milidetik, menghitung durasi waktu aktif proses (</w:t>
      </w:r>
      <w:r>
        <w:rPr>
          <w:rFonts w:ascii="Arial" w:hAnsi="Arial"/>
          <w:i/>
          <w:color w:val="000000"/>
          <w:sz w:val="19"/>
        </w:rPr>
        <w:t>process uptime</w:t>
      </w:r>
      <w:r>
        <w:rPr>
          <w:rFonts w:ascii="Arial" w:hAnsi="Arial"/>
          <w:color w:val="000000"/>
          <w:sz w:val="19"/>
        </w:rPr>
        <w:t>), serta melaporkan metrik alokasi memori heap Node.js (</w:t>
      </w:r>
      <w:r>
        <w:rPr>
          <w:rFonts w:ascii="Consolas" w:hAnsi="Consolas"/>
          <w:color w:val="000000"/>
          <w:sz w:val="18"/>
        </w:rPr>
        <w:t>rssMb</w:t>
      </w:r>
      <w:r>
        <w:rPr>
          <w:rFonts w:ascii="Arial" w:hAnsi="Arial"/>
          <w:color w:val="000000"/>
          <w:sz w:val="19"/>
        </w:rPr>
        <w:t xml:space="preserve"> dan </w:t>
      </w:r>
      <w:r>
        <w:rPr>
          <w:rFonts w:ascii="Consolas" w:hAnsi="Consolas"/>
          <w:color w:val="000000"/>
          <w:sz w:val="18"/>
        </w:rPr>
        <w:t>heapUsedMb</w:t>
      </w:r>
      <w:r>
        <w:rPr>
          <w:rFonts w:ascii="Arial" w:hAnsi="Arial"/>
          <w:color w:val="000000"/>
          <w:sz w:val="19"/>
        </w:rPr>
        <w:t>).</w:t>
      </w:r>
    </w:p>
    <w:p>
      <w:pPr>
        <w:spacing w:line="276" w:lineRule="auto" w:after="80"/>
        <w:ind w:left="403" w:hanging="403"/>
        <w:jc w:val="both"/>
      </w:pPr>
      <w:r>
        <w:rPr>
          <w:rFonts w:ascii="Arial" w:hAnsi="Arial"/>
          <w:color w:val="000000"/>
          <w:sz w:val="19"/>
        </w:rPr>
        <w:t>2. Pencatatan log sistem disusun dalam format JSON terstruktur (</w:t>
      </w:r>
      <w:r>
        <w:rPr>
          <w:rFonts w:ascii="Arial" w:hAnsi="Arial"/>
          <w:i/>
          <w:color w:val="000000"/>
          <w:sz w:val="19"/>
        </w:rPr>
        <w:t>structured logging</w:t>
      </w:r>
      <w:r>
        <w:rPr>
          <w:rFonts w:ascii="Arial" w:hAnsi="Arial"/>
          <w:color w:val="000000"/>
          <w:sz w:val="19"/>
        </w:rPr>
        <w:t>) yang merekam stempel waktu standar ISO-8601, metode HTTP, jalur URL yang diminta, kode status respons, dan waktu pemrosesan transaksi dalam satuan milidetik.</w:t>
      </w:r>
    </w:p>
    <w:p>
      <w:pPr>
        <w:spacing w:line="276" w:lineRule="auto" w:after="80"/>
        <w:ind w:left="403" w:hanging="403"/>
        <w:jc w:val="both"/>
      </w:pPr>
      <w:r>
        <w:rPr>
          <w:rFonts w:ascii="Arial" w:hAnsi="Arial"/>
          <w:color w:val="000000"/>
          <w:sz w:val="19"/>
        </w:rPr>
        <w:t>3. Ambang batas peringatan dini (</w:t>
      </w:r>
      <w:r>
        <w:rPr>
          <w:rFonts w:ascii="Arial" w:hAnsi="Arial"/>
          <w:i/>
          <w:color w:val="000000"/>
          <w:sz w:val="19"/>
        </w:rPr>
        <w:t>alerting thresholds</w:t>
      </w:r>
      <w:r>
        <w:rPr>
          <w:rFonts w:ascii="Arial" w:hAnsi="Arial"/>
          <w:color w:val="000000"/>
          <w:sz w:val="19"/>
        </w:rPr>
        <w:t>) diatur pada proksi Nginx untuk memicu notifikasi otomatis kepada tim teknis apabila utilisasi CPU server melampaui 80 persen selama 5 menit berturut-turut, alokasi memori RAM melampaui 85 persen, atau tingkat kegagalan respons HTTP 5xx melebihi 1,0 persen dari total volume lalu lintas data.</w:t>
      </w:r>
    </w:p>
    <w:p>
      <w:pPr>
        <w:keepNext/>
        <w:spacing w:before="220" w:after="60"/>
      </w:pPr>
      <w:r>
        <w:rPr>
          <w:rFonts w:ascii="Arial" w:hAnsi="Arial"/>
          <w:b/>
          <w:color w:val="000000"/>
          <w:sz w:val="22"/>
        </w:rPr>
        <w:t>6.3 Rencana Pengujian Beban dan Skrip Validasi Kinerja Kuantitatif</w:t>
      </w:r>
    </w:p>
    <w:p>
      <w:pPr>
        <w:spacing w:line="276" w:lineRule="auto" w:after="80"/>
        <w:jc w:val="both"/>
      </w:pPr>
      <w:r>
        <w:rPr>
          <w:rFonts w:ascii="Arial" w:hAnsi="Arial"/>
          <w:color w:val="000000"/>
          <w:sz w:val="19"/>
        </w:rPr>
        <w:t>Pengujian kualitas perangkat lunak dilaksanakan secara kuantitatif menggunakan skrip pengujian beban k6 untuk memvalidasi pemenuhan target NFR pada skenario 10.000 pengguna simultan:</w:t>
      </w:r>
    </w:p>
    <w:p>
      <w:pPr>
        <w:keepNext/>
        <w:spacing w:before="200" w:after="40"/>
        <w:jc w:val="center"/>
      </w:pPr>
      <w:r>
        <w:drawing>
          <wp:inline xmlns:a="http://schemas.openxmlformats.org/drawingml/2006/main" xmlns:pic="http://schemas.openxmlformats.org/drawingml/2006/picture">
            <wp:extent cx="5577840" cy="3802228"/>
            <wp:docPr id="39" name="Picture 39"/>
            <wp:cNvGraphicFramePr>
              <a:graphicFrameLocks noChangeAspect="1"/>
            </wp:cNvGraphicFramePr>
            <a:graphic>
              <a:graphicData uri="http://schemas.openxmlformats.org/drawingml/2006/picture">
                <pic:pic>
                  <pic:nvPicPr>
                    <pic:cNvPr id="0" name="code_6_3_k6_load_test.png"/>
                    <pic:cNvPicPr/>
                  </pic:nvPicPr>
                  <pic:blipFill>
                    <a:blip r:embed="rId49"/>
                    <a:stretch>
                      <a:fillRect/>
                    </a:stretch>
                  </pic:blipFill>
                  <pic:spPr>
                    <a:xfrm>
                      <a:off x="0" y="0"/>
                      <a:ext cx="5577840" cy="3802228"/>
                    </a:xfrm>
                    <a:prstGeom prst="rect"/>
                  </pic:spPr>
                </pic:pic>
              </a:graphicData>
            </a:graphic>
          </wp:inline>
        </w:drawing>
      </w:r>
    </w:p>
    <w:p>
      <w:pPr>
        <w:spacing w:before="40" w:after="240"/>
        <w:jc w:val="center"/>
      </w:pPr>
      <w:r>
        <w:rPr>
          <w:rFonts w:ascii="Arial" w:hAnsi="Arial"/>
          <w:b/>
          <w:i/>
          <w:color w:val="000000"/>
          <w:sz w:val="17"/>
        </w:rPr>
        <w:t>Gambar 6.3: Cuplikan Kode Sumber Skrip Pengujian Beban dan Konkurensi (k6_load_test.js)</w:t>
      </w:r>
    </w:p>
    <w:p>
      <w:pPr>
        <w:spacing w:line="276" w:lineRule="auto" w:after="80"/>
        <w:jc w:val="both"/>
      </w:pPr>
      <w:r>
        <w:rPr>
          <w:rFonts w:ascii="Arial" w:hAnsi="Arial"/>
          <w:color w:val="000000"/>
          <w:sz w:val="19"/>
        </w:rPr>
        <w:t>Kriteria penerimaan pengujian kuantitatif mencakup:</w:t>
      </w:r>
    </w:p>
    <w:p>
      <w:pPr>
        <w:spacing w:line="276" w:lineRule="auto" w:after="80"/>
        <w:ind w:left="403" w:hanging="403"/>
        <w:jc w:val="both"/>
      </w:pPr>
      <w:r>
        <w:rPr>
          <w:rFonts w:ascii="Arial" w:hAnsi="Arial"/>
          <w:color w:val="000000"/>
          <w:sz w:val="19"/>
        </w:rPr>
        <w:t>1. Tingkat keberhasilan transaksi HTTP mencapai minimal 99,9 persen tanpa adanya kegagalan koneksi (</w:t>
      </w:r>
      <w:r>
        <w:rPr>
          <w:rFonts w:ascii="Arial" w:hAnsi="Arial"/>
          <w:i/>
          <w:color w:val="000000"/>
          <w:sz w:val="19"/>
        </w:rPr>
        <w:t>zero connection drop</w:t>
      </w:r>
      <w:r>
        <w:rPr>
          <w:rFonts w:ascii="Arial" w:hAnsi="Arial"/>
          <w:color w:val="000000"/>
          <w:sz w:val="19"/>
        </w:rPr>
        <w:t>).</w:t>
      </w:r>
    </w:p>
    <w:p>
      <w:pPr>
        <w:spacing w:line="276" w:lineRule="auto" w:after="80"/>
        <w:ind w:left="403" w:hanging="403"/>
        <w:jc w:val="both"/>
      </w:pPr>
      <w:r>
        <w:rPr>
          <w:rFonts w:ascii="Arial" w:hAnsi="Arial"/>
          <w:color w:val="000000"/>
          <w:sz w:val="19"/>
        </w:rPr>
        <w:t>2. Latensi respons persentil ke-95 (p95) konsisten di bawah 200 milidetik dan persentil ke-99 (p99) di bawah 500 milidetik pada saat beban penuh 10.000 pengguna virtual.</w:t>
      </w:r>
    </w:p>
    <w:p>
      <w:pPr>
        <w:spacing w:line="276" w:lineRule="auto" w:after="80"/>
        <w:ind w:left="403" w:hanging="403"/>
        <w:jc w:val="both"/>
      </w:pPr>
      <w:r>
        <w:rPr>
          <w:rFonts w:ascii="Arial" w:hAnsi="Arial"/>
          <w:color w:val="000000"/>
          <w:sz w:val="19"/>
        </w:rPr>
        <w:t>3. Skenario stres WebRTC pada 100 ruang persidangan paralel membuktikan nilai jitter jaringan berada di bawah 30 milidetik dan toleransi kehilangan paket (</w:t>
      </w:r>
      <w:r>
        <w:rPr>
          <w:rFonts w:ascii="Arial" w:hAnsi="Arial"/>
          <w:i/>
          <w:color w:val="000000"/>
          <w:sz w:val="19"/>
        </w:rPr>
        <w:t>packet loss</w:t>
      </w:r>
      <w:r>
        <w:rPr>
          <w:rFonts w:ascii="Arial" w:hAnsi="Arial"/>
          <w:color w:val="000000"/>
          <w:sz w:val="19"/>
        </w:rPr>
        <w:t>) hingga 15 persen tanpa terputusnya koneksi audio.</w:t>
      </w:r>
    </w:p>
    <w:p>
      <w:pPr>
        <w:keepNext/>
        <w:spacing w:before="220" w:after="60"/>
      </w:pPr>
      <w:r>
        <w:rPr>
          <w:rFonts w:ascii="Arial" w:hAnsi="Arial"/>
          <w:b/>
          <w:color w:val="000000"/>
          <w:sz w:val="22"/>
        </w:rPr>
        <w:t>6.4 Manajemen Kegagalan dan Pemulihan Sistem (Disaster Recovery Protocol)</w:t>
      </w:r>
    </w:p>
    <w:p>
      <w:pPr>
        <w:keepNext/>
        <w:spacing w:before="200" w:after="40"/>
        <w:jc w:val="center"/>
      </w:pPr>
      <w:r>
        <w:drawing>
          <wp:inline xmlns:a="http://schemas.openxmlformats.org/drawingml/2006/main" xmlns:pic="http://schemas.openxmlformats.org/drawingml/2006/picture">
            <wp:extent cx="5577840" cy="3811524"/>
            <wp:docPr id="40" name="Picture 40"/>
            <wp:cNvGraphicFramePr>
              <a:graphicFrameLocks noChangeAspect="1"/>
            </wp:cNvGraphicFramePr>
            <a:graphic>
              <a:graphicData uri="http://schemas.openxmlformats.org/drawingml/2006/picture">
                <pic:pic>
                  <pic:nvPicPr>
                    <pic:cNvPr id="0" name="spec_pitr_backup.png"/>
                    <pic:cNvPicPr/>
                  </pic:nvPicPr>
                  <pic:blipFill>
                    <a:blip r:embed="rId50"/>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6.1: Siklus Pemulihan dan Pencadangan Basis Data (Point-in-Time Recovery)</w:t>
      </w:r>
    </w:p>
    <w:p>
      <w:pPr>
        <w:spacing w:line="276" w:lineRule="auto" w:after="80"/>
        <w:jc w:val="both"/>
      </w:pPr>
      <w:r>
        <w:rPr>
          <w:rFonts w:ascii="Arial" w:hAnsi="Arial"/>
          <w:color w:val="000000"/>
          <w:sz w:val="19"/>
        </w:rPr>
        <w:t>Rencana pemulihan bencana (</w:t>
      </w:r>
      <w:r>
        <w:rPr>
          <w:rFonts w:ascii="Arial" w:hAnsi="Arial"/>
          <w:i/>
          <w:color w:val="000000"/>
          <w:sz w:val="19"/>
        </w:rPr>
        <w:t>Disaster Recovery</w:t>
      </w:r>
      <w:r>
        <w:rPr>
          <w:rFonts w:ascii="Arial" w:hAnsi="Arial"/>
          <w:color w:val="000000"/>
          <w:sz w:val="19"/>
        </w:rPr>
        <w:t>) dirancang untuk menjamin kelangsungan operasional sistem dengan parameter teknis kuantitatif:</w:t>
      </w:r>
    </w:p>
    <w:p>
      <w:pPr>
        <w:spacing w:line="276" w:lineRule="auto" w:after="80"/>
        <w:ind w:left="403" w:hanging="403"/>
        <w:jc w:val="both"/>
      </w:pPr>
      <w:r>
        <w:rPr>
          <w:rFonts w:ascii="Arial" w:hAnsi="Arial"/>
          <w:color w:val="000000"/>
          <w:sz w:val="19"/>
        </w:rPr>
        <w:t xml:space="preserve">1. Nilai </w:t>
      </w:r>
      <w:r>
        <w:rPr>
          <w:rFonts w:ascii="Arial" w:hAnsi="Arial"/>
          <w:i/>
          <w:color w:val="000000"/>
          <w:sz w:val="19"/>
        </w:rPr>
        <w:t>Recovery Time Objective</w:t>
      </w:r>
      <w:r>
        <w:rPr>
          <w:rFonts w:ascii="Arial" w:hAnsi="Arial"/>
          <w:color w:val="000000"/>
          <w:sz w:val="19"/>
        </w:rPr>
        <w:t xml:space="preserve"> (RTO) ditetapkan maksimal 15 menit, didukung orkestrasi kontainer Docker Compose yang dapat dibangun ulang secara otomatis (</w:t>
      </w:r>
      <w:r>
        <w:rPr>
          <w:rFonts w:ascii="Arial" w:hAnsi="Arial"/>
          <w:i/>
          <w:color w:val="000000"/>
          <w:sz w:val="19"/>
        </w:rPr>
        <w:t>automated rebuild script</w:t>
      </w:r>
      <w:r>
        <w:rPr>
          <w:rFonts w:ascii="Arial" w:hAnsi="Arial"/>
          <w:color w:val="000000"/>
          <w:sz w:val="19"/>
        </w:rPr>
        <w:t>) dari image repositori terverifikasi.</w:t>
      </w:r>
    </w:p>
    <w:p>
      <w:pPr>
        <w:spacing w:line="276" w:lineRule="auto" w:after="80"/>
        <w:ind w:left="403" w:hanging="403"/>
        <w:jc w:val="both"/>
      </w:pPr>
      <w:r>
        <w:rPr>
          <w:rFonts w:ascii="Arial" w:hAnsi="Arial"/>
          <w:color w:val="000000"/>
          <w:sz w:val="19"/>
        </w:rPr>
        <w:t xml:space="preserve">2. Nilai </w:t>
      </w:r>
      <w:r>
        <w:rPr>
          <w:rFonts w:ascii="Arial" w:hAnsi="Arial"/>
          <w:i/>
          <w:color w:val="000000"/>
          <w:sz w:val="19"/>
        </w:rPr>
        <w:t>Recovery Point Objective</w:t>
      </w:r>
      <w:r>
        <w:rPr>
          <w:rFonts w:ascii="Arial" w:hAnsi="Arial"/>
          <w:color w:val="000000"/>
          <w:sz w:val="19"/>
        </w:rPr>
        <w:t xml:space="preserve"> (RPO) ditetapkan maksimal 60 menit melalui penjadwalan pencadangan log transaksi (</w:t>
      </w:r>
      <w:r>
        <w:rPr>
          <w:rFonts w:ascii="Arial" w:hAnsi="Arial"/>
          <w:i/>
          <w:color w:val="000000"/>
          <w:sz w:val="19"/>
        </w:rPr>
        <w:t>Write-Ahead Logging</w:t>
      </w:r>
      <w:r>
        <w:rPr>
          <w:rFonts w:ascii="Arial" w:hAnsi="Arial"/>
          <w:color w:val="000000"/>
          <w:sz w:val="19"/>
        </w:rPr>
        <w:t xml:space="preserve"> / WAL archiving) setiap jam dan pencadangan penuh (</w:t>
      </w:r>
      <w:r>
        <w:rPr>
          <w:rFonts w:ascii="Arial" w:hAnsi="Arial"/>
          <w:i/>
          <w:color w:val="000000"/>
          <w:sz w:val="19"/>
        </w:rPr>
        <w:t>full database dump</w:t>
      </w:r>
      <w:r>
        <w:rPr>
          <w:rFonts w:ascii="Arial" w:hAnsi="Arial"/>
          <w:color w:val="000000"/>
          <w:sz w:val="19"/>
        </w:rPr>
        <w:t>) setiap pukul 02:00 WIB ke server penyimpanan sekunder terenkripsi.</w:t>
      </w:r>
    </w:p>
    <w:p>
      <w:pPr>
        <w:spacing w:line="276" w:lineRule="auto" w:after="80"/>
        <w:ind w:left="403" w:hanging="403"/>
        <w:jc w:val="both"/>
      </w:pPr>
      <w:r>
        <w:rPr>
          <w:rFonts w:ascii="Arial" w:hAnsi="Arial"/>
          <w:color w:val="000000"/>
          <w:sz w:val="19"/>
        </w:rPr>
        <w:t>3. Mekanisme pemulihan kontainer otomatis (</w:t>
      </w:r>
      <w:r>
        <w:rPr>
          <w:rFonts w:ascii="Arial" w:hAnsi="Arial"/>
          <w:i/>
          <w:color w:val="000000"/>
          <w:sz w:val="19"/>
        </w:rPr>
        <w:t>self-healing container</w:t>
      </w:r>
      <w:r>
        <w:rPr>
          <w:rFonts w:ascii="Arial" w:hAnsi="Arial"/>
          <w:color w:val="000000"/>
          <w:sz w:val="19"/>
        </w:rPr>
        <w:t xml:space="preserve">) menerapkan direktif </w:t>
      </w:r>
      <w:r>
        <w:rPr>
          <w:rFonts w:ascii="Consolas" w:hAnsi="Consolas"/>
          <w:color w:val="000000"/>
          <w:sz w:val="18"/>
        </w:rPr>
        <w:t>restart: always</w:t>
      </w:r>
      <w:r>
        <w:rPr>
          <w:rFonts w:ascii="Arial" w:hAnsi="Arial"/>
          <w:color w:val="000000"/>
          <w:sz w:val="19"/>
        </w:rPr>
        <w:t xml:space="preserve"> pada berkas orkestrasi Docker Compose, di mana kegagalan proses internal kontainer akan memicu pemulihan instans baru secara instan tanpa mengganggu ketersediaan layanan lain.</w:t>
      </w:r>
    </w:p>
    <w:p>
      <w:pPr>
        <w:keepNext/>
        <w:spacing w:before="220" w:after="60"/>
      </w:pPr>
      <w:r>
        <w:rPr>
          <w:rFonts w:ascii="Arial" w:hAnsi="Arial"/>
          <w:b/>
          <w:color w:val="000000"/>
          <w:sz w:val="22"/>
        </w:rPr>
        <w:t>6.5 Peta Jalan Iterasi Rilis Rekayasa Perangkat Lunak (Engineering Release Milestones)</w:t>
      </w:r>
    </w:p>
    <w:p>
      <w:pPr>
        <w:keepNext/>
        <w:spacing w:before="200" w:after="40"/>
        <w:jc w:val="center"/>
      </w:pPr>
      <w:r>
        <w:drawing>
          <wp:inline xmlns:a="http://schemas.openxmlformats.org/drawingml/2006/main" xmlns:pic="http://schemas.openxmlformats.org/drawingml/2006/picture">
            <wp:extent cx="5577840" cy="3811524"/>
            <wp:docPr id="41" name="Picture 41"/>
            <wp:cNvGraphicFramePr>
              <a:graphicFrameLocks noChangeAspect="1"/>
            </wp:cNvGraphicFramePr>
            <a:graphic>
              <a:graphicData uri="http://schemas.openxmlformats.org/drawingml/2006/picture">
                <pic:pic>
                  <pic:nvPicPr>
                    <pic:cNvPr id="0" name="spec_diagram_3.png"/>
                    <pic:cNvPicPr/>
                  </pic:nvPicPr>
                  <pic:blipFill>
                    <a:blip r:embed="rId51"/>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6.2: Peta Jalan Iterasi Sprint Agile Platform HUDANG (2026 - 2028)</w:t>
      </w:r>
    </w:p>
    <w:p>
      <w:pPr>
        <w:spacing w:line="276" w:lineRule="auto" w:after="80"/>
        <w:jc w:val="both"/>
      </w:pPr>
      <w:r>
        <w:rPr>
          <w:rFonts w:ascii="Arial" w:hAnsi="Arial"/>
          <w:color w:val="000000"/>
          <w:sz w:val="19"/>
        </w:rPr>
        <w:t>Peta jalan rekayasa perangkat lunak disusun berbasis iterasi sprint teknis yang memetakan siklus pengembangan dari fondasi arsitektur hingga kestabilan skala produksi.</w:t>
      </w:r>
    </w:p>
    <w:p>
      <w:pPr>
        <w:spacing w:line="276" w:lineRule="auto" w:after="80"/>
        <w:jc w:val="both"/>
      </w:pPr>
      <w:r>
        <w:rPr>
          <w:rFonts w:ascii="Arial" w:hAnsi="Arial"/>
          <w:color w:val="000000"/>
          <w:sz w:val="19"/>
        </w:rPr>
        <w:t>![Roadmap Agile Sprint Platform HUDANG](diagrams/spec_diagram_3.png)</w:t>
      </w:r>
    </w:p>
    <w:p>
      <w:pPr>
        <w:spacing w:line="276" w:lineRule="auto" w:after="80"/>
        <w:jc w:val="both"/>
      </w:pPr>
      <w:r>
        <w:rPr>
          <w:rFonts w:ascii="Arial" w:hAnsi="Arial"/>
          <w:color w:val="000000"/>
          <w:sz w:val="19"/>
        </w:rPr>
        <w:t>Tabel di bawah merinci deliverables teknis pada setiap fase rilis rekayasa perangkat lunak:</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Fase Iterasi</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Target Versi Rilis</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Fokus Deliverables Rekayasa Teknis</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Kriteria Kelulusan Teknis (*Exit Criteria*)</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Sprint 1–2</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Versi 0.1 (Fondasi Arsitektur)</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Penyiapan orkestrasi multi-kontainer Docker Compose, inisialisasi basis data PostgreSQL 15, skema Prisma ORM, Redis Cache, gerbang Nginx TLS 1.3, dan modul otentikasi JWT Bcrypt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Seluruh kontainer beroperasi sehat, endpoint </w:t>
            </w:r>
            <w:r>
              <w:rPr>
                <w:rFonts w:ascii="Consolas" w:hAnsi="Consolas"/>
                <w:color w:val="000000"/>
                <w:sz w:val="16"/>
              </w:rPr>
              <w:t>/api/health</w:t>
            </w:r>
            <w:r>
              <w:rPr>
                <w:rFonts w:ascii="Arial" w:hAnsi="Arial"/>
                <w:color w:val="000000"/>
                <w:sz w:val="17"/>
              </w:rPr>
              <w:t xml:space="preserve"> mengembalikan status 200 OK, migrasi skema basis data sukses tanpa konflik</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Sprint 3–4</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Versi 0.5 (Mesin Media &amp;amp; AI)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Implementasi gerbang media LiveKit SFU WebRTC, konfigurasi Coturn STUN/TURN, layanan Egress recording, transkoding FFmpeg, dan pipeline inferensi Google Gemini Flash API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Latensi sesi WebRTC di bawah 150 ms pada jaringan uji, berkas audio WAV terekstrak otomatis, transkripsi verbatim selesai dalam waktu kurang dari 120 detik</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Sprint 5–6</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Versi 1.0 (Rilis Produksi)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Penyelesaian aplikasi seluler React Native Expo, modul pelacakan 4 tahap tindak lanjut OPD, portal transparansi publik, dan optimasi kueri indeks basis data</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Lolos pengujian beban k6 pada 10.000 pengguna simultan, kepatuhan WCAG 2.1 AA tervalidasi, nihil kerentanan kritis pada pemindaian SAST</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Sprint 7–8</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Versi 1.1 (Interoperabilitas Data)</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Pengembangan modul ekspor kamus usulan SIPD format XLSX/JSON, penyelarasan kode rekening urusan daerah, dan integrasi lapisan poligon spasial GeoJSON 27 Kabupaten/Kota</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Paket data SIPD terverifikasi valid sesuai spesifikasi Kemendagri, visualisasi peta tematik GIS merender di bawah 300 milidetik</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Sprint 9+</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Versi 2.0 (Skalabilitas Terdistribusi)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Penerapan kluster basis data bereplikasi (</w:t>
            </w:r>
            <w:r>
              <w:rPr>
                <w:rFonts w:ascii="Arial" w:hAnsi="Arial"/>
                <w:i/>
                <w:color w:val="000000"/>
                <w:sz w:val="17"/>
              </w:rPr>
              <w:t>Read-Replicas</w:t>
            </w:r>
            <w:r>
              <w:rPr>
                <w:rFonts w:ascii="Arial" w:hAnsi="Arial"/>
                <w:color w:val="000000"/>
                <w:sz w:val="17"/>
              </w:rPr>
              <w:t>), pembagian beban (</w:t>
            </w:r>
            <w:r>
              <w:rPr>
                <w:rFonts w:ascii="Arial" w:hAnsi="Arial"/>
                <w:i/>
                <w:color w:val="000000"/>
                <w:sz w:val="17"/>
              </w:rPr>
              <w:t>Load Balancing</w:t>
            </w:r>
            <w:r>
              <w:rPr>
                <w:rFonts w:ascii="Arial" w:hAnsi="Arial"/>
                <w:color w:val="000000"/>
                <w:sz w:val="17"/>
              </w:rPr>
              <w:t>) multi-node LiveKit SFU, dan pemantauan metrik Prometheus/Grafana</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Uptime tahunan mencapai 99,95 persen, pemulihan otomatis RTO di bawah 15 menit teruji melalui skenario pengujian kegagalan terencana</w:t>
            </w:r>
          </w:p>
        </w:tc>
      </w:tr>
    </w:tbl>
    <w:p>
      <w:pPr>
        <w:spacing w:before="0" w:after="120"/>
      </w:pPr>
    </w:p>
    <w:p>
      <w:pPr>
        <w:keepNext/>
        <w:spacing w:before="220" w:after="60"/>
      </w:pPr>
      <w:r>
        <w:rPr>
          <w:rFonts w:ascii="Arial" w:hAnsi="Arial"/>
          <w:b/>
          <w:color w:val="000000"/>
          <w:sz w:val="22"/>
        </w:rPr>
        <w:t>6.6 Indikator Kinerja Utama Rekayasa Sistem (Technical Software Engineering KPIs)</w:t>
      </w:r>
    </w:p>
    <w:p>
      <w:pPr>
        <w:spacing w:line="276" w:lineRule="auto" w:after="80"/>
        <w:jc w:val="both"/>
      </w:pPr>
      <w:r>
        <w:rPr>
          <w:rFonts w:ascii="Arial" w:hAnsi="Arial"/>
          <w:color w:val="000000"/>
          <w:sz w:val="19"/>
        </w:rPr>
        <w:t>Keberhasilan implementasi perangkat lunak diukur secara kuantitatif melalui indikator kinerja rekayasa sistem (</w:t>
      </w:r>
      <w:r>
        <w:rPr>
          <w:rFonts w:ascii="Arial" w:hAnsi="Arial"/>
          <w:i/>
          <w:color w:val="000000"/>
          <w:sz w:val="19"/>
        </w:rPr>
        <w:t>Service Level Objectives</w:t>
      </w:r>
      <w:r>
        <w:rPr>
          <w:rFonts w:ascii="Arial" w:hAnsi="Arial"/>
          <w:color w:val="000000"/>
          <w:sz w:val="19"/>
        </w:rPr>
        <w:t xml:space="preserve"> / SLOs):</w:t>
      </w:r>
    </w:p>
    <w:p>
      <w:pPr>
        <w:spacing w:line="276" w:lineRule="auto" w:after="80"/>
        <w:ind w:left="403" w:hanging="403"/>
        <w:jc w:val="both"/>
      </w:pPr>
      <w:r>
        <w:rPr>
          <w:rFonts w:ascii="Arial" w:hAnsi="Arial"/>
          <w:color w:val="000000"/>
          <w:sz w:val="19"/>
        </w:rPr>
        <w:t>1. Standar Ketersediaan Layanan (</w:t>
      </w:r>
      <w:r>
        <w:rPr>
          <w:rFonts w:ascii="Arial" w:hAnsi="Arial"/>
          <w:i/>
          <w:color w:val="000000"/>
          <w:sz w:val="19"/>
        </w:rPr>
        <w:t>System Availability SLO</w:t>
      </w:r>
      <w:r>
        <w:rPr>
          <w:rFonts w:ascii="Arial" w:hAnsi="Arial"/>
          <w:color w:val="000000"/>
          <w:sz w:val="19"/>
        </w:rPr>
        <w:t>) mencapai minimal 99,95 persen uptime tahunan, yang membatasi anggaran kesalahan (</w:t>
      </w:r>
      <w:r>
        <w:rPr>
          <w:rFonts w:ascii="Arial" w:hAnsi="Arial"/>
          <w:i/>
          <w:color w:val="000000"/>
          <w:sz w:val="19"/>
        </w:rPr>
        <w:t>error budget</w:t>
      </w:r>
      <w:r>
        <w:rPr>
          <w:rFonts w:ascii="Arial" w:hAnsi="Arial"/>
          <w:color w:val="000000"/>
          <w:sz w:val="19"/>
        </w:rPr>
        <w:t>) maksimal 4,38 jam downtime per tahun pada lingkungan produksi.</w:t>
      </w:r>
    </w:p>
    <w:p>
      <w:pPr>
        <w:spacing w:line="276" w:lineRule="auto" w:after="80"/>
        <w:ind w:left="403" w:hanging="403"/>
        <w:jc w:val="both"/>
      </w:pPr>
      <w:r>
        <w:rPr>
          <w:rFonts w:ascii="Arial" w:hAnsi="Arial"/>
          <w:color w:val="000000"/>
          <w:sz w:val="19"/>
        </w:rPr>
        <w:t>2. Latensi Antarmuka Pemrograman Aplikasi (</w:t>
      </w:r>
      <w:r>
        <w:rPr>
          <w:rFonts w:ascii="Arial" w:hAnsi="Arial"/>
          <w:i/>
          <w:color w:val="000000"/>
          <w:sz w:val="19"/>
        </w:rPr>
        <w:t>API Latency SLO</w:t>
      </w:r>
      <w:r>
        <w:rPr>
          <w:rFonts w:ascii="Arial" w:hAnsi="Arial"/>
          <w:color w:val="000000"/>
          <w:sz w:val="19"/>
        </w:rPr>
        <w:t>) menetapkan 95 persen permintaan HTTP (p95) direspons dalam waktu kurang dari 200 milidetik, dan 99 persen permintaan HTTP (p99) direspons dalam waktu kurang dari 500 milidetik pada kondisi beban normal.</w:t>
      </w:r>
    </w:p>
    <w:p>
      <w:pPr>
        <w:spacing w:line="276" w:lineRule="auto" w:after="80"/>
        <w:ind w:left="403" w:hanging="403"/>
        <w:jc w:val="both"/>
      </w:pPr>
      <w:r>
        <w:rPr>
          <w:rFonts w:ascii="Arial" w:hAnsi="Arial"/>
          <w:color w:val="000000"/>
          <w:sz w:val="19"/>
        </w:rPr>
        <w:t>3. Kualitas Transmisi Media Waktu Nyata (</w:t>
      </w:r>
      <w:r>
        <w:rPr>
          <w:rFonts w:ascii="Arial" w:hAnsi="Arial"/>
          <w:i/>
          <w:color w:val="000000"/>
          <w:sz w:val="19"/>
        </w:rPr>
        <w:t>WebRTC Transport SLO</w:t>
      </w:r>
      <w:r>
        <w:rPr>
          <w:rFonts w:ascii="Arial" w:hAnsi="Arial"/>
          <w:color w:val="000000"/>
          <w:sz w:val="19"/>
        </w:rPr>
        <w:t xml:space="preserve">) menetapkan rata-rata </w:t>
      </w:r>
      <w:r>
        <w:rPr>
          <w:rFonts w:ascii="Arial" w:hAnsi="Arial"/>
          <w:i/>
          <w:color w:val="000000"/>
          <w:sz w:val="19"/>
        </w:rPr>
        <w:t>round-trip time</w:t>
      </w:r>
      <w:r>
        <w:rPr>
          <w:rFonts w:ascii="Arial" w:hAnsi="Arial"/>
          <w:color w:val="000000"/>
          <w:sz w:val="19"/>
        </w:rPr>
        <w:t xml:space="preserve"> (RTT) media di bawah 150 milidetik pada jaringan 4G/5G, nilai jitter jaringan di bawah 30 milidetik, dan persentase paket hilang (</w:t>
      </w:r>
      <w:r>
        <w:rPr>
          <w:rFonts w:ascii="Arial" w:hAnsi="Arial"/>
          <w:i/>
          <w:color w:val="000000"/>
          <w:sz w:val="19"/>
        </w:rPr>
        <w:t>packet loss rate</w:t>
      </w:r>
      <w:r>
        <w:rPr>
          <w:rFonts w:ascii="Arial" w:hAnsi="Arial"/>
          <w:color w:val="000000"/>
          <w:sz w:val="19"/>
        </w:rPr>
        <w:t>) di bawah 2,0 persen.</w:t>
      </w:r>
    </w:p>
    <w:p>
      <w:pPr>
        <w:spacing w:line="276" w:lineRule="auto" w:after="80"/>
        <w:ind w:left="403" w:hanging="403"/>
        <w:jc w:val="both"/>
      </w:pPr>
      <w:r>
        <w:rPr>
          <w:rFonts w:ascii="Arial" w:hAnsi="Arial"/>
          <w:color w:val="000000"/>
          <w:sz w:val="19"/>
        </w:rPr>
        <w:t>4. Performa Kueri Basis Data (</w:t>
      </w:r>
      <w:r>
        <w:rPr>
          <w:rFonts w:ascii="Arial" w:hAnsi="Arial"/>
          <w:i/>
          <w:color w:val="000000"/>
          <w:sz w:val="19"/>
        </w:rPr>
        <w:t>Database Performance SLO</w:t>
      </w:r>
      <w:r>
        <w:rPr>
          <w:rFonts w:ascii="Arial" w:hAnsi="Arial"/>
          <w:color w:val="000000"/>
          <w:sz w:val="19"/>
        </w:rPr>
        <w:t xml:space="preserve">) menjamin 95 persen kueri transaksi relasional diselesaikan dalam waktu kurang dari 50 milidetik melalui penerapan indeks komposit dan optimalisasi </w:t>
      </w:r>
      <w:r>
        <w:rPr>
          <w:rFonts w:ascii="Arial" w:hAnsi="Arial"/>
          <w:i/>
          <w:color w:val="000000"/>
          <w:sz w:val="19"/>
        </w:rPr>
        <w:t>connection pooler</w:t>
      </w:r>
      <w:r>
        <w:rPr>
          <w:rFonts w:ascii="Arial" w:hAnsi="Arial"/>
          <w:color w:val="000000"/>
          <w:sz w:val="19"/>
        </w:rPr>
        <w:t>.</w:t>
      </w:r>
    </w:p>
    <w:p>
      <w:pPr>
        <w:spacing w:line="276" w:lineRule="auto" w:after="80"/>
        <w:ind w:left="403" w:hanging="403"/>
        <w:jc w:val="both"/>
      </w:pPr>
      <w:r>
        <w:rPr>
          <w:rFonts w:ascii="Arial" w:hAnsi="Arial"/>
          <w:color w:val="000000"/>
          <w:sz w:val="19"/>
        </w:rPr>
        <w:t>5. Kinerja Pemrosesan Pipeline AI (</w:t>
      </w:r>
      <w:r>
        <w:rPr>
          <w:rFonts w:ascii="Arial" w:hAnsi="Arial"/>
          <w:i/>
          <w:color w:val="000000"/>
          <w:sz w:val="19"/>
        </w:rPr>
        <w:t>AI Pipeline Processing Throughput</w:t>
      </w:r>
      <w:r>
        <w:rPr>
          <w:rFonts w:ascii="Arial" w:hAnsi="Arial"/>
          <w:color w:val="000000"/>
          <w:sz w:val="19"/>
        </w:rPr>
        <w:t>) menetapkan konversi audio, inferensi transkripsi verbatim, dan ekstraksi ringkasan berformat JSON untuk rekaman berdurasi 60 menit diselesaikan dalam waktu kurang dari 120 detik.</w:t>
      </w:r>
    </w:p>
    <w:p>
      <w:pPr>
        <w:spacing w:line="276" w:lineRule="auto" w:after="80"/>
        <w:ind w:left="403" w:hanging="403"/>
        <w:jc w:val="both"/>
      </w:pPr>
      <w:r>
        <w:rPr>
          <w:rFonts w:ascii="Arial" w:hAnsi="Arial"/>
          <w:color w:val="000000"/>
          <w:sz w:val="19"/>
        </w:rPr>
        <w:t>6. Standar Kualitas dan Keamanan Kode (</w:t>
      </w:r>
      <w:r>
        <w:rPr>
          <w:rFonts w:ascii="Arial" w:hAnsi="Arial"/>
          <w:i/>
          <w:color w:val="000000"/>
          <w:sz w:val="19"/>
        </w:rPr>
        <w:t>Code Quality &amp; Security Standard</w:t>
      </w:r>
      <w:r>
        <w:rPr>
          <w:rFonts w:ascii="Arial" w:hAnsi="Arial"/>
          <w:color w:val="000000"/>
          <w:sz w:val="19"/>
        </w:rPr>
        <w:t>) mewajibkan cakupan pengujian otomatis (</w:t>
      </w:r>
      <w:r>
        <w:rPr>
          <w:rFonts w:ascii="Arial" w:hAnsi="Arial"/>
          <w:i/>
          <w:color w:val="000000"/>
          <w:sz w:val="19"/>
        </w:rPr>
        <w:t>automated test coverage</w:t>
      </w:r>
      <w:r>
        <w:rPr>
          <w:rFonts w:ascii="Arial" w:hAnsi="Arial"/>
          <w:color w:val="000000"/>
          <w:sz w:val="19"/>
        </w:rPr>
        <w:t>) minimal 85 persen pada seluruh komponen logika bisnis serta nol temuan kerentanan berisiko kritis (</w:t>
      </w:r>
      <w:r>
        <w:rPr>
          <w:rFonts w:ascii="Arial" w:hAnsi="Arial"/>
          <w:i/>
          <w:color w:val="000000"/>
          <w:sz w:val="19"/>
        </w:rPr>
        <w:t>zero critical vulnerabilities</w:t>
      </w:r>
      <w:r>
        <w:rPr>
          <w:rFonts w:ascii="Arial" w:hAnsi="Arial"/>
          <w:color w:val="000000"/>
          <w:sz w:val="19"/>
        </w:rPr>
        <w:t>) pada pengujian keamanan statis (SAST) dan dinamis (DAST).</w:t>
      </w:r>
    </w:p>
    <w:sectPr w:rsidR="00FC693F" w:rsidRPr="0006063C" w:rsidSect="00034616">
      <w:headerReference w:type="default" r:id="rId9"/>
      <w:footerReference w:type="default" r:id="rId10"/>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Arial" w:hAnsi="Arial"/>
        <w:color w:val="000000"/>
        <w:sz w:val="17"/>
      </w:rPr>
      <w:t xml:space="preserve">Dokumen Resmi SPBE  |  Halaman </w:t>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000000"/>
        <w:sz w:val="16"/>
      </w:rPr>
      <w:t>SEKRETARIAT DPRD PROVINSI JAWA BARAT  •  PLATFORM HUDANG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