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071"/>
      </w:tblGrid>
      <w:tr>
        <w:tc>
          <w:tcPr>
            <w:tcW w:type="dxa" w:w="9072"/>
            <w:shd w:fill="F8FAFC"/>
            <w:tcMar>
              <w:top w:w="160" w:type="dxa"/>
              <w:bottom w:w="160" w:type="dxa"/>
              <w:left w:w="200" w:type="dxa"/>
              <w:right w:w="200" w:type="dxa"/>
            </w:tcMar>
            <w:tcBorders>
              <w:top w:val="none"/>
              <w:left w:val="single" w:sz="36" w:space="0" w:color="000000"/>
              <w:bottom w:val="none"/>
              <w:right w:val="none"/>
            </w:tcBorders>
          </w:tcPr>
          <w:p>
            <w:pPr>
              <w:spacing w:before="0" w:after="40"/>
              <w:jc w:val="center"/>
            </w:pPr>
            <w:r>
              <w:rPr>
                <w:rFonts w:ascii="Arial" w:hAnsi="Arial"/>
                <w:b/>
                <w:color w:val="000000"/>
                <w:sz w:val="22"/>
              </w:rPr>
              <w:t>PEMERINTAH DAERAH PROVINSI JAWA BARAT</w:t>
              <w:br/>
            </w:r>
            <w:r>
              <w:rPr>
                <w:rFonts w:ascii="Arial" w:hAnsi="Arial"/>
                <w:b/>
                <w:color w:val="000000"/>
                <w:sz w:val="26"/>
              </w:rPr>
              <w:t>SEKRETARIAT DEWAN PERWAKILAN RAKYAT DAERAH</w:t>
              <w:br/>
            </w:r>
            <w:r>
              <w:rPr>
                <w:rFonts w:ascii="Arial" w:hAnsi="Arial"/>
                <w:color w:val="000000"/>
                <w:sz w:val="17"/>
              </w:rPr>
              <w:t>Jalan Diponegoro No. 27, Telepon (022) 7208282, Kota Bandung, Jawa Barat 40115</w:t>
              <w:br/>
            </w:r>
          </w:p>
        </w:tc>
      </w:tr>
    </w:tbl>
    <w:p>
      <w:pPr>
        <w:spacing w:before="360" w:after="60"/>
        <w:jc w:val="center"/>
      </w:pPr>
      <w:r>
        <w:rPr>
          <w:rFonts w:ascii="Arial" w:hAnsi="Arial"/>
          <w:b/>
          <w:color w:val="000000"/>
          <w:sz w:val="30"/>
        </w:rPr>
        <w:t>DOKUMEN SPESIFIKASI TEKNIS DAN ARSITEKTUR SISTEM</w:t>
        <w:br/>
        <w:t>PLATFORM ASPIRASI DAN E-AUDIENSI BERBASIS APLIKASI (HUDANG)</w:t>
      </w:r>
    </w:p>
    <w:p>
      <w:pPr>
        <w:spacing w:before="0" w:after="320"/>
        <w:jc w:val="center"/>
      </w:pPr>
      <w:r>
        <w:rPr>
          <w:rFonts w:ascii="Arial" w:hAnsi="Arial"/>
          <w:b/>
          <w:color w:val="000000"/>
          <w:sz w:val="20"/>
        </w:rPr>
        <w:t>Acuan Baku Rekayasa Perangkat Lunak, Infrastruktur Komputasi, Skema Data, dan Standar Keamanan Sistem (Edisi Visual Cuplikan Kode IDE)</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535"/>
        <w:gridCol w:w="4535"/>
      </w:tblGrid>
      <w:tr>
        <w:tc>
          <w:tcPr>
            <w:tcW w:type="dxa" w:w="3168"/>
            <w:shd w:fill="F1F5F9"/>
            <w:tcMar>
              <w:top w:w="80" w:type="dxa"/>
              <w:bottom w:w="80" w:type="dxa"/>
              <w:left w:w="120" w:type="dxa"/>
              <w:right w:w="120" w:type="dxa"/>
            </w:tcMar>
          </w:tcPr>
          <w:p>
            <w:pPr>
              <w:spacing w:before="0" w:after="0"/>
            </w:pPr>
            <w:r>
              <w:rPr>
                <w:rFonts w:ascii="Arial" w:hAnsi="Arial"/>
                <w:b/>
                <w:color w:val="000000"/>
                <w:sz w:val="17"/>
              </w:rPr>
              <w:t>Nomor Dokumen</w:t>
            </w:r>
          </w:p>
        </w:tc>
        <w:tc>
          <w:tcPr>
            <w:tcW w:type="dxa" w:w="5904"/>
            <w:shd w:fill="FFFFFF"/>
            <w:tcMar>
              <w:top w:w="80" w:type="dxa"/>
              <w:bottom w:w="80" w:type="dxa"/>
              <w:left w:w="120" w:type="dxa"/>
              <w:right w:w="120" w:type="dxa"/>
            </w:tcMar>
          </w:tcPr>
          <w:p>
            <w:pPr>
              <w:spacing w:before="0" w:after="0"/>
            </w:pPr>
            <w:r>
              <w:rPr>
                <w:rFonts w:ascii="Arial" w:hAnsi="Arial"/>
                <w:color w:val="000000"/>
                <w:sz w:val="17"/>
              </w:rPr>
              <w:t>SPEC/HUDANG/01/2026</w:t>
            </w:r>
          </w:p>
        </w:tc>
      </w:tr>
      <w:tr>
        <w:tc>
          <w:tcPr>
            <w:tcW w:type="dxa" w:w="3168"/>
            <w:shd w:fill="F1F5F9"/>
            <w:tcMar>
              <w:top w:w="80" w:type="dxa"/>
              <w:bottom w:w="80" w:type="dxa"/>
              <w:left w:w="120" w:type="dxa"/>
              <w:right w:w="120" w:type="dxa"/>
            </w:tcMar>
          </w:tcPr>
          <w:p>
            <w:pPr>
              <w:spacing w:before="0" w:after="0"/>
            </w:pPr>
            <w:r>
              <w:rPr>
                <w:rFonts w:ascii="Arial" w:hAnsi="Arial"/>
                <w:b/>
                <w:color w:val="000000"/>
                <w:sz w:val="17"/>
              </w:rPr>
              <w:t>Status / Versi Efektif</w:t>
            </w:r>
          </w:p>
        </w:tc>
        <w:tc>
          <w:tcPr>
            <w:tcW w:type="dxa" w:w="5904"/>
            <w:shd w:fill="FFFFFF"/>
            <w:tcMar>
              <w:top w:w="80" w:type="dxa"/>
              <w:bottom w:w="80" w:type="dxa"/>
              <w:left w:w="120" w:type="dxa"/>
              <w:right w:w="120" w:type="dxa"/>
            </w:tcMar>
          </w:tcPr>
          <w:p>
            <w:pPr>
              <w:spacing w:before="0" w:after="0"/>
            </w:pPr>
            <w:r>
              <w:rPr>
                <w:rFonts w:ascii="Arial" w:hAnsi="Arial"/>
                <w:color w:val="000000"/>
                <w:sz w:val="17"/>
              </w:rPr>
              <w:t>Versi 2.0 (Produksi SPBE - Visual IDE Code) (Disahkan per 14 September 2026)</w:t>
            </w:r>
          </w:p>
        </w:tc>
      </w:tr>
      <w:tr>
        <w:tc>
          <w:tcPr>
            <w:tcW w:type="dxa" w:w="3168"/>
            <w:shd w:fill="F1F5F9"/>
            <w:tcMar>
              <w:top w:w="80" w:type="dxa"/>
              <w:bottom w:w="80" w:type="dxa"/>
              <w:left w:w="120" w:type="dxa"/>
              <w:right w:w="120" w:type="dxa"/>
            </w:tcMar>
          </w:tcPr>
          <w:p>
            <w:pPr>
              <w:spacing w:before="0" w:after="0"/>
            </w:pPr>
            <w:r>
              <w:rPr>
                <w:rFonts w:ascii="Arial" w:hAnsi="Arial"/>
                <w:b/>
                <w:color w:val="000000"/>
                <w:sz w:val="17"/>
              </w:rPr>
              <w:t>Klasifikasi Dokumen</w:t>
            </w:r>
          </w:p>
        </w:tc>
        <w:tc>
          <w:tcPr>
            <w:tcW w:type="dxa" w:w="5904"/>
            <w:shd w:fill="FFFFFF"/>
            <w:tcMar>
              <w:top w:w="80" w:type="dxa"/>
              <w:bottom w:w="80" w:type="dxa"/>
              <w:left w:w="120" w:type="dxa"/>
              <w:right w:w="120" w:type="dxa"/>
            </w:tcMar>
          </w:tcPr>
          <w:p>
            <w:pPr>
              <w:spacing w:before="0" w:after="0"/>
            </w:pPr>
            <w:r>
              <w:rPr>
                <w:rFonts w:ascii="Arial" w:hAnsi="Arial"/>
                <w:color w:val="000000"/>
                <w:sz w:val="17"/>
              </w:rPr>
              <w:t>Dokumen Rekayasa Perangkat Lunak &amp; Tata Kelola SPBE</w:t>
            </w:r>
          </w:p>
        </w:tc>
      </w:tr>
      <w:tr>
        <w:tc>
          <w:tcPr>
            <w:tcW w:type="dxa" w:w="3168"/>
            <w:shd w:fill="F1F5F9"/>
            <w:tcMar>
              <w:top w:w="80" w:type="dxa"/>
              <w:bottom w:w="80" w:type="dxa"/>
              <w:left w:w="120" w:type="dxa"/>
              <w:right w:w="120" w:type="dxa"/>
            </w:tcMar>
          </w:tcPr>
          <w:p>
            <w:pPr>
              <w:spacing w:before="0" w:after="0"/>
            </w:pPr>
            <w:r>
              <w:rPr>
                <w:rFonts w:ascii="Arial" w:hAnsi="Arial"/>
                <w:b/>
                <w:color w:val="000000"/>
                <w:sz w:val="17"/>
              </w:rPr>
              <w:t>Unit Kerja Pengampu</w:t>
            </w:r>
          </w:p>
        </w:tc>
        <w:tc>
          <w:tcPr>
            <w:tcW w:type="dxa" w:w="5904"/>
            <w:shd w:fill="FFFFFF"/>
            <w:tcMar>
              <w:top w:w="80" w:type="dxa"/>
              <w:bottom w:w="80" w:type="dxa"/>
              <w:left w:w="120" w:type="dxa"/>
              <w:right w:w="120" w:type="dxa"/>
            </w:tcMar>
          </w:tcPr>
          <w:p>
            <w:pPr>
              <w:spacing w:before="0" w:after="0"/>
            </w:pPr>
            <w:r>
              <w:rPr>
                <w:rFonts w:ascii="Arial" w:hAnsi="Arial"/>
                <w:color w:val="000000"/>
                <w:sz w:val="17"/>
              </w:rPr>
              <w:t>Bagian Pengawasan &amp; Humas, Sekretariat DPRD Provinsi Jawa Barat</w:t>
            </w:r>
          </w:p>
        </w:tc>
      </w:tr>
    </w:tbl>
    <w:p>
      <w:pPr>
        <w:spacing w:before="0" w:after="240"/>
      </w:pPr>
    </w:p>
    <w:p>
      <w:pPr>
        <w:keepNext/>
        <w:spacing w:before="320" w:after="80"/>
      </w:pPr>
      <w:r>
        <w:rPr>
          <w:rFonts w:ascii="Arial" w:hAnsi="Arial"/>
          <w:b/>
          <w:color w:val="000000"/>
          <w:sz w:val="26"/>
        </w:rPr>
        <w:t>PLATFORM ASPIRASI DAN E-AUDIENSI BERBASIS APLIKASI (HUDANG)</w:t>
      </w:r>
    </w:p>
    <w:p>
      <w:pPr>
        <w:keepNext/>
        <w:spacing w:before="320" w:after="80"/>
      </w:pPr>
      <w:r>
        <w:rPr>
          <w:rFonts w:ascii="Arial" w:hAnsi="Arial"/>
          <w:b/>
          <w:color w:val="000000"/>
          <w:sz w:val="26"/>
        </w:rPr>
        <w:t>DOKUMEN KONTROL DAN IDENTITAS FORMAL SPESIFIKASI TEKNIS</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535"/>
        <w:gridCol w:w="4535"/>
      </w:tblGrid>
      <w:tr>
        <w:trPr>
          <w:tblHeader/>
        </w:trPr>
        <w:tc>
          <w:tcPr>
            <w:tcW w:type="dxa" w:w="4536"/>
            <w:shd w:fill="1E3A8A"/>
            <w:tcMar>
              <w:top w:w="100" w:type="dxa"/>
              <w:bottom w:w="100" w:type="dxa"/>
              <w:left w:w="120" w:type="dxa"/>
              <w:right w:w="120" w:type="dxa"/>
            </w:tcMar>
          </w:tcPr>
          <w:p>
            <w:pPr>
              <w:spacing w:before="0" w:after="0" w:line="269" w:lineRule="auto"/>
              <w:jc w:val="center"/>
            </w:pPr>
            <w:r>
              <w:rPr>
                <w:rFonts w:ascii="Arial" w:hAnsi="Arial"/>
                <w:b/>
                <w:color w:val="FFFFFF"/>
                <w:sz w:val="17"/>
              </w:rPr>
              <w:t>Parameter Spesifikasi</w:t>
            </w:r>
          </w:p>
        </w:tc>
        <w:tc>
          <w:tcPr>
            <w:tcW w:type="dxa" w:w="4536"/>
            <w:shd w:fill="1E3A8A"/>
            <w:tcMar>
              <w:top w:w="100" w:type="dxa"/>
              <w:bottom w:w="100" w:type="dxa"/>
              <w:left w:w="120" w:type="dxa"/>
              <w:right w:w="120" w:type="dxa"/>
            </w:tcMar>
          </w:tcPr>
          <w:p>
            <w:pPr>
              <w:spacing w:before="0" w:after="0" w:line="269" w:lineRule="auto"/>
              <w:jc w:val="center"/>
            </w:pPr>
            <w:r>
              <w:rPr>
                <w:rFonts w:ascii="Arial" w:hAnsi="Arial"/>
                <w:b/>
                <w:color w:val="FFFFFF"/>
                <w:sz w:val="17"/>
              </w:rPr>
              <w:t>Penetapan Teknis Formal</w:t>
            </w:r>
          </w:p>
        </w:tc>
      </w:tr>
      <w:tr>
        <w:tc>
          <w:tcPr>
            <w:tcW w:type="dxa" w:w="4536"/>
            <w:shd w:fill="FFFFFF"/>
            <w:tcMar>
              <w:top w:w="70" w:type="dxa"/>
              <w:bottom w:w="70" w:type="dxa"/>
              <w:left w:w="100" w:type="dxa"/>
              <w:right w:w="100" w:type="dxa"/>
            </w:tcMar>
          </w:tcPr>
          <w:p>
            <w:pPr>
              <w:spacing w:before="0" w:after="80" w:line="276" w:lineRule="auto"/>
              <w:jc w:val="left"/>
            </w:pPr>
            <w:r>
              <w:rPr>
                <w:rFonts w:ascii="Arial" w:hAnsi="Arial"/>
                <w:color w:val="000000"/>
                <w:sz w:val="17"/>
              </w:rPr>
              <w:t>Judul Dokumen</w:t>
            </w:r>
          </w:p>
        </w:tc>
        <w:tc>
          <w:tcPr>
            <w:tcW w:type="dxa" w:w="4536"/>
            <w:shd w:fill="FFFFFF"/>
            <w:tcMar>
              <w:top w:w="70" w:type="dxa"/>
              <w:bottom w:w="70" w:type="dxa"/>
              <w:left w:w="100" w:type="dxa"/>
              <w:right w:w="100" w:type="dxa"/>
            </w:tcMar>
          </w:tcPr>
          <w:p>
            <w:pPr>
              <w:spacing w:before="0" w:after="80" w:line="276" w:lineRule="auto"/>
              <w:jc w:val="left"/>
            </w:pPr>
            <w:r>
              <w:rPr>
                <w:rFonts w:ascii="Arial" w:hAnsi="Arial"/>
                <w:color w:val="000000"/>
                <w:sz w:val="17"/>
              </w:rPr>
              <w:t>Dokumen Rekayasa Perangkat Lunak, Spesifikasi Teknis, dan Arsitektur Sistem Platform HUDANG (</w:t>
            </w:r>
            <w:r>
              <w:rPr>
                <w:rFonts w:ascii="Arial" w:hAnsi="Arial"/>
                <w:i/>
                <w:color w:val="000000"/>
                <w:sz w:val="17"/>
              </w:rPr>
              <w:t>Strategi Demokrasi Tanpa Jarak melalui DPRD HUDANG</w:t>
            </w:r>
            <w:r>
              <w:rPr>
                <w:rFonts w:ascii="Arial" w:hAnsi="Arial"/>
                <w:color w:val="000000"/>
                <w:sz w:val="17"/>
              </w:rPr>
              <w:t>)</w:t>
            </w:r>
          </w:p>
        </w:tc>
      </w:tr>
      <w:tr>
        <w:tc>
          <w:tcPr>
            <w:tcW w:type="dxa" w:w="4536"/>
            <w:shd w:fill="F8FAFC"/>
            <w:tcMar>
              <w:top w:w="70" w:type="dxa"/>
              <w:bottom w:w="70" w:type="dxa"/>
              <w:left w:w="100" w:type="dxa"/>
              <w:right w:w="100" w:type="dxa"/>
            </w:tcMar>
          </w:tcPr>
          <w:p>
            <w:pPr>
              <w:spacing w:before="0" w:after="80" w:line="276" w:lineRule="auto"/>
              <w:jc w:val="left"/>
            </w:pPr>
            <w:r>
              <w:rPr>
                <w:rFonts w:ascii="Arial" w:hAnsi="Arial"/>
                <w:color w:val="000000"/>
                <w:sz w:val="17"/>
              </w:rPr>
              <w:t>Nomor Identifikasi Dokumen</w:t>
            </w:r>
          </w:p>
        </w:tc>
        <w:tc>
          <w:tcPr>
            <w:tcW w:type="dxa" w:w="4536"/>
            <w:shd w:fill="F8FAFC"/>
            <w:tcMar>
              <w:top w:w="70" w:type="dxa"/>
              <w:bottom w:w="70" w:type="dxa"/>
              <w:left w:w="100" w:type="dxa"/>
              <w:right w:w="100" w:type="dxa"/>
            </w:tcMar>
          </w:tcPr>
          <w:p>
            <w:pPr>
              <w:spacing w:before="0" w:after="80" w:line="276" w:lineRule="auto"/>
              <w:jc w:val="left"/>
            </w:pPr>
            <w:r>
              <w:rPr>
                <w:rFonts w:ascii="Arial" w:hAnsi="Arial"/>
                <w:color w:val="000000"/>
                <w:sz w:val="17"/>
              </w:rPr>
              <w:t>SPEC/DPRD-JBR/HUDANG/2026/001</w:t>
            </w:r>
          </w:p>
        </w:tc>
      </w:tr>
      <w:tr>
        <w:tc>
          <w:tcPr>
            <w:tcW w:type="dxa" w:w="4536"/>
            <w:shd w:fill="FFFFFF"/>
            <w:tcMar>
              <w:top w:w="70" w:type="dxa"/>
              <w:bottom w:w="70" w:type="dxa"/>
              <w:left w:w="100" w:type="dxa"/>
              <w:right w:w="100" w:type="dxa"/>
            </w:tcMar>
          </w:tcPr>
          <w:p>
            <w:pPr>
              <w:spacing w:before="0" w:after="80" w:line="276" w:lineRule="auto"/>
              <w:jc w:val="left"/>
            </w:pPr>
            <w:r>
              <w:rPr>
                <w:rFonts w:ascii="Arial" w:hAnsi="Arial"/>
                <w:color w:val="000000"/>
                <w:sz w:val="17"/>
              </w:rPr>
              <w:t>Tanggal Efektif Berlaku</w:t>
            </w:r>
          </w:p>
        </w:tc>
        <w:tc>
          <w:tcPr>
            <w:tcW w:type="dxa" w:w="4536"/>
            <w:shd w:fill="FFFFFF"/>
            <w:tcMar>
              <w:top w:w="70" w:type="dxa"/>
              <w:bottom w:w="70" w:type="dxa"/>
              <w:left w:w="100" w:type="dxa"/>
              <w:right w:w="100" w:type="dxa"/>
            </w:tcMar>
          </w:tcPr>
          <w:p>
            <w:pPr>
              <w:spacing w:before="0" w:after="80" w:line="276" w:lineRule="auto"/>
              <w:jc w:val="left"/>
            </w:pPr>
            <w:r>
              <w:rPr>
                <w:rFonts w:ascii="Arial" w:hAnsi="Arial"/>
                <w:color w:val="000000"/>
                <w:sz w:val="17"/>
              </w:rPr>
              <w:t>15 September 2026</w:t>
            </w:r>
          </w:p>
        </w:tc>
      </w:tr>
      <w:tr>
        <w:tc>
          <w:tcPr>
            <w:tcW w:type="dxa" w:w="4536"/>
            <w:shd w:fill="F8FAFC"/>
            <w:tcMar>
              <w:top w:w="70" w:type="dxa"/>
              <w:bottom w:w="70" w:type="dxa"/>
              <w:left w:w="100" w:type="dxa"/>
              <w:right w:w="100" w:type="dxa"/>
            </w:tcMar>
          </w:tcPr>
          <w:p>
            <w:pPr>
              <w:spacing w:before="0" w:after="80" w:line="276" w:lineRule="auto"/>
              <w:jc w:val="left"/>
            </w:pPr>
            <w:r>
              <w:rPr>
                <w:rFonts w:ascii="Arial" w:hAnsi="Arial"/>
                <w:color w:val="000000"/>
                <w:sz w:val="17"/>
              </w:rPr>
              <w:t>Versi Dokumen</w:t>
            </w:r>
          </w:p>
        </w:tc>
        <w:tc>
          <w:tcPr>
            <w:tcW w:type="dxa" w:w="4536"/>
            <w:shd w:fill="F8FAFC"/>
            <w:tcMar>
              <w:top w:w="70" w:type="dxa"/>
              <w:bottom w:w="70" w:type="dxa"/>
              <w:left w:w="100" w:type="dxa"/>
              <w:right w:w="100" w:type="dxa"/>
            </w:tcMar>
          </w:tcPr>
          <w:p>
            <w:pPr>
              <w:spacing w:before="0" w:after="80" w:line="276" w:lineRule="auto"/>
              <w:jc w:val="left"/>
            </w:pPr>
            <w:r>
              <w:rPr>
                <w:rFonts w:ascii="Arial" w:hAnsi="Arial"/>
                <w:color w:val="000000"/>
                <w:sz w:val="17"/>
              </w:rPr>
              <w:t>Versi 2.1 (Edisi Terpadu – Sinkronisasi Penuh Laporan Implementasi Proyek Perubahan PKN Tk. II Angkatan XXII &amp; Kode Aplikasi)</w:t>
            </w:r>
          </w:p>
        </w:tc>
      </w:tr>
      <w:tr>
        <w:tc>
          <w:tcPr>
            <w:tcW w:type="dxa" w:w="4536"/>
            <w:shd w:fill="FFFFFF"/>
            <w:tcMar>
              <w:top w:w="70" w:type="dxa"/>
              <w:bottom w:w="70" w:type="dxa"/>
              <w:left w:w="100" w:type="dxa"/>
              <w:right w:w="100" w:type="dxa"/>
            </w:tcMar>
          </w:tcPr>
          <w:p>
            <w:pPr>
              <w:spacing w:before="0" w:after="80" w:line="276" w:lineRule="auto"/>
              <w:jc w:val="left"/>
            </w:pPr>
            <w:r>
              <w:rPr>
                <w:rFonts w:ascii="Arial" w:hAnsi="Arial"/>
                <w:color w:val="000000"/>
                <w:sz w:val="17"/>
              </w:rPr>
              <w:t>Klasifikasi Dokumen</w:t>
            </w:r>
          </w:p>
        </w:tc>
        <w:tc>
          <w:tcPr>
            <w:tcW w:type="dxa" w:w="4536"/>
            <w:shd w:fill="FFFFFF"/>
            <w:tcMar>
              <w:top w:w="70" w:type="dxa"/>
              <w:bottom w:w="70" w:type="dxa"/>
              <w:left w:w="100" w:type="dxa"/>
              <w:right w:w="100" w:type="dxa"/>
            </w:tcMar>
          </w:tcPr>
          <w:p>
            <w:pPr>
              <w:spacing w:before="0" w:after="80" w:line="276" w:lineRule="auto"/>
              <w:jc w:val="left"/>
            </w:pPr>
            <w:r>
              <w:rPr>
                <w:rFonts w:ascii="Arial" w:hAnsi="Arial"/>
                <w:color w:val="000000"/>
                <w:sz w:val="17"/>
              </w:rPr>
              <w:t>Terbatas / Dokumen Rekayasa Perangkat Lunak SPBE Pemerintah Provinsi Jawa Barat</w:t>
            </w:r>
          </w:p>
        </w:tc>
      </w:tr>
      <w:tr>
        <w:tc>
          <w:tcPr>
            <w:tcW w:type="dxa" w:w="4536"/>
            <w:shd w:fill="F8FAFC"/>
            <w:tcMar>
              <w:top w:w="70" w:type="dxa"/>
              <w:bottom w:w="70" w:type="dxa"/>
              <w:left w:w="100" w:type="dxa"/>
              <w:right w:w="100" w:type="dxa"/>
            </w:tcMar>
          </w:tcPr>
          <w:p>
            <w:pPr>
              <w:spacing w:before="0" w:after="80" w:line="276" w:lineRule="auto"/>
              <w:jc w:val="left"/>
            </w:pPr>
            <w:r>
              <w:rPr>
                <w:rFonts w:ascii="Arial" w:hAnsi="Arial"/>
                <w:color w:val="000000"/>
                <w:sz w:val="17"/>
              </w:rPr>
              <w:t>Project Leader / Reformer</w:t>
            </w:r>
          </w:p>
        </w:tc>
        <w:tc>
          <w:tcPr>
            <w:tcW w:type="dxa" w:w="4536"/>
            <w:shd w:fill="F8FAFC"/>
            <w:tcMar>
              <w:top w:w="70" w:type="dxa"/>
              <w:bottom w:w="70" w:type="dxa"/>
              <w:left w:w="100" w:type="dxa"/>
              <w:right w:w="100" w:type="dxa"/>
            </w:tcMar>
          </w:tcPr>
          <w:p>
            <w:pPr>
              <w:spacing w:before="0" w:after="80" w:line="276" w:lineRule="auto"/>
              <w:jc w:val="left"/>
            </w:pPr>
            <w:r>
              <w:rPr>
                <w:rFonts w:ascii="Arial" w:hAnsi="Arial"/>
                <w:color w:val="000000"/>
                <w:sz w:val="17"/>
              </w:rPr>
              <w:t>Dr. H. Dodi Sukmayana, SE., MM (Sekretaris DPRD Provinsi Jawa Barat, NIP. 19700922 199803 1 004, NDH: 01, Pembina Tk. I IV/b)</w:t>
            </w:r>
          </w:p>
        </w:tc>
      </w:tr>
      <w:tr>
        <w:tc>
          <w:tcPr>
            <w:tcW w:type="dxa" w:w="4536"/>
            <w:shd w:fill="FFFFFF"/>
            <w:tcMar>
              <w:top w:w="70" w:type="dxa"/>
              <w:bottom w:w="70" w:type="dxa"/>
              <w:left w:w="100" w:type="dxa"/>
              <w:right w:w="100" w:type="dxa"/>
            </w:tcMar>
          </w:tcPr>
          <w:p>
            <w:pPr>
              <w:spacing w:before="0" w:after="80" w:line="276" w:lineRule="auto"/>
              <w:jc w:val="left"/>
            </w:pPr>
            <w:r>
              <w:rPr>
                <w:rFonts w:ascii="Arial" w:hAnsi="Arial"/>
                <w:color w:val="000000"/>
                <w:sz w:val="17"/>
              </w:rPr>
              <w:t>Mentor Proyek Perubahan</w:t>
            </w:r>
          </w:p>
        </w:tc>
        <w:tc>
          <w:tcPr>
            <w:tcW w:type="dxa" w:w="4536"/>
            <w:shd w:fill="FFFFFF"/>
            <w:tcMar>
              <w:top w:w="70" w:type="dxa"/>
              <w:bottom w:w="70" w:type="dxa"/>
              <w:left w:w="100" w:type="dxa"/>
              <w:right w:w="100" w:type="dxa"/>
            </w:tcMar>
          </w:tcPr>
          <w:p>
            <w:pPr>
              <w:spacing w:before="0" w:after="80" w:line="276" w:lineRule="auto"/>
              <w:jc w:val="left"/>
            </w:pPr>
            <w:r>
              <w:rPr>
                <w:rFonts w:ascii="Arial" w:hAnsi="Arial"/>
                <w:color w:val="000000"/>
                <w:sz w:val="17"/>
              </w:rPr>
              <w:t>Dr. Drs. Herman Suryatman, M.Si (Sekretaris Daerah Provinsi Jawa Barat, NIP. 19701111 199102 1 001, Telp: 08112477666)</w:t>
            </w:r>
          </w:p>
        </w:tc>
      </w:tr>
      <w:tr>
        <w:tc>
          <w:tcPr>
            <w:tcW w:type="dxa" w:w="4536"/>
            <w:shd w:fill="F8FAFC"/>
            <w:tcMar>
              <w:top w:w="70" w:type="dxa"/>
              <w:bottom w:w="70" w:type="dxa"/>
              <w:left w:w="100" w:type="dxa"/>
              <w:right w:w="100" w:type="dxa"/>
            </w:tcMar>
          </w:tcPr>
          <w:p>
            <w:pPr>
              <w:spacing w:before="0" w:after="80" w:line="276" w:lineRule="auto"/>
              <w:jc w:val="left"/>
            </w:pPr>
            <w:r>
              <w:rPr>
                <w:rFonts w:ascii="Arial" w:hAnsi="Arial"/>
                <w:color w:val="000000"/>
                <w:sz w:val="17"/>
              </w:rPr>
              <w:t>Coach Proyek Perubahan</w:t>
            </w:r>
          </w:p>
        </w:tc>
        <w:tc>
          <w:tcPr>
            <w:tcW w:type="dxa" w:w="4536"/>
            <w:shd w:fill="F8FAFC"/>
            <w:tcMar>
              <w:top w:w="70" w:type="dxa"/>
              <w:bottom w:w="70" w:type="dxa"/>
              <w:left w:w="100" w:type="dxa"/>
              <w:right w:w="100" w:type="dxa"/>
            </w:tcMar>
          </w:tcPr>
          <w:p>
            <w:pPr>
              <w:spacing w:before="0" w:after="80" w:line="276" w:lineRule="auto"/>
              <w:jc w:val="left"/>
            </w:pPr>
            <w:r>
              <w:rPr>
                <w:rFonts w:ascii="Arial" w:hAnsi="Arial"/>
                <w:color w:val="000000"/>
                <w:sz w:val="17"/>
              </w:rPr>
              <w:t>Drs. Suryana, M.Kes (Widyaiswara Ahli Utama BPSDM Provinsi Jawa Barat, NIP. 19621229 198503 1 019)</w:t>
            </w:r>
          </w:p>
        </w:tc>
      </w:tr>
      <w:tr>
        <w:tc>
          <w:tcPr>
            <w:tcW w:type="dxa" w:w="4536"/>
            <w:shd w:fill="FFFFFF"/>
            <w:tcMar>
              <w:top w:w="70" w:type="dxa"/>
              <w:bottom w:w="70" w:type="dxa"/>
              <w:left w:w="100" w:type="dxa"/>
              <w:right w:w="100" w:type="dxa"/>
            </w:tcMar>
          </w:tcPr>
          <w:p>
            <w:pPr>
              <w:spacing w:before="0" w:after="80" w:line="276" w:lineRule="auto"/>
              <w:jc w:val="left"/>
            </w:pPr>
            <w:r>
              <w:rPr>
                <w:rFonts w:ascii="Arial" w:hAnsi="Arial"/>
                <w:color w:val="000000"/>
                <w:sz w:val="17"/>
              </w:rPr>
              <w:t>Penguji Seminar</w:t>
            </w:r>
          </w:p>
        </w:tc>
        <w:tc>
          <w:tcPr>
            <w:tcW w:type="dxa" w:w="4536"/>
            <w:shd w:fill="FFFFFF"/>
            <w:tcMar>
              <w:top w:w="70" w:type="dxa"/>
              <w:bottom w:w="70" w:type="dxa"/>
              <w:left w:w="100" w:type="dxa"/>
              <w:right w:w="100" w:type="dxa"/>
            </w:tcMar>
          </w:tcPr>
          <w:p>
            <w:pPr>
              <w:spacing w:before="0" w:after="80" w:line="276" w:lineRule="auto"/>
              <w:jc w:val="left"/>
            </w:pPr>
            <w:r>
              <w:rPr>
                <w:rFonts w:ascii="Arial" w:hAnsi="Arial"/>
                <w:color w:val="000000"/>
                <w:sz w:val="17"/>
              </w:rPr>
              <w:t>Prof. Dr. H. Karim Suryadi, M.Si (NIP. 19700814 199402 1 001)</w:t>
            </w:r>
          </w:p>
        </w:tc>
      </w:tr>
      <w:tr>
        <w:tc>
          <w:tcPr>
            <w:tcW w:type="dxa" w:w="4536"/>
            <w:shd w:fill="F8FAFC"/>
            <w:tcMar>
              <w:top w:w="70" w:type="dxa"/>
              <w:bottom w:w="70" w:type="dxa"/>
              <w:left w:w="100" w:type="dxa"/>
              <w:right w:w="100" w:type="dxa"/>
            </w:tcMar>
          </w:tcPr>
          <w:p>
            <w:pPr>
              <w:spacing w:before="0" w:after="80" w:line="276" w:lineRule="auto"/>
              <w:jc w:val="left"/>
            </w:pPr>
            <w:r>
              <w:rPr>
                <w:rFonts w:ascii="Arial" w:hAnsi="Arial"/>
                <w:color w:val="000000"/>
                <w:sz w:val="17"/>
              </w:rPr>
              <w:t>Lembaga Penyelenggara</w:t>
            </w:r>
          </w:p>
        </w:tc>
        <w:tc>
          <w:tcPr>
            <w:tcW w:type="dxa" w:w="4536"/>
            <w:shd w:fill="F8FAFC"/>
            <w:tcMar>
              <w:top w:w="70" w:type="dxa"/>
              <w:bottom w:w="70" w:type="dxa"/>
              <w:left w:w="100" w:type="dxa"/>
              <w:right w:w="100" w:type="dxa"/>
            </w:tcMar>
          </w:tcPr>
          <w:p>
            <w:pPr>
              <w:spacing w:before="0" w:after="80" w:line="276" w:lineRule="auto"/>
              <w:jc w:val="left"/>
            </w:pPr>
            <w:r>
              <w:rPr>
                <w:rFonts w:ascii="Arial" w:hAnsi="Arial"/>
                <w:color w:val="000000"/>
                <w:sz w:val="17"/>
              </w:rPr>
              <w:t>Pelatihan Kepemimpinan Nasional Tingkat II Angkatan XXII Tahun 2026, BPSDM Provinsi Jawa Barat bekerjasama dengan Lembaga Administrasi Negara (LAN) RI</w:t>
            </w:r>
          </w:p>
        </w:tc>
      </w:tr>
      <w:tr>
        <w:tc>
          <w:tcPr>
            <w:tcW w:type="dxa" w:w="4536"/>
            <w:shd w:fill="FFFFFF"/>
            <w:tcMar>
              <w:top w:w="70" w:type="dxa"/>
              <w:bottom w:w="70" w:type="dxa"/>
              <w:left w:w="100" w:type="dxa"/>
              <w:right w:w="100" w:type="dxa"/>
            </w:tcMar>
          </w:tcPr>
          <w:p>
            <w:pPr>
              <w:spacing w:before="0" w:after="80" w:line="276" w:lineRule="auto"/>
              <w:jc w:val="left"/>
            </w:pPr>
            <w:r>
              <w:rPr>
                <w:rFonts w:ascii="Arial" w:hAnsi="Arial"/>
                <w:color w:val="000000"/>
                <w:sz w:val="17"/>
              </w:rPr>
              <w:t>Tim Efektif Pelaksana</w:t>
            </w:r>
          </w:p>
        </w:tc>
        <w:tc>
          <w:tcPr>
            <w:tcW w:type="dxa" w:w="4536"/>
            <w:shd w:fill="FFFFFF"/>
            <w:tcMar>
              <w:top w:w="70" w:type="dxa"/>
              <w:bottom w:w="70" w:type="dxa"/>
              <w:left w:w="100" w:type="dxa"/>
              <w:right w:w="100" w:type="dxa"/>
            </w:tcMar>
          </w:tcPr>
          <w:p>
            <w:pPr>
              <w:spacing w:before="0" w:after="80" w:line="276" w:lineRule="auto"/>
              <w:jc w:val="left"/>
            </w:pPr>
            <w:r>
              <w:rPr>
                <w:rFonts w:ascii="Arial" w:hAnsi="Arial"/>
                <w:color w:val="000000"/>
                <w:sz w:val="17"/>
              </w:rPr>
              <w:t>1. Pokja Administrasi: Kabag Program &amp; Keuangan, Gatot Rahardja, SH, Ridwan, SE, Dewi Dariah Putri Aji, A.Ak.</w:t>
              <w:br/>
              <w:t>2. Pokja Teknis &amp; Analisis: Kasubbag Kepegawaian &amp; TU, Khairun Naufal, S.STP., MM, Sugih Pranata, S.Kom, Irvan Raji, S.Pd., M.IP.</w:t>
              <w:br/>
              <w:t>3. Pokja Dokumentasi: Kabag Protokol, Persidangan &amp; PUU, M. Hafidz, SH., MM, Hanif Faisal Hakim, S.I.KOM.</w:t>
            </w:r>
          </w:p>
        </w:tc>
      </w:tr>
      <w:tr>
        <w:tc>
          <w:tcPr>
            <w:tcW w:type="dxa" w:w="4536"/>
            <w:shd w:fill="F8FAFC"/>
            <w:tcMar>
              <w:top w:w="70" w:type="dxa"/>
              <w:bottom w:w="70" w:type="dxa"/>
              <w:left w:w="100" w:type="dxa"/>
              <w:right w:w="100" w:type="dxa"/>
            </w:tcMar>
          </w:tcPr>
          <w:p>
            <w:pPr>
              <w:spacing w:before="0" w:after="80" w:line="276" w:lineRule="auto"/>
              <w:jc w:val="left"/>
            </w:pPr>
            <w:r>
              <w:rPr>
                <w:rFonts w:ascii="Arial" w:hAnsi="Arial"/>
                <w:color w:val="000000"/>
                <w:sz w:val="17"/>
              </w:rPr>
              <w:t>Acuan Standar Rekayasa</w:t>
            </w:r>
          </w:p>
        </w:tc>
        <w:tc>
          <w:tcPr>
            <w:tcW w:type="dxa" w:w="4536"/>
            <w:shd w:fill="F8FAFC"/>
            <w:tcMar>
              <w:top w:w="70" w:type="dxa"/>
              <w:bottom w:w="70" w:type="dxa"/>
              <w:left w:w="100" w:type="dxa"/>
              <w:right w:w="100" w:type="dxa"/>
            </w:tcMar>
          </w:tcPr>
          <w:p>
            <w:pPr>
              <w:spacing w:before="0" w:after="80" w:line="276" w:lineRule="auto"/>
              <w:jc w:val="left"/>
            </w:pPr>
            <w:r>
              <w:rPr>
                <w:rFonts w:ascii="Arial" w:hAnsi="Arial"/>
                <w:color w:val="000000"/>
                <w:sz w:val="17"/>
              </w:rPr>
              <w:t>ISO/IEC/IEEE 29148:2018 (Requirements Engineering), ISO/IEC/IEEE 42010:2011 (Systems and Software Architecture), serta Arsitektur SPBE Pemprov Jabar</w:t>
            </w:r>
          </w:p>
        </w:tc>
      </w:tr>
      <w:tr>
        <w:tc>
          <w:tcPr>
            <w:tcW w:type="dxa" w:w="4536"/>
            <w:shd w:fill="FFFFFF"/>
            <w:tcMar>
              <w:top w:w="70" w:type="dxa"/>
              <w:bottom w:w="70" w:type="dxa"/>
              <w:left w:w="100" w:type="dxa"/>
              <w:right w:w="100" w:type="dxa"/>
            </w:tcMar>
          </w:tcPr>
          <w:p>
            <w:pPr>
              <w:spacing w:before="0" w:after="80" w:line="276" w:lineRule="auto"/>
              <w:jc w:val="left"/>
            </w:pPr>
            <w:r>
              <w:rPr>
                <w:rFonts w:ascii="Arial" w:hAnsi="Arial"/>
                <w:color w:val="000000"/>
                <w:sz w:val="17"/>
              </w:rPr>
              <w:t>Penanggung Jawab Teknis</w:t>
            </w:r>
          </w:p>
        </w:tc>
        <w:tc>
          <w:tcPr>
            <w:tcW w:type="dxa" w:w="4536"/>
            <w:shd w:fill="FFFFFF"/>
            <w:tcMar>
              <w:top w:w="70" w:type="dxa"/>
              <w:bottom w:w="70" w:type="dxa"/>
              <w:left w:w="100" w:type="dxa"/>
              <w:right w:w="100" w:type="dxa"/>
            </w:tcMar>
          </w:tcPr>
          <w:p>
            <w:pPr>
              <w:spacing w:before="0" w:after="80" w:line="276" w:lineRule="auto"/>
              <w:jc w:val="left"/>
            </w:pPr>
            <w:r>
              <w:rPr>
                <w:rFonts w:ascii="Arial" w:hAnsi="Arial"/>
                <w:color w:val="000000"/>
                <w:sz w:val="17"/>
              </w:rPr>
              <w:t>Tim Efektif Proyek Perubahan Sekretariat DPRD bersama Tim Pengelola SPBE Diskominfo Provinsi Jawa Barat</w:t>
            </w:r>
          </w:p>
        </w:tc>
      </w:tr>
    </w:tbl>
    <w:p>
      <w:pPr>
        <w:spacing w:before="0" w:after="120"/>
      </w:pPr>
    </w:p>
    <w:tbl>
      <w:tblPr>
        <w:tblW w:type="auto" w:w="0"/>
        <w:jc w:val="center"/>
        <w:tblLayout w:type="fixed"/>
        <w:tblLook w:firstColumn="1" w:firstRow="1" w:lastColumn="0" w:lastRow="0" w:noHBand="0" w:noVBand="1" w:val="04A0"/>
      </w:tblPr>
      <w:tblGrid>
        <w:gridCol w:w="9071"/>
      </w:tblGrid>
      <w:tr>
        <w:tc>
          <w:tcPr>
            <w:tcW w:type="dxa" w:w="9072"/>
            <w:shd w:fill="EFF6FF"/>
            <w:tcMar>
              <w:top w:w="120" w:type="dxa"/>
              <w:bottom w:w="120" w:type="dxa"/>
              <w:left w:w="160" w:type="dxa"/>
              <w:right w:w="160" w:type="dxa"/>
            </w:tcMar>
            <w:tcBorders>
              <w:top w:val="none"/>
              <w:left w:val="single" w:sz="28" w:space="0" w:color="2563EB"/>
              <w:bottom w:val="none"/>
              <w:right w:val="none"/>
            </w:tcBorders>
          </w:tcPr>
          <w:p>
            <w:pPr>
              <w:spacing w:before="0" w:after="80" w:line="276" w:lineRule="auto"/>
              <w:jc w:val="both"/>
            </w:pPr>
            <w:r>
              <w:rPr>
                <w:rFonts w:ascii="Arial" w:hAnsi="Arial"/>
                <w:b/>
                <w:color w:val="000000"/>
                <w:sz w:val="18"/>
              </w:rPr>
              <w:t xml:space="preserve">CATATAN TEKNIS: </w:t>
            </w:r>
            <w:r>
              <w:rPr>
                <w:rFonts w:ascii="Arial" w:hAnsi="Arial"/>
                <w:color w:val="000000"/>
                <w:sz w:val="18"/>
              </w:rPr>
              <w:t>Dokumen ini adalah acuan baku teknis rekayasa perangkat lunak (</w:t>
            </w:r>
            <w:r>
              <w:rPr>
                <w:rFonts w:ascii="Arial" w:hAnsi="Arial"/>
                <w:i/>
                <w:color w:val="000000"/>
                <w:sz w:val="18"/>
              </w:rPr>
              <w:t>Software Requirements Specification</w:t>
            </w:r>
            <w:r>
              <w:rPr>
                <w:rFonts w:ascii="Arial" w:hAnsi="Arial"/>
                <w:color w:val="000000"/>
                <w:sz w:val="18"/>
              </w:rPr>
              <w:t xml:space="preserve"> / SRS dan </w:t>
            </w:r>
            <w:r>
              <w:rPr>
                <w:rFonts w:ascii="Arial" w:hAnsi="Arial"/>
                <w:i/>
                <w:color w:val="000000"/>
                <w:sz w:val="18"/>
              </w:rPr>
              <w:t>System Architecture Document</w:t>
            </w:r>
            <w:r>
              <w:rPr>
                <w:rFonts w:ascii="Arial" w:hAnsi="Arial"/>
                <w:color w:val="000000"/>
                <w:sz w:val="18"/>
              </w:rPr>
              <w:t xml:space="preserve"> / SAD) untuk Platform HUDANG, yang merupakan artefak teknologi inti dari Laporan Implementasi Proyek Perubahan </w:t>
            </w:r>
            <w:r>
              <w:rPr>
                <w:rFonts w:ascii="Arial" w:hAnsi="Arial"/>
                <w:i/>
                <w:color w:val="000000"/>
                <w:sz w:val="18"/>
              </w:rPr>
              <w:t>"Strategi Demokrasi Tanpa Jarak melalui DPRD HUDANG"</w:t>
            </w:r>
            <w:r>
              <w:rPr>
                <w:rFonts w:ascii="Arial" w:hAnsi="Arial"/>
                <w:color w:val="000000"/>
                <w:sz w:val="18"/>
              </w:rPr>
              <w:t>. Dokumen ini memadukan landasan kebijakan, formulasi matematis, arsitektur multi-tier Docker, protokol WebRTC LiveKit SFU, skema basis data PostgreSQL Prisma ORM, kontrak JSON Schema REST API, dan pipeline inferensi AI Tenaga Ahli Kedewanan (Gemini 2.5 Flash).</w:t>
            </w:r>
          </w:p>
        </w:tc>
      </w:tr>
    </w:tbl>
    <w:p>
      <w:pPr>
        <w:spacing w:before="0" w:after="80"/>
      </w:pPr>
    </w:p>
    <w:p>
      <w:pPr>
        <w:keepNext/>
        <w:spacing w:before="320" w:after="80"/>
      </w:pPr>
      <w:r>
        <w:rPr>
          <w:rFonts w:ascii="Arial" w:hAnsi="Arial"/>
          <w:b/>
          <w:color w:val="000000"/>
          <w:sz w:val="26"/>
        </w:rPr>
        <w:t>1. ANALISIS KEBUTUHAN DAN BATASAN REKAYASA SISTEM</w:t>
      </w:r>
    </w:p>
    <w:p>
      <w:pPr>
        <w:keepNext/>
        <w:spacing w:before="220" w:after="60"/>
      </w:pPr>
      <w:r>
        <w:rPr>
          <w:rFonts w:ascii="Arial" w:hAnsi="Arial"/>
          <w:b/>
          <w:color w:val="000000"/>
          <w:sz w:val="22"/>
        </w:rPr>
        <w:t>1.1 Latar Belakang Strategis, Karakteristik Beban Kerja, dan Baseline Empiris</w:t>
      </w:r>
    </w:p>
    <w:p>
      <w:pPr>
        <w:spacing w:line="276" w:lineRule="auto" w:after="80"/>
        <w:jc w:val="both"/>
      </w:pPr>
      <w:r>
        <w:rPr>
          <w:rFonts w:ascii="Arial" w:hAnsi="Arial"/>
          <w:color w:val="000000"/>
          <w:sz w:val="19"/>
        </w:rPr>
        <w:t>Pengembangan Platform HUDANG (</w:t>
      </w:r>
      <w:r>
        <w:rPr>
          <w:rFonts w:ascii="Arial" w:hAnsi="Arial"/>
          <w:i/>
          <w:color w:val="000000"/>
          <w:sz w:val="19"/>
        </w:rPr>
        <w:t>Hadirkan Usulan, Dengar Aspirasi, Nyata untuk Gerak rakyat</w:t>
      </w:r>
      <w:r>
        <w:rPr>
          <w:rFonts w:ascii="Arial" w:hAnsi="Arial"/>
          <w:color w:val="000000"/>
          <w:sz w:val="19"/>
        </w:rPr>
        <w:t>) dilandasi oleh kondisi riil demografi, rentang kendali geografis, dan ketimpangan kapasitas penyerapan aspirasi masyarakat di Provinsi Jawa Barat:</w:t>
      </w:r>
    </w:p>
    <w:p>
      <w:pPr>
        <w:spacing w:line="276" w:lineRule="auto" w:after="80"/>
        <w:ind w:left="403" w:hanging="403"/>
        <w:jc w:val="both"/>
      </w:pPr>
      <w:r>
        <w:rPr>
          <w:rFonts w:ascii="Arial" w:hAnsi="Arial"/>
          <w:color w:val="000000"/>
          <w:sz w:val="19"/>
        </w:rPr>
        <w:t xml:space="preserve">1. </w:t>
      </w:r>
      <w:r>
        <w:rPr>
          <w:rFonts w:ascii="Arial" w:hAnsi="Arial"/>
          <w:b/>
          <w:color w:val="000000"/>
          <w:sz w:val="19"/>
        </w:rPr>
        <w:t>Kondisi Demografis dan Rasio Keterwakilan Legislatif</w:t>
      </w:r>
      <w:r>
        <w:rPr>
          <w:rFonts w:ascii="Arial" w:hAnsi="Arial"/>
          <w:color w:val="000000"/>
          <w:sz w:val="19"/>
        </w:rPr>
        <w:t>:</w:t>
      </w:r>
    </w:p>
    <w:p>
      <w:pPr>
        <w:spacing w:line="276" w:lineRule="auto" w:after="80"/>
        <w:ind w:left="403" w:hanging="403"/>
        <w:jc w:val="both"/>
      </w:pPr>
      <w:r>
        <w:rPr>
          <w:rFonts w:ascii="Arial" w:hAnsi="Arial"/>
          <w:color w:val="000000"/>
          <w:sz w:val="19"/>
        </w:rPr>
        <w:t xml:space="preserve">–  Provinsi Jawa Barat memiliki luas wilayah mencapai kurang lebih </w:t>
      </w:r>
      <w:r>
        <w:rPr>
          <w:rFonts w:ascii="Arial" w:hAnsi="Arial"/>
          <w:b/>
          <w:color w:val="000000"/>
          <w:sz w:val="19"/>
        </w:rPr>
        <w:t>37.087,92 km²</w:t>
      </w:r>
      <w:r>
        <w:rPr>
          <w:rFonts w:ascii="Arial" w:hAnsi="Arial"/>
          <w:color w:val="000000"/>
          <w:sz w:val="19"/>
        </w:rPr>
        <w:t xml:space="preserve">, terbagi secara administratif ke dalam </w:t>
      </w:r>
      <w:r>
        <w:rPr>
          <w:rFonts w:ascii="Arial" w:hAnsi="Arial"/>
          <w:b/>
          <w:color w:val="000000"/>
          <w:sz w:val="19"/>
        </w:rPr>
        <w:t>18 Kabupaten dan 9 Kota (27 Kab/Kota)</w:t>
      </w:r>
      <w:r>
        <w:rPr>
          <w:rFonts w:ascii="Arial" w:hAnsi="Arial"/>
          <w:color w:val="000000"/>
          <w:sz w:val="19"/>
        </w:rPr>
        <w:t xml:space="preserve"> dengan bentang wilayah pegunungan, perbukitan, hingga pesisir utara dan selatan.</w:t>
      </w:r>
    </w:p>
    <w:p>
      <w:pPr>
        <w:spacing w:line="276" w:lineRule="auto" w:after="80"/>
        <w:ind w:left="403" w:hanging="403"/>
        <w:jc w:val="both"/>
      </w:pPr>
      <w:r>
        <w:rPr>
          <w:rFonts w:ascii="Arial" w:hAnsi="Arial"/>
          <w:color w:val="000000"/>
          <w:sz w:val="19"/>
        </w:rPr>
        <w:t xml:space="preserve">–  Jumlah penduduk mencapai </w:t>
      </w:r>
      <w:r>
        <w:rPr>
          <w:rFonts w:ascii="Arial" w:hAnsi="Arial"/>
          <w:b/>
          <w:color w:val="000000"/>
          <w:sz w:val="19"/>
        </w:rPr>
        <w:t>51.775.402 jiwa</w:t>
      </w:r>
      <w:r>
        <w:rPr>
          <w:rFonts w:ascii="Arial" w:hAnsi="Arial"/>
          <w:color w:val="000000"/>
          <w:sz w:val="19"/>
        </w:rPr>
        <w:t xml:space="preserve"> (terbanyak di Indonesia), dengan jumlah pemilih pada Pemilu tercatat </w:t>
      </w:r>
      <w:r>
        <w:rPr>
          <w:rFonts w:ascii="Arial" w:hAnsi="Arial"/>
          <w:b/>
          <w:color w:val="000000"/>
          <w:sz w:val="19"/>
        </w:rPr>
        <w:t>37.759.992 pemilih</w:t>
      </w:r>
      <w:r>
        <w:rPr>
          <w:rFonts w:ascii="Arial" w:hAnsi="Arial"/>
          <w:color w:val="000000"/>
          <w:sz w:val="19"/>
        </w:rPr>
        <w:t xml:space="preserve"> (18.955.266 laki-laki dan 18.804.726 perempuan).</w:t>
      </w:r>
    </w:p>
    <w:p>
      <w:pPr>
        <w:spacing w:line="276" w:lineRule="auto" w:after="80"/>
        <w:ind w:left="403" w:hanging="403"/>
        <w:jc w:val="both"/>
      </w:pPr>
      <w:r>
        <w:rPr>
          <w:rFonts w:ascii="Arial" w:hAnsi="Arial"/>
          <w:color w:val="000000"/>
          <w:sz w:val="19"/>
        </w:rPr>
        <w:t xml:space="preserve">–  Jumlah Anggota DPRD Provinsi Jawa Barat masa jabatan 2024–2029 hanya berjumlah </w:t>
      </w:r>
      <w:r>
        <w:rPr>
          <w:rFonts w:ascii="Arial" w:hAnsi="Arial"/>
          <w:b/>
          <w:color w:val="000000"/>
          <w:sz w:val="19"/>
        </w:rPr>
        <w:t>120 orang</w:t>
      </w:r>
      <w:r>
        <w:rPr>
          <w:rFonts w:ascii="Arial" w:hAnsi="Arial"/>
          <w:color w:val="000000"/>
          <w:sz w:val="19"/>
        </w:rPr>
        <w:t xml:space="preserve"> yang terdistribusi ke dalam </w:t>
      </w:r>
      <w:r>
        <w:rPr>
          <w:rFonts w:ascii="Arial" w:hAnsi="Arial"/>
          <w:b/>
          <w:color w:val="000000"/>
          <w:sz w:val="19"/>
        </w:rPr>
        <w:t>15 Daerah Pemilihan (Dapil I s.d. Dapil XV)</w:t>
      </w:r>
      <w:r>
        <w:rPr>
          <w:rFonts w:ascii="Arial" w:hAnsi="Arial"/>
          <w:color w:val="000000"/>
          <w:sz w:val="19"/>
        </w:rPr>
        <w:t>.</w:t>
      </w:r>
    </w:p>
    <w:p>
      <w:pPr>
        <w:spacing w:line="276" w:lineRule="auto" w:after="80"/>
        <w:ind w:left="403" w:hanging="403"/>
        <w:jc w:val="both"/>
      </w:pPr>
      <w:r>
        <w:rPr>
          <w:rFonts w:ascii="Arial" w:hAnsi="Arial"/>
          <w:color w:val="000000"/>
          <w:sz w:val="19"/>
        </w:rPr>
        <w:t xml:space="preserve">–  Rasio keterwakilan sangat timpang: setiap 1 Anggota DPRD rata-rata merepresentasikan </w:t>
      </w:r>
      <w:r>
        <w:rPr>
          <w:rFonts w:ascii="Arial" w:hAnsi="Arial"/>
          <w:b/>
          <w:color w:val="000000"/>
          <w:sz w:val="19"/>
        </w:rPr>
        <w:t>314.667 pemilih</w:t>
      </w:r>
      <w:r>
        <w:rPr>
          <w:rFonts w:ascii="Arial" w:hAnsi="Arial"/>
          <w:color w:val="000000"/>
          <w:sz w:val="19"/>
        </w:rPr>
        <w:t xml:space="preserve">, atau melayani </w:t>
      </w:r>
      <w:r>
        <w:rPr>
          <w:rFonts w:ascii="Arial" w:hAnsi="Arial"/>
          <w:b/>
          <w:color w:val="000000"/>
          <w:sz w:val="19"/>
        </w:rPr>
        <w:t>431.462 jiwa penduduk</w:t>
      </w:r>
      <w:r>
        <w:rPr>
          <w:rFonts w:ascii="Arial" w:hAnsi="Arial"/>
          <w:color w:val="000000"/>
          <w:sz w:val="19"/>
        </w:rPr>
        <w:t>. Mekanisme tatap muka fisik konvensional semata terbukti tidak mampu menjangkau konstituen secara adil dan merata.</w:t>
      </w:r>
    </w:p>
    <w:p>
      <w:pPr>
        <w:spacing w:line="276" w:lineRule="auto" w:after="80"/>
        <w:ind w:left="403" w:hanging="403"/>
        <w:jc w:val="both"/>
      </w:pPr>
      <w:r>
        <w:rPr>
          <w:rFonts w:ascii="Arial" w:hAnsi="Arial"/>
          <w:color w:val="000000"/>
          <w:sz w:val="19"/>
        </w:rPr>
        <w:t xml:space="preserve">2. </w:t>
      </w:r>
      <w:r>
        <w:rPr>
          <w:rFonts w:ascii="Arial" w:hAnsi="Arial"/>
          <w:b/>
          <w:color w:val="000000"/>
          <w:sz w:val="19"/>
        </w:rPr>
        <w:t>Data Baseline Pengelolaan Layanan Aspirasi dan Audiensi (Januari – Juli 2026)</w:t>
      </w:r>
      <w:r>
        <w:rPr>
          <w:rFonts w:ascii="Arial" w:hAnsi="Arial"/>
          <w:color w:val="000000"/>
          <w:sz w:val="19"/>
        </w:rPr>
        <w:t>:</w:t>
      </w:r>
    </w:p>
    <w:p>
      <w:pPr>
        <w:spacing w:line="276" w:lineRule="auto" w:after="80"/>
        <w:ind w:left="403" w:hanging="403"/>
        <w:jc w:val="both"/>
      </w:pPr>
      <w:r>
        <w:rPr>
          <w:rFonts w:ascii="Arial" w:hAnsi="Arial"/>
          <w:color w:val="000000"/>
          <w:sz w:val="19"/>
        </w:rPr>
        <w:t xml:space="preserve">–  </w:t>
      </w:r>
      <w:r>
        <w:rPr>
          <w:rFonts w:ascii="Arial" w:hAnsi="Arial"/>
          <w:b/>
          <w:color w:val="000000"/>
          <w:sz w:val="19"/>
        </w:rPr>
        <w:t>Aspirasi Tertulis</w:t>
      </w:r>
      <w:r>
        <w:rPr>
          <w:rFonts w:ascii="Arial" w:hAnsi="Arial"/>
          <w:color w:val="000000"/>
          <w:sz w:val="19"/>
        </w:rPr>
        <w:t xml:space="preserve">: Dari total </w:t>
      </w:r>
      <w:r>
        <w:rPr>
          <w:rFonts w:ascii="Arial" w:hAnsi="Arial"/>
          <w:b/>
          <w:color w:val="000000"/>
          <w:sz w:val="19"/>
        </w:rPr>
        <w:t>12.600 aspirasi</w:t>
      </w:r>
      <w:r>
        <w:rPr>
          <w:rFonts w:ascii="Arial" w:hAnsi="Arial"/>
          <w:color w:val="000000"/>
          <w:sz w:val="19"/>
        </w:rPr>
        <w:t xml:space="preserve"> masyarakat yang diterima, hanya </w:t>
      </w:r>
      <w:r>
        <w:rPr>
          <w:rFonts w:ascii="Arial" w:hAnsi="Arial"/>
          <w:b/>
          <w:color w:val="000000"/>
          <w:sz w:val="19"/>
        </w:rPr>
        <w:t>2.016 aspirasi (16,0%)</w:t>
      </w:r>
      <w:r>
        <w:rPr>
          <w:rFonts w:ascii="Arial" w:hAnsi="Arial"/>
          <w:color w:val="000000"/>
          <w:sz w:val="19"/>
        </w:rPr>
        <w:t xml:space="preserve"> yang berhasil ditindaklanjuti. Sebanyak </w:t>
      </w:r>
      <w:r>
        <w:rPr>
          <w:rFonts w:ascii="Arial" w:hAnsi="Arial"/>
          <w:b/>
          <w:color w:val="000000"/>
          <w:sz w:val="19"/>
        </w:rPr>
        <w:t>10.584 aspirasi (84,0%)</w:t>
      </w:r>
      <w:r>
        <w:rPr>
          <w:rFonts w:ascii="Arial" w:hAnsi="Arial"/>
          <w:color w:val="000000"/>
          <w:sz w:val="19"/>
        </w:rPr>
        <w:t xml:space="preserve"> tertahan (</w:t>
      </w:r>
      <w:r>
        <w:rPr>
          <w:rFonts w:ascii="Arial" w:hAnsi="Arial"/>
          <w:i/>
          <w:color w:val="000000"/>
          <w:sz w:val="19"/>
        </w:rPr>
        <w:t>backlog</w:t>
      </w:r>
      <w:r>
        <w:rPr>
          <w:rFonts w:ascii="Arial" w:hAnsi="Arial"/>
          <w:color w:val="000000"/>
          <w:sz w:val="19"/>
        </w:rPr>
        <w:t>) tanpa kepastian tindak lanjut.</w:t>
      </w:r>
    </w:p>
    <w:p>
      <w:pPr>
        <w:spacing w:line="276" w:lineRule="auto" w:after="80"/>
        <w:ind w:left="403" w:hanging="403"/>
        <w:jc w:val="both"/>
      </w:pPr>
      <w:r>
        <w:rPr>
          <w:rFonts w:ascii="Arial" w:hAnsi="Arial"/>
          <w:color w:val="000000"/>
          <w:sz w:val="19"/>
        </w:rPr>
        <w:t xml:space="preserve">–  </w:t>
      </w:r>
      <w:r>
        <w:rPr>
          <w:rFonts w:ascii="Arial" w:hAnsi="Arial"/>
          <w:b/>
          <w:color w:val="000000"/>
          <w:sz w:val="19"/>
        </w:rPr>
        <w:t>Permohonan Audiensi</w:t>
      </w:r>
      <w:r>
        <w:rPr>
          <w:rFonts w:ascii="Arial" w:hAnsi="Arial"/>
          <w:color w:val="000000"/>
          <w:sz w:val="19"/>
        </w:rPr>
        <w:t xml:space="preserve">: Dari total </w:t>
      </w:r>
      <w:r>
        <w:rPr>
          <w:rFonts w:ascii="Arial" w:hAnsi="Arial"/>
          <w:b/>
          <w:color w:val="000000"/>
          <w:sz w:val="19"/>
        </w:rPr>
        <w:t>5.040 permohonan audiensi</w:t>
      </w:r>
      <w:r>
        <w:rPr>
          <w:rFonts w:ascii="Arial" w:hAnsi="Arial"/>
          <w:color w:val="000000"/>
          <w:sz w:val="19"/>
        </w:rPr>
        <w:t xml:space="preserve"> yang diajukan masyarakat/konstituen, hanya </w:t>
      </w:r>
      <w:r>
        <w:rPr>
          <w:rFonts w:ascii="Arial" w:hAnsi="Arial"/>
          <w:b/>
          <w:color w:val="000000"/>
          <w:sz w:val="19"/>
        </w:rPr>
        <w:t>640 permohonan (12,7%)</w:t>
      </w:r>
      <w:r>
        <w:rPr>
          <w:rFonts w:ascii="Arial" w:hAnsi="Arial"/>
          <w:color w:val="000000"/>
          <w:sz w:val="19"/>
        </w:rPr>
        <w:t xml:space="preserve"> yang dapat dilayani melalui forum tatap muka fisik di Gedung DPRD, sedangkan </w:t>
      </w:r>
      <w:r>
        <w:rPr>
          <w:rFonts w:ascii="Arial" w:hAnsi="Arial"/>
          <w:b/>
          <w:color w:val="000000"/>
          <w:sz w:val="19"/>
        </w:rPr>
        <w:t>4.400 permohonan (87,3%)</w:t>
      </w:r>
      <w:r>
        <w:rPr>
          <w:rFonts w:ascii="Arial" w:hAnsi="Arial"/>
          <w:color w:val="000000"/>
          <w:sz w:val="19"/>
        </w:rPr>
        <w:t xml:space="preserve"> tidak dapat terlayani akibat keterbatasan waktu dewan dan ketersediaan ruang sidang.</w:t>
      </w:r>
    </w:p>
    <w:p>
      <w:pPr>
        <w:spacing w:line="276" w:lineRule="auto" w:after="80"/>
        <w:ind w:left="403" w:hanging="403"/>
        <w:jc w:val="both"/>
      </w:pPr>
      <w:r>
        <w:rPr>
          <w:rFonts w:ascii="Arial" w:hAnsi="Arial"/>
          <w:color w:val="000000"/>
          <w:sz w:val="19"/>
        </w:rPr>
        <w:t>–  Kondisi ini memicu krisis kepercayaan (</w:t>
      </w:r>
      <w:r>
        <w:rPr>
          <w:rFonts w:ascii="Arial" w:hAnsi="Arial"/>
          <w:i/>
          <w:color w:val="000000"/>
          <w:sz w:val="19"/>
        </w:rPr>
        <w:t>public distrust</w:t>
      </w:r>
      <w:r>
        <w:rPr>
          <w:rFonts w:ascii="Arial" w:hAnsi="Arial"/>
          <w:color w:val="000000"/>
          <w:sz w:val="19"/>
        </w:rPr>
        <w:t>) serta menuntut hadirnya kanal pelayanan digital terpadu.</w:t>
      </w:r>
    </w:p>
    <w:p>
      <w:pPr>
        <w:spacing w:line="276" w:lineRule="auto" w:after="80"/>
        <w:ind w:left="403" w:hanging="403"/>
        <w:jc w:val="both"/>
      </w:pPr>
      <w:r>
        <w:rPr>
          <w:rFonts w:ascii="Arial" w:hAnsi="Arial"/>
          <w:color w:val="000000"/>
          <w:sz w:val="19"/>
        </w:rPr>
        <w:t xml:space="preserve">3. </w:t>
      </w:r>
      <w:r>
        <w:rPr>
          <w:rFonts w:ascii="Arial" w:hAnsi="Arial"/>
          <w:b/>
          <w:color w:val="000000"/>
          <w:sz w:val="19"/>
        </w:rPr>
        <w:t>Diagnosis Masalah Model ASTRID dan Posisi Strategis SWOT Kuadran III</w:t>
      </w:r>
      <w:r>
        <w:rPr>
          <w:rFonts w:ascii="Arial" w:hAnsi="Arial"/>
          <w:color w:val="000000"/>
          <w:sz w:val="19"/>
        </w:rPr>
        <w:t>:</w:t>
      </w:r>
    </w:p>
    <w:p>
      <w:pPr>
        <w:spacing w:line="276" w:lineRule="auto" w:after="80"/>
        <w:ind w:left="403" w:hanging="403"/>
        <w:jc w:val="both"/>
      </w:pPr>
      <w:r>
        <w:rPr>
          <w:rFonts w:ascii="Arial" w:hAnsi="Arial"/>
          <w:color w:val="000000"/>
          <w:sz w:val="19"/>
        </w:rPr>
        <w:t>–  Penapisan model ASTRID (</w:t>
      </w:r>
      <w:r>
        <w:rPr>
          <w:rFonts w:ascii="Arial" w:hAnsi="Arial"/>
          <w:i/>
          <w:color w:val="000000"/>
          <w:sz w:val="19"/>
        </w:rPr>
        <w:t>Aktual, Spesifik, Transformasi, Relevan, Inovatif, Dapat Dilaksanakan</w:t>
      </w:r>
      <w:r>
        <w:rPr>
          <w:rFonts w:ascii="Arial" w:hAnsi="Arial"/>
          <w:color w:val="000000"/>
          <w:sz w:val="19"/>
        </w:rPr>
        <w:t xml:space="preserve">) menetapkan isu </w:t>
      </w:r>
      <w:r>
        <w:rPr>
          <w:rFonts w:ascii="Arial" w:hAnsi="Arial"/>
          <w:b/>
          <w:color w:val="000000"/>
          <w:sz w:val="19"/>
        </w:rPr>
        <w:t>Digitalisasi Layanan Aspirasi</w:t>
      </w:r>
      <w:r>
        <w:rPr>
          <w:rFonts w:ascii="Arial" w:hAnsi="Arial"/>
          <w:color w:val="000000"/>
          <w:sz w:val="19"/>
        </w:rPr>
        <w:t xml:space="preserve"> sebagai prioritas tertinggi dengan skor </w:t>
      </w:r>
      <w:r>
        <w:rPr>
          <w:rFonts w:ascii="Arial" w:hAnsi="Arial"/>
          <w:b/>
          <w:color w:val="000000"/>
          <w:sz w:val="19"/>
        </w:rPr>
        <w:t>86</w:t>
      </w:r>
      <w:r>
        <w:rPr>
          <w:rFonts w:ascii="Arial" w:hAnsi="Arial"/>
          <w:color w:val="000000"/>
          <w:sz w:val="19"/>
        </w:rPr>
        <w:t xml:space="preserve"> (mengungguli Regulasi dengan skor 75 dan Proses Verifikasi dengan skor 73).</w:t>
      </w:r>
    </w:p>
    <w:p>
      <w:pPr>
        <w:spacing w:line="276" w:lineRule="auto" w:after="80"/>
        <w:ind w:left="403" w:hanging="403"/>
        <w:jc w:val="both"/>
      </w:pPr>
      <w:r>
        <w:rPr>
          <w:rFonts w:ascii="Arial" w:hAnsi="Arial"/>
          <w:color w:val="000000"/>
          <w:sz w:val="19"/>
        </w:rPr>
        <w:t xml:space="preserve">–  Analisis Lingkungan Strategis SWOT (IFAS = 3,40 / selisih sumbu-X: -0,10; EFAS = 3,44 / selisih sumbu-Y: +0,16) menempatkan inovasi pada </w:t>
      </w:r>
      <w:r>
        <w:rPr>
          <w:rFonts w:ascii="Arial" w:hAnsi="Arial"/>
          <w:b/>
          <w:color w:val="000000"/>
          <w:sz w:val="19"/>
        </w:rPr>
        <w:t>Kuadran III (Strategi W-O / Turn-Around)</w:t>
      </w:r>
      <w:r>
        <w:rPr>
          <w:rFonts w:ascii="Arial" w:hAnsi="Arial"/>
          <w:color w:val="000000"/>
          <w:sz w:val="19"/>
        </w:rPr>
        <w:t xml:space="preserve"> pada titik koordinat </w:t>
      </w:r>
      <w:r>
        <w:rPr>
          <w:rFonts w:ascii="Consolas" w:hAnsi="Consolas"/>
          <w:color w:val="000000"/>
          <w:sz w:val="18"/>
        </w:rPr>
        <w:t>(-0,10 ; +0,16)</w:t>
      </w:r>
      <w:r>
        <w:rPr>
          <w:rFonts w:ascii="Arial" w:hAnsi="Arial"/>
          <w:color w:val="000000"/>
          <w:sz w:val="19"/>
        </w:rPr>
        <w:t>. Strategi ini memanfaatkan momentum kebijakan efisiensi anggaran dan transformasi digital nasional untuk mengeliminasi kelemahan internal berupa ketiadaan platform terpadu dan proses verifikasi manual.</w:t>
      </w:r>
    </w:p>
    <w:p>
      <w:pPr>
        <w:spacing w:line="276" w:lineRule="auto" w:after="80"/>
        <w:ind w:left="403" w:hanging="403"/>
        <w:jc w:val="both"/>
      </w:pPr>
      <w:r>
        <w:rPr>
          <w:rFonts w:ascii="Arial" w:hAnsi="Arial"/>
          <w:color w:val="000000"/>
          <w:sz w:val="19"/>
        </w:rPr>
        <w:t xml:space="preserve">4. </w:t>
      </w:r>
      <w:r>
        <w:rPr>
          <w:rFonts w:ascii="Arial" w:hAnsi="Arial"/>
          <w:b/>
          <w:color w:val="000000"/>
          <w:sz w:val="19"/>
        </w:rPr>
        <w:t>Target Kinerja dan Valuasi Dampak Finansial (Before – After)</w:t>
      </w:r>
      <w:r>
        <w:rPr>
          <w:rFonts w:ascii="Arial" w:hAnsi="Arial"/>
          <w:color w:val="000000"/>
          <w:sz w:val="19"/>
        </w:rPr>
        <w:t>:</w:t>
      </w:r>
    </w:p>
    <w:p>
      <w:pPr>
        <w:spacing w:line="276" w:lineRule="auto" w:after="80"/>
        <w:ind w:left="403" w:hanging="403"/>
        <w:jc w:val="both"/>
      </w:pPr>
      <w:r>
        <w:rPr>
          <w:rFonts w:ascii="Arial" w:hAnsi="Arial"/>
          <w:color w:val="000000"/>
          <w:sz w:val="19"/>
        </w:rPr>
        <w:t xml:space="preserve">–  </w:t>
      </w:r>
      <w:r>
        <w:rPr>
          <w:rFonts w:ascii="Arial" w:hAnsi="Arial"/>
          <w:b/>
          <w:color w:val="000000"/>
          <w:sz w:val="19"/>
        </w:rPr>
        <w:t>Cakupan Penanganan Aspirasi</w:t>
      </w:r>
      <w:r>
        <w:rPr>
          <w:rFonts w:ascii="Arial" w:hAnsi="Arial"/>
          <w:color w:val="000000"/>
          <w:sz w:val="19"/>
        </w:rPr>
        <w:t xml:space="preserve">: Meningkat signifikan dari kondisi awal 16,0% menjadi </w:t>
      </w:r>
      <w:r>
        <w:rPr>
          <w:rFonts w:ascii="Arial" w:hAnsi="Arial"/>
          <w:b/>
          <w:color w:val="000000"/>
          <w:sz w:val="19"/>
        </w:rPr>
        <w:t>±70%</w:t>
      </w:r>
      <w:r>
        <w:rPr>
          <w:rFonts w:ascii="Arial" w:hAnsi="Arial"/>
          <w:color w:val="000000"/>
          <w:sz w:val="19"/>
        </w:rPr>
        <w:t xml:space="preserve"> (+54,0 poin persentase).</w:t>
      </w:r>
    </w:p>
    <w:p>
      <w:pPr>
        <w:spacing w:line="276" w:lineRule="auto" w:after="80"/>
        <w:ind w:left="403" w:hanging="403"/>
        <w:jc w:val="both"/>
      </w:pPr>
      <w:r>
        <w:rPr>
          <w:rFonts w:ascii="Arial" w:hAnsi="Arial"/>
          <w:color w:val="000000"/>
          <w:sz w:val="19"/>
        </w:rPr>
        <w:t xml:space="preserve">–  </w:t>
      </w:r>
      <w:r>
        <w:rPr>
          <w:rFonts w:ascii="Arial" w:hAnsi="Arial"/>
          <w:b/>
          <w:color w:val="000000"/>
          <w:sz w:val="19"/>
        </w:rPr>
        <w:t>Cakupan Pelayanan Audiensi</w:t>
      </w:r>
      <w:r>
        <w:rPr>
          <w:rFonts w:ascii="Arial" w:hAnsi="Arial"/>
          <w:color w:val="000000"/>
          <w:sz w:val="19"/>
        </w:rPr>
        <w:t xml:space="preserve">: Meningkat dari 12,7% menjadi </w:t>
      </w:r>
      <w:r>
        <w:rPr>
          <w:rFonts w:ascii="Arial" w:hAnsi="Arial"/>
          <w:b/>
          <w:color w:val="000000"/>
          <w:sz w:val="19"/>
        </w:rPr>
        <w:t>±60%</w:t>
      </w:r>
      <w:r>
        <w:rPr>
          <w:rFonts w:ascii="Arial" w:hAnsi="Arial"/>
          <w:color w:val="000000"/>
          <w:sz w:val="19"/>
        </w:rPr>
        <w:t xml:space="preserve"> (+47,3 poin persentase) melalui musyawarah virtual WebRTC.</w:t>
      </w:r>
    </w:p>
    <w:p>
      <w:pPr>
        <w:spacing w:line="276" w:lineRule="auto" w:after="80"/>
        <w:ind w:left="403" w:hanging="403"/>
        <w:jc w:val="both"/>
      </w:pPr>
      <w:r>
        <w:rPr>
          <w:rFonts w:ascii="Arial" w:hAnsi="Arial"/>
          <w:color w:val="000000"/>
          <w:sz w:val="19"/>
        </w:rPr>
        <w:t xml:space="preserve">–  </w:t>
      </w:r>
      <w:r>
        <w:rPr>
          <w:rFonts w:ascii="Arial" w:hAnsi="Arial"/>
          <w:b/>
          <w:color w:val="000000"/>
          <w:sz w:val="19"/>
        </w:rPr>
        <w:t>Valuasi Efisiensi Anggaran Daerah</w:t>
      </w:r>
      <w:r>
        <w:rPr>
          <w:rFonts w:ascii="Arial" w:hAnsi="Arial"/>
          <w:color w:val="000000"/>
          <w:sz w:val="19"/>
        </w:rPr>
        <w:t xml:space="preserve">: Penyelenggaraan kegiatan tatap muka konvensional (reses fisik, perjalanan dinas, koordinasi manual, dan rapat fisik) membutuhkan biaya operasional sekitar </w:t>
      </w:r>
      <w:r>
        <w:rPr>
          <w:rFonts w:ascii="Arial" w:hAnsi="Arial"/>
          <w:b/>
          <w:color w:val="000000"/>
          <w:sz w:val="19"/>
        </w:rPr>
        <w:t>±Rp25 miliar per tahun</w:t>
      </w:r>
      <w:r>
        <w:rPr>
          <w:rFonts w:ascii="Arial" w:hAnsi="Arial"/>
          <w:color w:val="000000"/>
          <w:sz w:val="19"/>
        </w:rPr>
        <w:t xml:space="preserve">. Melalui platform HUDANG, seluruh siklus beralih ke digital nir-kertas, menghasilkan proyeksi efisiensi anggaran operasional sebesar </w:t>
      </w:r>
      <w:r>
        <w:rPr>
          <w:rFonts w:ascii="Arial" w:hAnsi="Arial"/>
          <w:b/>
          <w:color w:val="000000"/>
          <w:sz w:val="19"/>
        </w:rPr>
        <w:t>±Rp25,06 miliar pada tahun pertama</w:t>
      </w:r>
      <w:r>
        <w:rPr>
          <w:rFonts w:ascii="Arial" w:hAnsi="Arial"/>
          <w:color w:val="000000"/>
          <w:sz w:val="19"/>
        </w:rPr>
        <w:t>.</w:t>
      </w:r>
    </w:p>
    <w:p>
      <w:pPr>
        <w:spacing w:line="276" w:lineRule="auto" w:after="80"/>
        <w:ind w:left="403" w:hanging="403"/>
        <w:jc w:val="both"/>
      </w:pPr>
      <w:r>
        <w:rPr>
          <w:rFonts w:ascii="Arial" w:hAnsi="Arial"/>
          <w:color w:val="000000"/>
          <w:sz w:val="19"/>
        </w:rPr>
        <w:t xml:space="preserve">5. </w:t>
      </w:r>
      <w:r>
        <w:rPr>
          <w:rFonts w:ascii="Arial" w:hAnsi="Arial"/>
          <w:b/>
          <w:color w:val="000000"/>
          <w:sz w:val="19"/>
        </w:rPr>
        <w:t>Landasan Kultural Kearifan Lokal Jawa Barat</w:t>
      </w:r>
      <w:r>
        <w:rPr>
          <w:rFonts w:ascii="Arial" w:hAnsi="Arial"/>
          <w:color w:val="000000"/>
          <w:sz w:val="19"/>
        </w:rPr>
        <w:t>:</w:t>
      </w:r>
    </w:p>
    <w:p>
      <w:pPr>
        <w:spacing w:line="276" w:lineRule="auto" w:after="80"/>
        <w:ind w:left="403" w:hanging="403"/>
        <w:jc w:val="both"/>
      </w:pPr>
      <w:r>
        <w:rPr>
          <w:rFonts w:ascii="Arial" w:hAnsi="Arial"/>
          <w:color w:val="000000"/>
          <w:sz w:val="19"/>
        </w:rPr>
        <w:t xml:space="preserve">–  Inovasi HUDANG berakar pada kosmologi Sunda </w:t>
      </w:r>
      <w:r>
        <w:rPr>
          <w:rFonts w:ascii="Arial" w:hAnsi="Arial"/>
          <w:b/>
          <w:color w:val="000000"/>
          <w:sz w:val="19"/>
        </w:rPr>
        <w:t>*Papat Kalima Pancer</w:t>
      </w:r>
      <w:r>
        <w:rPr>
          <w:rFonts w:ascii="Arial" w:hAnsi="Arial"/>
          <w:i/>
          <w:color w:val="000000"/>
          <w:sz w:val="19"/>
        </w:rPr>
        <w:t xml:space="preserve"> (Dewan sebagai </w:t>
      </w:r>
      <w:r>
        <w:rPr>
          <w:rFonts w:ascii="Arial" w:hAnsi="Arial"/>
          <w:color w:val="000000"/>
          <w:sz w:val="19"/>
        </w:rPr>
        <w:t>pancer</w:t>
      </w:r>
      <w:r>
        <w:rPr>
          <w:rFonts w:ascii="Arial" w:hAnsi="Arial"/>
          <w:i/>
          <w:color w:val="000000"/>
          <w:sz w:val="19"/>
        </w:rPr>
        <w:t xml:space="preserve"> atau poros penjaga keseimbangan aspirasi rakyat dengan semangat </w:t>
      </w:r>
      <w:r>
        <w:rPr>
          <w:rFonts w:ascii="Arial" w:hAnsi="Arial"/>
          <w:color w:val="000000"/>
          <w:sz w:val="19"/>
        </w:rPr>
        <w:t>silih asih, silih asah, silih asuh*).</w:t>
      </w:r>
    </w:p>
    <w:p>
      <w:pPr>
        <w:spacing w:line="276" w:lineRule="auto" w:after="80"/>
        <w:ind w:left="403" w:hanging="403"/>
        <w:jc w:val="both"/>
      </w:pPr>
      <w:r>
        <w:rPr>
          <w:rFonts w:ascii="Arial" w:hAnsi="Arial"/>
          <w:color w:val="000000"/>
          <w:sz w:val="19"/>
        </w:rPr>
        <w:t xml:space="preserve">–  Naskah kuna </w:t>
      </w:r>
      <w:r>
        <w:rPr>
          <w:rFonts w:ascii="Arial" w:hAnsi="Arial"/>
          <w:b/>
          <w:color w:val="000000"/>
          <w:sz w:val="19"/>
        </w:rPr>
        <w:t>*Sanghyang Siksa Kandang Karesian</w:t>
      </w:r>
      <w:r>
        <w:rPr>
          <w:rFonts w:ascii="Arial" w:hAnsi="Arial"/>
          <w:i/>
          <w:color w:val="000000"/>
          <w:sz w:val="19"/>
        </w:rPr>
        <w:t xml:space="preserve"> mengamanatkan kepemimpinan </w:t>
      </w:r>
      <w:r>
        <w:rPr>
          <w:rFonts w:ascii="Arial" w:hAnsi="Arial"/>
          <w:b/>
          <w:color w:val="000000"/>
          <w:sz w:val="19"/>
        </w:rPr>
        <w:t>Tri Tangtu di Buana</w:t>
      </w:r>
      <w:r>
        <w:rPr>
          <w:rFonts w:ascii="Arial" w:hAnsi="Arial"/>
          <w:i/>
          <w:color w:val="000000"/>
          <w:sz w:val="19"/>
        </w:rPr>
        <w:t xml:space="preserve">: </w:t>
      </w:r>
      <w:r>
        <w:rPr>
          <w:rFonts w:ascii="Arial" w:hAnsi="Arial"/>
          <w:color w:val="000000"/>
          <w:sz w:val="19"/>
        </w:rPr>
        <w:t>Prabu</w:t>
      </w:r>
      <w:r>
        <w:rPr>
          <w:rFonts w:ascii="Arial" w:hAnsi="Arial"/>
          <w:i/>
          <w:color w:val="000000"/>
          <w:sz w:val="19"/>
        </w:rPr>
        <w:t xml:space="preserve"> (ketegasan eksekusi kebijakan), </w:t>
      </w:r>
      <w:r>
        <w:rPr>
          <w:rFonts w:ascii="Arial" w:hAnsi="Arial"/>
          <w:color w:val="000000"/>
          <w:sz w:val="19"/>
        </w:rPr>
        <w:t>Rama</w:t>
      </w:r>
      <w:r>
        <w:rPr>
          <w:rFonts w:ascii="Arial" w:hAnsi="Arial"/>
          <w:i/>
          <w:color w:val="000000"/>
          <w:sz w:val="19"/>
        </w:rPr>
        <w:t xml:space="preserve"> (kehadiran wakil rakyat mengayomi tanpa jarak), dan </w:t>
      </w:r>
      <w:r>
        <w:rPr>
          <w:rFonts w:ascii="Arial" w:hAnsi="Arial"/>
          <w:color w:val="000000"/>
          <w:sz w:val="19"/>
        </w:rPr>
        <w:t>Resi</w:t>
      </w:r>
      <w:r>
        <w:rPr>
          <w:rFonts w:ascii="Arial" w:hAnsi="Arial"/>
          <w:i/>
          <w:color w:val="000000"/>
          <w:sz w:val="19"/>
        </w:rPr>
        <w:t xml:space="preserve"> (integritas batin moral). Falsafah </w:t>
      </w:r>
      <w:r>
        <w:rPr>
          <w:rFonts w:ascii="Arial" w:hAnsi="Arial"/>
          <w:color w:val="000000"/>
          <w:sz w:val="19"/>
        </w:rPr>
        <w:t>"bayu pinahka prebu, sabda pinahka rama, hedap pinahka resi"* diwujudkan secara nyata melalui Platform HUDANG yang mengompresi sekat ruang dan waktu birokrasi.</w:t>
      </w:r>
    </w:p>
    <w:p>
      <w:pPr>
        <w:spacing w:line="276" w:lineRule="auto" w:after="80"/>
        <w:ind w:left="403" w:hanging="403"/>
        <w:jc w:val="both"/>
      </w:pPr>
      <w:r>
        <w:rPr>
          <w:rFonts w:ascii="Arial" w:hAnsi="Arial"/>
          <w:color w:val="000000"/>
          <w:sz w:val="19"/>
        </w:rPr>
        <w:t xml:space="preserve">6. </w:t>
      </w:r>
      <w:r>
        <w:rPr>
          <w:rFonts w:ascii="Arial" w:hAnsi="Arial"/>
          <w:b/>
          <w:color w:val="000000"/>
          <w:sz w:val="19"/>
        </w:rPr>
        <w:t>Permasalahan Rekayasa Komputasi yang Diselesaikan Sistem</w:t>
      </w:r>
      <w:r>
        <w:rPr>
          <w:rFonts w:ascii="Arial" w:hAnsi="Arial"/>
          <w:color w:val="000000"/>
          <w:sz w:val="19"/>
        </w:rPr>
        <w:t>:</w:t>
      </w:r>
    </w:p>
    <w:p>
      <w:pPr>
        <w:spacing w:line="276" w:lineRule="auto" w:after="80"/>
        <w:ind w:left="403" w:hanging="403"/>
        <w:jc w:val="both"/>
      </w:pPr>
      <w:r>
        <w:rPr>
          <w:rFonts w:ascii="Arial" w:hAnsi="Arial"/>
          <w:color w:val="000000"/>
          <w:sz w:val="19"/>
        </w:rPr>
        <w:t xml:space="preserve">–  </w:t>
      </w:r>
      <w:r>
        <w:rPr>
          <w:rFonts w:ascii="Arial" w:hAnsi="Arial"/>
          <w:i/>
          <w:color w:val="000000"/>
          <w:sz w:val="19"/>
        </w:rPr>
        <w:t>I/O Bottleneck &amp; Unprocessed Backlog</w:t>
      </w:r>
      <w:r>
        <w:rPr>
          <w:rFonts w:ascii="Arial" w:hAnsi="Arial"/>
          <w:color w:val="000000"/>
          <w:sz w:val="19"/>
        </w:rPr>
        <w:t xml:space="preserve">: Eliminasi penumpukan 84,0% berkas tertahan melalui antrean transmisi asinkron terdistribusi dan </w:t>
      </w:r>
      <w:r>
        <w:rPr>
          <w:rFonts w:ascii="Arial" w:hAnsi="Arial"/>
          <w:i/>
          <w:color w:val="000000"/>
          <w:sz w:val="19"/>
        </w:rPr>
        <w:t>Multi-Format Media Vault</w:t>
      </w:r>
      <w:r>
        <w:rPr>
          <w:rFonts w:ascii="Arial" w:hAnsi="Arial"/>
          <w:color w:val="000000"/>
          <w:sz w:val="19"/>
        </w:rPr>
        <w:t xml:space="preserve"> hingga 50 MB.</w:t>
      </w:r>
    </w:p>
    <w:p>
      <w:pPr>
        <w:spacing w:line="276" w:lineRule="auto" w:after="80"/>
        <w:ind w:left="403" w:hanging="403"/>
        <w:jc w:val="both"/>
      </w:pPr>
      <w:r>
        <w:rPr>
          <w:rFonts w:ascii="Arial" w:hAnsi="Arial"/>
          <w:color w:val="000000"/>
          <w:sz w:val="19"/>
        </w:rPr>
        <w:t xml:space="preserve">–  </w:t>
      </w:r>
      <w:r>
        <w:rPr>
          <w:rFonts w:ascii="Arial" w:hAnsi="Arial"/>
          <w:i/>
          <w:color w:val="000000"/>
          <w:sz w:val="19"/>
        </w:rPr>
        <w:t>Symmetric NAT Traversal</w:t>
      </w:r>
      <w:r>
        <w:rPr>
          <w:rFonts w:ascii="Arial" w:hAnsi="Arial"/>
          <w:color w:val="000000"/>
          <w:sz w:val="19"/>
        </w:rPr>
        <w:t>: Penembusan firewall pada jaringan seluler warga pelosok 15 Dapil via Selective Forwarding Unit (SFU) LiveKit dengan target latensi interaktif &lt; 150 ms (4G/5G) dan &lt; 300 ms (3G).</w:t>
      </w:r>
    </w:p>
    <w:p>
      <w:pPr>
        <w:spacing w:line="276" w:lineRule="auto" w:after="80"/>
        <w:ind w:left="403" w:hanging="403"/>
        <w:jc w:val="both"/>
      </w:pPr>
      <w:r>
        <w:rPr>
          <w:rFonts w:ascii="Arial" w:hAnsi="Arial"/>
          <w:color w:val="000000"/>
          <w:sz w:val="19"/>
        </w:rPr>
        <w:t xml:space="preserve">–  </w:t>
      </w:r>
      <w:r>
        <w:rPr>
          <w:rFonts w:ascii="Arial" w:hAnsi="Arial"/>
          <w:i/>
          <w:color w:val="000000"/>
          <w:sz w:val="19"/>
        </w:rPr>
        <w:t>Automated Triage &amp; Speech Transcription</w:t>
      </w:r>
      <w:r>
        <w:rPr>
          <w:rFonts w:ascii="Arial" w:hAnsi="Arial"/>
          <w:color w:val="000000"/>
          <w:sz w:val="19"/>
        </w:rPr>
        <w:t>: Ekstraksi verbatim audio persidangan dan penelaahan proposal aspirasi otomatis menggunakan model AI multimodal Google Gemini 2.5 Flash dalam &lt; 120 detik per jam sesi.</w:t>
      </w:r>
    </w:p>
    <w:p>
      <w:pPr>
        <w:spacing w:line="276" w:lineRule="auto" w:after="80"/>
        <w:ind w:left="403" w:hanging="403"/>
        <w:jc w:val="both"/>
      </w:pPr>
      <w:r>
        <w:rPr>
          <w:rFonts w:ascii="Arial" w:hAnsi="Arial"/>
          <w:color w:val="000000"/>
          <w:sz w:val="19"/>
        </w:rPr>
        <w:t xml:space="preserve">–  </w:t>
      </w:r>
      <w:r>
        <w:rPr>
          <w:rFonts w:ascii="Arial" w:hAnsi="Arial"/>
          <w:i/>
          <w:color w:val="000000"/>
          <w:sz w:val="19"/>
        </w:rPr>
        <w:t>ACID Transactional Consistency</w:t>
      </w:r>
      <w:r>
        <w:rPr>
          <w:rFonts w:ascii="Arial" w:hAnsi="Arial"/>
          <w:color w:val="000000"/>
          <w:sz w:val="19"/>
        </w:rPr>
        <w:t>: Penegakan integritas data relasional multi-tahap pada 5 tahapan definitif E-Aspirasi dan 4 tahap disposisi E-Audiensi (Disposisi, Konfirmasi Baca, Tanggapan OPD, hingga Laporan Lapangan 100%).</w:t>
      </w:r>
    </w:p>
    <w:p>
      <w:pPr>
        <w:spacing w:line="276" w:lineRule="auto" w:after="80"/>
        <w:ind w:left="403" w:hanging="403"/>
        <w:jc w:val="both"/>
      </w:pPr>
      <w:r>
        <w:rPr>
          <w:rFonts w:ascii="Arial" w:hAnsi="Arial"/>
          <w:color w:val="000000"/>
          <w:sz w:val="19"/>
        </w:rPr>
        <w:t xml:space="preserve">–  </w:t>
      </w:r>
      <w:r>
        <w:rPr>
          <w:rFonts w:ascii="Arial" w:hAnsi="Arial"/>
          <w:i/>
          <w:color w:val="000000"/>
          <w:sz w:val="19"/>
        </w:rPr>
        <w:t>Standardisasi Interoperabilitas SPBE</w:t>
      </w:r>
      <w:r>
        <w:rPr>
          <w:rFonts w:ascii="Arial" w:hAnsi="Arial"/>
          <w:color w:val="000000"/>
          <w:sz w:val="19"/>
        </w:rPr>
        <w:t>: Format serialisasi JSON yang kompatibel dengan SIPD-RI Kemendagri dan visualisasi spasial 27 Kabupaten/Kota se-Jawa Barat.</w:t>
      </w:r>
    </w:p>
    <w:p>
      <w:pPr>
        <w:keepNext/>
        <w:spacing w:before="220" w:after="60"/>
      </w:pPr>
      <w:r>
        <w:rPr>
          <w:rFonts w:ascii="Arial" w:hAnsi="Arial"/>
          <w:b/>
          <w:color w:val="000000"/>
          <w:sz w:val="22"/>
        </w:rPr>
        <w:t>1.2 Formulasi Matematis dan Algoritma Rekayasa Inti</w:t>
      </w:r>
    </w:p>
    <w:p>
      <w:pPr>
        <w:spacing w:line="276" w:lineRule="auto" w:after="80"/>
        <w:jc w:val="both"/>
      </w:pPr>
      <w:r>
        <w:rPr>
          <w:rFonts w:ascii="Arial" w:hAnsi="Arial"/>
          <w:color w:val="000000"/>
          <w:sz w:val="19"/>
        </w:rPr>
        <w:t>Sistem mengimplementasikan dua algoritma komputasi inti untuk penapisan usulan dan rekapitulasi penilaian kinerja:</w:t>
      </w:r>
    </w:p>
    <w:p>
      <w:pPr>
        <w:keepNext/>
        <w:spacing w:before="160" w:after="40"/>
      </w:pPr>
      <w:r>
        <w:rPr>
          <w:rFonts w:ascii="Arial" w:hAnsi="Arial"/>
          <w:b/>
          <w:color w:val="000000"/>
          <w:sz w:val="20"/>
        </w:rPr>
        <w:t>1.2.1 Algoritma Ekstraksi Semantik dan Uji Kemiripan Kosinus (Cosine Similarity)</w:t>
      </w:r>
    </w:p>
    <w:p>
      <w:pPr>
        <w:spacing w:line="276" w:lineRule="auto" w:after="80"/>
        <w:jc w:val="both"/>
      </w:pPr>
      <w:r>
        <w:rPr>
          <w:rFonts w:ascii="Arial" w:hAnsi="Arial"/>
          <w:color w:val="000000"/>
          <w:sz w:val="19"/>
        </w:rPr>
        <w:t>Penapisan duplikasi teks usulan aspirasi dihitung menggunakan representasi vektor ruang semantik (</w:t>
      </w:r>
      <w:r>
        <w:rPr>
          <w:rFonts w:ascii="Arial" w:hAnsi="Arial"/>
          <w:i/>
          <w:color w:val="000000"/>
          <w:sz w:val="19"/>
        </w:rPr>
        <w:t>Vector Space Model</w:t>
      </w:r>
      <w:r>
        <w:rPr>
          <w:rFonts w:ascii="Arial" w:hAnsi="Arial"/>
          <w:color w:val="000000"/>
          <w:sz w:val="19"/>
        </w:rPr>
        <w:t>) melalui perkalian titik (</w:t>
      </w:r>
      <w:r>
        <w:rPr>
          <w:rFonts w:ascii="Arial" w:hAnsi="Arial"/>
          <w:i/>
          <w:color w:val="000000"/>
          <w:sz w:val="19"/>
        </w:rPr>
        <w:t>dot product</w:t>
      </w:r>
      <w:r>
        <w:rPr>
          <w:rFonts w:ascii="Arial" w:hAnsi="Arial"/>
          <w:color w:val="000000"/>
          <w:sz w:val="19"/>
        </w:rPr>
        <w:t>) dua vektor dibagi dengan hasil kali magnitudo masing-masing vektor:</w:t>
      </w:r>
    </w:p>
    <w:tbl>
      <w:tblPr>
        <w:tblW w:type="auto" w:w="0"/>
        <w:jc w:val="center"/>
        <w:tblLayout w:type="fixed"/>
        <w:tblLook w:firstColumn="1" w:firstRow="1" w:lastColumn="0" w:lastRow="0" w:noHBand="0" w:noVBand="1" w:val="04A0"/>
      </w:tblPr>
      <w:tblGrid>
        <w:gridCol w:w="9071"/>
      </w:tblGrid>
      <w:tr>
        <w:tc>
          <w:tcPr>
            <w:tcW w:type="dxa" w:w="9072"/>
            <w:shd w:fill="F1F5F9"/>
            <w:tcMar>
              <w:top w:w="100" w:type="dxa"/>
              <w:bottom w:w="100" w:type="dxa"/>
              <w:left w:w="140" w:type="dxa"/>
              <w:right w:w="140" w:type="dxa"/>
            </w:tcMar>
            <w:tcBorders>
              <w:top w:val="none"/>
              <w:left w:val="single" w:sz="20" w:space="0" w:color="0284C7"/>
              <w:bottom w:val="none"/>
              <w:right w:val="none"/>
            </w:tcBorders>
          </w:tcPr>
          <w:p>
            <w:pPr>
              <w:spacing w:before="0" w:after="0"/>
              <w:jc w:val="center"/>
            </w:pPr>
            <w:r>
              <w:rPr>
                <w:rFonts w:ascii="Consolas" w:hAnsi="Consolas"/>
                <w:b/>
                <w:color w:val="000000"/>
                <w:sz w:val="18"/>
              </w:rPr>
              <w:t>\text{Similarity}(\mathbf{A}, \mathbf{B}) = \cos(\theta) = \frac{\mathbf{A} \cdot \mathbf{B}}{\|\mathbf{A}\| \|\mathbf{B}\|} = \frac{\sum_{i=1}^{n} A_i B_i}{\sqrt{\sum_{i=1}^{n} A_i^2} \sqrt{\sum_{i=1}^{n} B_i^2}}</w:t>
            </w:r>
          </w:p>
        </w:tc>
      </w:tr>
    </w:tbl>
    <w:p>
      <w:pPr>
        <w:spacing w:before="0" w:after="80"/>
      </w:pPr>
    </w:p>
    <w:p>
      <w:pPr>
        <w:spacing w:line="276" w:lineRule="auto" w:after="80"/>
        <w:jc w:val="both"/>
      </w:pPr>
      <w:r>
        <w:rPr>
          <w:rFonts w:ascii="Arial" w:hAnsi="Arial"/>
          <w:color w:val="000000"/>
          <w:sz w:val="19"/>
        </w:rPr>
        <w:t>Proses komputasi penapisan duplikasi dijalankan melalui tahapan berurutan:</w:t>
      </w:r>
    </w:p>
    <w:p>
      <w:pPr>
        <w:spacing w:line="276" w:lineRule="auto" w:after="80"/>
        <w:ind w:left="403" w:hanging="403"/>
        <w:jc w:val="both"/>
      </w:pPr>
      <w:r>
        <w:rPr>
          <w:rFonts w:ascii="Arial" w:hAnsi="Arial"/>
          <w:color w:val="000000"/>
          <w:sz w:val="19"/>
        </w:rPr>
        <w:t>1. Tokenisasi teks deskripsi usulan menjadi unit kata tunggal, konversi seluruh karakter ke huruf kecil (</w:t>
      </w:r>
      <w:r>
        <w:rPr>
          <w:rFonts w:ascii="Arial" w:hAnsi="Arial"/>
          <w:i/>
          <w:color w:val="000000"/>
          <w:sz w:val="19"/>
        </w:rPr>
        <w:t>case folding</w:t>
      </w:r>
      <w:r>
        <w:rPr>
          <w:rFonts w:ascii="Arial" w:hAnsi="Arial"/>
          <w:color w:val="000000"/>
          <w:sz w:val="19"/>
        </w:rPr>
        <w:t>), dan eliminasi tanda baca atau simbol non-alfanumerik.</w:t>
      </w:r>
    </w:p>
    <w:p>
      <w:pPr>
        <w:spacing w:line="276" w:lineRule="auto" w:after="80"/>
        <w:ind w:left="403" w:hanging="403"/>
        <w:jc w:val="both"/>
      </w:pPr>
      <w:r>
        <w:rPr>
          <w:rFonts w:ascii="Arial" w:hAnsi="Arial"/>
          <w:color w:val="000000"/>
          <w:sz w:val="19"/>
        </w:rPr>
        <w:t>2. Penyaringan kata henti (</w:t>
      </w:r>
      <w:r>
        <w:rPr>
          <w:rFonts w:ascii="Arial" w:hAnsi="Arial"/>
          <w:i/>
          <w:color w:val="000000"/>
          <w:sz w:val="19"/>
        </w:rPr>
        <w:t>stopword removal</w:t>
      </w:r>
      <w:r>
        <w:rPr>
          <w:rFonts w:ascii="Arial" w:hAnsi="Arial"/>
          <w:color w:val="000000"/>
          <w:sz w:val="19"/>
        </w:rPr>
        <w:t>) menggunakan kamus bahasa Indonesia baku untuk membuang partikel kata yang tidak memiliki bobot informasi semantik.</w:t>
      </w:r>
    </w:p>
    <w:p>
      <w:pPr>
        <w:spacing w:line="276" w:lineRule="auto" w:after="80"/>
        <w:ind w:left="403" w:hanging="403"/>
        <w:jc w:val="both"/>
      </w:pPr>
      <w:r>
        <w:rPr>
          <w:rFonts w:ascii="Arial" w:hAnsi="Arial"/>
          <w:color w:val="000000"/>
          <w:sz w:val="19"/>
        </w:rPr>
        <w:t>3. Pembentukan vektor bobot frekuensi kata (</w:t>
      </w:r>
      <w:r>
        <w:rPr>
          <w:rFonts w:ascii="Arial" w:hAnsi="Arial"/>
          <w:i/>
          <w:color w:val="000000"/>
          <w:sz w:val="19"/>
        </w:rPr>
        <w:t>Term Frequency-Inverse Document Frequency</w:t>
      </w:r>
      <w:r>
        <w:rPr>
          <w:rFonts w:ascii="Arial" w:hAnsi="Arial"/>
          <w:color w:val="000000"/>
          <w:sz w:val="19"/>
        </w:rPr>
        <w:t xml:space="preserve"> / TF-IDF) terhadap korpus usulan aktif dalam pangkalan data pada lokus kabupaten yang identik.</w:t>
      </w:r>
    </w:p>
    <w:p>
      <w:pPr>
        <w:spacing w:line="276" w:lineRule="auto" w:after="80"/>
        <w:ind w:left="403" w:hanging="403"/>
        <w:jc w:val="both"/>
      </w:pPr>
      <w:r>
        <w:rPr>
          <w:rFonts w:ascii="Arial" w:hAnsi="Arial"/>
          <w:color w:val="000000"/>
          <w:sz w:val="19"/>
        </w:rPr>
        <w:t>4. Penghitungan nilai $\cos(\theta)$ antara usulan baru terhadap seluruh usulan dalam jendela waktu 6 bulan terakhir, di mana nilai $\cos(\theta) \ge 0,85$ secara deterministik memicu flag penandaan potensi usulan duplikat (</w:t>
      </w:r>
      <w:r>
        <w:rPr>
          <w:rFonts w:ascii="Consolas" w:hAnsi="Consolas"/>
          <w:color w:val="000000"/>
          <w:sz w:val="18"/>
        </w:rPr>
        <w:t>isDuplicate: true</w:t>
      </w:r>
      <w:r>
        <w:rPr>
          <w:rFonts w:ascii="Arial" w:hAnsi="Arial"/>
          <w:color w:val="000000"/>
          <w:sz w:val="19"/>
        </w:rPr>
        <w:t>).</w:t>
      </w:r>
    </w:p>
    <w:p>
      <w:pPr>
        <w:keepNext/>
        <w:spacing w:before="160" w:after="40"/>
      </w:pPr>
      <w:r>
        <w:rPr>
          <w:rFonts w:ascii="Arial" w:hAnsi="Arial"/>
          <w:b/>
          <w:color w:val="000000"/>
          <w:sz w:val="20"/>
        </w:rPr>
        <w:t>1.2.2 Formulasi Rata-Rata Tertimbang Indeks Kinerja Kedewanan (Weighted Average Rating)</w:t>
      </w:r>
    </w:p>
    <w:p>
      <w:pPr>
        <w:spacing w:line="276" w:lineRule="auto" w:after="80"/>
        <w:jc w:val="both"/>
      </w:pPr>
      <w:r>
        <w:rPr>
          <w:rFonts w:ascii="Arial" w:hAnsi="Arial"/>
          <w:color w:val="000000"/>
          <w:sz w:val="19"/>
        </w:rPr>
        <w:t>Evaluasi kepuasan konstituen terhadap anggota dewan dihitung menggunakan formulasi rata-rata tertimbang (</w:t>
      </w:r>
      <w:r>
        <w:rPr>
          <w:rFonts w:ascii="Arial" w:hAnsi="Arial"/>
          <w:i/>
          <w:color w:val="000000"/>
          <w:sz w:val="19"/>
        </w:rPr>
        <w:t>weighted average</w:t>
      </w:r>
      <w:r>
        <w:rPr>
          <w:rFonts w:ascii="Arial" w:hAnsi="Arial"/>
          <w:color w:val="000000"/>
          <w:sz w:val="19"/>
        </w:rPr>
        <w:t>) dari 5 dimensi kinerja berskala Likert 1 hingga 5:</w:t>
      </w:r>
    </w:p>
    <w:tbl>
      <w:tblPr>
        <w:tblW w:type="auto" w:w="0"/>
        <w:jc w:val="center"/>
        <w:tblLayout w:type="fixed"/>
        <w:tblLook w:firstColumn="1" w:firstRow="1" w:lastColumn="0" w:lastRow="0" w:noHBand="0" w:noVBand="1" w:val="04A0"/>
      </w:tblPr>
      <w:tblGrid>
        <w:gridCol w:w="9071"/>
      </w:tblGrid>
      <w:tr>
        <w:tc>
          <w:tcPr>
            <w:tcW w:type="dxa" w:w="9072"/>
            <w:shd w:fill="F1F5F9"/>
            <w:tcMar>
              <w:top w:w="100" w:type="dxa"/>
              <w:bottom w:w="100" w:type="dxa"/>
              <w:left w:w="140" w:type="dxa"/>
              <w:right w:w="140" w:type="dxa"/>
            </w:tcMar>
            <w:tcBorders>
              <w:top w:val="none"/>
              <w:left w:val="single" w:sz="20" w:space="0" w:color="0284C7"/>
              <w:bottom w:val="none"/>
              <w:right w:val="none"/>
            </w:tcBorders>
          </w:tcPr>
          <w:p>
            <w:pPr>
              <w:spacing w:before="0" w:after="0"/>
              <w:jc w:val="center"/>
            </w:pPr>
            <w:r>
              <w:rPr>
                <w:rFonts w:ascii="Consolas" w:hAnsi="Consolas"/>
                <w:b/>
                <w:color w:val="000000"/>
                <w:sz w:val="18"/>
              </w:rPr>
              <w:t>\text{IKD} = \sum_{i=1}^{5} (w_i \times s_i) = (w_1 \cdot s_1) + (w_2 \cdot s_2) + (w_3 \cdot s_3) + (w_4 \cdot s_4) + (w_5 \cdot s_5)</w:t>
            </w:r>
          </w:p>
        </w:tc>
      </w:tr>
    </w:tbl>
    <w:p>
      <w:pPr>
        <w:spacing w:before="0" w:after="80"/>
      </w:pPr>
    </w:p>
    <w:p>
      <w:pPr>
        <w:spacing w:line="276" w:lineRule="auto" w:after="80"/>
        <w:jc w:val="both"/>
      </w:pPr>
      <w:r>
        <w:rPr>
          <w:rFonts w:ascii="Arial" w:hAnsi="Arial"/>
          <w:color w:val="000000"/>
          <w:sz w:val="19"/>
        </w:rPr>
        <w:t>Distribusi bobot matematis ($w_i$) pada setiap dimensi parameter ditetapkan sebagai berikut:</w:t>
      </w:r>
    </w:p>
    <w:p>
      <w:pPr>
        <w:spacing w:line="276" w:lineRule="auto" w:after="80"/>
        <w:ind w:left="403" w:hanging="403"/>
        <w:jc w:val="both"/>
      </w:pPr>
      <w:r>
        <w:rPr>
          <w:rFonts w:ascii="Arial" w:hAnsi="Arial"/>
          <w:color w:val="000000"/>
          <w:sz w:val="19"/>
        </w:rPr>
        <w:t>1. Dimensi Komunikasi dan Artikulasi ($s_1$) memiliki bobot $w_1 = 0,20$ (20 persen).</w:t>
      </w:r>
    </w:p>
    <w:p>
      <w:pPr>
        <w:spacing w:line="276" w:lineRule="auto" w:after="80"/>
        <w:ind w:left="403" w:hanging="403"/>
        <w:jc w:val="both"/>
      </w:pPr>
      <w:r>
        <w:rPr>
          <w:rFonts w:ascii="Arial" w:hAnsi="Arial"/>
          <w:color w:val="000000"/>
          <w:sz w:val="19"/>
        </w:rPr>
        <w:t>2. Dimensi Penguasaan Konteks Masalah ($s_2$) memiliki bobot $w_2 = 0,20$ (20 persen).</w:t>
      </w:r>
    </w:p>
    <w:p>
      <w:pPr>
        <w:spacing w:line="276" w:lineRule="auto" w:after="80"/>
        <w:ind w:left="403" w:hanging="403"/>
        <w:jc w:val="both"/>
      </w:pPr>
      <w:r>
        <w:rPr>
          <w:rFonts w:ascii="Arial" w:hAnsi="Arial"/>
          <w:color w:val="000000"/>
          <w:sz w:val="19"/>
        </w:rPr>
        <w:t>3. Dimensi Ketepatan Waktu dan Efisiensi ($s_3$) memiliki bobot $w_3 = 0,15$ (15 persen).</w:t>
      </w:r>
    </w:p>
    <w:p>
      <w:pPr>
        <w:spacing w:line="276" w:lineRule="auto" w:after="80"/>
        <w:ind w:left="403" w:hanging="403"/>
        <w:jc w:val="both"/>
      </w:pPr>
      <w:r>
        <w:rPr>
          <w:rFonts w:ascii="Arial" w:hAnsi="Arial"/>
          <w:color w:val="000000"/>
          <w:sz w:val="19"/>
        </w:rPr>
        <w:t>4. Dimensi Daya Tanggap dan Keberpihakan ($s_4$) memiliki bobot $w_4 = 0,25$ (25 persen).</w:t>
      </w:r>
    </w:p>
    <w:p>
      <w:pPr>
        <w:spacing w:line="276" w:lineRule="auto" w:after="80"/>
        <w:ind w:left="403" w:hanging="403"/>
        <w:jc w:val="both"/>
      </w:pPr>
      <w:r>
        <w:rPr>
          <w:rFonts w:ascii="Arial" w:hAnsi="Arial"/>
          <w:color w:val="000000"/>
          <w:sz w:val="19"/>
        </w:rPr>
        <w:t>5. Dimensi Konkretisasi Solusi dan Tindak Lanjut ($s_5$) memiliki bobot $w_5 = 0,20$ (20 persen), dengan total jumlahan bobot $\sum_{i=1}^{5} w_i = 1,00$.</w:t>
      </w:r>
    </w:p>
    <w:p>
      <w:pPr>
        <w:keepNext/>
        <w:spacing w:before="220" w:after="60"/>
      </w:pPr>
      <w:r>
        <w:rPr>
          <w:rFonts w:ascii="Arial" w:hAnsi="Arial"/>
          <w:b/>
          <w:color w:val="000000"/>
          <w:sz w:val="22"/>
        </w:rPr>
        <w:t>1.3 Matriks Kontrol Akses Berbasis Peran (Role-Based Access Control Matrix)</w:t>
      </w:r>
    </w:p>
    <w:p>
      <w:pPr>
        <w:spacing w:line="276" w:lineRule="auto" w:after="80"/>
        <w:jc w:val="both"/>
      </w:pPr>
      <w:r>
        <w:rPr>
          <w:rFonts w:ascii="Arial" w:hAnsi="Arial"/>
          <w:color w:val="000000"/>
          <w:sz w:val="19"/>
        </w:rPr>
        <w:t>Sistem menerapkan arsitektur kendali akses berbasis peran (</w:t>
      </w:r>
      <w:r>
        <w:rPr>
          <w:rFonts w:ascii="Arial" w:hAnsi="Arial"/>
          <w:i/>
          <w:color w:val="000000"/>
          <w:sz w:val="19"/>
        </w:rPr>
        <w:t>Role-Based Access Control</w:t>
      </w:r>
      <w:r>
        <w:rPr>
          <w:rFonts w:ascii="Arial" w:hAnsi="Arial"/>
          <w:color w:val="000000"/>
          <w:sz w:val="19"/>
        </w:rPr>
        <w:t xml:space="preserve"> / RBAC) dengan payload token JWT yang divalidasi pada lapisan middleware Express.js untuk setiap permintaan HTTP masuk:</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296"/>
        <w:gridCol w:w="1296"/>
        <w:gridCol w:w="1296"/>
        <w:gridCol w:w="1296"/>
        <w:gridCol w:w="1296"/>
        <w:gridCol w:w="1296"/>
        <w:gridCol w:w="1296"/>
      </w:tblGrid>
      <w:tr>
        <w:trPr>
          <w:tblHeader/>
        </w:trPr>
        <w:tc>
          <w:tcPr>
            <w:tcW w:type="dxa" w:w="1296"/>
            <w:shd w:fill="1E3A8A"/>
            <w:tcMar>
              <w:top w:w="100" w:type="dxa"/>
              <w:bottom w:w="100" w:type="dxa"/>
              <w:left w:w="120" w:type="dxa"/>
              <w:right w:w="120" w:type="dxa"/>
            </w:tcMar>
          </w:tcPr>
          <w:p>
            <w:pPr>
              <w:spacing w:before="0" w:after="0" w:line="269" w:lineRule="auto"/>
              <w:jc w:val="center"/>
            </w:pPr>
            <w:r>
              <w:rPr>
                <w:rFonts w:ascii="Arial" w:hAnsi="Arial"/>
                <w:b/>
                <w:color w:val="FFFFFF"/>
                <w:sz w:val="17"/>
              </w:rPr>
              <w:t>Modul Fungsional Sistem</w:t>
            </w:r>
          </w:p>
        </w:tc>
        <w:tc>
          <w:tcPr>
            <w:tcW w:type="dxa" w:w="1296"/>
            <w:shd w:fill="1E3A8A"/>
            <w:tcMar>
              <w:top w:w="100" w:type="dxa"/>
              <w:bottom w:w="100" w:type="dxa"/>
              <w:left w:w="120" w:type="dxa"/>
              <w:right w:w="120" w:type="dxa"/>
            </w:tcMar>
          </w:tcPr>
          <w:p>
            <w:pPr>
              <w:spacing w:before="0" w:after="0" w:line="269" w:lineRule="auto"/>
              <w:jc w:val="center"/>
            </w:pPr>
            <w:r>
              <w:rPr>
                <w:rFonts w:ascii="Arial" w:hAnsi="Arial"/>
                <w:b/>
                <w:color w:val="FFFFFF"/>
                <w:sz w:val="17"/>
              </w:rPr>
              <w:t>Peran `masyarakat`</w:t>
            </w:r>
          </w:p>
        </w:tc>
        <w:tc>
          <w:tcPr>
            <w:tcW w:type="dxa" w:w="1296"/>
            <w:shd w:fill="1E3A8A"/>
            <w:tcMar>
              <w:top w:w="100" w:type="dxa"/>
              <w:bottom w:w="100" w:type="dxa"/>
              <w:left w:w="120" w:type="dxa"/>
              <w:right w:w="120" w:type="dxa"/>
            </w:tcMar>
          </w:tcPr>
          <w:p>
            <w:pPr>
              <w:spacing w:before="0" w:after="0" w:line="269" w:lineRule="auto"/>
              <w:jc w:val="center"/>
            </w:pPr>
            <w:r>
              <w:rPr>
                <w:rFonts w:ascii="Arial" w:hAnsi="Arial"/>
                <w:b/>
                <w:color w:val="FFFFFF"/>
                <w:sz w:val="17"/>
              </w:rPr>
              <w:t>Peran `verifikator`</w:t>
            </w:r>
          </w:p>
        </w:tc>
        <w:tc>
          <w:tcPr>
            <w:tcW w:type="dxa" w:w="1296"/>
            <w:shd w:fill="1E3A8A"/>
            <w:tcMar>
              <w:top w:w="100" w:type="dxa"/>
              <w:bottom w:w="100" w:type="dxa"/>
              <w:left w:w="120" w:type="dxa"/>
              <w:right w:w="120" w:type="dxa"/>
            </w:tcMar>
          </w:tcPr>
          <w:p>
            <w:pPr>
              <w:spacing w:before="0" w:after="0" w:line="269" w:lineRule="auto"/>
              <w:jc w:val="center"/>
            </w:pPr>
            <w:r>
              <w:rPr>
                <w:rFonts w:ascii="Arial" w:hAnsi="Arial"/>
                <w:b/>
                <w:color w:val="FFFFFF"/>
                <w:sz w:val="17"/>
              </w:rPr>
              <w:t>Peran `dewan`</w:t>
            </w:r>
          </w:p>
        </w:tc>
        <w:tc>
          <w:tcPr>
            <w:tcW w:type="dxa" w:w="1296"/>
            <w:shd w:fill="1E3A8A"/>
            <w:tcMar>
              <w:top w:w="100" w:type="dxa"/>
              <w:bottom w:w="100" w:type="dxa"/>
              <w:left w:w="120" w:type="dxa"/>
              <w:right w:w="120" w:type="dxa"/>
            </w:tcMar>
          </w:tcPr>
          <w:p>
            <w:pPr>
              <w:spacing w:before="0" w:after="0" w:line="269" w:lineRule="auto"/>
              <w:jc w:val="center"/>
            </w:pPr>
            <w:r>
              <w:rPr>
                <w:rFonts w:ascii="Arial" w:hAnsi="Arial"/>
                <w:b/>
                <w:color w:val="FFFFFF"/>
                <w:sz w:val="17"/>
              </w:rPr>
              <w:t>Peran `opd`</w:t>
            </w:r>
          </w:p>
        </w:tc>
        <w:tc>
          <w:tcPr>
            <w:tcW w:type="dxa" w:w="1296"/>
            <w:shd w:fill="1E3A8A"/>
            <w:tcMar>
              <w:top w:w="100" w:type="dxa"/>
              <w:bottom w:w="100" w:type="dxa"/>
              <w:left w:w="120" w:type="dxa"/>
              <w:right w:w="120" w:type="dxa"/>
            </w:tcMar>
          </w:tcPr>
          <w:p>
            <w:pPr>
              <w:spacing w:before="0" w:after="0" w:line="269" w:lineRule="auto"/>
              <w:jc w:val="center"/>
            </w:pPr>
            <w:r>
              <w:rPr>
                <w:rFonts w:ascii="Arial" w:hAnsi="Arial"/>
                <w:b/>
                <w:color w:val="FFFFFF"/>
                <w:sz w:val="17"/>
              </w:rPr>
              <w:t>Peran `bappeda`</w:t>
            </w:r>
          </w:p>
        </w:tc>
        <w:tc>
          <w:tcPr>
            <w:tcW w:type="dxa" w:w="1296"/>
            <w:shd w:fill="1E3A8A"/>
            <w:tcMar>
              <w:top w:w="100" w:type="dxa"/>
              <w:bottom w:w="100" w:type="dxa"/>
              <w:left w:w="120" w:type="dxa"/>
              <w:right w:w="120" w:type="dxa"/>
            </w:tcMar>
          </w:tcPr>
          <w:p>
            <w:pPr>
              <w:spacing w:before="0" w:after="0" w:line="269" w:lineRule="auto"/>
              <w:jc w:val="center"/>
            </w:pPr>
            <w:r>
              <w:rPr>
                <w:rFonts w:ascii="Arial" w:hAnsi="Arial"/>
                <w:b/>
                <w:color w:val="FFFFFF"/>
                <w:sz w:val="17"/>
              </w:rPr>
              <w:t>Peran `admin`</w:t>
            </w:r>
          </w:p>
        </w:tc>
      </w:tr>
      <w:tr>
        <w:tc>
          <w:tcPr>
            <w:tcW w:type="dxa" w:w="1296"/>
            <w:shd w:fill="FFFFFF"/>
            <w:tcMar>
              <w:top w:w="70" w:type="dxa"/>
              <w:bottom w:w="70" w:type="dxa"/>
              <w:left w:w="100" w:type="dxa"/>
              <w:right w:w="100" w:type="dxa"/>
            </w:tcMar>
          </w:tcPr>
          <w:p>
            <w:pPr>
              <w:spacing w:before="0" w:after="80" w:line="276" w:lineRule="auto"/>
              <w:jc w:val="left"/>
            </w:pPr>
            <w:r>
              <w:rPr>
                <w:rFonts w:ascii="Arial" w:hAnsi="Arial"/>
                <w:color w:val="000000"/>
                <w:sz w:val="17"/>
              </w:rPr>
              <w:t>Registrasi Akun &amp; Autentikasi NIK</w:t>
            </w:r>
          </w:p>
        </w:tc>
        <w:tc>
          <w:tcPr>
            <w:tcW w:type="dxa" w:w="1296"/>
            <w:shd w:fill="FFFFFF"/>
            <w:tcMar>
              <w:top w:w="70" w:type="dxa"/>
              <w:bottom w:w="70" w:type="dxa"/>
              <w:left w:w="100" w:type="dxa"/>
              <w:right w:w="100" w:type="dxa"/>
            </w:tcMar>
          </w:tcPr>
          <w:p>
            <w:pPr>
              <w:spacing w:before="0" w:after="80" w:line="276" w:lineRule="auto"/>
              <w:jc w:val="left"/>
            </w:pPr>
            <w:r>
              <w:rPr>
                <w:rFonts w:ascii="Arial" w:hAnsi="Arial"/>
                <w:color w:val="000000"/>
                <w:sz w:val="17"/>
              </w:rPr>
              <w:t>Buat, Ubah</w:t>
            </w:r>
          </w:p>
        </w:tc>
        <w:tc>
          <w:tcPr>
            <w:tcW w:type="dxa" w:w="1296"/>
            <w:shd w:fill="FFFFFF"/>
            <w:tcMar>
              <w:top w:w="70" w:type="dxa"/>
              <w:bottom w:w="70" w:type="dxa"/>
              <w:left w:w="100" w:type="dxa"/>
              <w:right w:w="100" w:type="dxa"/>
            </w:tcMar>
          </w:tcPr>
          <w:p>
            <w:pPr>
              <w:spacing w:before="0" w:after="80" w:line="276" w:lineRule="auto"/>
              <w:jc w:val="left"/>
            </w:pPr>
            <w:r>
              <w:rPr>
                <w:rFonts w:ascii="Arial" w:hAnsi="Arial"/>
                <w:color w:val="000000"/>
                <w:sz w:val="17"/>
              </w:rPr>
              <w:t>Baca Profil</w:t>
            </w:r>
          </w:p>
        </w:tc>
        <w:tc>
          <w:tcPr>
            <w:tcW w:type="dxa" w:w="1296"/>
            <w:shd w:fill="FFFFFF"/>
            <w:tcMar>
              <w:top w:w="70" w:type="dxa"/>
              <w:bottom w:w="70" w:type="dxa"/>
              <w:left w:w="100" w:type="dxa"/>
              <w:right w:w="100" w:type="dxa"/>
            </w:tcMar>
          </w:tcPr>
          <w:p>
            <w:pPr>
              <w:spacing w:before="0" w:after="80" w:line="276" w:lineRule="auto"/>
              <w:jc w:val="left"/>
            </w:pPr>
            <w:r>
              <w:rPr>
                <w:rFonts w:ascii="Arial" w:hAnsi="Arial"/>
                <w:color w:val="000000"/>
                <w:sz w:val="17"/>
              </w:rPr>
              <w:t>Baca Profil</w:t>
            </w:r>
          </w:p>
        </w:tc>
        <w:tc>
          <w:tcPr>
            <w:tcW w:type="dxa" w:w="1296"/>
            <w:shd w:fill="FFFFFF"/>
            <w:tcMar>
              <w:top w:w="70" w:type="dxa"/>
              <w:bottom w:w="70" w:type="dxa"/>
              <w:left w:w="100" w:type="dxa"/>
              <w:right w:w="100" w:type="dxa"/>
            </w:tcMar>
          </w:tcPr>
          <w:p>
            <w:pPr>
              <w:spacing w:before="0" w:after="80" w:line="276" w:lineRule="auto"/>
              <w:jc w:val="left"/>
            </w:pPr>
            <w:r>
              <w:rPr>
                <w:rFonts w:ascii="Arial" w:hAnsi="Arial"/>
                <w:color w:val="000000"/>
                <w:sz w:val="17"/>
              </w:rPr>
              <w:t>Baca Profil</w:t>
            </w:r>
          </w:p>
        </w:tc>
        <w:tc>
          <w:tcPr>
            <w:tcW w:type="dxa" w:w="1296"/>
            <w:shd w:fill="FFFFFF"/>
            <w:tcMar>
              <w:top w:w="70" w:type="dxa"/>
              <w:bottom w:w="70" w:type="dxa"/>
              <w:left w:w="100" w:type="dxa"/>
              <w:right w:w="100" w:type="dxa"/>
            </w:tcMar>
          </w:tcPr>
          <w:p>
            <w:pPr>
              <w:spacing w:before="0" w:after="80" w:line="276" w:lineRule="auto"/>
              <w:jc w:val="left"/>
            </w:pPr>
            <w:r>
              <w:rPr>
                <w:rFonts w:ascii="Arial" w:hAnsi="Arial"/>
                <w:color w:val="000000"/>
                <w:sz w:val="17"/>
              </w:rPr>
              <w:t>Baca Profil</w:t>
            </w:r>
          </w:p>
        </w:tc>
        <w:tc>
          <w:tcPr>
            <w:tcW w:type="dxa" w:w="1296"/>
            <w:shd w:fill="FFFFFF"/>
            <w:tcMar>
              <w:top w:w="70" w:type="dxa"/>
              <w:bottom w:w="70" w:type="dxa"/>
              <w:left w:w="100" w:type="dxa"/>
              <w:right w:w="100" w:type="dxa"/>
            </w:tcMar>
          </w:tcPr>
          <w:p>
            <w:pPr>
              <w:spacing w:before="0" w:after="80" w:line="276" w:lineRule="auto"/>
              <w:jc w:val="left"/>
            </w:pPr>
            <w:r>
              <w:rPr>
                <w:rFonts w:ascii="Arial" w:hAnsi="Arial"/>
                <w:color w:val="000000"/>
                <w:sz w:val="17"/>
              </w:rPr>
              <w:t>Kelola Penuh</w:t>
            </w:r>
          </w:p>
        </w:tc>
      </w:tr>
      <w:tr>
        <w:tc>
          <w:tcPr>
            <w:tcW w:type="dxa" w:w="1296"/>
            <w:shd w:fill="F8FAFC"/>
            <w:tcMar>
              <w:top w:w="70" w:type="dxa"/>
              <w:bottom w:w="70" w:type="dxa"/>
              <w:left w:w="100" w:type="dxa"/>
              <w:right w:w="100" w:type="dxa"/>
            </w:tcMar>
          </w:tcPr>
          <w:p>
            <w:pPr>
              <w:spacing w:before="0" w:after="80" w:line="276" w:lineRule="auto"/>
              <w:jc w:val="left"/>
            </w:pPr>
            <w:r>
              <w:rPr>
                <w:rFonts w:ascii="Arial" w:hAnsi="Arial"/>
                <w:color w:val="000000"/>
                <w:sz w:val="17"/>
              </w:rPr>
              <w:t>Pengunggahan Berkas Usulan</w:t>
            </w:r>
          </w:p>
        </w:tc>
        <w:tc>
          <w:tcPr>
            <w:tcW w:type="dxa" w:w="1296"/>
            <w:shd w:fill="F8FAFC"/>
            <w:tcMar>
              <w:top w:w="70" w:type="dxa"/>
              <w:bottom w:w="70" w:type="dxa"/>
              <w:left w:w="100" w:type="dxa"/>
              <w:right w:w="100" w:type="dxa"/>
            </w:tcMar>
          </w:tcPr>
          <w:p>
            <w:pPr>
              <w:spacing w:before="0" w:after="80" w:line="276" w:lineRule="auto"/>
              <w:jc w:val="left"/>
            </w:pPr>
            <w:r>
              <w:rPr>
                <w:rFonts w:ascii="Arial" w:hAnsi="Arial"/>
                <w:color w:val="000000"/>
                <w:sz w:val="17"/>
              </w:rPr>
              <w:t>Buat, Baca</w:t>
            </w:r>
          </w:p>
        </w:tc>
        <w:tc>
          <w:tcPr>
            <w:tcW w:type="dxa" w:w="1296"/>
            <w:shd w:fill="F8FAFC"/>
            <w:tcMar>
              <w:top w:w="70" w:type="dxa"/>
              <w:bottom w:w="70" w:type="dxa"/>
              <w:left w:w="100" w:type="dxa"/>
              <w:right w:w="100" w:type="dxa"/>
            </w:tcMar>
          </w:tcPr>
          <w:p>
            <w:pPr>
              <w:spacing w:before="0" w:after="80" w:line="276" w:lineRule="auto"/>
              <w:jc w:val="left"/>
            </w:pPr>
            <w:r>
              <w:rPr>
                <w:rFonts w:ascii="Arial" w:hAnsi="Arial"/>
                <w:color w:val="000000"/>
                <w:sz w:val="17"/>
              </w:rPr>
              <w:t>Baca Berkas</w:t>
            </w:r>
          </w:p>
        </w:tc>
        <w:tc>
          <w:tcPr>
            <w:tcW w:type="dxa" w:w="1296"/>
            <w:shd w:fill="F8FAFC"/>
            <w:tcMar>
              <w:top w:w="70" w:type="dxa"/>
              <w:bottom w:w="70" w:type="dxa"/>
              <w:left w:w="100" w:type="dxa"/>
              <w:right w:w="100" w:type="dxa"/>
            </w:tcMar>
          </w:tcPr>
          <w:p>
            <w:pPr>
              <w:spacing w:before="0" w:after="80" w:line="276" w:lineRule="auto"/>
              <w:jc w:val="left"/>
            </w:pPr>
            <w:r>
              <w:rPr>
                <w:rFonts w:ascii="Arial" w:hAnsi="Arial"/>
                <w:color w:val="000000"/>
                <w:sz w:val="17"/>
              </w:rPr>
              <w:t>Baca Berkas</w:t>
            </w:r>
          </w:p>
        </w:tc>
        <w:tc>
          <w:tcPr>
            <w:tcW w:type="dxa" w:w="1296"/>
            <w:shd w:fill="F8FAFC"/>
            <w:tcMar>
              <w:top w:w="70" w:type="dxa"/>
              <w:bottom w:w="70" w:type="dxa"/>
              <w:left w:w="100" w:type="dxa"/>
              <w:right w:w="100" w:type="dxa"/>
            </w:tcMar>
          </w:tcPr>
          <w:p>
            <w:pPr>
              <w:spacing w:before="0" w:after="80" w:line="276" w:lineRule="auto"/>
              <w:jc w:val="center"/>
            </w:pPr>
            <w:r>
              <w:rPr>
                <w:rFonts w:ascii="Arial" w:hAnsi="Arial"/>
                <w:color w:val="000000"/>
                <w:sz w:val="17"/>
              </w:rPr>
              <w:t>-</w:t>
            </w:r>
          </w:p>
        </w:tc>
        <w:tc>
          <w:tcPr>
            <w:tcW w:type="dxa" w:w="1296"/>
            <w:shd w:fill="F8FAFC"/>
            <w:tcMar>
              <w:top w:w="70" w:type="dxa"/>
              <w:bottom w:w="70" w:type="dxa"/>
              <w:left w:w="100" w:type="dxa"/>
              <w:right w:w="100" w:type="dxa"/>
            </w:tcMar>
          </w:tcPr>
          <w:p>
            <w:pPr>
              <w:spacing w:before="0" w:after="80" w:line="276" w:lineRule="auto"/>
              <w:jc w:val="center"/>
            </w:pPr>
            <w:r>
              <w:rPr>
                <w:rFonts w:ascii="Arial" w:hAnsi="Arial"/>
                <w:color w:val="000000"/>
                <w:sz w:val="17"/>
              </w:rPr>
              <w:t>-</w:t>
            </w:r>
          </w:p>
        </w:tc>
        <w:tc>
          <w:tcPr>
            <w:tcW w:type="dxa" w:w="1296"/>
            <w:shd w:fill="F8FAFC"/>
            <w:tcMar>
              <w:top w:w="70" w:type="dxa"/>
              <w:bottom w:w="70" w:type="dxa"/>
              <w:left w:w="100" w:type="dxa"/>
              <w:right w:w="100" w:type="dxa"/>
            </w:tcMar>
          </w:tcPr>
          <w:p>
            <w:pPr>
              <w:spacing w:before="0" w:after="80" w:line="276" w:lineRule="auto"/>
              <w:jc w:val="left"/>
            </w:pPr>
            <w:r>
              <w:rPr>
                <w:rFonts w:ascii="Arial" w:hAnsi="Arial"/>
                <w:color w:val="000000"/>
                <w:sz w:val="17"/>
              </w:rPr>
              <w:t>Kelola Penuh</w:t>
            </w:r>
          </w:p>
        </w:tc>
      </w:tr>
      <w:tr>
        <w:tc>
          <w:tcPr>
            <w:tcW w:type="dxa" w:w="1296"/>
            <w:shd w:fill="FFFFFF"/>
            <w:tcMar>
              <w:top w:w="70" w:type="dxa"/>
              <w:bottom w:w="70" w:type="dxa"/>
              <w:left w:w="100" w:type="dxa"/>
              <w:right w:w="100" w:type="dxa"/>
            </w:tcMar>
          </w:tcPr>
          <w:p>
            <w:pPr>
              <w:spacing w:before="0" w:after="80" w:line="276" w:lineRule="auto"/>
              <w:jc w:val="left"/>
            </w:pPr>
            <w:r>
              <w:rPr>
                <w:rFonts w:ascii="Arial" w:hAnsi="Arial"/>
                <w:color w:val="000000"/>
                <w:sz w:val="17"/>
              </w:rPr>
              <w:t>Penapisan NLP &amp; Uji Kemiripan</w:t>
            </w:r>
          </w:p>
        </w:tc>
        <w:tc>
          <w:tcPr>
            <w:tcW w:type="dxa" w:w="1296"/>
            <w:shd w:fill="FFFFFF"/>
            <w:tcMar>
              <w:top w:w="70" w:type="dxa"/>
              <w:bottom w:w="70" w:type="dxa"/>
              <w:left w:w="100" w:type="dxa"/>
              <w:right w:w="100" w:type="dxa"/>
            </w:tcMar>
          </w:tcPr>
          <w:p>
            <w:pPr>
              <w:spacing w:before="0" w:after="80" w:line="276" w:lineRule="auto"/>
              <w:jc w:val="center"/>
            </w:pPr>
            <w:r>
              <w:rPr>
                <w:rFonts w:ascii="Arial" w:hAnsi="Arial"/>
                <w:color w:val="000000"/>
                <w:sz w:val="17"/>
              </w:rPr>
              <w:t>Baca Label</w:t>
            </w:r>
          </w:p>
        </w:tc>
        <w:tc>
          <w:tcPr>
            <w:tcW w:type="dxa" w:w="1296"/>
            <w:shd w:fill="FFFFFF"/>
            <w:tcMar>
              <w:top w:w="70" w:type="dxa"/>
              <w:bottom w:w="70" w:type="dxa"/>
              <w:left w:w="100" w:type="dxa"/>
              <w:right w:w="100" w:type="dxa"/>
            </w:tcMar>
          </w:tcPr>
          <w:p>
            <w:pPr>
              <w:spacing w:before="0" w:after="80" w:line="276" w:lineRule="auto"/>
              <w:jc w:val="left"/>
            </w:pPr>
            <w:r>
              <w:rPr>
                <w:rFonts w:ascii="Arial" w:hAnsi="Arial"/>
                <w:color w:val="000000"/>
                <w:sz w:val="17"/>
              </w:rPr>
              <w:t>Tinjau Skor</w:t>
            </w:r>
          </w:p>
        </w:tc>
        <w:tc>
          <w:tcPr>
            <w:tcW w:type="dxa" w:w="1296"/>
            <w:shd w:fill="FFFFFF"/>
            <w:tcMar>
              <w:top w:w="70" w:type="dxa"/>
              <w:bottom w:w="70" w:type="dxa"/>
              <w:left w:w="100" w:type="dxa"/>
              <w:right w:w="100" w:type="dxa"/>
            </w:tcMar>
          </w:tcPr>
          <w:p>
            <w:pPr>
              <w:spacing w:before="0" w:after="80" w:line="276" w:lineRule="auto"/>
              <w:jc w:val="center"/>
            </w:pPr>
            <w:r>
              <w:rPr>
                <w:rFonts w:ascii="Arial" w:hAnsi="Arial"/>
                <w:color w:val="000000"/>
                <w:sz w:val="17"/>
              </w:rPr>
              <w:t>Baca Hasil</w:t>
            </w:r>
          </w:p>
        </w:tc>
        <w:tc>
          <w:tcPr>
            <w:tcW w:type="dxa" w:w="1296"/>
            <w:shd w:fill="FFFFFF"/>
            <w:tcMar>
              <w:top w:w="70" w:type="dxa"/>
              <w:bottom w:w="70" w:type="dxa"/>
              <w:left w:w="100" w:type="dxa"/>
              <w:right w:w="100" w:type="dxa"/>
            </w:tcMar>
          </w:tcPr>
          <w:p>
            <w:pPr>
              <w:spacing w:before="0" w:after="80" w:line="276" w:lineRule="auto"/>
              <w:jc w:val="center"/>
            </w:pPr>
            <w:r>
              <w:rPr>
                <w:rFonts w:ascii="Arial" w:hAnsi="Arial"/>
                <w:color w:val="000000"/>
                <w:sz w:val="17"/>
              </w:rPr>
              <w:t>-</w:t>
            </w:r>
          </w:p>
        </w:tc>
        <w:tc>
          <w:tcPr>
            <w:tcW w:type="dxa" w:w="1296"/>
            <w:shd w:fill="FFFFFF"/>
            <w:tcMar>
              <w:top w:w="70" w:type="dxa"/>
              <w:bottom w:w="70" w:type="dxa"/>
              <w:left w:w="100" w:type="dxa"/>
              <w:right w:w="100" w:type="dxa"/>
            </w:tcMar>
          </w:tcPr>
          <w:p>
            <w:pPr>
              <w:spacing w:before="0" w:after="80" w:line="276" w:lineRule="auto"/>
              <w:jc w:val="center"/>
            </w:pPr>
            <w:r>
              <w:rPr>
                <w:rFonts w:ascii="Arial" w:hAnsi="Arial"/>
                <w:color w:val="000000"/>
                <w:sz w:val="17"/>
              </w:rPr>
              <w:t>-</w:t>
            </w:r>
          </w:p>
        </w:tc>
        <w:tc>
          <w:tcPr>
            <w:tcW w:type="dxa" w:w="1296"/>
            <w:shd w:fill="FFFFFF"/>
            <w:tcMar>
              <w:top w:w="70" w:type="dxa"/>
              <w:bottom w:w="70" w:type="dxa"/>
              <w:left w:w="100" w:type="dxa"/>
              <w:right w:w="100" w:type="dxa"/>
            </w:tcMar>
          </w:tcPr>
          <w:p>
            <w:pPr>
              <w:spacing w:before="0" w:after="80" w:line="276" w:lineRule="auto"/>
              <w:jc w:val="left"/>
            </w:pPr>
            <w:r>
              <w:rPr>
                <w:rFonts w:ascii="Arial" w:hAnsi="Arial"/>
                <w:color w:val="000000"/>
                <w:sz w:val="17"/>
              </w:rPr>
              <w:t>Kalibrasi Model</w:t>
            </w:r>
          </w:p>
        </w:tc>
      </w:tr>
      <w:tr>
        <w:tc>
          <w:tcPr>
            <w:tcW w:type="dxa" w:w="1296"/>
            <w:shd w:fill="F8FAFC"/>
            <w:tcMar>
              <w:top w:w="70" w:type="dxa"/>
              <w:bottom w:w="70" w:type="dxa"/>
              <w:left w:w="100" w:type="dxa"/>
              <w:right w:w="100" w:type="dxa"/>
            </w:tcMar>
          </w:tcPr>
          <w:p>
            <w:pPr>
              <w:spacing w:before="0" w:after="80" w:line="276" w:lineRule="auto"/>
              <w:jc w:val="left"/>
            </w:pPr>
            <w:r>
              <w:rPr>
                <w:rFonts w:ascii="Arial" w:hAnsi="Arial"/>
                <w:color w:val="000000"/>
                <w:sz w:val="17"/>
              </w:rPr>
              <w:t>Verifikasi Status &amp; Routing Komisi</w:t>
            </w:r>
          </w:p>
        </w:tc>
        <w:tc>
          <w:tcPr>
            <w:tcW w:type="dxa" w:w="1296"/>
            <w:shd w:fill="F8FAFC"/>
            <w:tcMar>
              <w:top w:w="70" w:type="dxa"/>
              <w:bottom w:w="70" w:type="dxa"/>
              <w:left w:w="100" w:type="dxa"/>
              <w:right w:w="100" w:type="dxa"/>
            </w:tcMar>
          </w:tcPr>
          <w:p>
            <w:pPr>
              <w:spacing w:before="0" w:after="80" w:line="276" w:lineRule="auto"/>
              <w:jc w:val="left"/>
            </w:pPr>
            <w:r>
              <w:rPr>
                <w:rFonts w:ascii="Arial" w:hAnsi="Arial"/>
                <w:color w:val="000000"/>
                <w:sz w:val="17"/>
              </w:rPr>
              <w:t>Baca Status</w:t>
            </w:r>
          </w:p>
        </w:tc>
        <w:tc>
          <w:tcPr>
            <w:tcW w:type="dxa" w:w="1296"/>
            <w:shd w:fill="F8FAFC"/>
            <w:tcMar>
              <w:top w:w="70" w:type="dxa"/>
              <w:bottom w:w="70" w:type="dxa"/>
              <w:left w:w="100" w:type="dxa"/>
              <w:right w:w="100" w:type="dxa"/>
            </w:tcMar>
          </w:tcPr>
          <w:p>
            <w:pPr>
              <w:spacing w:before="0" w:after="80" w:line="276" w:lineRule="auto"/>
              <w:jc w:val="left"/>
            </w:pPr>
            <w:r>
              <w:rPr>
                <w:rFonts w:ascii="Arial" w:hAnsi="Arial"/>
                <w:color w:val="000000"/>
                <w:sz w:val="17"/>
              </w:rPr>
              <w:t>Mutasi Status</w:t>
            </w:r>
          </w:p>
        </w:tc>
        <w:tc>
          <w:tcPr>
            <w:tcW w:type="dxa" w:w="1296"/>
            <w:shd w:fill="F8FAFC"/>
            <w:tcMar>
              <w:top w:w="70" w:type="dxa"/>
              <w:bottom w:w="70" w:type="dxa"/>
              <w:left w:w="100" w:type="dxa"/>
              <w:right w:w="100" w:type="dxa"/>
            </w:tcMar>
          </w:tcPr>
          <w:p>
            <w:pPr>
              <w:spacing w:before="0" w:after="80" w:line="276" w:lineRule="auto"/>
              <w:jc w:val="left"/>
            </w:pPr>
            <w:r>
              <w:rPr>
                <w:rFonts w:ascii="Arial" w:hAnsi="Arial"/>
                <w:color w:val="000000"/>
                <w:sz w:val="17"/>
              </w:rPr>
              <w:t>Baca Status</w:t>
            </w:r>
          </w:p>
        </w:tc>
        <w:tc>
          <w:tcPr>
            <w:tcW w:type="dxa" w:w="1296"/>
            <w:shd w:fill="F8FAFC"/>
            <w:tcMar>
              <w:top w:w="70" w:type="dxa"/>
              <w:bottom w:w="70" w:type="dxa"/>
              <w:left w:w="100" w:type="dxa"/>
              <w:right w:w="100" w:type="dxa"/>
            </w:tcMar>
          </w:tcPr>
          <w:p>
            <w:pPr>
              <w:spacing w:before="0" w:after="80" w:line="276" w:lineRule="auto"/>
              <w:jc w:val="center"/>
            </w:pPr>
            <w:r>
              <w:rPr>
                <w:rFonts w:ascii="Arial" w:hAnsi="Arial"/>
                <w:color w:val="000000"/>
                <w:sz w:val="17"/>
              </w:rPr>
              <w:t>-</w:t>
            </w:r>
          </w:p>
        </w:tc>
        <w:tc>
          <w:tcPr>
            <w:tcW w:type="dxa" w:w="1296"/>
            <w:shd w:fill="F8FAFC"/>
            <w:tcMar>
              <w:top w:w="70" w:type="dxa"/>
              <w:bottom w:w="70" w:type="dxa"/>
              <w:left w:w="100" w:type="dxa"/>
              <w:right w:w="100" w:type="dxa"/>
            </w:tcMar>
          </w:tcPr>
          <w:p>
            <w:pPr>
              <w:spacing w:before="0" w:after="80" w:line="276" w:lineRule="auto"/>
              <w:jc w:val="center"/>
            </w:pPr>
            <w:r>
              <w:rPr>
                <w:rFonts w:ascii="Arial" w:hAnsi="Arial"/>
                <w:color w:val="000000"/>
                <w:sz w:val="17"/>
              </w:rPr>
              <w:t>-</w:t>
            </w:r>
          </w:p>
        </w:tc>
        <w:tc>
          <w:tcPr>
            <w:tcW w:type="dxa" w:w="1296"/>
            <w:shd w:fill="F8FAFC"/>
            <w:tcMar>
              <w:top w:w="70" w:type="dxa"/>
              <w:bottom w:w="70" w:type="dxa"/>
              <w:left w:w="100" w:type="dxa"/>
              <w:right w:w="100" w:type="dxa"/>
            </w:tcMar>
          </w:tcPr>
          <w:p>
            <w:pPr>
              <w:spacing w:before="0" w:after="80" w:line="276" w:lineRule="auto"/>
              <w:jc w:val="left"/>
            </w:pPr>
            <w:r>
              <w:rPr>
                <w:rFonts w:ascii="Arial" w:hAnsi="Arial"/>
                <w:color w:val="000000"/>
                <w:sz w:val="17"/>
              </w:rPr>
              <w:t>Override Status</w:t>
            </w:r>
          </w:p>
        </w:tc>
      </w:tr>
      <w:tr>
        <w:tc>
          <w:tcPr>
            <w:tcW w:type="dxa" w:w="1296"/>
            <w:shd w:fill="FFFFFF"/>
            <w:tcMar>
              <w:top w:w="70" w:type="dxa"/>
              <w:bottom w:w="70" w:type="dxa"/>
              <w:left w:w="100" w:type="dxa"/>
              <w:right w:w="100" w:type="dxa"/>
            </w:tcMar>
          </w:tcPr>
          <w:p>
            <w:pPr>
              <w:spacing w:before="0" w:after="80" w:line="276" w:lineRule="auto"/>
              <w:jc w:val="left"/>
            </w:pPr>
            <w:r>
              <w:rPr>
                <w:rFonts w:ascii="Arial" w:hAnsi="Arial"/>
                <w:color w:val="000000"/>
                <w:sz w:val="17"/>
              </w:rPr>
              <w:t>Penjadwalan &amp; Kunci Slot Sidang</w:t>
            </w:r>
          </w:p>
        </w:tc>
        <w:tc>
          <w:tcPr>
            <w:tcW w:type="dxa" w:w="1296"/>
            <w:shd w:fill="FFFFFF"/>
            <w:tcMar>
              <w:top w:w="70" w:type="dxa"/>
              <w:bottom w:w="70" w:type="dxa"/>
              <w:left w:w="100" w:type="dxa"/>
              <w:right w:w="100" w:type="dxa"/>
            </w:tcMar>
          </w:tcPr>
          <w:p>
            <w:pPr>
              <w:spacing w:before="0" w:after="80" w:line="276" w:lineRule="auto"/>
              <w:jc w:val="left"/>
            </w:pPr>
            <w:r>
              <w:rPr>
                <w:rFonts w:ascii="Arial" w:hAnsi="Arial"/>
                <w:color w:val="000000"/>
                <w:sz w:val="17"/>
              </w:rPr>
              <w:t>Minta Jadwal</w:t>
            </w:r>
          </w:p>
        </w:tc>
        <w:tc>
          <w:tcPr>
            <w:tcW w:type="dxa" w:w="1296"/>
            <w:shd w:fill="FFFFFF"/>
            <w:tcMar>
              <w:top w:w="70" w:type="dxa"/>
              <w:bottom w:w="70" w:type="dxa"/>
              <w:left w:w="100" w:type="dxa"/>
              <w:right w:w="100" w:type="dxa"/>
            </w:tcMar>
          </w:tcPr>
          <w:p>
            <w:pPr>
              <w:spacing w:before="0" w:after="80" w:line="276" w:lineRule="auto"/>
              <w:jc w:val="center"/>
            </w:pPr>
            <w:r>
              <w:rPr>
                <w:rFonts w:ascii="Arial" w:hAnsi="Arial"/>
                <w:color w:val="000000"/>
                <w:sz w:val="17"/>
              </w:rPr>
              <w:t>Fasilitasi</w:t>
            </w:r>
          </w:p>
        </w:tc>
        <w:tc>
          <w:tcPr>
            <w:tcW w:type="dxa" w:w="1296"/>
            <w:shd w:fill="FFFFFF"/>
            <w:tcMar>
              <w:top w:w="70" w:type="dxa"/>
              <w:bottom w:w="70" w:type="dxa"/>
              <w:left w:w="100" w:type="dxa"/>
              <w:right w:w="100" w:type="dxa"/>
            </w:tcMar>
          </w:tcPr>
          <w:p>
            <w:pPr>
              <w:spacing w:before="0" w:after="80" w:line="276" w:lineRule="auto"/>
              <w:jc w:val="center"/>
            </w:pPr>
            <w:r>
              <w:rPr>
                <w:rFonts w:ascii="Arial" w:hAnsi="Arial"/>
                <w:color w:val="000000"/>
                <w:sz w:val="17"/>
              </w:rPr>
              <w:t>Kunci Slot</w:t>
            </w:r>
          </w:p>
        </w:tc>
        <w:tc>
          <w:tcPr>
            <w:tcW w:type="dxa" w:w="1296"/>
            <w:shd w:fill="FFFFFF"/>
            <w:tcMar>
              <w:top w:w="70" w:type="dxa"/>
              <w:bottom w:w="70" w:type="dxa"/>
              <w:left w:w="100" w:type="dxa"/>
              <w:right w:w="100" w:type="dxa"/>
            </w:tcMar>
          </w:tcPr>
          <w:p>
            <w:pPr>
              <w:spacing w:before="0" w:after="80" w:line="276" w:lineRule="auto"/>
              <w:jc w:val="center"/>
            </w:pPr>
            <w:r>
              <w:rPr>
                <w:rFonts w:ascii="Arial" w:hAnsi="Arial"/>
                <w:color w:val="000000"/>
                <w:sz w:val="17"/>
              </w:rPr>
              <w:t>-</w:t>
            </w:r>
          </w:p>
        </w:tc>
        <w:tc>
          <w:tcPr>
            <w:tcW w:type="dxa" w:w="1296"/>
            <w:shd w:fill="FFFFFF"/>
            <w:tcMar>
              <w:top w:w="70" w:type="dxa"/>
              <w:bottom w:w="70" w:type="dxa"/>
              <w:left w:w="100" w:type="dxa"/>
              <w:right w:w="100" w:type="dxa"/>
            </w:tcMar>
          </w:tcPr>
          <w:p>
            <w:pPr>
              <w:spacing w:before="0" w:after="80" w:line="276" w:lineRule="auto"/>
              <w:jc w:val="center"/>
            </w:pPr>
            <w:r>
              <w:rPr>
                <w:rFonts w:ascii="Arial" w:hAnsi="Arial"/>
                <w:color w:val="000000"/>
                <w:sz w:val="17"/>
              </w:rPr>
              <w:t>-</w:t>
            </w:r>
          </w:p>
        </w:tc>
        <w:tc>
          <w:tcPr>
            <w:tcW w:type="dxa" w:w="1296"/>
            <w:shd w:fill="FFFFFF"/>
            <w:tcMar>
              <w:top w:w="70" w:type="dxa"/>
              <w:bottom w:w="70" w:type="dxa"/>
              <w:left w:w="100" w:type="dxa"/>
              <w:right w:w="100" w:type="dxa"/>
            </w:tcMar>
          </w:tcPr>
          <w:p>
            <w:pPr>
              <w:spacing w:before="0" w:after="80" w:line="276" w:lineRule="auto"/>
              <w:jc w:val="left"/>
            </w:pPr>
            <w:r>
              <w:rPr>
                <w:rFonts w:ascii="Arial" w:hAnsi="Arial"/>
                <w:color w:val="000000"/>
                <w:sz w:val="17"/>
              </w:rPr>
              <w:t>Kelola Penuh</w:t>
            </w:r>
          </w:p>
        </w:tc>
      </w:tr>
      <w:tr>
        <w:tc>
          <w:tcPr>
            <w:tcW w:type="dxa" w:w="1296"/>
            <w:shd w:fill="F8FAFC"/>
            <w:tcMar>
              <w:top w:w="70" w:type="dxa"/>
              <w:bottom w:w="70" w:type="dxa"/>
              <w:left w:w="100" w:type="dxa"/>
              <w:right w:w="100" w:type="dxa"/>
            </w:tcMar>
          </w:tcPr>
          <w:p>
            <w:pPr>
              <w:spacing w:before="0" w:after="80" w:line="276" w:lineRule="auto"/>
              <w:jc w:val="left"/>
            </w:pPr>
            <w:r>
              <w:rPr>
                <w:rFonts w:ascii="Arial" w:hAnsi="Arial"/>
                <w:color w:val="000000"/>
                <w:sz w:val="17"/>
              </w:rPr>
              <w:t>Konferensi Video WebRTC SFU</w:t>
            </w:r>
          </w:p>
        </w:tc>
        <w:tc>
          <w:tcPr>
            <w:tcW w:type="dxa" w:w="1296"/>
            <w:shd w:fill="F8FAFC"/>
            <w:tcMar>
              <w:top w:w="70" w:type="dxa"/>
              <w:bottom w:w="70" w:type="dxa"/>
              <w:left w:w="100" w:type="dxa"/>
              <w:right w:w="100" w:type="dxa"/>
            </w:tcMar>
          </w:tcPr>
          <w:p>
            <w:pPr>
              <w:spacing w:before="0" w:after="80" w:line="276" w:lineRule="auto"/>
              <w:jc w:val="center"/>
            </w:pPr>
            <w:r>
              <w:rPr>
                <w:rFonts w:ascii="Arial" w:hAnsi="Arial"/>
                <w:color w:val="000000"/>
                <w:sz w:val="17"/>
              </w:rPr>
              <w:t>Partisipan</w:t>
            </w:r>
          </w:p>
        </w:tc>
        <w:tc>
          <w:tcPr>
            <w:tcW w:type="dxa" w:w="1296"/>
            <w:shd w:fill="F8FAFC"/>
            <w:tcMar>
              <w:top w:w="70" w:type="dxa"/>
              <w:bottom w:w="70" w:type="dxa"/>
              <w:left w:w="100" w:type="dxa"/>
              <w:right w:w="100" w:type="dxa"/>
            </w:tcMar>
          </w:tcPr>
          <w:p>
            <w:pPr>
              <w:spacing w:before="0" w:after="80" w:line="276" w:lineRule="auto"/>
              <w:jc w:val="center"/>
            </w:pPr>
            <w:r>
              <w:rPr>
                <w:rFonts w:ascii="Arial" w:hAnsi="Arial"/>
                <w:color w:val="000000"/>
                <w:sz w:val="17"/>
              </w:rPr>
              <w:t>Operator</w:t>
            </w:r>
          </w:p>
        </w:tc>
        <w:tc>
          <w:tcPr>
            <w:tcW w:type="dxa" w:w="1296"/>
            <w:shd w:fill="F8FAFC"/>
            <w:tcMar>
              <w:top w:w="70" w:type="dxa"/>
              <w:bottom w:w="70" w:type="dxa"/>
              <w:left w:w="100" w:type="dxa"/>
              <w:right w:w="100" w:type="dxa"/>
            </w:tcMar>
          </w:tcPr>
          <w:p>
            <w:pPr>
              <w:spacing w:before="0" w:after="80" w:line="276" w:lineRule="auto"/>
              <w:jc w:val="center"/>
            </w:pPr>
            <w:r>
              <w:rPr>
                <w:rFonts w:ascii="Arial" w:hAnsi="Arial"/>
                <w:color w:val="000000"/>
                <w:sz w:val="17"/>
              </w:rPr>
              <w:t>Host Ruang</w:t>
            </w:r>
          </w:p>
        </w:tc>
        <w:tc>
          <w:tcPr>
            <w:tcW w:type="dxa" w:w="1296"/>
            <w:shd w:fill="F8FAFC"/>
            <w:tcMar>
              <w:top w:w="70" w:type="dxa"/>
              <w:bottom w:w="70" w:type="dxa"/>
              <w:left w:w="100" w:type="dxa"/>
              <w:right w:w="100" w:type="dxa"/>
            </w:tcMar>
          </w:tcPr>
          <w:p>
            <w:pPr>
              <w:spacing w:before="0" w:after="80" w:line="276" w:lineRule="auto"/>
              <w:jc w:val="center"/>
            </w:pPr>
            <w:r>
              <w:rPr>
                <w:rFonts w:ascii="Arial" w:hAnsi="Arial"/>
                <w:color w:val="000000"/>
                <w:sz w:val="17"/>
              </w:rPr>
              <w:t>Pengamat</w:t>
            </w:r>
          </w:p>
        </w:tc>
        <w:tc>
          <w:tcPr>
            <w:tcW w:type="dxa" w:w="1296"/>
            <w:shd w:fill="F8FAFC"/>
            <w:tcMar>
              <w:top w:w="70" w:type="dxa"/>
              <w:bottom w:w="70" w:type="dxa"/>
              <w:left w:w="100" w:type="dxa"/>
              <w:right w:w="100" w:type="dxa"/>
            </w:tcMar>
          </w:tcPr>
          <w:p>
            <w:pPr>
              <w:spacing w:before="0" w:after="80" w:line="276" w:lineRule="auto"/>
              <w:jc w:val="center"/>
            </w:pPr>
            <w:r>
              <w:rPr>
                <w:rFonts w:ascii="Arial" w:hAnsi="Arial"/>
                <w:color w:val="000000"/>
                <w:sz w:val="17"/>
              </w:rPr>
              <w:t>-</w:t>
            </w:r>
          </w:p>
        </w:tc>
        <w:tc>
          <w:tcPr>
            <w:tcW w:type="dxa" w:w="1296"/>
            <w:shd w:fill="F8FAFC"/>
            <w:tcMar>
              <w:top w:w="70" w:type="dxa"/>
              <w:bottom w:w="70" w:type="dxa"/>
              <w:left w:w="100" w:type="dxa"/>
              <w:right w:w="100" w:type="dxa"/>
            </w:tcMar>
          </w:tcPr>
          <w:p>
            <w:pPr>
              <w:spacing w:before="0" w:after="80" w:line="276" w:lineRule="auto"/>
              <w:jc w:val="left"/>
            </w:pPr>
            <w:r>
              <w:rPr>
                <w:rFonts w:ascii="Arial" w:hAnsi="Arial"/>
                <w:color w:val="000000"/>
                <w:sz w:val="17"/>
              </w:rPr>
              <w:t>Monitor Sesi</w:t>
            </w:r>
          </w:p>
        </w:tc>
      </w:tr>
      <w:tr>
        <w:tc>
          <w:tcPr>
            <w:tcW w:type="dxa" w:w="1296"/>
            <w:shd w:fill="FFFFFF"/>
            <w:tcMar>
              <w:top w:w="70" w:type="dxa"/>
              <w:bottom w:w="70" w:type="dxa"/>
              <w:left w:w="100" w:type="dxa"/>
              <w:right w:w="100" w:type="dxa"/>
            </w:tcMar>
          </w:tcPr>
          <w:p>
            <w:pPr>
              <w:spacing w:before="0" w:after="80" w:line="276" w:lineRule="auto"/>
              <w:jc w:val="left"/>
            </w:pPr>
            <w:r>
              <w:rPr>
                <w:rFonts w:ascii="Arial" w:hAnsi="Arial"/>
                <w:color w:val="000000"/>
                <w:sz w:val="17"/>
              </w:rPr>
              <w:t>Pipeline Transkripsi AI Gemini</w:t>
            </w:r>
          </w:p>
        </w:tc>
        <w:tc>
          <w:tcPr>
            <w:tcW w:type="dxa" w:w="1296"/>
            <w:shd w:fill="FFFFFF"/>
            <w:tcMar>
              <w:top w:w="70" w:type="dxa"/>
              <w:bottom w:w="70" w:type="dxa"/>
              <w:left w:w="100" w:type="dxa"/>
              <w:right w:w="100" w:type="dxa"/>
            </w:tcMar>
          </w:tcPr>
          <w:p>
            <w:pPr>
              <w:spacing w:before="0" w:after="80" w:line="276" w:lineRule="auto"/>
              <w:jc w:val="center"/>
            </w:pPr>
            <w:r>
              <w:rPr>
                <w:rFonts w:ascii="Arial" w:hAnsi="Arial"/>
                <w:color w:val="000000"/>
                <w:sz w:val="17"/>
              </w:rPr>
              <w:t>-</w:t>
            </w:r>
          </w:p>
        </w:tc>
        <w:tc>
          <w:tcPr>
            <w:tcW w:type="dxa" w:w="1296"/>
            <w:shd w:fill="FFFFFF"/>
            <w:tcMar>
              <w:top w:w="70" w:type="dxa"/>
              <w:bottom w:w="70" w:type="dxa"/>
              <w:left w:w="100" w:type="dxa"/>
              <w:right w:w="100" w:type="dxa"/>
            </w:tcMar>
          </w:tcPr>
          <w:p>
            <w:pPr>
              <w:spacing w:before="0" w:after="80" w:line="276" w:lineRule="auto"/>
              <w:jc w:val="left"/>
            </w:pPr>
            <w:r>
              <w:rPr>
                <w:rFonts w:ascii="Arial" w:hAnsi="Arial"/>
                <w:color w:val="000000"/>
                <w:sz w:val="17"/>
              </w:rPr>
              <w:t>Tinjau Naskah</w:t>
            </w:r>
          </w:p>
        </w:tc>
        <w:tc>
          <w:tcPr>
            <w:tcW w:type="dxa" w:w="1296"/>
            <w:shd w:fill="FFFFFF"/>
            <w:tcMar>
              <w:top w:w="70" w:type="dxa"/>
              <w:bottom w:w="70" w:type="dxa"/>
              <w:left w:w="100" w:type="dxa"/>
              <w:right w:w="100" w:type="dxa"/>
            </w:tcMar>
          </w:tcPr>
          <w:p>
            <w:pPr>
              <w:spacing w:before="0" w:after="80" w:line="276" w:lineRule="auto"/>
              <w:jc w:val="left"/>
            </w:pPr>
            <w:r>
              <w:rPr>
                <w:rFonts w:ascii="Arial" w:hAnsi="Arial"/>
                <w:color w:val="000000"/>
                <w:sz w:val="17"/>
              </w:rPr>
              <w:t>Validasi TTE</w:t>
            </w:r>
          </w:p>
        </w:tc>
        <w:tc>
          <w:tcPr>
            <w:tcW w:type="dxa" w:w="1296"/>
            <w:shd w:fill="FFFFFF"/>
            <w:tcMar>
              <w:top w:w="70" w:type="dxa"/>
              <w:bottom w:w="70" w:type="dxa"/>
              <w:left w:w="100" w:type="dxa"/>
              <w:right w:w="100" w:type="dxa"/>
            </w:tcMar>
          </w:tcPr>
          <w:p>
            <w:pPr>
              <w:spacing w:before="0" w:after="80" w:line="276" w:lineRule="auto"/>
              <w:jc w:val="center"/>
            </w:pPr>
            <w:r>
              <w:rPr>
                <w:rFonts w:ascii="Arial" w:hAnsi="Arial"/>
                <w:color w:val="000000"/>
                <w:sz w:val="17"/>
              </w:rPr>
              <w:t>-</w:t>
            </w:r>
          </w:p>
        </w:tc>
        <w:tc>
          <w:tcPr>
            <w:tcW w:type="dxa" w:w="1296"/>
            <w:shd w:fill="FFFFFF"/>
            <w:tcMar>
              <w:top w:w="70" w:type="dxa"/>
              <w:bottom w:w="70" w:type="dxa"/>
              <w:left w:w="100" w:type="dxa"/>
              <w:right w:w="100" w:type="dxa"/>
            </w:tcMar>
          </w:tcPr>
          <w:p>
            <w:pPr>
              <w:spacing w:before="0" w:after="80" w:line="276" w:lineRule="auto"/>
              <w:jc w:val="center"/>
            </w:pPr>
            <w:r>
              <w:rPr>
                <w:rFonts w:ascii="Arial" w:hAnsi="Arial"/>
                <w:color w:val="000000"/>
                <w:sz w:val="17"/>
              </w:rPr>
              <w:t>-</w:t>
            </w:r>
          </w:p>
        </w:tc>
        <w:tc>
          <w:tcPr>
            <w:tcW w:type="dxa" w:w="1296"/>
            <w:shd w:fill="FFFFFF"/>
            <w:tcMar>
              <w:top w:w="70" w:type="dxa"/>
              <w:bottom w:w="70" w:type="dxa"/>
              <w:left w:w="100" w:type="dxa"/>
              <w:right w:w="100" w:type="dxa"/>
            </w:tcMar>
          </w:tcPr>
          <w:p>
            <w:pPr>
              <w:spacing w:before="0" w:after="80" w:line="276" w:lineRule="auto"/>
              <w:jc w:val="left"/>
            </w:pPr>
            <w:r>
              <w:rPr>
                <w:rFonts w:ascii="Arial" w:hAnsi="Arial"/>
                <w:color w:val="000000"/>
                <w:sz w:val="17"/>
              </w:rPr>
              <w:t>Kelola Worker</w:t>
            </w:r>
          </w:p>
        </w:tc>
      </w:tr>
      <w:tr>
        <w:tc>
          <w:tcPr>
            <w:tcW w:type="dxa" w:w="1296"/>
            <w:shd w:fill="F8FAFC"/>
            <w:tcMar>
              <w:top w:w="70" w:type="dxa"/>
              <w:bottom w:w="70" w:type="dxa"/>
              <w:left w:w="100" w:type="dxa"/>
              <w:right w:w="100" w:type="dxa"/>
            </w:tcMar>
          </w:tcPr>
          <w:p>
            <w:pPr>
              <w:spacing w:before="0" w:after="80" w:line="276" w:lineRule="auto"/>
              <w:jc w:val="left"/>
            </w:pPr>
            <w:r>
              <w:rPr>
                <w:rFonts w:ascii="Arial" w:hAnsi="Arial"/>
                <w:color w:val="000000"/>
                <w:sz w:val="17"/>
              </w:rPr>
              <w:t>Pengawalan 4 Tahap Disposisi</w:t>
            </w:r>
          </w:p>
        </w:tc>
        <w:tc>
          <w:tcPr>
            <w:tcW w:type="dxa" w:w="1296"/>
            <w:shd w:fill="F8FAFC"/>
            <w:tcMar>
              <w:top w:w="70" w:type="dxa"/>
              <w:bottom w:w="70" w:type="dxa"/>
              <w:left w:w="100" w:type="dxa"/>
              <w:right w:w="100" w:type="dxa"/>
            </w:tcMar>
          </w:tcPr>
          <w:p>
            <w:pPr>
              <w:spacing w:before="0" w:after="80" w:line="276" w:lineRule="auto"/>
              <w:jc w:val="center"/>
            </w:pPr>
            <w:r>
              <w:rPr>
                <w:rFonts w:ascii="Arial" w:hAnsi="Arial"/>
                <w:color w:val="000000"/>
                <w:sz w:val="17"/>
              </w:rPr>
              <w:t>Baca Bukti</w:t>
            </w:r>
          </w:p>
        </w:tc>
        <w:tc>
          <w:tcPr>
            <w:tcW w:type="dxa" w:w="1296"/>
            <w:shd w:fill="F8FAFC"/>
            <w:tcMar>
              <w:top w:w="70" w:type="dxa"/>
              <w:bottom w:w="70" w:type="dxa"/>
              <w:left w:w="100" w:type="dxa"/>
              <w:right w:w="100" w:type="dxa"/>
            </w:tcMar>
          </w:tcPr>
          <w:p>
            <w:pPr>
              <w:spacing w:before="0" w:after="80" w:line="276" w:lineRule="auto"/>
              <w:jc w:val="left"/>
            </w:pPr>
            <w:r>
              <w:rPr>
                <w:rFonts w:ascii="Arial" w:hAnsi="Arial"/>
                <w:color w:val="000000"/>
                <w:sz w:val="17"/>
              </w:rPr>
              <w:t>Validasi Berkas</w:t>
            </w:r>
          </w:p>
        </w:tc>
        <w:tc>
          <w:tcPr>
            <w:tcW w:type="dxa" w:w="1296"/>
            <w:shd w:fill="F8FAFC"/>
            <w:tcMar>
              <w:top w:w="70" w:type="dxa"/>
              <w:bottom w:w="70" w:type="dxa"/>
              <w:left w:w="100" w:type="dxa"/>
              <w:right w:w="100" w:type="dxa"/>
            </w:tcMar>
          </w:tcPr>
          <w:p>
            <w:pPr>
              <w:spacing w:before="0" w:after="80" w:line="276" w:lineRule="auto"/>
              <w:jc w:val="left"/>
            </w:pPr>
            <w:r>
              <w:rPr>
                <w:rFonts w:ascii="Arial" w:hAnsi="Arial"/>
                <w:color w:val="000000"/>
                <w:sz w:val="17"/>
              </w:rPr>
              <w:t>Baca Progres</w:t>
            </w:r>
          </w:p>
        </w:tc>
        <w:tc>
          <w:tcPr>
            <w:tcW w:type="dxa" w:w="1296"/>
            <w:shd w:fill="F8FAFC"/>
            <w:tcMar>
              <w:top w:w="70" w:type="dxa"/>
              <w:bottom w:w="70" w:type="dxa"/>
              <w:left w:w="100" w:type="dxa"/>
              <w:right w:w="100" w:type="dxa"/>
            </w:tcMar>
          </w:tcPr>
          <w:p>
            <w:pPr>
              <w:spacing w:before="0" w:after="80" w:line="276" w:lineRule="auto"/>
              <w:jc w:val="left"/>
            </w:pPr>
            <w:r>
              <w:rPr>
                <w:rFonts w:ascii="Arial" w:hAnsi="Arial"/>
                <w:color w:val="000000"/>
                <w:sz w:val="17"/>
              </w:rPr>
              <w:t>Eksekusi Tahap</w:t>
            </w:r>
          </w:p>
        </w:tc>
        <w:tc>
          <w:tcPr>
            <w:tcW w:type="dxa" w:w="1296"/>
            <w:shd w:fill="F8FAFC"/>
            <w:tcMar>
              <w:top w:w="70" w:type="dxa"/>
              <w:bottom w:w="70" w:type="dxa"/>
              <w:left w:w="100" w:type="dxa"/>
              <w:right w:w="100" w:type="dxa"/>
            </w:tcMar>
          </w:tcPr>
          <w:p>
            <w:pPr>
              <w:spacing w:before="0" w:after="80" w:line="276" w:lineRule="auto"/>
              <w:jc w:val="left"/>
            </w:pPr>
            <w:r>
              <w:rPr>
                <w:rFonts w:ascii="Arial" w:hAnsi="Arial"/>
                <w:color w:val="000000"/>
                <w:sz w:val="17"/>
              </w:rPr>
              <w:t>Baca Progres</w:t>
            </w:r>
          </w:p>
        </w:tc>
        <w:tc>
          <w:tcPr>
            <w:tcW w:type="dxa" w:w="1296"/>
            <w:shd w:fill="F8FAFC"/>
            <w:tcMar>
              <w:top w:w="70" w:type="dxa"/>
              <w:bottom w:w="70" w:type="dxa"/>
              <w:left w:w="100" w:type="dxa"/>
              <w:right w:w="100" w:type="dxa"/>
            </w:tcMar>
          </w:tcPr>
          <w:p>
            <w:pPr>
              <w:spacing w:before="0" w:after="80" w:line="276" w:lineRule="auto"/>
              <w:jc w:val="left"/>
            </w:pPr>
            <w:r>
              <w:rPr>
                <w:rFonts w:ascii="Arial" w:hAnsi="Arial"/>
                <w:color w:val="000000"/>
                <w:sz w:val="17"/>
              </w:rPr>
              <w:t>Kelola Siklus</w:t>
            </w:r>
          </w:p>
        </w:tc>
      </w:tr>
      <w:tr>
        <w:tc>
          <w:tcPr>
            <w:tcW w:type="dxa" w:w="1296"/>
            <w:shd w:fill="FFFFFF"/>
            <w:tcMar>
              <w:top w:w="70" w:type="dxa"/>
              <w:bottom w:w="70" w:type="dxa"/>
              <w:left w:w="100" w:type="dxa"/>
              <w:right w:w="100" w:type="dxa"/>
            </w:tcMar>
          </w:tcPr>
          <w:p>
            <w:pPr>
              <w:spacing w:before="0" w:after="80" w:line="276" w:lineRule="auto"/>
              <w:jc w:val="left"/>
            </w:pPr>
            <w:r>
              <w:rPr>
                <w:rFonts w:ascii="Arial" w:hAnsi="Arial"/>
                <w:color w:val="000000"/>
                <w:sz w:val="17"/>
              </w:rPr>
              <w:t>Analitik Spasial GIS GeoJSON</w:t>
            </w:r>
          </w:p>
        </w:tc>
        <w:tc>
          <w:tcPr>
            <w:tcW w:type="dxa" w:w="1296"/>
            <w:shd w:fill="FFFFFF"/>
            <w:tcMar>
              <w:top w:w="70" w:type="dxa"/>
              <w:bottom w:w="70" w:type="dxa"/>
              <w:left w:w="100" w:type="dxa"/>
              <w:right w:w="100" w:type="dxa"/>
            </w:tcMar>
          </w:tcPr>
          <w:p>
            <w:pPr>
              <w:spacing w:before="0" w:after="80" w:line="276" w:lineRule="auto"/>
              <w:jc w:val="center"/>
            </w:pPr>
            <w:r>
              <w:rPr>
                <w:rFonts w:ascii="Arial" w:hAnsi="Arial"/>
                <w:color w:val="000000"/>
                <w:sz w:val="17"/>
              </w:rPr>
              <w:t>Baca Peta</w:t>
            </w:r>
          </w:p>
        </w:tc>
        <w:tc>
          <w:tcPr>
            <w:tcW w:type="dxa" w:w="1296"/>
            <w:shd w:fill="FFFFFF"/>
            <w:tcMar>
              <w:top w:w="70" w:type="dxa"/>
              <w:bottom w:w="70" w:type="dxa"/>
              <w:left w:w="100" w:type="dxa"/>
              <w:right w:w="100" w:type="dxa"/>
            </w:tcMar>
          </w:tcPr>
          <w:p>
            <w:pPr>
              <w:spacing w:before="0" w:after="80" w:line="276" w:lineRule="auto"/>
              <w:jc w:val="left"/>
            </w:pPr>
            <w:r>
              <w:rPr>
                <w:rFonts w:ascii="Arial" w:hAnsi="Arial"/>
                <w:color w:val="000000"/>
                <w:sz w:val="17"/>
              </w:rPr>
              <w:t>Filter Wilayah</w:t>
            </w:r>
          </w:p>
        </w:tc>
        <w:tc>
          <w:tcPr>
            <w:tcW w:type="dxa" w:w="1296"/>
            <w:shd w:fill="FFFFFF"/>
            <w:tcMar>
              <w:top w:w="70" w:type="dxa"/>
              <w:bottom w:w="70" w:type="dxa"/>
              <w:left w:w="100" w:type="dxa"/>
              <w:right w:w="100" w:type="dxa"/>
            </w:tcMar>
          </w:tcPr>
          <w:p>
            <w:pPr>
              <w:spacing w:before="0" w:after="80" w:line="276" w:lineRule="auto"/>
              <w:jc w:val="left"/>
            </w:pPr>
            <w:r>
              <w:rPr>
                <w:rFonts w:ascii="Arial" w:hAnsi="Arial"/>
                <w:color w:val="000000"/>
                <w:sz w:val="17"/>
              </w:rPr>
              <w:t>Filter Dapil</w:t>
            </w:r>
          </w:p>
        </w:tc>
        <w:tc>
          <w:tcPr>
            <w:tcW w:type="dxa" w:w="1296"/>
            <w:shd w:fill="FFFFFF"/>
            <w:tcMar>
              <w:top w:w="70" w:type="dxa"/>
              <w:bottom w:w="70" w:type="dxa"/>
              <w:left w:w="100" w:type="dxa"/>
              <w:right w:w="100" w:type="dxa"/>
            </w:tcMar>
          </w:tcPr>
          <w:p>
            <w:pPr>
              <w:spacing w:before="0" w:after="80" w:line="276" w:lineRule="auto"/>
              <w:jc w:val="left"/>
            </w:pPr>
            <w:r>
              <w:rPr>
                <w:rFonts w:ascii="Arial" w:hAnsi="Arial"/>
                <w:color w:val="000000"/>
                <w:sz w:val="17"/>
              </w:rPr>
              <w:t>Filter Wilayah</w:t>
            </w:r>
          </w:p>
        </w:tc>
        <w:tc>
          <w:tcPr>
            <w:tcW w:type="dxa" w:w="1296"/>
            <w:shd w:fill="FFFFFF"/>
            <w:tcMar>
              <w:top w:w="70" w:type="dxa"/>
              <w:bottom w:w="70" w:type="dxa"/>
              <w:left w:w="100" w:type="dxa"/>
              <w:right w:w="100" w:type="dxa"/>
            </w:tcMar>
          </w:tcPr>
          <w:p>
            <w:pPr>
              <w:spacing w:before="0" w:after="80" w:line="276" w:lineRule="auto"/>
              <w:jc w:val="left"/>
            </w:pPr>
            <w:r>
              <w:rPr>
                <w:rFonts w:ascii="Arial" w:hAnsi="Arial"/>
                <w:color w:val="000000"/>
                <w:sz w:val="17"/>
              </w:rPr>
              <w:t>Analisis Spasial</w:t>
            </w:r>
          </w:p>
        </w:tc>
        <w:tc>
          <w:tcPr>
            <w:tcW w:type="dxa" w:w="1296"/>
            <w:shd w:fill="FFFFFF"/>
            <w:tcMar>
              <w:top w:w="70" w:type="dxa"/>
              <w:bottom w:w="70" w:type="dxa"/>
              <w:left w:w="100" w:type="dxa"/>
              <w:right w:w="100" w:type="dxa"/>
            </w:tcMar>
          </w:tcPr>
          <w:p>
            <w:pPr>
              <w:spacing w:before="0" w:after="80" w:line="276" w:lineRule="auto"/>
              <w:jc w:val="left"/>
            </w:pPr>
            <w:r>
              <w:rPr>
                <w:rFonts w:ascii="Arial" w:hAnsi="Arial"/>
                <w:color w:val="000000"/>
                <w:sz w:val="17"/>
              </w:rPr>
              <w:t>Kelola Layer</w:t>
            </w:r>
          </w:p>
        </w:tc>
      </w:tr>
      <w:tr>
        <w:tc>
          <w:tcPr>
            <w:tcW w:type="dxa" w:w="1296"/>
            <w:shd w:fill="F8FAFC"/>
            <w:tcMar>
              <w:top w:w="70" w:type="dxa"/>
              <w:bottom w:w="70" w:type="dxa"/>
              <w:left w:w="100" w:type="dxa"/>
              <w:right w:w="100" w:type="dxa"/>
            </w:tcMar>
          </w:tcPr>
          <w:p>
            <w:pPr>
              <w:spacing w:before="0" w:after="80" w:line="276" w:lineRule="auto"/>
              <w:jc w:val="left"/>
            </w:pPr>
            <w:r>
              <w:rPr>
                <w:rFonts w:ascii="Arial" w:hAnsi="Arial"/>
                <w:color w:val="000000"/>
                <w:sz w:val="17"/>
              </w:rPr>
              <w:t>Evaluasi Kinerja (Rating Multi-Aspek)</w:t>
            </w:r>
          </w:p>
        </w:tc>
        <w:tc>
          <w:tcPr>
            <w:tcW w:type="dxa" w:w="1296"/>
            <w:shd w:fill="F8FAFC"/>
            <w:tcMar>
              <w:top w:w="70" w:type="dxa"/>
              <w:bottom w:w="70" w:type="dxa"/>
              <w:left w:w="100" w:type="dxa"/>
              <w:right w:w="100" w:type="dxa"/>
            </w:tcMar>
          </w:tcPr>
          <w:p>
            <w:pPr>
              <w:spacing w:before="0" w:after="80" w:line="276" w:lineRule="auto"/>
              <w:jc w:val="left"/>
            </w:pPr>
            <w:r>
              <w:rPr>
                <w:rFonts w:ascii="Arial" w:hAnsi="Arial"/>
                <w:color w:val="000000"/>
                <w:sz w:val="17"/>
              </w:rPr>
              <w:t>Kirim Nilai</w:t>
            </w:r>
          </w:p>
        </w:tc>
        <w:tc>
          <w:tcPr>
            <w:tcW w:type="dxa" w:w="1296"/>
            <w:shd w:fill="F8FAFC"/>
            <w:tcMar>
              <w:top w:w="70" w:type="dxa"/>
              <w:bottom w:w="70" w:type="dxa"/>
              <w:left w:w="100" w:type="dxa"/>
              <w:right w:w="100" w:type="dxa"/>
            </w:tcMar>
          </w:tcPr>
          <w:p>
            <w:pPr>
              <w:spacing w:before="0" w:after="80" w:line="276" w:lineRule="auto"/>
              <w:jc w:val="left"/>
            </w:pPr>
            <w:r>
              <w:rPr>
                <w:rFonts w:ascii="Arial" w:hAnsi="Arial"/>
                <w:color w:val="000000"/>
                <w:sz w:val="17"/>
              </w:rPr>
              <w:t>Rekapitulasi</w:t>
            </w:r>
          </w:p>
        </w:tc>
        <w:tc>
          <w:tcPr>
            <w:tcW w:type="dxa" w:w="1296"/>
            <w:shd w:fill="F8FAFC"/>
            <w:tcMar>
              <w:top w:w="70" w:type="dxa"/>
              <w:bottom w:w="70" w:type="dxa"/>
              <w:left w:w="100" w:type="dxa"/>
              <w:right w:w="100" w:type="dxa"/>
            </w:tcMar>
          </w:tcPr>
          <w:p>
            <w:pPr>
              <w:spacing w:before="0" w:after="80" w:line="276" w:lineRule="auto"/>
              <w:jc w:val="left"/>
            </w:pPr>
            <w:r>
              <w:rPr>
                <w:rFonts w:ascii="Arial" w:hAnsi="Arial"/>
                <w:color w:val="000000"/>
                <w:sz w:val="17"/>
              </w:rPr>
              <w:t>Baca Rata-rata</w:t>
            </w:r>
          </w:p>
        </w:tc>
        <w:tc>
          <w:tcPr>
            <w:tcW w:type="dxa" w:w="1296"/>
            <w:shd w:fill="F8FAFC"/>
            <w:tcMar>
              <w:top w:w="70" w:type="dxa"/>
              <w:bottom w:w="70" w:type="dxa"/>
              <w:left w:w="100" w:type="dxa"/>
              <w:right w:w="100" w:type="dxa"/>
            </w:tcMar>
          </w:tcPr>
          <w:p>
            <w:pPr>
              <w:spacing w:before="0" w:after="80" w:line="276" w:lineRule="auto"/>
              <w:jc w:val="center"/>
            </w:pPr>
            <w:r>
              <w:rPr>
                <w:rFonts w:ascii="Arial" w:hAnsi="Arial"/>
                <w:color w:val="000000"/>
                <w:sz w:val="17"/>
              </w:rPr>
              <w:t>-</w:t>
            </w:r>
          </w:p>
        </w:tc>
        <w:tc>
          <w:tcPr>
            <w:tcW w:type="dxa" w:w="1296"/>
            <w:shd w:fill="F8FAFC"/>
            <w:tcMar>
              <w:top w:w="70" w:type="dxa"/>
              <w:bottom w:w="70" w:type="dxa"/>
              <w:left w:w="100" w:type="dxa"/>
              <w:right w:w="100" w:type="dxa"/>
            </w:tcMar>
          </w:tcPr>
          <w:p>
            <w:pPr>
              <w:spacing w:before="0" w:after="80" w:line="276" w:lineRule="auto"/>
              <w:jc w:val="center"/>
            </w:pPr>
            <w:r>
              <w:rPr>
                <w:rFonts w:ascii="Arial" w:hAnsi="Arial"/>
                <w:color w:val="000000"/>
                <w:sz w:val="17"/>
              </w:rPr>
              <w:t>-</w:t>
            </w:r>
          </w:p>
        </w:tc>
        <w:tc>
          <w:tcPr>
            <w:tcW w:type="dxa" w:w="1296"/>
            <w:shd w:fill="F8FAFC"/>
            <w:tcMar>
              <w:top w:w="70" w:type="dxa"/>
              <w:bottom w:w="70" w:type="dxa"/>
              <w:left w:w="100" w:type="dxa"/>
              <w:right w:w="100" w:type="dxa"/>
            </w:tcMar>
          </w:tcPr>
          <w:p>
            <w:pPr>
              <w:spacing w:before="0" w:after="80" w:line="276" w:lineRule="auto"/>
              <w:jc w:val="left"/>
            </w:pPr>
            <w:r>
              <w:rPr>
                <w:rFonts w:ascii="Arial" w:hAnsi="Arial"/>
                <w:color w:val="000000"/>
                <w:sz w:val="17"/>
              </w:rPr>
              <w:t>Rekapitulasi</w:t>
            </w:r>
          </w:p>
        </w:tc>
      </w:tr>
      <w:tr>
        <w:tc>
          <w:tcPr>
            <w:tcW w:type="dxa" w:w="1296"/>
            <w:shd w:fill="FFFFFF"/>
            <w:tcMar>
              <w:top w:w="70" w:type="dxa"/>
              <w:bottom w:w="70" w:type="dxa"/>
              <w:left w:w="100" w:type="dxa"/>
              <w:right w:w="100" w:type="dxa"/>
            </w:tcMar>
          </w:tcPr>
          <w:p>
            <w:pPr>
              <w:spacing w:before="0" w:after="80" w:line="276" w:lineRule="auto"/>
              <w:jc w:val="left"/>
            </w:pPr>
            <w:r>
              <w:rPr>
                <w:rFonts w:ascii="Arial" w:hAnsi="Arial"/>
                <w:color w:val="000000"/>
                <w:sz w:val="17"/>
              </w:rPr>
              <w:t>Ekspor Data Kamus Usulan SIPD</w:t>
            </w:r>
          </w:p>
        </w:tc>
        <w:tc>
          <w:tcPr>
            <w:tcW w:type="dxa" w:w="1296"/>
            <w:shd w:fill="FFFFFF"/>
            <w:tcMar>
              <w:top w:w="70" w:type="dxa"/>
              <w:bottom w:w="70" w:type="dxa"/>
              <w:left w:w="100" w:type="dxa"/>
              <w:right w:w="100" w:type="dxa"/>
            </w:tcMar>
          </w:tcPr>
          <w:p>
            <w:pPr>
              <w:spacing w:before="0" w:after="80" w:line="276" w:lineRule="auto"/>
              <w:jc w:val="center"/>
            </w:pPr>
            <w:r>
              <w:rPr>
                <w:rFonts w:ascii="Arial" w:hAnsi="Arial"/>
                <w:color w:val="000000"/>
                <w:sz w:val="17"/>
              </w:rPr>
              <w:t>-</w:t>
            </w:r>
          </w:p>
        </w:tc>
        <w:tc>
          <w:tcPr>
            <w:tcW w:type="dxa" w:w="1296"/>
            <w:shd w:fill="FFFFFF"/>
            <w:tcMar>
              <w:top w:w="70" w:type="dxa"/>
              <w:bottom w:w="70" w:type="dxa"/>
              <w:left w:w="100" w:type="dxa"/>
              <w:right w:w="100" w:type="dxa"/>
            </w:tcMar>
          </w:tcPr>
          <w:p>
            <w:pPr>
              <w:spacing w:before="0" w:after="80" w:line="276" w:lineRule="auto"/>
              <w:jc w:val="center"/>
            </w:pPr>
            <w:r>
              <w:rPr>
                <w:rFonts w:ascii="Arial" w:hAnsi="Arial"/>
                <w:color w:val="000000"/>
                <w:sz w:val="17"/>
              </w:rPr>
              <w:t>Baca Draf</w:t>
            </w:r>
          </w:p>
        </w:tc>
        <w:tc>
          <w:tcPr>
            <w:tcW w:type="dxa" w:w="1296"/>
            <w:shd w:fill="FFFFFF"/>
            <w:tcMar>
              <w:top w:w="70" w:type="dxa"/>
              <w:bottom w:w="70" w:type="dxa"/>
              <w:left w:w="100" w:type="dxa"/>
              <w:right w:w="100" w:type="dxa"/>
            </w:tcMar>
          </w:tcPr>
          <w:p>
            <w:pPr>
              <w:spacing w:before="0" w:after="80" w:line="276" w:lineRule="auto"/>
              <w:jc w:val="left"/>
            </w:pPr>
            <w:r>
              <w:rPr>
                <w:rFonts w:ascii="Arial" w:hAnsi="Arial"/>
                <w:color w:val="000000"/>
                <w:sz w:val="17"/>
              </w:rPr>
              <w:t>Verifikasi Data</w:t>
            </w:r>
          </w:p>
        </w:tc>
        <w:tc>
          <w:tcPr>
            <w:tcW w:type="dxa" w:w="1296"/>
            <w:shd w:fill="FFFFFF"/>
            <w:tcMar>
              <w:top w:w="70" w:type="dxa"/>
              <w:bottom w:w="70" w:type="dxa"/>
              <w:left w:w="100" w:type="dxa"/>
              <w:right w:w="100" w:type="dxa"/>
            </w:tcMar>
          </w:tcPr>
          <w:p>
            <w:pPr>
              <w:spacing w:before="0" w:after="80" w:line="276" w:lineRule="auto"/>
              <w:jc w:val="center"/>
            </w:pPr>
            <w:r>
              <w:rPr>
                <w:rFonts w:ascii="Arial" w:hAnsi="Arial"/>
                <w:color w:val="000000"/>
                <w:sz w:val="17"/>
              </w:rPr>
              <w:t>Konsultasi</w:t>
            </w:r>
          </w:p>
        </w:tc>
        <w:tc>
          <w:tcPr>
            <w:tcW w:type="dxa" w:w="1296"/>
            <w:shd w:fill="FFFFFF"/>
            <w:tcMar>
              <w:top w:w="70" w:type="dxa"/>
              <w:bottom w:w="70" w:type="dxa"/>
              <w:left w:w="100" w:type="dxa"/>
              <w:right w:w="100" w:type="dxa"/>
            </w:tcMar>
          </w:tcPr>
          <w:p>
            <w:pPr>
              <w:spacing w:before="0" w:after="80" w:line="276" w:lineRule="auto"/>
              <w:jc w:val="left"/>
            </w:pPr>
            <w:r>
              <w:rPr>
                <w:rFonts w:ascii="Arial" w:hAnsi="Arial"/>
                <w:color w:val="000000"/>
                <w:sz w:val="17"/>
              </w:rPr>
              <w:t>Sinkronisasi SIPD</w:t>
            </w:r>
          </w:p>
        </w:tc>
        <w:tc>
          <w:tcPr>
            <w:tcW w:type="dxa" w:w="1296"/>
            <w:shd w:fill="FFFFFF"/>
            <w:tcMar>
              <w:top w:w="70" w:type="dxa"/>
              <w:bottom w:w="70" w:type="dxa"/>
              <w:left w:w="100" w:type="dxa"/>
              <w:right w:w="100" w:type="dxa"/>
            </w:tcMar>
          </w:tcPr>
          <w:p>
            <w:pPr>
              <w:spacing w:before="0" w:after="80" w:line="276" w:lineRule="auto"/>
              <w:jc w:val="left"/>
            </w:pPr>
            <w:r>
              <w:rPr>
                <w:rFonts w:ascii="Arial" w:hAnsi="Arial"/>
                <w:color w:val="000000"/>
                <w:sz w:val="17"/>
              </w:rPr>
              <w:t>Ekspor Penuh</w:t>
            </w:r>
          </w:p>
        </w:tc>
      </w:tr>
      <w:tr>
        <w:tc>
          <w:tcPr>
            <w:tcW w:type="dxa" w:w="1296"/>
            <w:shd w:fill="F8FAFC"/>
            <w:tcMar>
              <w:top w:w="70" w:type="dxa"/>
              <w:bottom w:w="70" w:type="dxa"/>
              <w:left w:w="100" w:type="dxa"/>
              <w:right w:w="100" w:type="dxa"/>
            </w:tcMar>
          </w:tcPr>
          <w:p>
            <w:pPr>
              <w:spacing w:before="0" w:after="80" w:line="276" w:lineRule="auto"/>
              <w:jc w:val="left"/>
            </w:pPr>
            <w:r>
              <w:rPr>
                <w:rFonts w:ascii="Arial" w:hAnsi="Arial"/>
                <w:color w:val="000000"/>
                <w:sz w:val="17"/>
              </w:rPr>
              <w:t>Moderasi Konten &amp; Log Forensik</w:t>
            </w:r>
          </w:p>
        </w:tc>
        <w:tc>
          <w:tcPr>
            <w:tcW w:type="dxa" w:w="1296"/>
            <w:shd w:fill="F8FAFC"/>
            <w:tcMar>
              <w:top w:w="70" w:type="dxa"/>
              <w:bottom w:w="70" w:type="dxa"/>
              <w:left w:w="100" w:type="dxa"/>
              <w:right w:w="100" w:type="dxa"/>
            </w:tcMar>
          </w:tcPr>
          <w:p>
            <w:pPr>
              <w:spacing w:before="0" w:after="80" w:line="276" w:lineRule="auto"/>
              <w:jc w:val="center"/>
            </w:pPr>
            <w:r>
              <w:rPr>
                <w:rFonts w:ascii="Arial" w:hAnsi="Arial"/>
                <w:color w:val="000000"/>
                <w:sz w:val="17"/>
              </w:rPr>
              <w:t>-</w:t>
            </w:r>
          </w:p>
        </w:tc>
        <w:tc>
          <w:tcPr>
            <w:tcW w:type="dxa" w:w="1296"/>
            <w:shd w:fill="F8FAFC"/>
            <w:tcMar>
              <w:top w:w="70" w:type="dxa"/>
              <w:bottom w:w="70" w:type="dxa"/>
              <w:left w:w="100" w:type="dxa"/>
              <w:right w:w="100" w:type="dxa"/>
            </w:tcMar>
          </w:tcPr>
          <w:p>
            <w:pPr>
              <w:spacing w:before="0" w:after="80" w:line="276" w:lineRule="auto"/>
              <w:jc w:val="left"/>
            </w:pPr>
            <w:r>
              <w:rPr>
                <w:rFonts w:ascii="Arial" w:hAnsi="Arial"/>
                <w:color w:val="000000"/>
                <w:sz w:val="17"/>
              </w:rPr>
              <w:t>Tinjau Karantina</w:t>
            </w:r>
          </w:p>
        </w:tc>
        <w:tc>
          <w:tcPr>
            <w:tcW w:type="dxa" w:w="1296"/>
            <w:shd w:fill="F8FAFC"/>
            <w:tcMar>
              <w:top w:w="70" w:type="dxa"/>
              <w:bottom w:w="70" w:type="dxa"/>
              <w:left w:w="100" w:type="dxa"/>
              <w:right w:w="100" w:type="dxa"/>
            </w:tcMar>
          </w:tcPr>
          <w:p>
            <w:pPr>
              <w:spacing w:before="0" w:after="80" w:line="276" w:lineRule="auto"/>
              <w:jc w:val="center"/>
            </w:pPr>
            <w:r>
              <w:rPr>
                <w:rFonts w:ascii="Arial" w:hAnsi="Arial"/>
                <w:color w:val="000000"/>
                <w:sz w:val="17"/>
              </w:rPr>
              <w:t>-</w:t>
            </w:r>
          </w:p>
        </w:tc>
        <w:tc>
          <w:tcPr>
            <w:tcW w:type="dxa" w:w="1296"/>
            <w:shd w:fill="F8FAFC"/>
            <w:tcMar>
              <w:top w:w="70" w:type="dxa"/>
              <w:bottom w:w="70" w:type="dxa"/>
              <w:left w:w="100" w:type="dxa"/>
              <w:right w:w="100" w:type="dxa"/>
            </w:tcMar>
          </w:tcPr>
          <w:p>
            <w:pPr>
              <w:spacing w:before="0" w:after="80" w:line="276" w:lineRule="auto"/>
              <w:jc w:val="center"/>
            </w:pPr>
            <w:r>
              <w:rPr>
                <w:rFonts w:ascii="Arial" w:hAnsi="Arial"/>
                <w:color w:val="000000"/>
                <w:sz w:val="17"/>
              </w:rPr>
              <w:t>-</w:t>
            </w:r>
          </w:p>
        </w:tc>
        <w:tc>
          <w:tcPr>
            <w:tcW w:type="dxa" w:w="1296"/>
            <w:shd w:fill="F8FAFC"/>
            <w:tcMar>
              <w:top w:w="70" w:type="dxa"/>
              <w:bottom w:w="70" w:type="dxa"/>
              <w:left w:w="100" w:type="dxa"/>
              <w:right w:w="100" w:type="dxa"/>
            </w:tcMar>
          </w:tcPr>
          <w:p>
            <w:pPr>
              <w:spacing w:before="0" w:after="80" w:line="276" w:lineRule="auto"/>
              <w:jc w:val="center"/>
            </w:pPr>
            <w:r>
              <w:rPr>
                <w:rFonts w:ascii="Arial" w:hAnsi="Arial"/>
                <w:color w:val="000000"/>
                <w:sz w:val="17"/>
              </w:rPr>
              <w:t>-</w:t>
            </w:r>
          </w:p>
        </w:tc>
        <w:tc>
          <w:tcPr>
            <w:tcW w:type="dxa" w:w="1296"/>
            <w:shd w:fill="F8FAFC"/>
            <w:tcMar>
              <w:top w:w="70" w:type="dxa"/>
              <w:bottom w:w="70" w:type="dxa"/>
              <w:left w:w="100" w:type="dxa"/>
              <w:right w:w="100" w:type="dxa"/>
            </w:tcMar>
          </w:tcPr>
          <w:p>
            <w:pPr>
              <w:spacing w:before="0" w:after="80" w:line="276" w:lineRule="auto"/>
              <w:jc w:val="left"/>
            </w:pPr>
            <w:r>
              <w:rPr>
                <w:rFonts w:ascii="Arial" w:hAnsi="Arial"/>
                <w:color w:val="000000"/>
                <w:sz w:val="17"/>
              </w:rPr>
              <w:t>Eksekusi Blokir</w:t>
            </w:r>
          </w:p>
        </w:tc>
      </w:tr>
    </w:tbl>
    <w:p>
      <w:pPr>
        <w:spacing w:before="0" w:after="120"/>
      </w:pPr>
    </w:p>
    <w:p>
      <w:pPr>
        <w:keepNext/>
        <w:spacing w:before="220" w:after="60"/>
      </w:pPr>
      <w:r>
        <w:rPr>
          <w:rFonts w:ascii="Arial" w:hAnsi="Arial"/>
          <w:b/>
          <w:color w:val="000000"/>
          <w:sz w:val="22"/>
        </w:rPr>
        <w:t>1.4 Spesifikasi Kebutuhan Fungsional Sistem (Functional Requirements)</w:t>
      </w:r>
    </w:p>
    <w:p>
      <w:pPr>
        <w:keepNext/>
        <w:spacing w:before="200" w:after="40"/>
        <w:jc w:val="center"/>
      </w:pPr>
      <w:r>
        <w:drawing>
          <wp:inline xmlns:a="http://schemas.openxmlformats.org/drawingml/2006/main" xmlns:pic="http://schemas.openxmlformats.org/drawingml/2006/picture">
            <wp:extent cx="5577840" cy="3544338"/>
            <wp:docPr id="1" name="Picture 1"/>
            <wp:cNvGraphicFramePr>
              <a:graphicFrameLocks noChangeAspect="1"/>
            </wp:cNvGraphicFramePr>
            <a:graphic>
              <a:graphicData uri="http://schemas.openxmlformats.org/drawingml/2006/picture">
                <pic:pic>
                  <pic:nvPicPr>
                    <pic:cNvPr id="0" name="landing_page.png"/>
                    <pic:cNvPicPr/>
                  </pic:nvPicPr>
                  <pic:blipFill>
                    <a:blip r:embed="rId11"/>
                    <a:stretch>
                      <a:fillRect/>
                    </a:stretch>
                  </pic:blipFill>
                  <pic:spPr>
                    <a:xfrm>
                      <a:off x="0" y="0"/>
                      <a:ext cx="5577840" cy="3544338"/>
                    </a:xfrm>
                    <a:prstGeom prst="rect"/>
                  </pic:spPr>
                </pic:pic>
              </a:graphicData>
            </a:graphic>
          </wp:inline>
        </w:drawing>
      </w:r>
    </w:p>
    <w:p>
      <w:pPr>
        <w:spacing w:before="40" w:after="240"/>
        <w:jc w:val="center"/>
      </w:pPr>
      <w:r>
        <w:rPr>
          <w:rFonts w:ascii="Arial" w:hAnsi="Arial"/>
          <w:b/>
          <w:i/>
          <w:color w:val="000000"/>
          <w:sz w:val="17"/>
        </w:rPr>
        <w:t>Gambar 1.1: Portal Publik Pelayanan Aspirasi dan Pelacakan Status Tiket</w:t>
      </w:r>
    </w:p>
    <w:p>
      <w:pPr>
        <w:keepNext/>
        <w:spacing w:before="200" w:after="40"/>
        <w:jc w:val="center"/>
      </w:pPr>
      <w:r>
        <w:drawing>
          <wp:inline xmlns:a="http://schemas.openxmlformats.org/drawingml/2006/main" xmlns:pic="http://schemas.openxmlformats.org/drawingml/2006/picture">
            <wp:extent cx="5577840" cy="3544338"/>
            <wp:docPr id="2" name="Picture 2"/>
            <wp:cNvGraphicFramePr>
              <a:graphicFrameLocks noChangeAspect="1"/>
            </wp:cNvGraphicFramePr>
            <a:graphic>
              <a:graphicData uri="http://schemas.openxmlformats.org/drawingml/2006/picture">
                <pic:pic>
                  <pic:nvPicPr>
                    <pic:cNvPr id="0" name="masyarakat_page.png"/>
                    <pic:cNvPicPr/>
                  </pic:nvPicPr>
                  <pic:blipFill>
                    <a:blip r:embed="rId12"/>
                    <a:stretch>
                      <a:fillRect/>
                    </a:stretch>
                  </pic:blipFill>
                  <pic:spPr>
                    <a:xfrm>
                      <a:off x="0" y="0"/>
                      <a:ext cx="5577840" cy="3544338"/>
                    </a:xfrm>
                    <a:prstGeom prst="rect"/>
                  </pic:spPr>
                </pic:pic>
              </a:graphicData>
            </a:graphic>
          </wp:inline>
        </w:drawing>
      </w:r>
    </w:p>
    <w:p>
      <w:pPr>
        <w:spacing w:before="40" w:after="240"/>
        <w:jc w:val="center"/>
      </w:pPr>
      <w:r>
        <w:rPr>
          <w:rFonts w:ascii="Arial" w:hAnsi="Arial"/>
          <w:b/>
          <w:i/>
          <w:color w:val="000000"/>
          <w:sz w:val="17"/>
        </w:rPr>
        <w:t>Gambar 1.2: Dasbor Pengajuan Usulan Warga dan Manajemen Riwayat Aspirasi</w:t>
      </w:r>
    </w:p>
    <w:p>
      <w:pPr>
        <w:keepNext/>
        <w:spacing w:before="200" w:after="40"/>
        <w:jc w:val="center"/>
      </w:pPr>
      <w:r>
        <w:drawing>
          <wp:inline xmlns:a="http://schemas.openxmlformats.org/drawingml/2006/main" xmlns:pic="http://schemas.openxmlformats.org/drawingml/2006/picture">
            <wp:extent cx="5577840" cy="3544338"/>
            <wp:docPr id="3" name="Picture 3"/>
            <wp:cNvGraphicFramePr>
              <a:graphicFrameLocks noChangeAspect="1"/>
            </wp:cNvGraphicFramePr>
            <a:graphic>
              <a:graphicData uri="http://schemas.openxmlformats.org/drawingml/2006/picture">
                <pic:pic>
                  <pic:nvPicPr>
                    <pic:cNvPr id="0" name="admin_page.png"/>
                    <pic:cNvPicPr/>
                  </pic:nvPicPr>
                  <pic:blipFill>
                    <a:blip r:embed="rId13"/>
                    <a:stretch>
                      <a:fillRect/>
                    </a:stretch>
                  </pic:blipFill>
                  <pic:spPr>
                    <a:xfrm>
                      <a:off x="0" y="0"/>
                      <a:ext cx="5577840" cy="3544338"/>
                    </a:xfrm>
                    <a:prstGeom prst="rect"/>
                  </pic:spPr>
                </pic:pic>
              </a:graphicData>
            </a:graphic>
          </wp:inline>
        </w:drawing>
      </w:r>
    </w:p>
    <w:p>
      <w:pPr>
        <w:spacing w:before="40" w:after="240"/>
        <w:jc w:val="center"/>
      </w:pPr>
      <w:r>
        <w:rPr>
          <w:rFonts w:ascii="Arial" w:hAnsi="Arial"/>
          <w:b/>
          <w:i/>
          <w:color w:val="000000"/>
          <w:sz w:val="17"/>
        </w:rPr>
        <w:t>Gambar 1.3: Antarmuka Desk Verifikasi Berkas ASN dan Disposisi Komisi DPRD</w:t>
      </w:r>
    </w:p>
    <w:p>
      <w:pPr>
        <w:keepNext/>
        <w:spacing w:before="200" w:after="40"/>
        <w:jc w:val="center"/>
      </w:pPr>
      <w:r>
        <w:drawing>
          <wp:inline xmlns:a="http://schemas.openxmlformats.org/drawingml/2006/main" xmlns:pic="http://schemas.openxmlformats.org/drawingml/2006/picture">
            <wp:extent cx="5577840" cy="3544338"/>
            <wp:docPr id="4" name="Picture 4"/>
            <wp:cNvGraphicFramePr>
              <a:graphicFrameLocks noChangeAspect="1"/>
            </wp:cNvGraphicFramePr>
            <a:graphic>
              <a:graphicData uri="http://schemas.openxmlformats.org/drawingml/2006/picture">
                <pic:pic>
                  <pic:nvPicPr>
                    <pic:cNvPr id="0" name="dewan_page.png"/>
                    <pic:cNvPicPr/>
                  </pic:nvPicPr>
                  <pic:blipFill>
                    <a:blip r:embed="rId14"/>
                    <a:stretch>
                      <a:fillRect/>
                    </a:stretch>
                  </pic:blipFill>
                  <pic:spPr>
                    <a:xfrm>
                      <a:off x="0" y="0"/>
                      <a:ext cx="5577840" cy="3544338"/>
                    </a:xfrm>
                    <a:prstGeom prst="rect"/>
                  </pic:spPr>
                </pic:pic>
              </a:graphicData>
            </a:graphic>
          </wp:inline>
        </w:drawing>
      </w:r>
    </w:p>
    <w:p>
      <w:pPr>
        <w:spacing w:before="40" w:after="240"/>
        <w:jc w:val="center"/>
      </w:pPr>
      <w:r>
        <w:rPr>
          <w:rFonts w:ascii="Arial" w:hAnsi="Arial"/>
          <w:b/>
          <w:i/>
          <w:color w:val="000000"/>
          <w:sz w:val="17"/>
        </w:rPr>
        <w:t>Gambar 1.4: Dasbor Ketersediaan Jadwal dan Konfirmasi E-Audiensi Anggota Dewan</w:t>
      </w:r>
    </w:p>
    <w:p>
      <w:pPr>
        <w:keepNext/>
        <w:spacing w:before="200" w:after="40"/>
        <w:jc w:val="center"/>
      </w:pPr>
      <w:r>
        <w:drawing>
          <wp:inline xmlns:a="http://schemas.openxmlformats.org/drawingml/2006/main" xmlns:pic="http://schemas.openxmlformats.org/drawingml/2006/picture">
            <wp:extent cx="5577840" cy="3544338"/>
            <wp:docPr id="5" name="Picture 5"/>
            <wp:cNvGraphicFramePr>
              <a:graphicFrameLocks noChangeAspect="1"/>
            </wp:cNvGraphicFramePr>
            <a:graphic>
              <a:graphicData uri="http://schemas.openxmlformats.org/drawingml/2006/picture">
                <pic:pic>
                  <pic:nvPicPr>
                    <pic:cNvPr id="0" name="profile_page.png"/>
                    <pic:cNvPicPr/>
                  </pic:nvPicPr>
                  <pic:blipFill>
                    <a:blip r:embed="rId15"/>
                    <a:stretch>
                      <a:fillRect/>
                    </a:stretch>
                  </pic:blipFill>
                  <pic:spPr>
                    <a:xfrm>
                      <a:off x="0" y="0"/>
                      <a:ext cx="5577840" cy="3544338"/>
                    </a:xfrm>
                    <a:prstGeom prst="rect"/>
                  </pic:spPr>
                </pic:pic>
              </a:graphicData>
            </a:graphic>
          </wp:inline>
        </w:drawing>
      </w:r>
    </w:p>
    <w:p>
      <w:pPr>
        <w:spacing w:before="40" w:after="240"/>
        <w:jc w:val="center"/>
      </w:pPr>
      <w:r>
        <w:rPr>
          <w:rFonts w:ascii="Arial" w:hAnsi="Arial"/>
          <w:b/>
          <w:i/>
          <w:color w:val="000000"/>
          <w:sz w:val="17"/>
        </w:rPr>
        <w:t>Gambar 1.5: Antarmuka Manajemen Profil Pengguna dan Pengaturan Keamanan Akun</w:t>
      </w:r>
    </w:p>
    <w:p>
      <w:pPr>
        <w:keepNext/>
        <w:spacing w:before="200" w:after="40"/>
        <w:jc w:val="center"/>
      </w:pPr>
      <w:r>
        <w:drawing>
          <wp:inline xmlns:a="http://schemas.openxmlformats.org/drawingml/2006/main" xmlns:pic="http://schemas.openxmlformats.org/drawingml/2006/picture">
            <wp:extent cx="5577840" cy="3544338"/>
            <wp:docPr id="6" name="Picture 6"/>
            <wp:cNvGraphicFramePr>
              <a:graphicFrameLocks noChangeAspect="1"/>
            </wp:cNvGraphicFramePr>
            <a:graphic>
              <a:graphicData uri="http://schemas.openxmlformats.org/drawingml/2006/picture">
                <pic:pic>
                  <pic:nvPicPr>
                    <pic:cNvPr id="0" name="gis_page.png"/>
                    <pic:cNvPicPr/>
                  </pic:nvPicPr>
                  <pic:blipFill>
                    <a:blip r:embed="rId16"/>
                    <a:stretch>
                      <a:fillRect/>
                    </a:stretch>
                  </pic:blipFill>
                  <pic:spPr>
                    <a:xfrm>
                      <a:off x="0" y="0"/>
                      <a:ext cx="5577840" cy="3544338"/>
                    </a:xfrm>
                    <a:prstGeom prst="rect"/>
                  </pic:spPr>
                </pic:pic>
              </a:graphicData>
            </a:graphic>
          </wp:inline>
        </w:drawing>
      </w:r>
    </w:p>
    <w:p>
      <w:pPr>
        <w:spacing w:before="40" w:after="240"/>
        <w:jc w:val="center"/>
      </w:pPr>
      <w:r>
        <w:rPr>
          <w:rFonts w:ascii="Arial" w:hAnsi="Arial"/>
          <w:b/>
          <w:i/>
          <w:color w:val="000000"/>
          <w:sz w:val="17"/>
        </w:rPr>
        <w:t>Gambar 1.6: Visualisasi Spasial Peta Tematik Persebaran Aspirasi 27 Kabupaten/Kota</w:t>
      </w:r>
    </w:p>
    <w:p>
      <w:pPr>
        <w:keepNext/>
        <w:spacing w:before="200" w:after="40"/>
        <w:jc w:val="center"/>
      </w:pPr>
      <w:r>
        <w:drawing>
          <wp:inline xmlns:a="http://schemas.openxmlformats.org/drawingml/2006/main" xmlns:pic="http://schemas.openxmlformats.org/drawingml/2006/picture">
            <wp:extent cx="5577840" cy="3544338"/>
            <wp:docPr id="7" name="Picture 7"/>
            <wp:cNvGraphicFramePr>
              <a:graphicFrameLocks noChangeAspect="1"/>
            </wp:cNvGraphicFramePr>
            <a:graphic>
              <a:graphicData uri="http://schemas.openxmlformats.org/drawingml/2006/picture">
                <pic:pic>
                  <pic:nvPicPr>
                    <pic:cNvPr id="0" name="gis_kunjungan_page.png"/>
                    <pic:cNvPicPr/>
                  </pic:nvPicPr>
                  <pic:blipFill>
                    <a:blip r:embed="rId17"/>
                    <a:stretch>
                      <a:fillRect/>
                    </a:stretch>
                  </pic:blipFill>
                  <pic:spPr>
                    <a:xfrm>
                      <a:off x="0" y="0"/>
                      <a:ext cx="5577840" cy="3544338"/>
                    </a:xfrm>
                    <a:prstGeom prst="rect"/>
                  </pic:spPr>
                </pic:pic>
              </a:graphicData>
            </a:graphic>
          </wp:inline>
        </w:drawing>
      </w:r>
    </w:p>
    <w:p>
      <w:pPr>
        <w:spacing w:before="40" w:after="240"/>
        <w:jc w:val="center"/>
      </w:pPr>
      <w:r>
        <w:rPr>
          <w:rFonts w:ascii="Arial" w:hAnsi="Arial"/>
          <w:b/>
          <w:i/>
          <w:color w:val="000000"/>
          <w:sz w:val="17"/>
        </w:rPr>
        <w:t>Gambar 1.7: Pemetaan Spasial Lokasi Kunjungan Kerja Lapangan Pengawasan Dewan</w:t>
      </w:r>
    </w:p>
    <w:p>
      <w:pPr>
        <w:keepNext/>
        <w:spacing w:before="200" w:after="40"/>
        <w:jc w:val="center"/>
      </w:pPr>
      <w:r>
        <w:drawing>
          <wp:inline xmlns:a="http://schemas.openxmlformats.org/drawingml/2006/main" xmlns:pic="http://schemas.openxmlformats.org/drawingml/2006/picture">
            <wp:extent cx="5577840" cy="3544338"/>
            <wp:docPr id="8" name="Picture 8"/>
            <wp:cNvGraphicFramePr>
              <a:graphicFrameLocks noChangeAspect="1"/>
            </wp:cNvGraphicFramePr>
            <a:graphic>
              <a:graphicData uri="http://schemas.openxmlformats.org/drawingml/2006/picture">
                <pic:pic>
                  <pic:nvPicPr>
                    <pic:cNvPr id="0" name="admin_settings_page.png"/>
                    <pic:cNvPicPr/>
                  </pic:nvPicPr>
                  <pic:blipFill>
                    <a:blip r:embed="rId18"/>
                    <a:stretch>
                      <a:fillRect/>
                    </a:stretch>
                  </pic:blipFill>
                  <pic:spPr>
                    <a:xfrm>
                      <a:off x="0" y="0"/>
                      <a:ext cx="5577840" cy="3544338"/>
                    </a:xfrm>
                    <a:prstGeom prst="rect"/>
                  </pic:spPr>
                </pic:pic>
              </a:graphicData>
            </a:graphic>
          </wp:inline>
        </w:drawing>
      </w:r>
    </w:p>
    <w:p>
      <w:pPr>
        <w:spacing w:before="40" w:after="240"/>
        <w:jc w:val="center"/>
      </w:pPr>
      <w:r>
        <w:rPr>
          <w:rFonts w:ascii="Arial" w:hAnsi="Arial"/>
          <w:b/>
          <w:i/>
          <w:color w:val="000000"/>
          <w:sz w:val="17"/>
        </w:rPr>
        <w:t>Gambar 1.8: Dasbor Konfigurasi Parameter Sistem, Jam Kerja, dan Batas Waktu SLA</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268"/>
        <w:gridCol w:w="2268"/>
        <w:gridCol w:w="2268"/>
        <w:gridCol w:w="2268"/>
      </w:tblGrid>
      <w:tr>
        <w:trPr>
          <w:tblHeader/>
        </w:trPr>
        <w:tc>
          <w:tcPr>
            <w:tcW w:type="dxa" w:w="2268"/>
            <w:shd w:fill="1E3A8A"/>
            <w:tcMar>
              <w:top w:w="100" w:type="dxa"/>
              <w:bottom w:w="100" w:type="dxa"/>
              <w:left w:w="120" w:type="dxa"/>
              <w:right w:w="120" w:type="dxa"/>
            </w:tcMar>
          </w:tcPr>
          <w:p>
            <w:pPr>
              <w:spacing w:before="0" w:after="0" w:line="269" w:lineRule="auto"/>
              <w:jc w:val="center"/>
            </w:pPr>
            <w:r>
              <w:rPr>
                <w:rFonts w:ascii="Arial" w:hAnsi="Arial"/>
                <w:b/>
                <w:color w:val="FFFFFF"/>
                <w:sz w:val="17"/>
              </w:rPr>
              <w:t>Kode Modul</w:t>
            </w:r>
          </w:p>
        </w:tc>
        <w:tc>
          <w:tcPr>
            <w:tcW w:type="dxa" w:w="2268"/>
            <w:shd w:fill="1E3A8A"/>
            <w:tcMar>
              <w:top w:w="100" w:type="dxa"/>
              <w:bottom w:w="100" w:type="dxa"/>
              <w:left w:w="120" w:type="dxa"/>
              <w:right w:w="120" w:type="dxa"/>
            </w:tcMar>
          </w:tcPr>
          <w:p>
            <w:pPr>
              <w:spacing w:before="0" w:after="0" w:line="269" w:lineRule="auto"/>
              <w:jc w:val="center"/>
            </w:pPr>
            <w:r>
              <w:rPr>
                <w:rFonts w:ascii="Arial" w:hAnsi="Arial"/>
                <w:b/>
                <w:color w:val="FFFFFF"/>
                <w:sz w:val="17"/>
              </w:rPr>
              <w:t>Nama Modul Fungsional</w:t>
            </w:r>
          </w:p>
        </w:tc>
        <w:tc>
          <w:tcPr>
            <w:tcW w:type="dxa" w:w="2268"/>
            <w:shd w:fill="1E3A8A"/>
            <w:tcMar>
              <w:top w:w="100" w:type="dxa"/>
              <w:bottom w:w="100" w:type="dxa"/>
              <w:left w:w="120" w:type="dxa"/>
              <w:right w:w="120" w:type="dxa"/>
            </w:tcMar>
          </w:tcPr>
          <w:p>
            <w:pPr>
              <w:spacing w:before="0" w:after="0" w:line="269" w:lineRule="auto"/>
              <w:jc w:val="center"/>
            </w:pPr>
            <w:r>
              <w:rPr>
                <w:rFonts w:ascii="Arial" w:hAnsi="Arial"/>
                <w:b/>
                <w:color w:val="FFFFFF"/>
                <w:sz w:val="17"/>
              </w:rPr>
              <w:t>Deskripsi Teknis Fungsional</w:t>
            </w:r>
          </w:p>
        </w:tc>
        <w:tc>
          <w:tcPr>
            <w:tcW w:type="dxa" w:w="2268"/>
            <w:shd w:fill="1E3A8A"/>
            <w:tcMar>
              <w:top w:w="100" w:type="dxa"/>
              <w:bottom w:w="100" w:type="dxa"/>
              <w:left w:w="120" w:type="dxa"/>
              <w:right w:w="120" w:type="dxa"/>
            </w:tcMar>
          </w:tcPr>
          <w:p>
            <w:pPr>
              <w:spacing w:before="0" w:after="0" w:line="269" w:lineRule="auto"/>
              <w:jc w:val="center"/>
            </w:pPr>
            <w:r>
              <w:rPr>
                <w:rFonts w:ascii="Arial" w:hAnsi="Arial"/>
                <w:b/>
                <w:color w:val="FFFFFF"/>
                <w:sz w:val="17"/>
              </w:rPr>
              <w:t>Kriteria Penerimaan Teknis (*Acceptance Criteria*)</w:t>
            </w:r>
          </w:p>
        </w:tc>
      </w:tr>
      <w:tr>
        <w:tc>
          <w:tcPr>
            <w:tcW w:type="dxa" w:w="2268"/>
            <w:shd w:fill="FFFFFF"/>
            <w:tcMar>
              <w:top w:w="70" w:type="dxa"/>
              <w:bottom w:w="70" w:type="dxa"/>
              <w:left w:w="100" w:type="dxa"/>
              <w:right w:w="100" w:type="dxa"/>
            </w:tcMar>
          </w:tcPr>
          <w:p>
            <w:pPr>
              <w:spacing w:before="0" w:after="80" w:line="276" w:lineRule="auto"/>
              <w:jc w:val="center"/>
            </w:pPr>
            <w:r>
              <w:rPr>
                <w:rFonts w:ascii="Arial" w:hAnsi="Arial"/>
                <w:color w:val="000000"/>
                <w:sz w:val="17"/>
              </w:rPr>
              <w:t>FR-01</w:t>
            </w:r>
          </w:p>
        </w:tc>
        <w:tc>
          <w:tcPr>
            <w:tcW w:type="dxa" w:w="2268"/>
            <w:shd w:fill="FFFFFF"/>
            <w:tcMar>
              <w:top w:w="70" w:type="dxa"/>
              <w:bottom w:w="70" w:type="dxa"/>
              <w:left w:w="100" w:type="dxa"/>
              <w:right w:w="100" w:type="dxa"/>
            </w:tcMar>
          </w:tcPr>
          <w:p>
            <w:pPr>
              <w:spacing w:before="0" w:after="80" w:line="276" w:lineRule="auto"/>
              <w:jc w:val="left"/>
            </w:pPr>
            <w:r>
              <w:rPr>
                <w:rFonts w:ascii="Arial" w:hAnsi="Arial"/>
                <w:color w:val="000000"/>
                <w:sz w:val="17"/>
              </w:rPr>
              <w:t>Autentikasi Identitas &amp; Manajemen Token JWT</w:t>
            </w:r>
          </w:p>
        </w:tc>
        <w:tc>
          <w:tcPr>
            <w:tcW w:type="dxa" w:w="2268"/>
            <w:shd w:fill="FFFFFF"/>
            <w:tcMar>
              <w:top w:w="70" w:type="dxa"/>
              <w:bottom w:w="70" w:type="dxa"/>
              <w:left w:w="100" w:type="dxa"/>
              <w:right w:w="100" w:type="dxa"/>
            </w:tcMar>
          </w:tcPr>
          <w:p>
            <w:pPr>
              <w:spacing w:before="0" w:after="80" w:line="276" w:lineRule="auto"/>
              <w:jc w:val="left"/>
            </w:pPr>
            <w:r>
              <w:rPr>
                <w:rFonts w:ascii="Arial" w:hAnsi="Arial"/>
                <w:color w:val="000000"/>
                <w:sz w:val="17"/>
              </w:rPr>
              <w:t>Memvalidasi 16 digit NIK, format email RFC 5322, dan nomor telepon seluler E.164, menerbitkan token JWT bertanda tangan HMAC-SHA256 berdurasi aktif 24 jam dengan integrasi enkripsi kata sandi Bcrypt salt 10 rounds.</w:t>
            </w:r>
          </w:p>
        </w:tc>
        <w:tc>
          <w:tcPr>
            <w:tcW w:type="dxa" w:w="2268"/>
            <w:shd w:fill="FFFFFF"/>
            <w:tcMar>
              <w:top w:w="70" w:type="dxa"/>
              <w:bottom w:w="70" w:type="dxa"/>
              <w:left w:w="100" w:type="dxa"/>
              <w:right w:w="100" w:type="dxa"/>
            </w:tcMar>
          </w:tcPr>
          <w:p>
            <w:pPr>
              <w:spacing w:before="0" w:after="80" w:line="276" w:lineRule="auto"/>
              <w:jc w:val="left"/>
            </w:pPr>
            <w:r>
              <w:rPr>
                <w:rFonts w:ascii="Arial" w:hAnsi="Arial"/>
                <w:color w:val="000000"/>
                <w:sz w:val="17"/>
              </w:rPr>
              <w:t xml:space="preserve">Header HTTP </w:t>
            </w:r>
            <w:r>
              <w:rPr>
                <w:rFonts w:ascii="Consolas" w:hAnsi="Consolas"/>
                <w:color w:val="000000"/>
                <w:sz w:val="16"/>
              </w:rPr>
              <w:t>Authorization: Bearer &lt;token&gt;</w:t>
            </w:r>
            <w:r>
              <w:rPr>
                <w:rFonts w:ascii="Arial" w:hAnsi="Arial"/>
                <w:color w:val="000000"/>
                <w:sz w:val="17"/>
              </w:rPr>
              <w:t xml:space="preserve"> tervalidasi pada middleware, kode token ditolak dengan kode status 401 jika masa berlaku kedaluwarsa atau tandatangan tidak valid.</w:t>
            </w:r>
          </w:p>
        </w:tc>
      </w:tr>
      <w:tr>
        <w:tc>
          <w:tcPr>
            <w:tcW w:type="dxa" w:w="2268"/>
            <w:shd w:fill="F8FAFC"/>
            <w:tcMar>
              <w:top w:w="70" w:type="dxa"/>
              <w:bottom w:w="70" w:type="dxa"/>
              <w:left w:w="100" w:type="dxa"/>
              <w:right w:w="100" w:type="dxa"/>
            </w:tcMar>
          </w:tcPr>
          <w:p>
            <w:pPr>
              <w:spacing w:before="0" w:after="80" w:line="276" w:lineRule="auto"/>
              <w:jc w:val="center"/>
            </w:pPr>
            <w:r>
              <w:rPr>
                <w:rFonts w:ascii="Arial" w:hAnsi="Arial"/>
                <w:color w:val="000000"/>
                <w:sz w:val="17"/>
              </w:rPr>
              <w:t>FR-02</w:t>
            </w:r>
          </w:p>
        </w:tc>
        <w:tc>
          <w:tcPr>
            <w:tcW w:type="dxa" w:w="2268"/>
            <w:shd w:fill="F8FAFC"/>
            <w:tcMar>
              <w:top w:w="70" w:type="dxa"/>
              <w:bottom w:w="70" w:type="dxa"/>
              <w:left w:w="100" w:type="dxa"/>
              <w:right w:w="100" w:type="dxa"/>
            </w:tcMar>
          </w:tcPr>
          <w:p>
            <w:pPr>
              <w:spacing w:before="0" w:after="80" w:line="276" w:lineRule="auto"/>
              <w:jc w:val="left"/>
            </w:pPr>
            <w:r>
              <w:rPr>
                <w:rFonts w:ascii="Arial" w:hAnsi="Arial"/>
                <w:color w:val="000000"/>
                <w:sz w:val="17"/>
              </w:rPr>
              <w:t>Ingestion Formulir Usulan &amp; Tracking Engine</w:t>
            </w:r>
          </w:p>
        </w:tc>
        <w:tc>
          <w:tcPr>
            <w:tcW w:type="dxa" w:w="2268"/>
            <w:shd w:fill="F8FAFC"/>
            <w:tcMar>
              <w:top w:w="70" w:type="dxa"/>
              <w:bottom w:w="70" w:type="dxa"/>
              <w:left w:w="100" w:type="dxa"/>
              <w:right w:w="100" w:type="dxa"/>
            </w:tcMar>
          </w:tcPr>
          <w:p>
            <w:pPr>
              <w:spacing w:before="0" w:after="80" w:line="276" w:lineRule="auto"/>
              <w:jc w:val="left"/>
            </w:pPr>
            <w:r>
              <w:rPr>
                <w:rFonts w:ascii="Arial" w:hAnsi="Arial"/>
                <w:color w:val="000000"/>
                <w:sz w:val="17"/>
              </w:rPr>
              <w:t>Memproses payload JSON dan berkas multipart/form-data (gambar JPG/PNG maksimal 5 MB dan dokumen PDF maksimal 10 MB), melakukan sanitasi tipe MIME, serta menerbitkan nomor pelacak digital unik terindeks.</w:t>
            </w:r>
          </w:p>
        </w:tc>
        <w:tc>
          <w:tcPr>
            <w:tcW w:type="dxa" w:w="2268"/>
            <w:shd w:fill="F8FAFC"/>
            <w:tcMar>
              <w:top w:w="70" w:type="dxa"/>
              <w:bottom w:w="70" w:type="dxa"/>
              <w:left w:w="100" w:type="dxa"/>
              <w:right w:w="100" w:type="dxa"/>
            </w:tcMar>
          </w:tcPr>
          <w:p>
            <w:pPr>
              <w:spacing w:before="0" w:after="80" w:line="276" w:lineRule="auto"/>
              <w:jc w:val="left"/>
            </w:pPr>
            <w:r>
              <w:rPr>
                <w:rFonts w:ascii="Arial" w:hAnsi="Arial"/>
                <w:color w:val="000000"/>
                <w:sz w:val="17"/>
              </w:rPr>
              <w:t xml:space="preserve">Mengembalikan respons kode status 201 dengan struktur JSON memuat atribut </w:t>
            </w:r>
            <w:r>
              <w:rPr>
                <w:rFonts w:ascii="Consolas" w:hAnsi="Consolas"/>
                <w:color w:val="000000"/>
                <w:sz w:val="16"/>
              </w:rPr>
              <w:t>trackingCode</w:t>
            </w:r>
            <w:r>
              <w:rPr>
                <w:rFonts w:ascii="Arial" w:hAnsi="Arial"/>
                <w:color w:val="000000"/>
                <w:sz w:val="17"/>
              </w:rPr>
              <w:t xml:space="preserve"> alfanumerik unik berformat </w:t>
            </w:r>
            <w:r>
              <w:rPr>
                <w:rFonts w:ascii="Consolas" w:hAnsi="Consolas"/>
                <w:color w:val="000000"/>
                <w:sz w:val="16"/>
              </w:rPr>
              <w:t>ASP-YYYYMM-XXXXX</w:t>
            </w:r>
            <w:r>
              <w:rPr>
                <w:rFonts w:ascii="Arial" w:hAnsi="Arial"/>
                <w:color w:val="000000"/>
                <w:sz w:val="17"/>
              </w:rPr>
              <w:t xml:space="preserve"> dalam waktu respons di bawah 250 milidetik.</w:t>
            </w:r>
          </w:p>
        </w:tc>
      </w:tr>
      <w:tr>
        <w:tc>
          <w:tcPr>
            <w:tcW w:type="dxa" w:w="2268"/>
            <w:shd w:fill="FFFFFF"/>
            <w:tcMar>
              <w:top w:w="70" w:type="dxa"/>
              <w:bottom w:w="70" w:type="dxa"/>
              <w:left w:w="100" w:type="dxa"/>
              <w:right w:w="100" w:type="dxa"/>
            </w:tcMar>
          </w:tcPr>
          <w:p>
            <w:pPr>
              <w:spacing w:before="0" w:after="80" w:line="276" w:lineRule="auto"/>
              <w:jc w:val="center"/>
            </w:pPr>
            <w:r>
              <w:rPr>
                <w:rFonts w:ascii="Arial" w:hAnsi="Arial"/>
                <w:color w:val="000000"/>
                <w:sz w:val="17"/>
              </w:rPr>
              <w:t>FR-03</w:t>
            </w:r>
          </w:p>
        </w:tc>
        <w:tc>
          <w:tcPr>
            <w:tcW w:type="dxa" w:w="2268"/>
            <w:shd w:fill="FFFFFF"/>
            <w:tcMar>
              <w:top w:w="70" w:type="dxa"/>
              <w:bottom w:w="70" w:type="dxa"/>
              <w:left w:w="100" w:type="dxa"/>
              <w:right w:w="100" w:type="dxa"/>
            </w:tcMar>
          </w:tcPr>
          <w:p>
            <w:pPr>
              <w:spacing w:before="0" w:after="80" w:line="276" w:lineRule="auto"/>
              <w:jc w:val="left"/>
            </w:pPr>
            <w:r>
              <w:rPr>
                <w:rFonts w:ascii="Arial" w:hAnsi="Arial"/>
                <w:color w:val="000000"/>
                <w:sz w:val="17"/>
              </w:rPr>
              <w:t>Ekstraksi Semantik NLP &amp; Penapisan Duplikasi AI</w:t>
            </w:r>
          </w:p>
        </w:tc>
        <w:tc>
          <w:tcPr>
            <w:tcW w:type="dxa" w:w="2268"/>
            <w:shd w:fill="FFFFFF"/>
            <w:tcMar>
              <w:top w:w="70" w:type="dxa"/>
              <w:bottom w:w="70" w:type="dxa"/>
              <w:left w:w="100" w:type="dxa"/>
              <w:right w:w="100" w:type="dxa"/>
            </w:tcMar>
          </w:tcPr>
          <w:p>
            <w:pPr>
              <w:spacing w:before="0" w:after="80" w:line="276" w:lineRule="auto"/>
              <w:jc w:val="left"/>
            </w:pPr>
            <w:r>
              <w:rPr>
                <w:rFonts w:ascii="Arial" w:hAnsi="Arial"/>
                <w:color w:val="000000"/>
                <w:sz w:val="17"/>
              </w:rPr>
              <w:t>Mengekstraksi vektor semantik dari teks deskripsi usulan dan menghitung koefisien kemiripan kosinus (</w:t>
            </w:r>
            <w:r>
              <w:rPr>
                <w:rFonts w:ascii="Arial" w:hAnsi="Arial"/>
                <w:i/>
                <w:color w:val="000000"/>
                <w:sz w:val="17"/>
              </w:rPr>
              <w:t>cosine similarity</w:t>
            </w:r>
            <w:r>
              <w:rPr>
                <w:rFonts w:ascii="Arial" w:hAnsi="Arial"/>
                <w:color w:val="000000"/>
                <w:sz w:val="17"/>
              </w:rPr>
              <w:t>) terhadap korpus usulan 6 bulan terakhir pada pangkalan data relasional.</w:t>
            </w:r>
          </w:p>
        </w:tc>
        <w:tc>
          <w:tcPr>
            <w:tcW w:type="dxa" w:w="2268"/>
            <w:shd w:fill="FFFFFF"/>
            <w:tcMar>
              <w:top w:w="70" w:type="dxa"/>
              <w:bottom w:w="70" w:type="dxa"/>
              <w:left w:w="100" w:type="dxa"/>
              <w:right w:w="100" w:type="dxa"/>
            </w:tcMar>
          </w:tcPr>
          <w:p>
            <w:pPr>
              <w:spacing w:before="0" w:after="80" w:line="276" w:lineRule="auto"/>
              <w:jc w:val="left"/>
            </w:pPr>
            <w:r>
              <w:rPr>
                <w:rFonts w:ascii="Arial" w:hAnsi="Arial"/>
                <w:color w:val="000000"/>
                <w:sz w:val="17"/>
              </w:rPr>
              <w:t xml:space="preserve">Menandai atribut </w:t>
            </w:r>
            <w:r>
              <w:rPr>
                <w:rFonts w:ascii="Consolas" w:hAnsi="Consolas"/>
                <w:color w:val="000000"/>
                <w:sz w:val="16"/>
              </w:rPr>
              <w:t>isDuplicate: true</w:t>
            </w:r>
            <w:r>
              <w:rPr>
                <w:rFonts w:ascii="Arial" w:hAnsi="Arial"/>
                <w:color w:val="000000"/>
                <w:sz w:val="17"/>
              </w:rPr>
              <w:t xml:space="preserve"> dan menyertakan skor kemiripan jika nilai kosinus melampaui ambang batas 0,85 pada lokus kabupaten yang identik dalam waktu kurang dari 60 detik.</w:t>
            </w:r>
          </w:p>
        </w:tc>
      </w:tr>
      <w:tr>
        <w:tc>
          <w:tcPr>
            <w:tcW w:type="dxa" w:w="2268"/>
            <w:shd w:fill="F8FAFC"/>
            <w:tcMar>
              <w:top w:w="70" w:type="dxa"/>
              <w:bottom w:w="70" w:type="dxa"/>
              <w:left w:w="100" w:type="dxa"/>
              <w:right w:w="100" w:type="dxa"/>
            </w:tcMar>
          </w:tcPr>
          <w:p>
            <w:pPr>
              <w:spacing w:before="0" w:after="80" w:line="276" w:lineRule="auto"/>
              <w:jc w:val="center"/>
            </w:pPr>
            <w:r>
              <w:rPr>
                <w:rFonts w:ascii="Arial" w:hAnsi="Arial"/>
                <w:color w:val="000000"/>
                <w:sz w:val="17"/>
              </w:rPr>
              <w:t>FR-04</w:t>
            </w:r>
          </w:p>
        </w:tc>
        <w:tc>
          <w:tcPr>
            <w:tcW w:type="dxa" w:w="2268"/>
            <w:shd w:fill="F8FAFC"/>
            <w:tcMar>
              <w:top w:w="70" w:type="dxa"/>
              <w:bottom w:w="70" w:type="dxa"/>
              <w:left w:w="100" w:type="dxa"/>
              <w:right w:w="100" w:type="dxa"/>
            </w:tcMar>
          </w:tcPr>
          <w:p>
            <w:pPr>
              <w:spacing w:before="0" w:after="80" w:line="276" w:lineRule="auto"/>
              <w:jc w:val="left"/>
            </w:pPr>
            <w:r>
              <w:rPr>
                <w:rFonts w:ascii="Arial" w:hAnsi="Arial"/>
                <w:color w:val="000000"/>
                <w:sz w:val="17"/>
              </w:rPr>
              <w:t>Modul Desk Verifikasi &amp; Routing Otomatis</w:t>
            </w:r>
          </w:p>
        </w:tc>
        <w:tc>
          <w:tcPr>
            <w:tcW w:type="dxa" w:w="2268"/>
            <w:shd w:fill="F8FAFC"/>
            <w:tcMar>
              <w:top w:w="70" w:type="dxa"/>
              <w:bottom w:w="70" w:type="dxa"/>
              <w:left w:w="100" w:type="dxa"/>
              <w:right w:w="100" w:type="dxa"/>
            </w:tcMar>
          </w:tcPr>
          <w:p>
            <w:pPr>
              <w:spacing w:before="0" w:after="80" w:line="276" w:lineRule="auto"/>
              <w:jc w:val="left"/>
            </w:pPr>
            <w:r>
              <w:rPr>
                <w:rFonts w:ascii="Arial" w:hAnsi="Arial"/>
                <w:color w:val="000000"/>
                <w:sz w:val="17"/>
              </w:rPr>
              <w:t>Memfasilitasi mutasi status usulan secara atomik ke dalam empat status mutlak yaitu Diterima, Perbaikan, Ditolak, atau Dilimpahkan, disertai perekaman catatan verifikator dan ID komisi penugasan.</w:t>
            </w:r>
          </w:p>
        </w:tc>
        <w:tc>
          <w:tcPr>
            <w:tcW w:type="dxa" w:w="2268"/>
            <w:shd w:fill="F8FAFC"/>
            <w:tcMar>
              <w:top w:w="70" w:type="dxa"/>
              <w:bottom w:w="70" w:type="dxa"/>
              <w:left w:w="100" w:type="dxa"/>
              <w:right w:w="100" w:type="dxa"/>
            </w:tcMar>
          </w:tcPr>
          <w:p>
            <w:pPr>
              <w:spacing w:before="0" w:after="80" w:line="276" w:lineRule="auto"/>
              <w:jc w:val="left"/>
            </w:pPr>
            <w:r>
              <w:rPr>
                <w:rFonts w:ascii="Arial" w:hAnsi="Arial"/>
                <w:color w:val="000000"/>
                <w:sz w:val="17"/>
              </w:rPr>
              <w:t>Eksekusi kueri transaksi Prisma memutakhirkan kolom status, mencatat log riwayat pada tabel relasional, serta memancarkan event pembaruan via Socket.IO dalam waktu di bawah 100 milidetik.</w:t>
            </w:r>
          </w:p>
        </w:tc>
      </w:tr>
      <w:tr>
        <w:tc>
          <w:tcPr>
            <w:tcW w:type="dxa" w:w="2268"/>
            <w:shd w:fill="FFFFFF"/>
            <w:tcMar>
              <w:top w:w="70" w:type="dxa"/>
              <w:bottom w:w="70" w:type="dxa"/>
              <w:left w:w="100" w:type="dxa"/>
              <w:right w:w="100" w:type="dxa"/>
            </w:tcMar>
          </w:tcPr>
          <w:p>
            <w:pPr>
              <w:spacing w:before="0" w:after="80" w:line="276" w:lineRule="auto"/>
              <w:jc w:val="center"/>
            </w:pPr>
            <w:r>
              <w:rPr>
                <w:rFonts w:ascii="Arial" w:hAnsi="Arial"/>
                <w:color w:val="000000"/>
                <w:sz w:val="17"/>
              </w:rPr>
              <w:t>FR-05</w:t>
            </w:r>
          </w:p>
        </w:tc>
        <w:tc>
          <w:tcPr>
            <w:tcW w:type="dxa" w:w="2268"/>
            <w:shd w:fill="FFFFFF"/>
            <w:tcMar>
              <w:top w:w="70" w:type="dxa"/>
              <w:bottom w:w="70" w:type="dxa"/>
              <w:left w:w="100" w:type="dxa"/>
              <w:right w:w="100" w:type="dxa"/>
            </w:tcMar>
          </w:tcPr>
          <w:p>
            <w:pPr>
              <w:spacing w:before="0" w:after="80" w:line="276" w:lineRule="auto"/>
              <w:jc w:val="left"/>
            </w:pPr>
            <w:r>
              <w:rPr>
                <w:rFonts w:ascii="Arial" w:hAnsi="Arial"/>
                <w:color w:val="000000"/>
                <w:sz w:val="17"/>
              </w:rPr>
              <w:t>Availability Manager &amp; Slot Locking</w:t>
            </w:r>
          </w:p>
        </w:tc>
        <w:tc>
          <w:tcPr>
            <w:tcW w:type="dxa" w:w="2268"/>
            <w:shd w:fill="FFFFFF"/>
            <w:tcMar>
              <w:top w:w="70" w:type="dxa"/>
              <w:bottom w:w="70" w:type="dxa"/>
              <w:left w:w="100" w:type="dxa"/>
              <w:right w:w="100" w:type="dxa"/>
            </w:tcMar>
          </w:tcPr>
          <w:p>
            <w:pPr>
              <w:spacing w:before="0" w:after="80" w:line="276" w:lineRule="auto"/>
              <w:jc w:val="left"/>
            </w:pPr>
            <w:r>
              <w:rPr>
                <w:rFonts w:ascii="Arial" w:hAnsi="Arial"/>
                <w:color w:val="000000"/>
                <w:sz w:val="17"/>
              </w:rPr>
              <w:t>Mengelola slot ketersediaan waktu persidangan virtual, mencegah tabrakan alokasi waktu (</w:t>
            </w:r>
            <w:r>
              <w:rPr>
                <w:rFonts w:ascii="Arial" w:hAnsi="Arial"/>
                <w:i/>
                <w:color w:val="000000"/>
                <w:sz w:val="17"/>
              </w:rPr>
              <w:t>conflict-free slot locking</w:t>
            </w:r>
            <w:r>
              <w:rPr>
                <w:rFonts w:ascii="Arial" w:hAnsi="Arial"/>
                <w:color w:val="000000"/>
                <w:sz w:val="17"/>
              </w:rPr>
              <w:t>) menggunakan konstrain basis data dan transaksi terisolasi.</w:t>
            </w:r>
          </w:p>
        </w:tc>
        <w:tc>
          <w:tcPr>
            <w:tcW w:type="dxa" w:w="2268"/>
            <w:shd w:fill="FFFFFF"/>
            <w:tcMar>
              <w:top w:w="70" w:type="dxa"/>
              <w:bottom w:w="70" w:type="dxa"/>
              <w:left w:w="100" w:type="dxa"/>
              <w:right w:w="100" w:type="dxa"/>
            </w:tcMar>
          </w:tcPr>
          <w:p>
            <w:pPr>
              <w:spacing w:before="0" w:after="80" w:line="276" w:lineRule="auto"/>
              <w:jc w:val="left"/>
            </w:pPr>
            <w:r>
              <w:rPr>
                <w:rFonts w:ascii="Arial" w:hAnsi="Arial"/>
                <w:color w:val="000000"/>
                <w:sz w:val="17"/>
              </w:rPr>
              <w:t xml:space="preserve">Kueri alokasi jadwal mengunci rekaman pada tabel </w:t>
            </w:r>
            <w:r>
              <w:rPr>
                <w:rFonts w:ascii="Consolas" w:hAnsi="Consolas"/>
                <w:color w:val="000000"/>
                <w:sz w:val="16"/>
              </w:rPr>
              <w:t>Schedule</w:t>
            </w:r>
            <w:r>
              <w:rPr>
                <w:rFonts w:ascii="Arial" w:hAnsi="Arial"/>
                <w:color w:val="000000"/>
                <w:sz w:val="17"/>
              </w:rPr>
              <w:t xml:space="preserve"> dengan isolasi transaksi Serializable, menolak benturan slot dengan respons kode status 409 Conflict secara deterministik.</w:t>
            </w:r>
          </w:p>
        </w:tc>
      </w:tr>
      <w:tr>
        <w:tc>
          <w:tcPr>
            <w:tcW w:type="dxa" w:w="2268"/>
            <w:shd w:fill="F8FAFC"/>
            <w:tcMar>
              <w:top w:w="70" w:type="dxa"/>
              <w:bottom w:w="70" w:type="dxa"/>
              <w:left w:w="100" w:type="dxa"/>
              <w:right w:w="100" w:type="dxa"/>
            </w:tcMar>
          </w:tcPr>
          <w:p>
            <w:pPr>
              <w:spacing w:before="0" w:after="80" w:line="276" w:lineRule="auto"/>
              <w:jc w:val="center"/>
            </w:pPr>
            <w:r>
              <w:rPr>
                <w:rFonts w:ascii="Arial" w:hAnsi="Arial"/>
                <w:color w:val="000000"/>
                <w:sz w:val="17"/>
              </w:rPr>
              <w:t>FR-06</w:t>
            </w:r>
          </w:p>
        </w:tc>
        <w:tc>
          <w:tcPr>
            <w:tcW w:type="dxa" w:w="2268"/>
            <w:shd w:fill="F8FAFC"/>
            <w:tcMar>
              <w:top w:w="70" w:type="dxa"/>
              <w:bottom w:w="70" w:type="dxa"/>
              <w:left w:w="100" w:type="dxa"/>
              <w:right w:w="100" w:type="dxa"/>
            </w:tcMar>
          </w:tcPr>
          <w:p>
            <w:pPr>
              <w:spacing w:before="0" w:after="80" w:line="276" w:lineRule="auto"/>
              <w:jc w:val="left"/>
            </w:pPr>
            <w:r>
              <w:rPr>
                <w:rFonts w:ascii="Arial" w:hAnsi="Arial"/>
                <w:color w:val="000000"/>
                <w:sz w:val="17"/>
              </w:rPr>
              <w:t>Client Preflight &amp; WebRTC Diagnostic</w:t>
            </w:r>
          </w:p>
        </w:tc>
        <w:tc>
          <w:tcPr>
            <w:tcW w:type="dxa" w:w="2268"/>
            <w:shd w:fill="F8FAFC"/>
            <w:tcMar>
              <w:top w:w="70" w:type="dxa"/>
              <w:bottom w:w="70" w:type="dxa"/>
              <w:left w:w="100" w:type="dxa"/>
              <w:right w:w="100" w:type="dxa"/>
            </w:tcMar>
          </w:tcPr>
          <w:p>
            <w:pPr>
              <w:spacing w:before="0" w:after="80" w:line="276" w:lineRule="auto"/>
              <w:jc w:val="left"/>
            </w:pPr>
            <w:r>
              <w:rPr>
                <w:rFonts w:ascii="Arial" w:hAnsi="Arial"/>
                <w:color w:val="000000"/>
                <w:sz w:val="17"/>
              </w:rPr>
              <w:t>Menguji kapabilitas peramban pengguna dalam mengakses API media perangkat keras (</w:t>
            </w:r>
            <w:r>
              <w:rPr>
                <w:rFonts w:ascii="Arial" w:hAnsi="Arial"/>
                <w:i/>
                <w:color w:val="000000"/>
                <w:sz w:val="17"/>
              </w:rPr>
              <w:t>getUserMedia</w:t>
            </w:r>
            <w:r>
              <w:rPr>
                <w:rFonts w:ascii="Arial" w:hAnsi="Arial"/>
                <w:color w:val="000000"/>
                <w:sz w:val="17"/>
              </w:rPr>
              <w:t xml:space="preserve">), memvalidasi ketersediaan input mikrofon, kamera video, dan latensi </w:t>
            </w:r>
            <w:r>
              <w:rPr>
                <w:rFonts w:ascii="Arial" w:hAnsi="Arial"/>
                <w:i/>
                <w:color w:val="000000"/>
                <w:sz w:val="17"/>
              </w:rPr>
              <w:t>ping</w:t>
            </w:r>
            <w:r>
              <w:rPr>
                <w:rFonts w:ascii="Arial" w:hAnsi="Arial"/>
                <w:color w:val="000000"/>
                <w:sz w:val="17"/>
              </w:rPr>
              <w:t xml:space="preserve"> jaringan ke server SFU.</w:t>
            </w:r>
          </w:p>
        </w:tc>
        <w:tc>
          <w:tcPr>
            <w:tcW w:type="dxa" w:w="2268"/>
            <w:shd w:fill="F8FAFC"/>
            <w:tcMar>
              <w:top w:w="70" w:type="dxa"/>
              <w:bottom w:w="70" w:type="dxa"/>
              <w:left w:w="100" w:type="dxa"/>
              <w:right w:w="100" w:type="dxa"/>
            </w:tcMar>
          </w:tcPr>
          <w:p>
            <w:pPr>
              <w:spacing w:before="0" w:after="80" w:line="276" w:lineRule="auto"/>
              <w:jc w:val="left"/>
            </w:pPr>
            <w:r>
              <w:rPr>
                <w:rFonts w:ascii="Arial" w:hAnsi="Arial"/>
                <w:color w:val="000000"/>
                <w:sz w:val="17"/>
              </w:rPr>
              <w:t xml:space="preserve">Mengembalikan status diagnostik lulus hanya jika </w:t>
            </w:r>
            <w:r>
              <w:rPr>
                <w:rFonts w:ascii="Arial" w:hAnsi="Arial"/>
                <w:i/>
                <w:color w:val="000000"/>
                <w:sz w:val="17"/>
              </w:rPr>
              <w:t>MediaStreamTrack</w:t>
            </w:r>
            <w:r>
              <w:rPr>
                <w:rFonts w:ascii="Arial" w:hAnsi="Arial"/>
                <w:color w:val="000000"/>
                <w:sz w:val="17"/>
              </w:rPr>
              <w:t xml:space="preserve"> audio dan video aktif dengan bitrate minimum 64 kbps serta RTT jaringan ke server LiveKit di bawah 400 milidetik.</w:t>
            </w:r>
          </w:p>
        </w:tc>
      </w:tr>
      <w:tr>
        <w:tc>
          <w:tcPr>
            <w:tcW w:type="dxa" w:w="2268"/>
            <w:shd w:fill="FFFFFF"/>
            <w:tcMar>
              <w:top w:w="70" w:type="dxa"/>
              <w:bottom w:w="70" w:type="dxa"/>
              <w:left w:w="100" w:type="dxa"/>
              <w:right w:w="100" w:type="dxa"/>
            </w:tcMar>
          </w:tcPr>
          <w:p>
            <w:pPr>
              <w:spacing w:before="0" w:after="80" w:line="276" w:lineRule="auto"/>
              <w:jc w:val="center"/>
            </w:pPr>
            <w:r>
              <w:rPr>
                <w:rFonts w:ascii="Arial" w:hAnsi="Arial"/>
                <w:color w:val="000000"/>
                <w:sz w:val="17"/>
              </w:rPr>
              <w:t>FR-07</w:t>
            </w:r>
          </w:p>
        </w:tc>
        <w:tc>
          <w:tcPr>
            <w:tcW w:type="dxa" w:w="2268"/>
            <w:shd w:fill="FFFFFF"/>
            <w:tcMar>
              <w:top w:w="70" w:type="dxa"/>
              <w:bottom w:w="70" w:type="dxa"/>
              <w:left w:w="100" w:type="dxa"/>
              <w:right w:w="100" w:type="dxa"/>
            </w:tcMar>
          </w:tcPr>
          <w:p>
            <w:pPr>
              <w:spacing w:before="0" w:after="80" w:line="276" w:lineRule="auto"/>
              <w:jc w:val="left"/>
            </w:pPr>
            <w:r>
              <w:rPr>
                <w:rFonts w:ascii="Arial" w:hAnsi="Arial"/>
                <w:color w:val="000000"/>
                <w:sz w:val="17"/>
              </w:rPr>
              <w:t>Gateway Media Konferensi Video WebRTC SFU</w:t>
            </w:r>
          </w:p>
        </w:tc>
        <w:tc>
          <w:tcPr>
            <w:tcW w:type="dxa" w:w="2268"/>
            <w:shd w:fill="FFFFFF"/>
            <w:tcMar>
              <w:top w:w="70" w:type="dxa"/>
              <w:bottom w:w="70" w:type="dxa"/>
              <w:left w:w="100" w:type="dxa"/>
              <w:right w:w="100" w:type="dxa"/>
            </w:tcMar>
          </w:tcPr>
          <w:p>
            <w:pPr>
              <w:spacing w:before="0" w:after="80" w:line="276" w:lineRule="auto"/>
              <w:jc w:val="left"/>
            </w:pPr>
            <w:r>
              <w:rPr>
                <w:rFonts w:ascii="Arial" w:hAnsi="Arial"/>
                <w:color w:val="000000"/>
                <w:sz w:val="17"/>
              </w:rPr>
              <w:t>Mentransmisikan aliran paket data audio dan video multi-partisipan secara terpusat melalui LiveKit SFU, mendukung negosiasi SDP, enkripsi SRTP, dan adaptasi simulcast bertingkat.</w:t>
            </w:r>
          </w:p>
        </w:tc>
        <w:tc>
          <w:tcPr>
            <w:tcW w:type="dxa" w:w="2268"/>
            <w:shd w:fill="FFFFFF"/>
            <w:tcMar>
              <w:top w:w="70" w:type="dxa"/>
              <w:bottom w:w="70" w:type="dxa"/>
              <w:left w:w="100" w:type="dxa"/>
              <w:right w:w="100" w:type="dxa"/>
            </w:tcMar>
          </w:tcPr>
          <w:p>
            <w:pPr>
              <w:spacing w:before="0" w:after="80" w:line="276" w:lineRule="auto"/>
              <w:jc w:val="left"/>
            </w:pPr>
            <w:r>
              <w:rPr>
                <w:rFonts w:ascii="Arial" w:hAnsi="Arial"/>
                <w:color w:val="000000"/>
                <w:sz w:val="17"/>
              </w:rPr>
              <w:t xml:space="preserve">Menghasilkan latensi transmisi media di bawah 150 milidetik pada koneksi 4G/5G dan di bawah 300 milidetik pada koneksi 3G, mendukung hingga 25 partisipan aktif per sesi tanpa </w:t>
            </w:r>
            <w:r>
              <w:rPr>
                <w:rFonts w:ascii="Arial" w:hAnsi="Arial"/>
                <w:i/>
                <w:color w:val="000000"/>
                <w:sz w:val="17"/>
              </w:rPr>
              <w:t>packet drop</w:t>
            </w:r>
            <w:r>
              <w:rPr>
                <w:rFonts w:ascii="Arial" w:hAnsi="Arial"/>
                <w:color w:val="000000"/>
                <w:sz w:val="17"/>
              </w:rPr>
              <w:t>.</w:t>
            </w:r>
          </w:p>
        </w:tc>
      </w:tr>
      <w:tr>
        <w:tc>
          <w:tcPr>
            <w:tcW w:type="dxa" w:w="2268"/>
            <w:shd w:fill="F8FAFC"/>
            <w:tcMar>
              <w:top w:w="70" w:type="dxa"/>
              <w:bottom w:w="70" w:type="dxa"/>
              <w:left w:w="100" w:type="dxa"/>
              <w:right w:w="100" w:type="dxa"/>
            </w:tcMar>
          </w:tcPr>
          <w:p>
            <w:pPr>
              <w:spacing w:before="0" w:after="80" w:line="276" w:lineRule="auto"/>
              <w:jc w:val="center"/>
            </w:pPr>
            <w:r>
              <w:rPr>
                <w:rFonts w:ascii="Arial" w:hAnsi="Arial"/>
                <w:color w:val="000000"/>
                <w:sz w:val="17"/>
              </w:rPr>
              <w:t>FR-08</w:t>
            </w:r>
          </w:p>
        </w:tc>
        <w:tc>
          <w:tcPr>
            <w:tcW w:type="dxa" w:w="2268"/>
            <w:shd w:fill="F8FAFC"/>
            <w:tcMar>
              <w:top w:w="70" w:type="dxa"/>
              <w:bottom w:w="70" w:type="dxa"/>
              <w:left w:w="100" w:type="dxa"/>
              <w:right w:w="100" w:type="dxa"/>
            </w:tcMar>
          </w:tcPr>
          <w:p>
            <w:pPr>
              <w:spacing w:before="0" w:after="80" w:line="276" w:lineRule="auto"/>
              <w:jc w:val="left"/>
            </w:pPr>
            <w:r>
              <w:rPr>
                <w:rFonts w:ascii="Arial" w:hAnsi="Arial"/>
                <w:color w:val="000000"/>
                <w:sz w:val="17"/>
              </w:rPr>
              <w:t>Perekaman Sesi Konferensi (LiveKit Egress)</w:t>
            </w:r>
          </w:p>
        </w:tc>
        <w:tc>
          <w:tcPr>
            <w:tcW w:type="dxa" w:w="2268"/>
            <w:shd w:fill="F8FAFC"/>
            <w:tcMar>
              <w:top w:w="70" w:type="dxa"/>
              <w:bottom w:w="70" w:type="dxa"/>
              <w:left w:w="100" w:type="dxa"/>
              <w:right w:w="100" w:type="dxa"/>
            </w:tcMar>
          </w:tcPr>
          <w:p>
            <w:pPr>
              <w:spacing w:before="0" w:after="80" w:line="276" w:lineRule="auto"/>
              <w:jc w:val="left"/>
            </w:pPr>
            <w:r>
              <w:rPr>
                <w:rFonts w:ascii="Arial" w:hAnsi="Arial"/>
                <w:color w:val="000000"/>
                <w:sz w:val="17"/>
              </w:rPr>
              <w:t>Mengorkestrasi kontainer LiveKit Egress untuk menangkap komposit tata letak audio-video rapat secara real-time dan menyimpan berkas luaran terenkripsi berformat MP4 dan WAV pada direktori repositori.</w:t>
            </w:r>
          </w:p>
        </w:tc>
        <w:tc>
          <w:tcPr>
            <w:tcW w:type="dxa" w:w="2268"/>
            <w:shd w:fill="F8FAFC"/>
            <w:tcMar>
              <w:top w:w="70" w:type="dxa"/>
              <w:bottom w:w="70" w:type="dxa"/>
              <w:left w:w="100" w:type="dxa"/>
              <w:right w:w="100" w:type="dxa"/>
            </w:tcMar>
          </w:tcPr>
          <w:p>
            <w:pPr>
              <w:spacing w:before="0" w:after="80" w:line="276" w:lineRule="auto"/>
              <w:jc w:val="left"/>
            </w:pPr>
            <w:r>
              <w:rPr>
                <w:rFonts w:ascii="Arial" w:hAnsi="Arial"/>
                <w:color w:val="000000"/>
                <w:sz w:val="17"/>
              </w:rPr>
              <w:t xml:space="preserve">Berkas rekaman MP4 selesai ditulis ke disk lokal dengan parameter penamaan berbasis </w:t>
            </w:r>
            <w:r>
              <w:rPr>
                <w:rFonts w:ascii="Consolas" w:hAnsi="Consolas"/>
                <w:color w:val="000000"/>
                <w:sz w:val="16"/>
              </w:rPr>
              <w:t>egressId</w:t>
            </w:r>
            <w:r>
              <w:rPr>
                <w:rFonts w:ascii="Arial" w:hAnsi="Arial"/>
                <w:color w:val="000000"/>
                <w:sz w:val="17"/>
              </w:rPr>
              <w:t xml:space="preserve"> unik, mencatat nilai durasi waktu dan ukuran berkas secara presisi pada basis data.</w:t>
            </w:r>
          </w:p>
        </w:tc>
      </w:tr>
      <w:tr>
        <w:tc>
          <w:tcPr>
            <w:tcW w:type="dxa" w:w="2268"/>
            <w:shd w:fill="FFFFFF"/>
            <w:tcMar>
              <w:top w:w="70" w:type="dxa"/>
              <w:bottom w:w="70" w:type="dxa"/>
              <w:left w:w="100" w:type="dxa"/>
              <w:right w:w="100" w:type="dxa"/>
            </w:tcMar>
          </w:tcPr>
          <w:p>
            <w:pPr>
              <w:spacing w:before="0" w:after="80" w:line="276" w:lineRule="auto"/>
              <w:jc w:val="center"/>
            </w:pPr>
            <w:r>
              <w:rPr>
                <w:rFonts w:ascii="Arial" w:hAnsi="Arial"/>
                <w:color w:val="000000"/>
                <w:sz w:val="17"/>
              </w:rPr>
              <w:t>FR-09</w:t>
            </w:r>
          </w:p>
        </w:tc>
        <w:tc>
          <w:tcPr>
            <w:tcW w:type="dxa" w:w="2268"/>
            <w:shd w:fill="FFFFFF"/>
            <w:tcMar>
              <w:top w:w="70" w:type="dxa"/>
              <w:bottom w:w="70" w:type="dxa"/>
              <w:left w:w="100" w:type="dxa"/>
              <w:right w:w="100" w:type="dxa"/>
            </w:tcMar>
          </w:tcPr>
          <w:p>
            <w:pPr>
              <w:spacing w:before="0" w:after="80" w:line="276" w:lineRule="auto"/>
              <w:jc w:val="left"/>
            </w:pPr>
            <w:r>
              <w:rPr>
                <w:rFonts w:ascii="Arial" w:hAnsi="Arial"/>
                <w:color w:val="000000"/>
                <w:sz w:val="17"/>
              </w:rPr>
              <w:t>Pipeline Transkripsi Verbatim Google Gemini AI</w:t>
            </w:r>
          </w:p>
        </w:tc>
        <w:tc>
          <w:tcPr>
            <w:tcW w:type="dxa" w:w="2268"/>
            <w:shd w:fill="FFFFFF"/>
            <w:tcMar>
              <w:top w:w="70" w:type="dxa"/>
              <w:bottom w:w="70" w:type="dxa"/>
              <w:left w:w="100" w:type="dxa"/>
              <w:right w:w="100" w:type="dxa"/>
            </w:tcMar>
          </w:tcPr>
          <w:p>
            <w:pPr>
              <w:spacing w:before="0" w:after="80" w:line="276" w:lineRule="auto"/>
              <w:jc w:val="left"/>
            </w:pPr>
            <w:r>
              <w:rPr>
                <w:rFonts w:ascii="Arial" w:hAnsi="Arial"/>
                <w:color w:val="000000"/>
                <w:sz w:val="17"/>
              </w:rPr>
              <w:t xml:space="preserve">Menjalankan </w:t>
            </w:r>
            <w:r>
              <w:rPr>
                <w:rFonts w:ascii="Arial" w:hAnsi="Arial"/>
                <w:i/>
                <w:color w:val="000000"/>
                <w:sz w:val="17"/>
              </w:rPr>
              <w:t>background worker</w:t>
            </w:r>
            <w:r>
              <w:rPr>
                <w:rFonts w:ascii="Arial" w:hAnsi="Arial"/>
                <w:color w:val="000000"/>
                <w:sz w:val="17"/>
              </w:rPr>
              <w:t xml:space="preserve"> pengekstraksi audio WAV 16 kHz mono menggunakan FFmpeg, mentransfer berkas ke Google Gemini File API, dan mengeksekusi inferensi teks kata demi kata.</w:t>
            </w:r>
          </w:p>
        </w:tc>
        <w:tc>
          <w:tcPr>
            <w:tcW w:type="dxa" w:w="2268"/>
            <w:shd w:fill="FFFFFF"/>
            <w:tcMar>
              <w:top w:w="70" w:type="dxa"/>
              <w:bottom w:w="70" w:type="dxa"/>
              <w:left w:w="100" w:type="dxa"/>
              <w:right w:w="100" w:type="dxa"/>
            </w:tcMar>
          </w:tcPr>
          <w:p>
            <w:pPr>
              <w:spacing w:before="0" w:after="80" w:line="276" w:lineRule="auto"/>
              <w:jc w:val="left"/>
            </w:pPr>
            <w:r>
              <w:rPr>
                <w:rFonts w:ascii="Arial" w:hAnsi="Arial"/>
                <w:color w:val="000000"/>
                <w:sz w:val="17"/>
              </w:rPr>
              <w:t>Naskah transkripsi verbatim tersimpan pada kolom teks basis data dengan tingkat akurasi transliterasi bahasa Indonesia formal di atas 95 persen dalam waktu pemrosesan kurang dari 120 detik.</w:t>
            </w:r>
          </w:p>
        </w:tc>
      </w:tr>
      <w:tr>
        <w:tc>
          <w:tcPr>
            <w:tcW w:type="dxa" w:w="2268"/>
            <w:shd w:fill="F8FAFC"/>
            <w:tcMar>
              <w:top w:w="70" w:type="dxa"/>
              <w:bottom w:w="70" w:type="dxa"/>
              <w:left w:w="100" w:type="dxa"/>
              <w:right w:w="100" w:type="dxa"/>
            </w:tcMar>
          </w:tcPr>
          <w:p>
            <w:pPr>
              <w:spacing w:before="0" w:after="80" w:line="276" w:lineRule="auto"/>
              <w:jc w:val="center"/>
            </w:pPr>
            <w:r>
              <w:rPr>
                <w:rFonts w:ascii="Arial" w:hAnsi="Arial"/>
                <w:color w:val="000000"/>
                <w:sz w:val="17"/>
              </w:rPr>
              <w:t>FR-10</w:t>
            </w:r>
          </w:p>
        </w:tc>
        <w:tc>
          <w:tcPr>
            <w:tcW w:type="dxa" w:w="2268"/>
            <w:shd w:fill="F8FAFC"/>
            <w:tcMar>
              <w:top w:w="70" w:type="dxa"/>
              <w:bottom w:w="70" w:type="dxa"/>
              <w:left w:w="100" w:type="dxa"/>
              <w:right w:w="100" w:type="dxa"/>
            </w:tcMar>
          </w:tcPr>
          <w:p>
            <w:pPr>
              <w:spacing w:before="0" w:after="80" w:line="276" w:lineRule="auto"/>
              <w:jc w:val="left"/>
            </w:pPr>
            <w:r>
              <w:rPr>
                <w:rFonts w:ascii="Arial" w:hAnsi="Arial"/>
                <w:color w:val="000000"/>
                <w:sz w:val="17"/>
              </w:rPr>
              <w:t>Ekstraksi Sentimen &amp; Pembuatan Risalah Resmi</w:t>
            </w:r>
          </w:p>
        </w:tc>
        <w:tc>
          <w:tcPr>
            <w:tcW w:type="dxa" w:w="2268"/>
            <w:shd w:fill="F8FAFC"/>
            <w:tcMar>
              <w:top w:w="70" w:type="dxa"/>
              <w:bottom w:w="70" w:type="dxa"/>
              <w:left w:w="100" w:type="dxa"/>
              <w:right w:w="100" w:type="dxa"/>
            </w:tcMar>
          </w:tcPr>
          <w:p>
            <w:pPr>
              <w:spacing w:before="0" w:after="80" w:line="276" w:lineRule="auto"/>
              <w:jc w:val="left"/>
            </w:pPr>
            <w:r>
              <w:rPr>
                <w:rFonts w:ascii="Arial" w:hAnsi="Arial"/>
                <w:color w:val="000000"/>
                <w:sz w:val="17"/>
              </w:rPr>
              <w:t>Mengekstrak metrik kuantitatif interaksi (skor kepuasan warga 1–10, daya tanggap dewan 1–10, topik utama, daftar tindakan) dalam format JSON valid dan menyusun naskah risalah persidangan berformat PDF.</w:t>
            </w:r>
          </w:p>
        </w:tc>
        <w:tc>
          <w:tcPr>
            <w:tcW w:type="dxa" w:w="2268"/>
            <w:shd w:fill="F8FAFC"/>
            <w:tcMar>
              <w:top w:w="70" w:type="dxa"/>
              <w:bottom w:w="70" w:type="dxa"/>
              <w:left w:w="100" w:type="dxa"/>
              <w:right w:w="100" w:type="dxa"/>
            </w:tcMar>
          </w:tcPr>
          <w:p>
            <w:pPr>
              <w:spacing w:before="0" w:after="80" w:line="276" w:lineRule="auto"/>
              <w:jc w:val="left"/>
            </w:pPr>
            <w:r>
              <w:rPr>
                <w:rFonts w:ascii="Arial" w:hAnsi="Arial"/>
                <w:color w:val="000000"/>
                <w:sz w:val="17"/>
              </w:rPr>
              <w:t xml:space="preserve">Mengembalikan struktur JSON terurai yang divalidasi skema Zod, memutakhirkan kolom </w:t>
            </w:r>
            <w:r>
              <w:rPr>
                <w:rFonts w:ascii="Consolas" w:hAnsi="Consolas"/>
                <w:color w:val="000000"/>
                <w:sz w:val="16"/>
              </w:rPr>
              <w:t>analysis</w:t>
            </w:r>
            <w:r>
              <w:rPr>
                <w:rFonts w:ascii="Arial" w:hAnsi="Arial"/>
                <w:color w:val="000000"/>
                <w:sz w:val="17"/>
              </w:rPr>
              <w:t xml:space="preserve"> pada tabel </w:t>
            </w:r>
            <w:r>
              <w:rPr>
                <w:rFonts w:ascii="Consolas" w:hAnsi="Consolas"/>
                <w:color w:val="000000"/>
                <w:sz w:val="16"/>
              </w:rPr>
              <w:t>Schedule</w:t>
            </w:r>
            <w:r>
              <w:rPr>
                <w:rFonts w:ascii="Arial" w:hAnsi="Arial"/>
                <w:color w:val="000000"/>
                <w:sz w:val="17"/>
              </w:rPr>
              <w:t>, dan menghasilkan berkas PDF risalah terenkripsi.</w:t>
            </w:r>
          </w:p>
        </w:tc>
      </w:tr>
      <w:tr>
        <w:tc>
          <w:tcPr>
            <w:tcW w:type="dxa" w:w="2268"/>
            <w:shd w:fill="FFFFFF"/>
            <w:tcMar>
              <w:top w:w="70" w:type="dxa"/>
              <w:bottom w:w="70" w:type="dxa"/>
              <w:left w:w="100" w:type="dxa"/>
              <w:right w:w="100" w:type="dxa"/>
            </w:tcMar>
          </w:tcPr>
          <w:p>
            <w:pPr>
              <w:spacing w:before="0" w:after="80" w:line="276" w:lineRule="auto"/>
              <w:jc w:val="center"/>
            </w:pPr>
            <w:r>
              <w:rPr>
                <w:rFonts w:ascii="Arial" w:hAnsi="Arial"/>
                <w:color w:val="000000"/>
                <w:sz w:val="17"/>
              </w:rPr>
              <w:t>FR-11</w:t>
            </w:r>
          </w:p>
        </w:tc>
        <w:tc>
          <w:tcPr>
            <w:tcW w:type="dxa" w:w="2268"/>
            <w:shd w:fill="FFFFFF"/>
            <w:tcMar>
              <w:top w:w="70" w:type="dxa"/>
              <w:bottom w:w="70" w:type="dxa"/>
              <w:left w:w="100" w:type="dxa"/>
              <w:right w:w="100" w:type="dxa"/>
            </w:tcMar>
          </w:tcPr>
          <w:p>
            <w:pPr>
              <w:spacing w:before="0" w:after="80" w:line="276" w:lineRule="auto"/>
              <w:jc w:val="left"/>
            </w:pPr>
            <w:r>
              <w:rPr>
                <w:rFonts w:ascii="Arial" w:hAnsi="Arial"/>
                <w:color w:val="000000"/>
                <w:sz w:val="17"/>
              </w:rPr>
              <w:t>Pengawalan Empat Tahap Tindak Lanjut OPD</w:t>
            </w:r>
          </w:p>
        </w:tc>
        <w:tc>
          <w:tcPr>
            <w:tcW w:type="dxa" w:w="2268"/>
            <w:shd w:fill="FFFFFF"/>
            <w:tcMar>
              <w:top w:w="70" w:type="dxa"/>
              <w:bottom w:w="70" w:type="dxa"/>
              <w:left w:w="100" w:type="dxa"/>
              <w:right w:w="100" w:type="dxa"/>
            </w:tcMar>
          </w:tcPr>
          <w:p>
            <w:pPr>
              <w:spacing w:before="0" w:after="80" w:line="276" w:lineRule="auto"/>
              <w:jc w:val="left"/>
            </w:pPr>
            <w:r>
              <w:rPr>
                <w:rFonts w:ascii="Arial" w:hAnsi="Arial"/>
                <w:color w:val="000000"/>
                <w:sz w:val="17"/>
              </w:rPr>
              <w:t>Mengelola siklus transaksi status tindak lanjut mencakup Tahap 1 Lembar Disposisi, Tahap 2 Konfirmasi Baca Pejabat, Tahap 3 Surat Tanggapan Komitmen, dan Tahap 4 Laporan Tuntas 100% serta Bukti Fisik.</w:t>
            </w:r>
          </w:p>
        </w:tc>
        <w:tc>
          <w:tcPr>
            <w:tcW w:type="dxa" w:w="2268"/>
            <w:shd w:fill="FFFFFF"/>
            <w:tcMar>
              <w:top w:w="70" w:type="dxa"/>
              <w:bottom w:w="70" w:type="dxa"/>
              <w:left w:w="100" w:type="dxa"/>
              <w:right w:w="100" w:type="dxa"/>
            </w:tcMar>
          </w:tcPr>
          <w:p>
            <w:pPr>
              <w:spacing w:before="0" w:after="80" w:line="276" w:lineRule="auto"/>
              <w:jc w:val="left"/>
            </w:pPr>
            <w:r>
              <w:rPr>
                <w:rFonts w:ascii="Arial" w:hAnsi="Arial"/>
                <w:color w:val="000000"/>
                <w:sz w:val="17"/>
              </w:rPr>
              <w:t>Setiap mutasi tahap merekam stempel waktu mutlak (</w:t>
            </w:r>
            <w:r>
              <w:rPr>
                <w:rFonts w:ascii="Arial" w:hAnsi="Arial"/>
                <w:i/>
                <w:color w:val="000000"/>
                <w:sz w:val="17"/>
              </w:rPr>
              <w:t>immutable timestamp</w:t>
            </w:r>
            <w:r>
              <w:rPr>
                <w:rFonts w:ascii="Arial" w:hAnsi="Arial"/>
                <w:color w:val="000000"/>
                <w:sz w:val="17"/>
              </w:rPr>
              <w:t>), jalur URI berkas naskah dinas pada repositori, dan memutakhirkan persentase progres fisik secara deterministik.</w:t>
            </w:r>
          </w:p>
        </w:tc>
      </w:tr>
      <w:tr>
        <w:tc>
          <w:tcPr>
            <w:tcW w:type="dxa" w:w="2268"/>
            <w:shd w:fill="F8FAFC"/>
            <w:tcMar>
              <w:top w:w="70" w:type="dxa"/>
              <w:bottom w:w="70" w:type="dxa"/>
              <w:left w:w="100" w:type="dxa"/>
              <w:right w:w="100" w:type="dxa"/>
            </w:tcMar>
          </w:tcPr>
          <w:p>
            <w:pPr>
              <w:spacing w:before="0" w:after="80" w:line="276" w:lineRule="auto"/>
              <w:jc w:val="center"/>
            </w:pPr>
            <w:r>
              <w:rPr>
                <w:rFonts w:ascii="Arial" w:hAnsi="Arial"/>
                <w:color w:val="000000"/>
                <w:sz w:val="17"/>
              </w:rPr>
              <w:t>FR-12</w:t>
            </w:r>
          </w:p>
        </w:tc>
        <w:tc>
          <w:tcPr>
            <w:tcW w:type="dxa" w:w="2268"/>
            <w:shd w:fill="F8FAFC"/>
            <w:tcMar>
              <w:top w:w="70" w:type="dxa"/>
              <w:bottom w:w="70" w:type="dxa"/>
              <w:left w:w="100" w:type="dxa"/>
              <w:right w:w="100" w:type="dxa"/>
            </w:tcMar>
          </w:tcPr>
          <w:p>
            <w:pPr>
              <w:spacing w:before="0" w:after="80" w:line="276" w:lineRule="auto"/>
              <w:jc w:val="left"/>
            </w:pPr>
            <w:r>
              <w:rPr>
                <w:rFonts w:ascii="Arial" w:hAnsi="Arial"/>
                <w:color w:val="000000"/>
                <w:sz w:val="17"/>
              </w:rPr>
              <w:t>Dasbor Spasial Tematik GeoJSON Jawa Barat</w:t>
            </w:r>
          </w:p>
        </w:tc>
        <w:tc>
          <w:tcPr>
            <w:tcW w:type="dxa" w:w="2268"/>
            <w:shd w:fill="F8FAFC"/>
            <w:tcMar>
              <w:top w:w="70" w:type="dxa"/>
              <w:bottom w:w="70" w:type="dxa"/>
              <w:left w:w="100" w:type="dxa"/>
              <w:right w:w="100" w:type="dxa"/>
            </w:tcMar>
          </w:tcPr>
          <w:p>
            <w:pPr>
              <w:spacing w:before="0" w:after="80" w:line="276" w:lineRule="auto"/>
              <w:jc w:val="left"/>
            </w:pPr>
            <w:r>
              <w:rPr>
                <w:rFonts w:ascii="Arial" w:hAnsi="Arial"/>
                <w:color w:val="000000"/>
                <w:sz w:val="17"/>
              </w:rPr>
              <w:t>Melakukan agregasi data spasial usulan per wilayah administratif berdasarkan koordinat lintang dan bujur, memetakan intensitas usulan ke dalam batas poligon GeoJSON 27 Kabupaten dan Kota.</w:t>
            </w:r>
          </w:p>
        </w:tc>
        <w:tc>
          <w:tcPr>
            <w:tcW w:type="dxa" w:w="2268"/>
            <w:shd w:fill="F8FAFC"/>
            <w:tcMar>
              <w:top w:w="70" w:type="dxa"/>
              <w:bottom w:w="70" w:type="dxa"/>
              <w:left w:w="100" w:type="dxa"/>
              <w:right w:w="100" w:type="dxa"/>
            </w:tcMar>
          </w:tcPr>
          <w:p>
            <w:pPr>
              <w:spacing w:before="0" w:after="80" w:line="276" w:lineRule="auto"/>
              <w:jc w:val="left"/>
            </w:pPr>
            <w:r>
              <w:rPr>
                <w:rFonts w:ascii="Arial" w:hAnsi="Arial"/>
                <w:color w:val="000000"/>
                <w:sz w:val="17"/>
              </w:rPr>
              <w:t xml:space="preserve">Endpoint </w:t>
            </w:r>
            <w:r>
              <w:rPr>
                <w:rFonts w:ascii="Consolas" w:hAnsi="Consolas"/>
                <w:color w:val="000000"/>
                <w:sz w:val="16"/>
              </w:rPr>
              <w:t>/api/gis/perjalanan-dinas</w:t>
            </w:r>
            <w:r>
              <w:rPr>
                <w:rFonts w:ascii="Arial" w:hAnsi="Arial"/>
                <w:color w:val="000000"/>
                <w:sz w:val="17"/>
              </w:rPr>
              <w:t xml:space="preserve"> menyajikan fitur GeoJSON lengkap dengan metadata properti wilayah, jumlah sebaran usulan, dan klasifikasi sektor dalam waktu respons di bawah 300 milidetik.</w:t>
            </w:r>
          </w:p>
        </w:tc>
      </w:tr>
      <w:tr>
        <w:tc>
          <w:tcPr>
            <w:tcW w:type="dxa" w:w="2268"/>
            <w:shd w:fill="FFFFFF"/>
            <w:tcMar>
              <w:top w:w="70" w:type="dxa"/>
              <w:bottom w:w="70" w:type="dxa"/>
              <w:left w:w="100" w:type="dxa"/>
              <w:right w:w="100" w:type="dxa"/>
            </w:tcMar>
          </w:tcPr>
          <w:p>
            <w:pPr>
              <w:spacing w:before="0" w:after="80" w:line="276" w:lineRule="auto"/>
              <w:jc w:val="center"/>
            </w:pPr>
            <w:r>
              <w:rPr>
                <w:rFonts w:ascii="Arial" w:hAnsi="Arial"/>
                <w:color w:val="000000"/>
                <w:sz w:val="17"/>
              </w:rPr>
              <w:t>FR-13</w:t>
            </w:r>
          </w:p>
        </w:tc>
        <w:tc>
          <w:tcPr>
            <w:tcW w:type="dxa" w:w="2268"/>
            <w:shd w:fill="FFFFFF"/>
            <w:tcMar>
              <w:top w:w="70" w:type="dxa"/>
              <w:bottom w:w="70" w:type="dxa"/>
              <w:left w:w="100" w:type="dxa"/>
              <w:right w:w="100" w:type="dxa"/>
            </w:tcMar>
          </w:tcPr>
          <w:p>
            <w:pPr>
              <w:spacing w:before="0" w:after="80" w:line="276" w:lineRule="auto"/>
              <w:jc w:val="left"/>
            </w:pPr>
            <w:r>
              <w:rPr>
                <w:rFonts w:ascii="Arial" w:hAnsi="Arial"/>
                <w:color w:val="000000"/>
                <w:sz w:val="17"/>
              </w:rPr>
              <w:t>Evaluasi Kinerja Representasi Dewan</w:t>
            </w:r>
          </w:p>
        </w:tc>
        <w:tc>
          <w:tcPr>
            <w:tcW w:type="dxa" w:w="2268"/>
            <w:shd w:fill="FFFFFF"/>
            <w:tcMar>
              <w:top w:w="70" w:type="dxa"/>
              <w:bottom w:w="70" w:type="dxa"/>
              <w:left w:w="100" w:type="dxa"/>
              <w:right w:w="100" w:type="dxa"/>
            </w:tcMar>
          </w:tcPr>
          <w:p>
            <w:pPr>
              <w:spacing w:before="0" w:after="80" w:line="276" w:lineRule="auto"/>
              <w:jc w:val="left"/>
            </w:pPr>
            <w:r>
              <w:rPr>
                <w:rFonts w:ascii="Arial" w:hAnsi="Arial"/>
                <w:color w:val="000000"/>
                <w:sz w:val="17"/>
              </w:rPr>
              <w:t>Menerima payload penilaian kepuasan konstituen pada lima parameter kinerja (komunikasi, konteks materi, efisiensi waktu, daya tanggap, dan solusi) dengan konstrain relasional unik.</w:t>
            </w:r>
          </w:p>
        </w:tc>
        <w:tc>
          <w:tcPr>
            <w:tcW w:type="dxa" w:w="2268"/>
            <w:shd w:fill="FFFFFF"/>
            <w:tcMar>
              <w:top w:w="70" w:type="dxa"/>
              <w:bottom w:w="70" w:type="dxa"/>
              <w:left w:w="100" w:type="dxa"/>
              <w:right w:w="100" w:type="dxa"/>
            </w:tcMar>
          </w:tcPr>
          <w:p>
            <w:pPr>
              <w:spacing w:before="0" w:after="80" w:line="276" w:lineRule="auto"/>
              <w:jc w:val="left"/>
            </w:pPr>
            <w:r>
              <w:rPr>
                <w:rFonts w:ascii="Arial" w:hAnsi="Arial"/>
                <w:color w:val="000000"/>
                <w:sz w:val="17"/>
              </w:rPr>
              <w:t xml:space="preserve">Menolak pengiriman evaluasi ganda untuk sesi pertemuan yang sama melalui penegakan konstrain basis data </w:t>
            </w:r>
            <w:r>
              <w:rPr>
                <w:rFonts w:ascii="Consolas" w:hAnsi="Consolas"/>
                <w:color w:val="000000"/>
                <w:sz w:val="16"/>
              </w:rPr>
              <w:t>@unique([scheduleId, dewanId])</w:t>
            </w:r>
            <w:r>
              <w:rPr>
                <w:rFonts w:ascii="Arial" w:hAnsi="Arial"/>
                <w:color w:val="000000"/>
                <w:sz w:val="17"/>
              </w:rPr>
              <w:t xml:space="preserve"> dengan respons kode status 400.</w:t>
            </w:r>
          </w:p>
        </w:tc>
      </w:tr>
      <w:tr>
        <w:tc>
          <w:tcPr>
            <w:tcW w:type="dxa" w:w="2268"/>
            <w:shd w:fill="F8FAFC"/>
            <w:tcMar>
              <w:top w:w="70" w:type="dxa"/>
              <w:bottom w:w="70" w:type="dxa"/>
              <w:left w:w="100" w:type="dxa"/>
              <w:right w:w="100" w:type="dxa"/>
            </w:tcMar>
          </w:tcPr>
          <w:p>
            <w:pPr>
              <w:spacing w:before="0" w:after="80" w:line="276" w:lineRule="auto"/>
              <w:jc w:val="center"/>
            </w:pPr>
            <w:r>
              <w:rPr>
                <w:rFonts w:ascii="Arial" w:hAnsi="Arial"/>
                <w:color w:val="000000"/>
                <w:sz w:val="17"/>
              </w:rPr>
              <w:t>FR-14</w:t>
            </w:r>
          </w:p>
        </w:tc>
        <w:tc>
          <w:tcPr>
            <w:tcW w:type="dxa" w:w="2268"/>
            <w:shd w:fill="F8FAFC"/>
            <w:tcMar>
              <w:top w:w="70" w:type="dxa"/>
              <w:bottom w:w="70" w:type="dxa"/>
              <w:left w:w="100" w:type="dxa"/>
              <w:right w:w="100" w:type="dxa"/>
            </w:tcMar>
          </w:tcPr>
          <w:p>
            <w:pPr>
              <w:spacing w:before="0" w:after="80" w:line="276" w:lineRule="auto"/>
              <w:jc w:val="left"/>
            </w:pPr>
            <w:r>
              <w:rPr>
                <w:rFonts w:ascii="Arial" w:hAnsi="Arial"/>
                <w:color w:val="000000"/>
                <w:sz w:val="17"/>
              </w:rPr>
              <w:t>Portal Keterbukaan Publik &amp; Sensor Data Pribadi</w:t>
            </w:r>
          </w:p>
        </w:tc>
        <w:tc>
          <w:tcPr>
            <w:tcW w:type="dxa" w:w="2268"/>
            <w:shd w:fill="F8FAFC"/>
            <w:tcMar>
              <w:top w:w="70" w:type="dxa"/>
              <w:bottom w:w="70" w:type="dxa"/>
              <w:left w:w="100" w:type="dxa"/>
              <w:right w:w="100" w:type="dxa"/>
            </w:tcMar>
          </w:tcPr>
          <w:p>
            <w:pPr>
              <w:spacing w:before="0" w:after="80" w:line="276" w:lineRule="auto"/>
              <w:jc w:val="left"/>
            </w:pPr>
            <w:r>
              <w:rPr>
                <w:rFonts w:ascii="Arial" w:hAnsi="Arial"/>
                <w:color w:val="000000"/>
                <w:sz w:val="17"/>
              </w:rPr>
              <w:t>Menyediakan endpoint publik tanpa otentikasi untuk membaca data agregat penanganan aspirasi, risalah publik, dan dokumen dinas tuntas dengan penyensoran data pribadi (</w:t>
            </w:r>
            <w:r>
              <w:rPr>
                <w:rFonts w:ascii="Arial" w:hAnsi="Arial"/>
                <w:i/>
                <w:color w:val="000000"/>
                <w:sz w:val="17"/>
              </w:rPr>
              <w:t>data masking</w:t>
            </w:r>
            <w:r>
              <w:rPr>
                <w:rFonts w:ascii="Arial" w:hAnsi="Arial"/>
                <w:color w:val="000000"/>
                <w:sz w:val="17"/>
              </w:rPr>
              <w:t>).</w:t>
            </w:r>
          </w:p>
        </w:tc>
        <w:tc>
          <w:tcPr>
            <w:tcW w:type="dxa" w:w="2268"/>
            <w:shd w:fill="F8FAFC"/>
            <w:tcMar>
              <w:top w:w="70" w:type="dxa"/>
              <w:bottom w:w="70" w:type="dxa"/>
              <w:left w:w="100" w:type="dxa"/>
              <w:right w:w="100" w:type="dxa"/>
            </w:tcMar>
          </w:tcPr>
          <w:p>
            <w:pPr>
              <w:spacing w:before="0" w:after="80" w:line="276" w:lineRule="auto"/>
              <w:jc w:val="left"/>
            </w:pPr>
            <w:r>
              <w:rPr>
                <w:rFonts w:ascii="Arial" w:hAnsi="Arial"/>
                <w:color w:val="000000"/>
                <w:sz w:val="17"/>
              </w:rPr>
              <w:t>Seluruh karakter NIK disensor menyisakan 4 digit awal dan 4 digit akhir, alamat email disamarkan, dan nomor telepon seluler disensor sesuai mandat Undang-Undang Pelindungan Data Pribadi.</w:t>
            </w:r>
          </w:p>
        </w:tc>
      </w:tr>
      <w:tr>
        <w:tc>
          <w:tcPr>
            <w:tcW w:type="dxa" w:w="2268"/>
            <w:shd w:fill="FFFFFF"/>
            <w:tcMar>
              <w:top w:w="70" w:type="dxa"/>
              <w:bottom w:w="70" w:type="dxa"/>
              <w:left w:w="100" w:type="dxa"/>
              <w:right w:w="100" w:type="dxa"/>
            </w:tcMar>
          </w:tcPr>
          <w:p>
            <w:pPr>
              <w:spacing w:before="0" w:after="80" w:line="276" w:lineRule="auto"/>
              <w:jc w:val="center"/>
            </w:pPr>
            <w:r>
              <w:rPr>
                <w:rFonts w:ascii="Arial" w:hAnsi="Arial"/>
                <w:color w:val="000000"/>
                <w:sz w:val="17"/>
              </w:rPr>
              <w:t>FR-15</w:t>
            </w:r>
          </w:p>
        </w:tc>
        <w:tc>
          <w:tcPr>
            <w:tcW w:type="dxa" w:w="2268"/>
            <w:shd w:fill="FFFFFF"/>
            <w:tcMar>
              <w:top w:w="70" w:type="dxa"/>
              <w:bottom w:w="70" w:type="dxa"/>
              <w:left w:w="100" w:type="dxa"/>
              <w:right w:w="100" w:type="dxa"/>
            </w:tcMar>
          </w:tcPr>
          <w:p>
            <w:pPr>
              <w:spacing w:before="0" w:after="80" w:line="276" w:lineRule="auto"/>
              <w:jc w:val="left"/>
            </w:pPr>
            <w:r>
              <w:rPr>
                <w:rFonts w:ascii="Arial" w:hAnsi="Arial"/>
                <w:color w:val="000000"/>
                <w:sz w:val="17"/>
              </w:rPr>
              <w:t>Mesin Ekspor Data Terstandarisasi SIPD</w:t>
            </w:r>
          </w:p>
        </w:tc>
        <w:tc>
          <w:tcPr>
            <w:tcW w:type="dxa" w:w="2268"/>
            <w:shd w:fill="FFFFFF"/>
            <w:tcMar>
              <w:top w:w="70" w:type="dxa"/>
              <w:bottom w:w="70" w:type="dxa"/>
              <w:left w:w="100" w:type="dxa"/>
              <w:right w:w="100" w:type="dxa"/>
            </w:tcMar>
          </w:tcPr>
          <w:p>
            <w:pPr>
              <w:spacing w:before="0" w:after="80" w:line="276" w:lineRule="auto"/>
              <w:jc w:val="left"/>
            </w:pPr>
            <w:r>
              <w:rPr>
                <w:rFonts w:ascii="Arial" w:hAnsi="Arial"/>
                <w:color w:val="000000"/>
                <w:sz w:val="17"/>
              </w:rPr>
              <w:t>Menyaring usulan aspirasi yang telah berstatus disetujui, memetakan atribut usulan ke dalam kamus data perencanaan daerah SIPD, dan mengekspor paket data dalam format JSON dan XLSX.</w:t>
            </w:r>
          </w:p>
        </w:tc>
        <w:tc>
          <w:tcPr>
            <w:tcW w:type="dxa" w:w="2268"/>
            <w:shd w:fill="FFFFFF"/>
            <w:tcMar>
              <w:top w:w="70" w:type="dxa"/>
              <w:bottom w:w="70" w:type="dxa"/>
              <w:left w:w="100" w:type="dxa"/>
              <w:right w:w="100" w:type="dxa"/>
            </w:tcMar>
          </w:tcPr>
          <w:p>
            <w:pPr>
              <w:spacing w:before="0" w:after="80" w:line="276" w:lineRule="auto"/>
              <w:jc w:val="left"/>
            </w:pPr>
            <w:r>
              <w:rPr>
                <w:rFonts w:ascii="Arial" w:hAnsi="Arial"/>
                <w:color w:val="000000"/>
                <w:sz w:val="17"/>
              </w:rPr>
              <w:t>Berkas luaran ekspor mematuhi spesifikasi skema data SIPD Kemendagri, memuat kode rekening urusan pemerintahan daerah dan koordinat lintang-bujur desimal secara valid.</w:t>
            </w:r>
          </w:p>
        </w:tc>
      </w:tr>
      <w:tr>
        <w:tc>
          <w:tcPr>
            <w:tcW w:type="dxa" w:w="2268"/>
            <w:shd w:fill="F8FAFC"/>
            <w:tcMar>
              <w:top w:w="70" w:type="dxa"/>
              <w:bottom w:w="70" w:type="dxa"/>
              <w:left w:w="100" w:type="dxa"/>
              <w:right w:w="100" w:type="dxa"/>
            </w:tcMar>
          </w:tcPr>
          <w:p>
            <w:pPr>
              <w:spacing w:before="0" w:after="80" w:line="276" w:lineRule="auto"/>
              <w:jc w:val="center"/>
            </w:pPr>
            <w:r>
              <w:rPr>
                <w:rFonts w:ascii="Arial" w:hAnsi="Arial"/>
                <w:color w:val="000000"/>
                <w:sz w:val="17"/>
              </w:rPr>
              <w:t>FR-16</w:t>
            </w:r>
          </w:p>
        </w:tc>
        <w:tc>
          <w:tcPr>
            <w:tcW w:type="dxa" w:w="2268"/>
            <w:shd w:fill="F8FAFC"/>
            <w:tcMar>
              <w:top w:w="70" w:type="dxa"/>
              <w:bottom w:w="70" w:type="dxa"/>
              <w:left w:w="100" w:type="dxa"/>
              <w:right w:w="100" w:type="dxa"/>
            </w:tcMar>
          </w:tcPr>
          <w:p>
            <w:pPr>
              <w:spacing w:before="0" w:after="80" w:line="276" w:lineRule="auto"/>
              <w:jc w:val="left"/>
            </w:pPr>
            <w:r>
              <w:rPr>
                <w:rFonts w:ascii="Arial" w:hAnsi="Arial"/>
                <w:color w:val="000000"/>
                <w:sz w:val="17"/>
              </w:rPr>
              <w:t>Moderasi Darurat, Filter SARA &amp; Audit Forensik</w:t>
            </w:r>
          </w:p>
        </w:tc>
        <w:tc>
          <w:tcPr>
            <w:tcW w:type="dxa" w:w="2268"/>
            <w:shd w:fill="F8FAFC"/>
            <w:tcMar>
              <w:top w:w="70" w:type="dxa"/>
              <w:bottom w:w="70" w:type="dxa"/>
              <w:left w:w="100" w:type="dxa"/>
              <w:right w:w="100" w:type="dxa"/>
            </w:tcMar>
          </w:tcPr>
          <w:p>
            <w:pPr>
              <w:spacing w:before="0" w:after="80" w:line="276" w:lineRule="auto"/>
              <w:jc w:val="left"/>
            </w:pPr>
            <w:r>
              <w:rPr>
                <w:rFonts w:ascii="Arial" w:hAnsi="Arial"/>
                <w:color w:val="000000"/>
                <w:sz w:val="17"/>
              </w:rPr>
              <w:t>Melakukan inspeksi leksikal terhadap teks usulan masuk menggunakan kamus kata terlarang (</w:t>
            </w:r>
            <w:r>
              <w:rPr>
                <w:rFonts w:ascii="Arial" w:hAnsi="Arial"/>
                <w:i/>
                <w:color w:val="000000"/>
                <w:sz w:val="17"/>
              </w:rPr>
              <w:t>profanity filter</w:t>
            </w:r>
            <w:r>
              <w:rPr>
                <w:rFonts w:ascii="Arial" w:hAnsi="Arial"/>
                <w:color w:val="000000"/>
                <w:sz w:val="17"/>
              </w:rPr>
              <w:t>), mengkarantina konten berbahaya, dan merekam log forensik audit secara permanen.</w:t>
            </w:r>
          </w:p>
        </w:tc>
        <w:tc>
          <w:tcPr>
            <w:tcW w:type="dxa" w:w="2268"/>
            <w:shd w:fill="F8FAFC"/>
            <w:tcMar>
              <w:top w:w="70" w:type="dxa"/>
              <w:bottom w:w="70" w:type="dxa"/>
              <w:left w:w="100" w:type="dxa"/>
              <w:right w:w="100" w:type="dxa"/>
            </w:tcMar>
          </w:tcPr>
          <w:p>
            <w:pPr>
              <w:spacing w:before="0" w:after="80" w:line="276" w:lineRule="auto"/>
              <w:jc w:val="left"/>
            </w:pPr>
            <w:r>
              <w:rPr>
                <w:rFonts w:ascii="Arial" w:hAnsi="Arial"/>
                <w:color w:val="000000"/>
                <w:sz w:val="17"/>
              </w:rPr>
              <w:t>Permintaan HTTP yang memuat konten berbahaya otomatis dialihkan ke antrean karantina dengan status respons kode 422 Unprocessable Entity, mencatat alamat IP klien dan User Agent ke log audit.</w:t>
            </w:r>
          </w:p>
        </w:tc>
      </w:tr>
      <w:tr>
        <w:tc>
          <w:tcPr>
            <w:tcW w:type="dxa" w:w="2268"/>
            <w:shd w:fill="FFFFFF"/>
            <w:tcMar>
              <w:top w:w="70" w:type="dxa"/>
              <w:bottom w:w="70" w:type="dxa"/>
              <w:left w:w="100" w:type="dxa"/>
              <w:right w:w="100" w:type="dxa"/>
            </w:tcMar>
          </w:tcPr>
          <w:p>
            <w:pPr>
              <w:spacing w:before="0" w:after="80" w:line="276" w:lineRule="auto"/>
              <w:jc w:val="center"/>
            </w:pPr>
            <w:r>
              <w:rPr>
                <w:rFonts w:ascii="Arial" w:hAnsi="Arial"/>
                <w:color w:val="000000"/>
                <w:sz w:val="17"/>
              </w:rPr>
              <w:t>FR-17</w:t>
            </w:r>
          </w:p>
        </w:tc>
        <w:tc>
          <w:tcPr>
            <w:tcW w:type="dxa" w:w="2268"/>
            <w:shd w:fill="FFFFFF"/>
            <w:tcMar>
              <w:top w:w="70" w:type="dxa"/>
              <w:bottom w:w="70" w:type="dxa"/>
              <w:left w:w="100" w:type="dxa"/>
              <w:right w:w="100" w:type="dxa"/>
            </w:tcMar>
          </w:tcPr>
          <w:p>
            <w:pPr>
              <w:spacing w:before="0" w:after="80" w:line="276" w:lineRule="auto"/>
              <w:jc w:val="left"/>
            </w:pPr>
            <w:r>
              <w:rPr>
                <w:rFonts w:ascii="Arial" w:hAnsi="Arial"/>
                <w:color w:val="000000"/>
                <w:sz w:val="17"/>
              </w:rPr>
              <w:t>Ingestion E-Aspirasi Terpadu &amp; Multi-Format Media Vault</w:t>
            </w:r>
          </w:p>
        </w:tc>
        <w:tc>
          <w:tcPr>
            <w:tcW w:type="dxa" w:w="2268"/>
            <w:shd w:fill="FFFFFF"/>
            <w:tcMar>
              <w:top w:w="70" w:type="dxa"/>
              <w:bottom w:w="70" w:type="dxa"/>
              <w:left w:w="100" w:type="dxa"/>
              <w:right w:w="100" w:type="dxa"/>
            </w:tcMar>
          </w:tcPr>
          <w:p>
            <w:pPr>
              <w:spacing w:before="0" w:after="80" w:line="276" w:lineRule="auto"/>
              <w:jc w:val="left"/>
            </w:pPr>
            <w:r>
              <w:rPr>
                <w:rFonts w:ascii="Arial" w:hAnsi="Arial"/>
                <w:color w:val="000000"/>
                <w:sz w:val="17"/>
              </w:rPr>
              <w:t>Memproses pengajuan usulan aspirasi masyarakat (Mandiri/Kelompok) berbasis NIK 16 digit, pemetaan wilayah dapil (I–XV), lokus kabupaten/kota, kecamatan, dan alamat fisik, serta mendukung pengunggahan berkas materi pendukung dokumen PDF dan video rekaman faktual (MP4/WebM/MOV) hingga 50 MB dengan deteksi tipe MIME aman.</w:t>
            </w:r>
          </w:p>
        </w:tc>
        <w:tc>
          <w:tcPr>
            <w:tcW w:type="dxa" w:w="2268"/>
            <w:shd w:fill="FFFFFF"/>
            <w:tcMar>
              <w:top w:w="70" w:type="dxa"/>
              <w:bottom w:w="70" w:type="dxa"/>
              <w:left w:w="100" w:type="dxa"/>
              <w:right w:w="100" w:type="dxa"/>
            </w:tcMar>
          </w:tcPr>
          <w:p>
            <w:pPr>
              <w:spacing w:before="0" w:after="80" w:line="276" w:lineRule="auto"/>
              <w:jc w:val="left"/>
            </w:pPr>
            <w:r>
              <w:rPr>
                <w:rFonts w:ascii="Arial" w:hAnsi="Arial"/>
                <w:color w:val="000000"/>
                <w:sz w:val="17"/>
              </w:rPr>
              <w:t xml:space="preserve">Mengembalikan kode status 201 Created dengan nomor registrasi tiket </w:t>
            </w:r>
            <w:r>
              <w:rPr>
                <w:rFonts w:ascii="Consolas" w:hAnsi="Consolas"/>
                <w:color w:val="000000"/>
                <w:sz w:val="16"/>
              </w:rPr>
              <w:t>ASP-YYYYMM-XXXXX</w:t>
            </w:r>
            <w:r>
              <w:rPr>
                <w:rFonts w:ascii="Arial" w:hAnsi="Arial"/>
                <w:color w:val="000000"/>
                <w:sz w:val="17"/>
              </w:rPr>
              <w:t xml:space="preserve">, menyimpan metadata berkas pada kolom </w:t>
            </w:r>
            <w:r>
              <w:rPr>
                <w:rFonts w:ascii="Consolas" w:hAnsi="Consolas"/>
                <w:color w:val="000000"/>
                <w:sz w:val="16"/>
              </w:rPr>
              <w:t>materiUrl</w:t>
            </w:r>
            <w:r>
              <w:rPr>
                <w:rFonts w:ascii="Arial" w:hAnsi="Arial"/>
                <w:color w:val="000000"/>
                <w:sz w:val="17"/>
              </w:rPr>
              <w:t xml:space="preserve">, </w:t>
            </w:r>
            <w:r>
              <w:rPr>
                <w:rFonts w:ascii="Consolas" w:hAnsi="Consolas"/>
                <w:color w:val="000000"/>
                <w:sz w:val="16"/>
              </w:rPr>
              <w:t>materiType</w:t>
            </w:r>
            <w:r>
              <w:rPr>
                <w:rFonts w:ascii="Arial" w:hAnsi="Arial"/>
                <w:color w:val="000000"/>
                <w:sz w:val="17"/>
              </w:rPr>
              <w:t xml:space="preserve">, </w:t>
            </w:r>
            <w:r>
              <w:rPr>
                <w:rFonts w:ascii="Consolas" w:hAnsi="Consolas"/>
                <w:color w:val="000000"/>
                <w:sz w:val="16"/>
              </w:rPr>
              <w:t>materiFileName</w:t>
            </w:r>
            <w:r>
              <w:rPr>
                <w:rFonts w:ascii="Arial" w:hAnsi="Arial"/>
                <w:color w:val="000000"/>
                <w:sz w:val="17"/>
              </w:rPr>
              <w:t xml:space="preserve">, dan </w:t>
            </w:r>
            <w:r>
              <w:rPr>
                <w:rFonts w:ascii="Consolas" w:hAnsi="Consolas"/>
                <w:color w:val="000000"/>
                <w:sz w:val="16"/>
              </w:rPr>
              <w:t>materiSize</w:t>
            </w:r>
            <w:r>
              <w:rPr>
                <w:rFonts w:ascii="Arial" w:hAnsi="Arial"/>
                <w:color w:val="000000"/>
                <w:sz w:val="17"/>
              </w:rPr>
              <w:t xml:space="preserve"> secara transaksional dalam waktu di bawah 300 milidetik.</w:t>
            </w:r>
          </w:p>
        </w:tc>
      </w:tr>
      <w:tr>
        <w:tc>
          <w:tcPr>
            <w:tcW w:type="dxa" w:w="2268"/>
            <w:shd w:fill="F8FAFC"/>
            <w:tcMar>
              <w:top w:w="70" w:type="dxa"/>
              <w:bottom w:w="70" w:type="dxa"/>
              <w:left w:w="100" w:type="dxa"/>
              <w:right w:w="100" w:type="dxa"/>
            </w:tcMar>
          </w:tcPr>
          <w:p>
            <w:pPr>
              <w:spacing w:before="0" w:after="80" w:line="276" w:lineRule="auto"/>
              <w:jc w:val="center"/>
            </w:pPr>
            <w:r>
              <w:rPr>
                <w:rFonts w:ascii="Arial" w:hAnsi="Arial"/>
                <w:color w:val="000000"/>
                <w:sz w:val="17"/>
              </w:rPr>
              <w:t>FR-18</w:t>
            </w:r>
          </w:p>
        </w:tc>
        <w:tc>
          <w:tcPr>
            <w:tcW w:type="dxa" w:w="2268"/>
            <w:shd w:fill="F8FAFC"/>
            <w:tcMar>
              <w:top w:w="70" w:type="dxa"/>
              <w:bottom w:w="70" w:type="dxa"/>
              <w:left w:w="100" w:type="dxa"/>
              <w:right w:w="100" w:type="dxa"/>
            </w:tcMar>
          </w:tcPr>
          <w:p>
            <w:pPr>
              <w:spacing w:before="0" w:after="80" w:line="276" w:lineRule="auto"/>
              <w:jc w:val="left"/>
            </w:pPr>
            <w:r>
              <w:rPr>
                <w:rFonts w:ascii="Arial" w:hAnsi="Arial"/>
                <w:color w:val="000000"/>
                <w:sz w:val="17"/>
              </w:rPr>
              <w:t>Generator Tanda Bukti E-Aspirasi &amp; QR Code Publik</w:t>
            </w:r>
          </w:p>
        </w:tc>
        <w:tc>
          <w:tcPr>
            <w:tcW w:type="dxa" w:w="2268"/>
            <w:shd w:fill="F8FAFC"/>
            <w:tcMar>
              <w:top w:w="70" w:type="dxa"/>
              <w:bottom w:w="70" w:type="dxa"/>
              <w:left w:w="100" w:type="dxa"/>
              <w:right w:w="100" w:type="dxa"/>
            </w:tcMar>
          </w:tcPr>
          <w:p>
            <w:pPr>
              <w:spacing w:before="0" w:after="80" w:line="276" w:lineRule="auto"/>
              <w:jc w:val="left"/>
            </w:pPr>
            <w:r>
              <w:rPr>
                <w:rFonts w:ascii="Arial" w:hAnsi="Arial"/>
                <w:color w:val="000000"/>
                <w:sz w:val="17"/>
              </w:rPr>
              <w:t>Menerbitkan dokumen tanda terima digital resmi berkepala surat Sekretariat DPRD Provinsi Jawa Barat yang memuat rincian identitas pemohon, nomor tiket registrasi resmi, stempel digital verifikasi kedinasan, dan QR Code publik beresolusi tinggi (vektor SVG/PNG) untuk pelacakan langsung.</w:t>
            </w:r>
          </w:p>
        </w:tc>
        <w:tc>
          <w:tcPr>
            <w:tcW w:type="dxa" w:w="2268"/>
            <w:shd w:fill="F8FAFC"/>
            <w:tcMar>
              <w:top w:w="70" w:type="dxa"/>
              <w:bottom w:w="70" w:type="dxa"/>
              <w:left w:w="100" w:type="dxa"/>
              <w:right w:w="100" w:type="dxa"/>
            </w:tcMar>
          </w:tcPr>
          <w:p>
            <w:pPr>
              <w:spacing w:before="0" w:after="80" w:line="276" w:lineRule="auto"/>
              <w:jc w:val="left"/>
            </w:pPr>
            <w:r>
              <w:rPr>
                <w:rFonts w:ascii="Arial" w:hAnsi="Arial"/>
                <w:color w:val="000000"/>
                <w:sz w:val="17"/>
              </w:rPr>
              <w:t xml:space="preserve">Dokumen tanda bukti dapat diunduh/dicetak instan dalam format standar A4, dan QR Code terverifikasi mengarahkan peramban secara presisi ke rute publik </w:t>
            </w:r>
            <w:r>
              <w:rPr>
                <w:rFonts w:ascii="Consolas" w:hAnsi="Consolas"/>
                <w:color w:val="000000"/>
                <w:sz w:val="16"/>
              </w:rPr>
              <w:t>/aspirasi/track/:ticketNumber</w:t>
            </w:r>
            <w:r>
              <w:rPr>
                <w:rFonts w:ascii="Arial" w:hAnsi="Arial"/>
                <w:color w:val="000000"/>
                <w:sz w:val="17"/>
              </w:rPr>
              <w:t xml:space="preserve"> dengan latensi pembuatan kode di bawah 50 milidetik.</w:t>
            </w:r>
          </w:p>
        </w:tc>
      </w:tr>
      <w:tr>
        <w:tc>
          <w:tcPr>
            <w:tcW w:type="dxa" w:w="2268"/>
            <w:shd w:fill="FFFFFF"/>
            <w:tcMar>
              <w:top w:w="70" w:type="dxa"/>
              <w:bottom w:w="70" w:type="dxa"/>
              <w:left w:w="100" w:type="dxa"/>
              <w:right w:w="100" w:type="dxa"/>
            </w:tcMar>
          </w:tcPr>
          <w:p>
            <w:pPr>
              <w:spacing w:before="0" w:after="80" w:line="276" w:lineRule="auto"/>
              <w:jc w:val="center"/>
            </w:pPr>
            <w:r>
              <w:rPr>
                <w:rFonts w:ascii="Arial" w:hAnsi="Arial"/>
                <w:color w:val="000000"/>
                <w:sz w:val="17"/>
              </w:rPr>
              <w:t>FR-19</w:t>
            </w:r>
          </w:p>
        </w:tc>
        <w:tc>
          <w:tcPr>
            <w:tcW w:type="dxa" w:w="2268"/>
            <w:shd w:fill="FFFFFF"/>
            <w:tcMar>
              <w:top w:w="70" w:type="dxa"/>
              <w:bottom w:w="70" w:type="dxa"/>
              <w:left w:w="100" w:type="dxa"/>
              <w:right w:w="100" w:type="dxa"/>
            </w:tcMar>
          </w:tcPr>
          <w:p>
            <w:pPr>
              <w:spacing w:before="0" w:after="80" w:line="276" w:lineRule="auto"/>
              <w:jc w:val="left"/>
            </w:pPr>
            <w:r>
              <w:rPr>
                <w:rFonts w:ascii="Arial" w:hAnsi="Arial"/>
                <w:color w:val="000000"/>
                <w:sz w:val="17"/>
              </w:rPr>
              <w:t>Public Open Tracking Engine 5 Tahapan Definitif</w:t>
            </w:r>
          </w:p>
        </w:tc>
        <w:tc>
          <w:tcPr>
            <w:tcW w:type="dxa" w:w="2268"/>
            <w:shd w:fill="FFFFFF"/>
            <w:tcMar>
              <w:top w:w="70" w:type="dxa"/>
              <w:bottom w:w="70" w:type="dxa"/>
              <w:left w:w="100" w:type="dxa"/>
              <w:right w:w="100" w:type="dxa"/>
            </w:tcMar>
          </w:tcPr>
          <w:p>
            <w:pPr>
              <w:spacing w:before="0" w:after="80" w:line="276" w:lineRule="auto"/>
              <w:jc w:val="left"/>
            </w:pPr>
            <w:r>
              <w:rPr>
                <w:rFonts w:ascii="Arial" w:hAnsi="Arial"/>
                <w:color w:val="000000"/>
                <w:sz w:val="17"/>
              </w:rPr>
              <w:t>Menyediakan rute pelacakan publik terbuka tanpa kewajiban autentikasi bagi warga, media, dan pemangku kepentingan untuk memantau siklus penanganan 5 tahapan definitif (</w:t>
            </w:r>
            <w:r>
              <w:rPr>
                <w:rFonts w:ascii="Arial" w:hAnsi="Arial"/>
                <w:i/>
                <w:color w:val="000000"/>
                <w:sz w:val="17"/>
              </w:rPr>
              <w:t>Diajukan</w:t>
            </w:r>
            <w:r>
              <w:rPr>
                <w:rFonts w:ascii="Arial" w:hAnsi="Arial"/>
                <w:color w:val="000000"/>
                <w:sz w:val="17"/>
              </w:rPr>
              <w:t xml:space="preserve">, </w:t>
            </w:r>
            <w:r>
              <w:rPr>
                <w:rFonts w:ascii="Arial" w:hAnsi="Arial"/>
                <w:i/>
                <w:color w:val="000000"/>
                <w:sz w:val="17"/>
              </w:rPr>
              <w:t>Verifikasi Administrasi</w:t>
            </w:r>
            <w:r>
              <w:rPr>
                <w:rFonts w:ascii="Arial" w:hAnsi="Arial"/>
                <w:color w:val="000000"/>
                <w:sz w:val="17"/>
              </w:rPr>
              <w:t xml:space="preserve">, </w:t>
            </w:r>
            <w:r>
              <w:rPr>
                <w:rFonts w:ascii="Arial" w:hAnsi="Arial"/>
                <w:i/>
                <w:color w:val="000000"/>
                <w:sz w:val="17"/>
              </w:rPr>
              <w:t>Diteruskan ke Komisi/Fraksi</w:t>
            </w:r>
            <w:r>
              <w:rPr>
                <w:rFonts w:ascii="Arial" w:hAnsi="Arial"/>
                <w:color w:val="000000"/>
                <w:sz w:val="17"/>
              </w:rPr>
              <w:t xml:space="preserve">, </w:t>
            </w:r>
            <w:r>
              <w:rPr>
                <w:rFonts w:ascii="Arial" w:hAnsi="Arial"/>
                <w:i/>
                <w:color w:val="000000"/>
                <w:sz w:val="17"/>
              </w:rPr>
              <w:t>Tindak Lanjut Lapangan/OPD</w:t>
            </w:r>
            <w:r>
              <w:rPr>
                <w:rFonts w:ascii="Arial" w:hAnsi="Arial"/>
                <w:color w:val="000000"/>
                <w:sz w:val="17"/>
              </w:rPr>
              <w:t xml:space="preserve">, </w:t>
            </w:r>
            <w:r>
              <w:rPr>
                <w:rFonts w:ascii="Arial" w:hAnsi="Arial"/>
                <w:i/>
                <w:color w:val="000000"/>
                <w:sz w:val="17"/>
              </w:rPr>
              <w:t>Selesai</w:t>
            </w:r>
            <w:r>
              <w:rPr>
                <w:rFonts w:ascii="Arial" w:hAnsi="Arial"/>
                <w:color w:val="000000"/>
                <w:sz w:val="17"/>
              </w:rPr>
              <w:t xml:space="preserve"> / </w:t>
            </w:r>
            <w:r>
              <w:rPr>
                <w:rFonts w:ascii="Arial" w:hAnsi="Arial"/>
                <w:i/>
                <w:color w:val="000000"/>
                <w:sz w:val="17"/>
              </w:rPr>
              <w:t>Ditolak</w:t>
            </w:r>
            <w:r>
              <w:rPr>
                <w:rFonts w:ascii="Arial" w:hAnsi="Arial"/>
                <w:color w:val="000000"/>
                <w:sz w:val="17"/>
              </w:rPr>
              <w:t>).</w:t>
            </w:r>
          </w:p>
        </w:tc>
        <w:tc>
          <w:tcPr>
            <w:tcW w:type="dxa" w:w="2268"/>
            <w:shd w:fill="FFFFFF"/>
            <w:tcMar>
              <w:top w:w="70" w:type="dxa"/>
              <w:bottom w:w="70" w:type="dxa"/>
              <w:left w:w="100" w:type="dxa"/>
              <w:right w:w="100" w:type="dxa"/>
            </w:tcMar>
          </w:tcPr>
          <w:p>
            <w:pPr>
              <w:spacing w:before="0" w:after="80" w:line="276" w:lineRule="auto"/>
              <w:jc w:val="left"/>
            </w:pPr>
            <w:r>
              <w:rPr>
                <w:rFonts w:ascii="Arial" w:hAnsi="Arial"/>
                <w:color w:val="000000"/>
                <w:sz w:val="17"/>
              </w:rPr>
              <w:t xml:space="preserve">Endpoint </w:t>
            </w:r>
            <w:r>
              <w:rPr>
                <w:rFonts w:ascii="Consolas" w:hAnsi="Consolas"/>
                <w:color w:val="000000"/>
                <w:sz w:val="16"/>
              </w:rPr>
              <w:t>/api/aspirasi/track/:ticketNumber</w:t>
            </w:r>
            <w:r>
              <w:rPr>
                <w:rFonts w:ascii="Arial" w:hAnsi="Arial"/>
                <w:color w:val="000000"/>
                <w:sz w:val="17"/>
              </w:rPr>
              <w:t xml:space="preserve"> mengembalikan payload publik dengan penyensoran data pribadi sesuai mandat UU PDP No. 27/2022, menyajikan stepper tahapan interaktif, penampil dokumen PDF, pemutar video, dan tanggapan dewan dalam waktu di bawah 150 milidetik.</w:t>
            </w:r>
          </w:p>
        </w:tc>
      </w:tr>
      <w:tr>
        <w:tc>
          <w:tcPr>
            <w:tcW w:type="dxa" w:w="2268"/>
            <w:shd w:fill="F8FAFC"/>
            <w:tcMar>
              <w:top w:w="70" w:type="dxa"/>
              <w:bottom w:w="70" w:type="dxa"/>
              <w:left w:w="100" w:type="dxa"/>
              <w:right w:w="100" w:type="dxa"/>
            </w:tcMar>
          </w:tcPr>
          <w:p>
            <w:pPr>
              <w:spacing w:before="0" w:after="80" w:line="276" w:lineRule="auto"/>
              <w:jc w:val="center"/>
            </w:pPr>
            <w:r>
              <w:rPr>
                <w:rFonts w:ascii="Arial" w:hAnsi="Arial"/>
                <w:color w:val="000000"/>
                <w:sz w:val="17"/>
              </w:rPr>
              <w:t>FR-20</w:t>
            </w:r>
          </w:p>
        </w:tc>
        <w:tc>
          <w:tcPr>
            <w:tcW w:type="dxa" w:w="2268"/>
            <w:shd w:fill="F8FAFC"/>
            <w:tcMar>
              <w:top w:w="70" w:type="dxa"/>
              <w:bottom w:w="70" w:type="dxa"/>
              <w:left w:w="100" w:type="dxa"/>
              <w:right w:w="100" w:type="dxa"/>
            </w:tcMar>
          </w:tcPr>
          <w:p>
            <w:pPr>
              <w:spacing w:before="0" w:after="80" w:line="276" w:lineRule="auto"/>
              <w:jc w:val="left"/>
            </w:pPr>
            <w:r>
              <w:rPr>
                <w:rFonts w:ascii="Arial" w:hAnsi="Arial"/>
                <w:color w:val="000000"/>
                <w:sz w:val="17"/>
              </w:rPr>
              <w:t>Pipeline Telaah Cerdas Tenaga Ahli (AI HUDANG Gemini)</w:t>
            </w:r>
          </w:p>
        </w:tc>
        <w:tc>
          <w:tcPr>
            <w:tcW w:type="dxa" w:w="2268"/>
            <w:shd w:fill="F8FAFC"/>
            <w:tcMar>
              <w:top w:w="70" w:type="dxa"/>
              <w:bottom w:w="70" w:type="dxa"/>
              <w:left w:w="100" w:type="dxa"/>
              <w:right w:w="100" w:type="dxa"/>
            </w:tcMar>
          </w:tcPr>
          <w:p>
            <w:pPr>
              <w:spacing w:before="0" w:after="80" w:line="276" w:lineRule="auto"/>
              <w:jc w:val="left"/>
            </w:pPr>
            <w:r>
              <w:rPr>
                <w:rFonts w:ascii="Arial" w:hAnsi="Arial"/>
                <w:color w:val="000000"/>
                <w:sz w:val="17"/>
              </w:rPr>
              <w:t>Menjalankan model inferensi kecerdasan buatan Gemini 2.5 Flash yang menelaah usulan secara multi-pilar (</w:t>
            </w:r>
            <w:r>
              <w:rPr>
                <w:rFonts w:ascii="Arial" w:hAnsi="Arial"/>
                <w:i/>
                <w:color w:val="000000"/>
                <w:sz w:val="17"/>
              </w:rPr>
              <w:t>Identifikasi Proposal</w:t>
            </w:r>
            <w:r>
              <w:rPr>
                <w:rFonts w:ascii="Arial" w:hAnsi="Arial"/>
                <w:color w:val="000000"/>
                <w:sz w:val="17"/>
              </w:rPr>
              <w:t xml:space="preserve">, </w:t>
            </w:r>
            <w:r>
              <w:rPr>
                <w:rFonts w:ascii="Arial" w:hAnsi="Arial"/>
                <w:i/>
                <w:color w:val="000000"/>
                <w:sz w:val="17"/>
              </w:rPr>
              <w:t>Telaah Administratif</w:t>
            </w:r>
            <w:r>
              <w:rPr>
                <w:rFonts w:ascii="Arial" w:hAnsi="Arial"/>
                <w:color w:val="000000"/>
                <w:sz w:val="17"/>
              </w:rPr>
              <w:t xml:space="preserve">, </w:t>
            </w:r>
            <w:r>
              <w:rPr>
                <w:rFonts w:ascii="Arial" w:hAnsi="Arial"/>
                <w:i/>
                <w:color w:val="000000"/>
                <w:sz w:val="17"/>
              </w:rPr>
              <w:t>Telaah Substansi &amp; Urgensi Wilayah</w:t>
            </w:r>
            <w:r>
              <w:rPr>
                <w:rFonts w:ascii="Arial" w:hAnsi="Arial"/>
                <w:color w:val="000000"/>
                <w:sz w:val="17"/>
              </w:rPr>
              <w:t xml:space="preserve">, </w:t>
            </w:r>
            <w:r>
              <w:rPr>
                <w:rFonts w:ascii="Arial" w:hAnsi="Arial"/>
                <w:i/>
                <w:color w:val="000000"/>
                <w:sz w:val="17"/>
              </w:rPr>
              <w:t>Catatan Klarifikasi</w:t>
            </w:r>
            <w:r>
              <w:rPr>
                <w:rFonts w:ascii="Arial" w:hAnsi="Arial"/>
                <w:color w:val="000000"/>
                <w:sz w:val="17"/>
              </w:rPr>
              <w:t xml:space="preserve">, dan </w:t>
            </w:r>
            <w:r>
              <w:rPr>
                <w:rFonts w:ascii="Arial" w:hAnsi="Arial"/>
                <w:i/>
                <w:color w:val="000000"/>
                <w:sz w:val="17"/>
              </w:rPr>
              <w:t>Rekomendasi Disposisi Kedewanan</w:t>
            </w:r>
            <w:r>
              <w:rPr>
                <w:rFonts w:ascii="Arial" w:hAnsi="Arial"/>
                <w:color w:val="000000"/>
                <w:sz w:val="17"/>
              </w:rPr>
              <w:t>) serta memformat keluaran ke dalam komponen antarmuka responsif (</w:t>
            </w:r>
            <w:r>
              <w:rPr>
                <w:rFonts w:ascii="Consolas" w:hAnsi="Consolas"/>
                <w:color w:val="000000"/>
                <w:sz w:val="16"/>
              </w:rPr>
              <w:t>FormattedAiAnalysis</w:t>
            </w:r>
            <w:r>
              <w:rPr>
                <w:rFonts w:ascii="Arial" w:hAnsi="Arial"/>
                <w:color w:val="000000"/>
                <w:sz w:val="17"/>
              </w:rPr>
              <w:t>).</w:t>
            </w:r>
          </w:p>
        </w:tc>
        <w:tc>
          <w:tcPr>
            <w:tcW w:type="dxa" w:w="2268"/>
            <w:shd w:fill="F8FAFC"/>
            <w:tcMar>
              <w:top w:w="70" w:type="dxa"/>
              <w:bottom w:w="70" w:type="dxa"/>
              <w:left w:w="100" w:type="dxa"/>
              <w:right w:w="100" w:type="dxa"/>
            </w:tcMar>
          </w:tcPr>
          <w:p>
            <w:pPr>
              <w:spacing w:before="0" w:after="80" w:line="276" w:lineRule="auto"/>
              <w:jc w:val="left"/>
            </w:pPr>
            <w:r>
              <w:rPr>
                <w:rFonts w:ascii="Arial" w:hAnsi="Arial"/>
                <w:color w:val="000000"/>
                <w:sz w:val="17"/>
              </w:rPr>
              <w:t xml:space="preserve">Inferensi AI selesai dalam waktu di bawah 15 detik, menyimpan naskah telaah pada kolom </w:t>
            </w:r>
            <w:r>
              <w:rPr>
                <w:rFonts w:ascii="Consolas" w:hAnsi="Consolas"/>
                <w:color w:val="000000"/>
                <w:sz w:val="16"/>
              </w:rPr>
              <w:t>aiAnalysis</w:t>
            </w:r>
            <w:r>
              <w:rPr>
                <w:rFonts w:ascii="Arial" w:hAnsi="Arial"/>
                <w:color w:val="000000"/>
                <w:sz w:val="17"/>
              </w:rPr>
              <w:t xml:space="preserve">, menetapkan ringkasan rekomendasi pada </w:t>
            </w:r>
            <w:r>
              <w:rPr>
                <w:rFonts w:ascii="Consolas" w:hAnsi="Consolas"/>
                <w:color w:val="000000"/>
                <w:sz w:val="16"/>
              </w:rPr>
              <w:t>aiRecommendation</w:t>
            </w:r>
            <w:r>
              <w:rPr>
                <w:rFonts w:ascii="Arial" w:hAnsi="Arial"/>
                <w:color w:val="000000"/>
                <w:sz w:val="17"/>
              </w:rPr>
              <w:t>, dan menampilkan card tematik berwarna dinamis serta pill badges pada portal administrasi dan pelacakan publik.</w:t>
            </w:r>
          </w:p>
        </w:tc>
      </w:tr>
      <w:tr>
        <w:tc>
          <w:tcPr>
            <w:tcW w:type="dxa" w:w="2268"/>
            <w:shd w:fill="FFFFFF"/>
            <w:tcMar>
              <w:top w:w="70" w:type="dxa"/>
              <w:bottom w:w="70" w:type="dxa"/>
              <w:left w:w="100" w:type="dxa"/>
              <w:right w:w="100" w:type="dxa"/>
            </w:tcMar>
          </w:tcPr>
          <w:p>
            <w:pPr>
              <w:spacing w:before="0" w:after="80" w:line="276" w:lineRule="auto"/>
              <w:jc w:val="center"/>
            </w:pPr>
            <w:r>
              <w:rPr>
                <w:rFonts w:ascii="Arial" w:hAnsi="Arial"/>
                <w:color w:val="000000"/>
                <w:sz w:val="17"/>
              </w:rPr>
              <w:t>FR-21</w:t>
            </w:r>
          </w:p>
        </w:tc>
        <w:tc>
          <w:tcPr>
            <w:tcW w:type="dxa" w:w="2268"/>
            <w:shd w:fill="FFFFFF"/>
            <w:tcMar>
              <w:top w:w="70" w:type="dxa"/>
              <w:bottom w:w="70" w:type="dxa"/>
              <w:left w:w="100" w:type="dxa"/>
              <w:right w:w="100" w:type="dxa"/>
            </w:tcMar>
          </w:tcPr>
          <w:p>
            <w:pPr>
              <w:spacing w:before="0" w:after="80" w:line="276" w:lineRule="auto"/>
              <w:jc w:val="left"/>
            </w:pPr>
            <w:r>
              <w:rPr>
                <w:rFonts w:ascii="Arial" w:hAnsi="Arial"/>
                <w:color w:val="000000"/>
                <w:sz w:val="17"/>
              </w:rPr>
              <w:t>Modul Tanggapan Kedewanan &amp; Disposisi Komisi</w:t>
            </w:r>
          </w:p>
        </w:tc>
        <w:tc>
          <w:tcPr>
            <w:tcW w:type="dxa" w:w="2268"/>
            <w:shd w:fill="FFFFFF"/>
            <w:tcMar>
              <w:top w:w="70" w:type="dxa"/>
              <w:bottom w:w="70" w:type="dxa"/>
              <w:left w:w="100" w:type="dxa"/>
              <w:right w:w="100" w:type="dxa"/>
            </w:tcMar>
          </w:tcPr>
          <w:p>
            <w:pPr>
              <w:spacing w:before="0" w:after="80" w:line="276" w:lineRule="auto"/>
              <w:jc w:val="left"/>
            </w:pPr>
            <w:r>
              <w:rPr>
                <w:rFonts w:ascii="Arial" w:hAnsi="Arial"/>
                <w:color w:val="000000"/>
                <w:sz w:val="17"/>
              </w:rPr>
              <w:t>Memfasilitasi pimpinan/anggota DPRD serta staf komisi untuk meninjau materi berkas dan hasil telaah AI, memberikan catatan tanggapan resmi kedewanan berstempel digital, serta mengunggah surat balasan/disposisi resmi komisi untuk diunduh pemohon.</w:t>
            </w:r>
          </w:p>
        </w:tc>
        <w:tc>
          <w:tcPr>
            <w:tcW w:type="dxa" w:w="2268"/>
            <w:shd w:fill="FFFFFF"/>
            <w:tcMar>
              <w:top w:w="70" w:type="dxa"/>
              <w:bottom w:w="70" w:type="dxa"/>
              <w:left w:w="100" w:type="dxa"/>
              <w:right w:w="100" w:type="dxa"/>
            </w:tcMar>
          </w:tcPr>
          <w:p>
            <w:pPr>
              <w:spacing w:before="0" w:after="80" w:line="276" w:lineRule="auto"/>
              <w:jc w:val="left"/>
            </w:pPr>
            <w:r>
              <w:rPr>
                <w:rFonts w:ascii="Arial" w:hAnsi="Arial"/>
                <w:color w:val="000000"/>
                <w:sz w:val="17"/>
              </w:rPr>
              <w:t xml:space="preserve">Payload tanggapan memutakhirkan kolom </w:t>
            </w:r>
            <w:r>
              <w:rPr>
                <w:rFonts w:ascii="Consolas" w:hAnsi="Consolas"/>
                <w:color w:val="000000"/>
                <w:sz w:val="16"/>
              </w:rPr>
              <w:t>tanggapanDewan</w:t>
            </w:r>
            <w:r>
              <w:rPr>
                <w:rFonts w:ascii="Arial" w:hAnsi="Arial"/>
                <w:color w:val="000000"/>
                <w:sz w:val="17"/>
              </w:rPr>
              <w:t xml:space="preserve">, </w:t>
            </w:r>
            <w:r>
              <w:rPr>
                <w:rFonts w:ascii="Consolas" w:hAnsi="Consolas"/>
                <w:color w:val="000000"/>
                <w:sz w:val="16"/>
              </w:rPr>
              <w:t>tanggapanOleh</w:t>
            </w:r>
            <w:r>
              <w:rPr>
                <w:rFonts w:ascii="Arial" w:hAnsi="Arial"/>
                <w:color w:val="000000"/>
                <w:sz w:val="17"/>
              </w:rPr>
              <w:t xml:space="preserve">, </w:t>
            </w:r>
            <w:r>
              <w:rPr>
                <w:rFonts w:ascii="Consolas" w:hAnsi="Consolas"/>
                <w:color w:val="000000"/>
                <w:sz w:val="16"/>
              </w:rPr>
              <w:t>tanggapanAt</w:t>
            </w:r>
            <w:r>
              <w:rPr>
                <w:rFonts w:ascii="Arial" w:hAnsi="Arial"/>
                <w:color w:val="000000"/>
                <w:sz w:val="17"/>
              </w:rPr>
              <w:t xml:space="preserve">, dan </w:t>
            </w:r>
            <w:r>
              <w:rPr>
                <w:rFonts w:ascii="Consolas" w:hAnsi="Consolas"/>
                <w:color w:val="000000"/>
                <w:sz w:val="16"/>
              </w:rPr>
              <w:t>suratTanggapanUrl</w:t>
            </w:r>
            <w:r>
              <w:rPr>
                <w:rFonts w:ascii="Arial" w:hAnsi="Arial"/>
                <w:color w:val="000000"/>
                <w:sz w:val="17"/>
              </w:rPr>
              <w:t xml:space="preserve">, memicu pembaruan status ke </w:t>
            </w:r>
            <w:r>
              <w:rPr>
                <w:rFonts w:ascii="Arial" w:hAnsi="Arial"/>
                <w:i/>
                <w:color w:val="000000"/>
                <w:sz w:val="17"/>
              </w:rPr>
              <w:t>Diteruskan ke Komisi/Fraksi</w:t>
            </w:r>
            <w:r>
              <w:rPr>
                <w:rFonts w:ascii="Arial" w:hAnsi="Arial"/>
                <w:color w:val="000000"/>
                <w:sz w:val="17"/>
              </w:rPr>
              <w:t xml:space="preserve"> atau </w:t>
            </w:r>
            <w:r>
              <w:rPr>
                <w:rFonts w:ascii="Arial" w:hAnsi="Arial"/>
                <w:i/>
                <w:color w:val="000000"/>
                <w:sz w:val="17"/>
              </w:rPr>
              <w:t>Selesai</w:t>
            </w:r>
            <w:r>
              <w:rPr>
                <w:rFonts w:ascii="Arial" w:hAnsi="Arial"/>
                <w:color w:val="000000"/>
                <w:sz w:val="17"/>
              </w:rPr>
              <w:t>, serta dapat langsung diakses publik pada stepper rekam jejak.</w:t>
            </w:r>
          </w:p>
        </w:tc>
      </w:tr>
    </w:tbl>
    <w:p>
      <w:pPr>
        <w:spacing w:before="0" w:after="120"/>
      </w:pPr>
    </w:p>
    <w:p>
      <w:pPr>
        <w:keepNext/>
        <w:spacing w:before="220" w:after="60"/>
      </w:pPr>
      <w:r>
        <w:rPr>
          <w:rFonts w:ascii="Arial" w:hAnsi="Arial"/>
          <w:b/>
          <w:color w:val="000000"/>
          <w:sz w:val="22"/>
        </w:rPr>
        <w:t>1.5 Spesifikasi Kebutuhan Non-Fungsional Kuantitatif (Non-Functional Requirements)</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024"/>
        <w:gridCol w:w="3024"/>
        <w:gridCol w:w="3024"/>
      </w:tblGrid>
      <w:tr>
        <w:trPr>
          <w:tblHeader/>
        </w:trPr>
        <w:tc>
          <w:tcPr>
            <w:tcW w:type="dxa" w:w="3024"/>
            <w:shd w:fill="1E3A8A"/>
            <w:tcMar>
              <w:top w:w="100" w:type="dxa"/>
              <w:bottom w:w="100" w:type="dxa"/>
              <w:left w:w="120" w:type="dxa"/>
              <w:right w:w="120" w:type="dxa"/>
            </w:tcMar>
          </w:tcPr>
          <w:p>
            <w:pPr>
              <w:spacing w:before="0" w:after="0" w:line="269" w:lineRule="auto"/>
              <w:jc w:val="center"/>
            </w:pPr>
            <w:r>
              <w:rPr>
                <w:rFonts w:ascii="Arial" w:hAnsi="Arial"/>
                <w:b/>
                <w:color w:val="FFFFFF"/>
                <w:sz w:val="17"/>
              </w:rPr>
              <w:t>Parameter Kebutuhan</w:t>
            </w:r>
          </w:p>
        </w:tc>
        <w:tc>
          <w:tcPr>
            <w:tcW w:type="dxa" w:w="3024"/>
            <w:shd w:fill="1E3A8A"/>
            <w:tcMar>
              <w:top w:w="100" w:type="dxa"/>
              <w:bottom w:w="100" w:type="dxa"/>
              <w:left w:w="120" w:type="dxa"/>
              <w:right w:w="120" w:type="dxa"/>
            </w:tcMar>
          </w:tcPr>
          <w:p>
            <w:pPr>
              <w:spacing w:before="0" w:after="0" w:line="269" w:lineRule="auto"/>
              <w:jc w:val="center"/>
            </w:pPr>
            <w:r>
              <w:rPr>
                <w:rFonts w:ascii="Arial" w:hAnsi="Arial"/>
                <w:b/>
                <w:color w:val="FFFFFF"/>
                <w:sz w:val="17"/>
              </w:rPr>
              <w:t>Ambang Batas Target Kuantitatif</w:t>
            </w:r>
          </w:p>
        </w:tc>
        <w:tc>
          <w:tcPr>
            <w:tcW w:type="dxa" w:w="3024"/>
            <w:shd w:fill="1E3A8A"/>
            <w:tcMar>
              <w:top w:w="100" w:type="dxa"/>
              <w:bottom w:w="100" w:type="dxa"/>
              <w:left w:w="120" w:type="dxa"/>
              <w:right w:w="120" w:type="dxa"/>
            </w:tcMar>
          </w:tcPr>
          <w:p>
            <w:pPr>
              <w:spacing w:before="0" w:after="0" w:line="269" w:lineRule="auto"/>
              <w:jc w:val="center"/>
            </w:pPr>
            <w:r>
              <w:rPr>
                <w:rFonts w:ascii="Arial" w:hAnsi="Arial"/>
                <w:b/>
                <w:color w:val="FFFFFF"/>
                <w:sz w:val="17"/>
              </w:rPr>
              <w:t>Spesifikasi Rekayasa dan Mekanisme Implementasi</w:t>
            </w:r>
          </w:p>
        </w:tc>
      </w:tr>
      <w:tr>
        <w:tc>
          <w:tcPr>
            <w:tcW w:type="dxa" w:w="3024"/>
            <w:shd w:fill="FFFFFF"/>
            <w:tcMar>
              <w:top w:w="70" w:type="dxa"/>
              <w:bottom w:w="70" w:type="dxa"/>
              <w:left w:w="100" w:type="dxa"/>
              <w:right w:w="100" w:type="dxa"/>
            </w:tcMar>
          </w:tcPr>
          <w:p>
            <w:pPr>
              <w:spacing w:before="0" w:after="80" w:line="276" w:lineRule="auto"/>
              <w:jc w:val="left"/>
            </w:pPr>
            <w:r>
              <w:rPr>
                <w:rFonts w:ascii="Arial" w:hAnsi="Arial"/>
                <w:color w:val="000000"/>
                <w:sz w:val="17"/>
              </w:rPr>
              <w:t>Keamanan Data Pribadi (NFR-01)</w:t>
            </w:r>
          </w:p>
        </w:tc>
        <w:tc>
          <w:tcPr>
            <w:tcW w:type="dxa" w:w="3024"/>
            <w:shd w:fill="FFFFFF"/>
            <w:tcMar>
              <w:top w:w="70" w:type="dxa"/>
              <w:bottom w:w="70" w:type="dxa"/>
              <w:left w:w="100" w:type="dxa"/>
              <w:right w:w="100" w:type="dxa"/>
            </w:tcMar>
          </w:tcPr>
          <w:p>
            <w:pPr>
              <w:spacing w:before="0" w:after="80" w:line="276" w:lineRule="auto"/>
              <w:jc w:val="left"/>
            </w:pPr>
            <w:r>
              <w:rPr>
                <w:rFonts w:ascii="Arial" w:hAnsi="Arial"/>
                <w:color w:val="000000"/>
                <w:sz w:val="17"/>
              </w:rPr>
              <w:t>Kepatuhan penuh ISO/IEC 27001 dan UU PDP No. 27/2022</w:t>
            </w:r>
          </w:p>
        </w:tc>
        <w:tc>
          <w:tcPr>
            <w:tcW w:type="dxa" w:w="3024"/>
            <w:shd w:fill="FFFFFF"/>
            <w:tcMar>
              <w:top w:w="70" w:type="dxa"/>
              <w:bottom w:w="70" w:type="dxa"/>
              <w:left w:w="100" w:type="dxa"/>
              <w:right w:w="100" w:type="dxa"/>
            </w:tcMar>
          </w:tcPr>
          <w:p>
            <w:pPr>
              <w:spacing w:before="0" w:after="80" w:line="276" w:lineRule="auto"/>
              <w:jc w:val="left"/>
            </w:pPr>
            <w:r>
              <w:rPr>
                <w:rFonts w:ascii="Arial" w:hAnsi="Arial"/>
                <w:color w:val="000000"/>
                <w:sz w:val="17"/>
              </w:rPr>
              <w:t>Enkripsi kata sandi menggunakan Bcrypt dengan faktor biaya (</w:t>
            </w:r>
            <w:r>
              <w:rPr>
                <w:rFonts w:ascii="Arial" w:hAnsi="Arial"/>
                <w:i/>
                <w:color w:val="000000"/>
                <w:sz w:val="17"/>
              </w:rPr>
              <w:t>cost factor</w:t>
            </w:r>
            <w:r>
              <w:rPr>
                <w:rFonts w:ascii="Arial" w:hAnsi="Arial"/>
                <w:color w:val="000000"/>
                <w:sz w:val="17"/>
              </w:rPr>
              <w:t>) 10 salt rounds. Enkripsi simetris AES-256-GCM pada kolom NIK dan nomor kontak pada lapisan basis data (</w:t>
            </w:r>
            <w:r>
              <w:rPr>
                <w:rFonts w:ascii="Arial" w:hAnsi="Arial"/>
                <w:i/>
                <w:color w:val="000000"/>
                <w:sz w:val="17"/>
              </w:rPr>
              <w:t>data-at-rest</w:t>
            </w:r>
            <w:r>
              <w:rPr>
                <w:rFonts w:ascii="Arial" w:hAnsi="Arial"/>
                <w:color w:val="000000"/>
                <w:sz w:val="17"/>
              </w:rPr>
              <w:t xml:space="preserve">). Enkripsi saluran transmisi wajib menggunakan protokol TLS versi 1.3 dengan </w:t>
            </w:r>
            <w:r>
              <w:rPr>
                <w:rFonts w:ascii="Arial" w:hAnsi="Arial"/>
                <w:i/>
                <w:color w:val="000000"/>
                <w:sz w:val="17"/>
              </w:rPr>
              <w:t>cipher suite</w:t>
            </w:r>
            <w:r>
              <w:rPr>
                <w:rFonts w:ascii="Arial" w:hAnsi="Arial"/>
                <w:color w:val="000000"/>
                <w:sz w:val="17"/>
              </w:rPr>
              <w:t xml:space="preserve"> ECDHE-RSA-AES128-GCM-SHA256 (</w:t>
            </w:r>
            <w:r>
              <w:rPr>
                <w:rFonts w:ascii="Arial" w:hAnsi="Arial"/>
                <w:i/>
                <w:color w:val="000000"/>
                <w:sz w:val="17"/>
              </w:rPr>
              <w:t>data-in-transit</w:t>
            </w:r>
            <w:r>
              <w:rPr>
                <w:rFonts w:ascii="Arial" w:hAnsi="Arial"/>
                <w:color w:val="000000"/>
                <w:sz w:val="17"/>
              </w:rPr>
              <w:t>). Proteksi header HTTP menggunakan Helmet, sanitasi skema input via pustaka Zod, serta pembatasan laju permintaan (</w:t>
            </w:r>
            <w:r>
              <w:rPr>
                <w:rFonts w:ascii="Arial" w:hAnsi="Arial"/>
                <w:i/>
                <w:color w:val="000000"/>
                <w:sz w:val="17"/>
              </w:rPr>
              <w:t>Rate Limiting</w:t>
            </w:r>
            <w:r>
              <w:rPr>
                <w:rFonts w:ascii="Arial" w:hAnsi="Arial"/>
                <w:color w:val="000000"/>
                <w:sz w:val="17"/>
              </w:rPr>
              <w:t>) maksimal 50 permintaan per 15 menit per alamat IP pada rute autentikasi.</w:t>
            </w:r>
          </w:p>
        </w:tc>
      </w:tr>
      <w:tr>
        <w:tc>
          <w:tcPr>
            <w:tcW w:type="dxa" w:w="3024"/>
            <w:shd w:fill="F8FAFC"/>
            <w:tcMar>
              <w:top w:w="70" w:type="dxa"/>
              <w:bottom w:w="70" w:type="dxa"/>
              <w:left w:w="100" w:type="dxa"/>
              <w:right w:w="100" w:type="dxa"/>
            </w:tcMar>
          </w:tcPr>
          <w:p>
            <w:pPr>
              <w:spacing w:before="0" w:after="80" w:line="276" w:lineRule="auto"/>
              <w:jc w:val="left"/>
            </w:pPr>
            <w:r>
              <w:rPr>
                <w:rFonts w:ascii="Arial" w:hAnsi="Arial"/>
                <w:color w:val="000000"/>
                <w:sz w:val="17"/>
              </w:rPr>
              <w:t>Kinerja dan Latensi Media (NFR-02)</w:t>
            </w:r>
          </w:p>
        </w:tc>
        <w:tc>
          <w:tcPr>
            <w:tcW w:type="dxa" w:w="3024"/>
            <w:shd w:fill="F8FAFC"/>
            <w:tcMar>
              <w:top w:w="70" w:type="dxa"/>
              <w:bottom w:w="70" w:type="dxa"/>
              <w:left w:w="100" w:type="dxa"/>
              <w:right w:w="100" w:type="dxa"/>
            </w:tcMar>
          </w:tcPr>
          <w:p>
            <w:pPr>
              <w:spacing w:before="0" w:after="80" w:line="276" w:lineRule="auto"/>
              <w:jc w:val="left"/>
            </w:pPr>
            <w:r>
              <w:rPr>
                <w:rFonts w:ascii="Arial" w:hAnsi="Arial"/>
                <w:color w:val="000000"/>
                <w:sz w:val="17"/>
              </w:rPr>
              <w:t>Latensi media interaktif sangat rendah dan respons API cepat</w:t>
            </w:r>
          </w:p>
        </w:tc>
        <w:tc>
          <w:tcPr>
            <w:tcW w:type="dxa" w:w="3024"/>
            <w:shd w:fill="F8FAFC"/>
            <w:tcMar>
              <w:top w:w="70" w:type="dxa"/>
              <w:bottom w:w="70" w:type="dxa"/>
              <w:left w:w="100" w:type="dxa"/>
              <w:right w:w="100" w:type="dxa"/>
            </w:tcMar>
          </w:tcPr>
          <w:p>
            <w:pPr>
              <w:spacing w:before="0" w:after="80" w:line="276" w:lineRule="auto"/>
              <w:jc w:val="left"/>
            </w:pPr>
            <w:r>
              <w:rPr>
                <w:rFonts w:ascii="Arial" w:hAnsi="Arial"/>
                <w:color w:val="000000"/>
                <w:sz w:val="17"/>
              </w:rPr>
              <w:t>Latensi transmisi audio-video pada server LiveKit SFU berada di bawah 150 milidetik pada jaringan 4G/5G dan di bawah 300 milidetik pada jaringan 3G. Waktu respons rata-rata (</w:t>
            </w:r>
            <w:r>
              <w:rPr>
                <w:rFonts w:ascii="Arial" w:hAnsi="Arial"/>
                <w:i/>
                <w:color w:val="000000"/>
                <w:sz w:val="17"/>
              </w:rPr>
              <w:t>latency percentile</w:t>
            </w:r>
            <w:r>
              <w:rPr>
                <w:rFonts w:ascii="Arial" w:hAnsi="Arial"/>
                <w:color w:val="000000"/>
                <w:sz w:val="17"/>
              </w:rPr>
              <w:t>) endpoint REST API berada di bawah 200 milidetik pada persentil ke-95 (p95) dan di bawah 500 milidetik pada persentil ke-99 (p99). Kompresi audio menggunakan codec Opus pada bitrates 32 hingga 64 kbps, dan transmisi video menggunakan codec H.264 serta VP8 dengan teknologi simulcast adaptif tiga tingkat resolusi (720p, 360p, 180p).</w:t>
            </w:r>
          </w:p>
        </w:tc>
      </w:tr>
      <w:tr>
        <w:tc>
          <w:tcPr>
            <w:tcW w:type="dxa" w:w="3024"/>
            <w:shd w:fill="FFFFFF"/>
            <w:tcMar>
              <w:top w:w="70" w:type="dxa"/>
              <w:bottom w:w="70" w:type="dxa"/>
              <w:left w:w="100" w:type="dxa"/>
              <w:right w:w="100" w:type="dxa"/>
            </w:tcMar>
          </w:tcPr>
          <w:p>
            <w:pPr>
              <w:spacing w:before="0" w:after="80" w:line="276" w:lineRule="auto"/>
              <w:jc w:val="left"/>
            </w:pPr>
            <w:r>
              <w:rPr>
                <w:rFonts w:ascii="Arial" w:hAnsi="Arial"/>
                <w:color w:val="000000"/>
                <w:sz w:val="17"/>
              </w:rPr>
              <w:t>Ketersediaan dan Keandalan (NFR-03)</w:t>
            </w:r>
          </w:p>
        </w:tc>
        <w:tc>
          <w:tcPr>
            <w:tcW w:type="dxa" w:w="3024"/>
            <w:shd w:fill="FFFFFF"/>
            <w:tcMar>
              <w:top w:w="70" w:type="dxa"/>
              <w:bottom w:w="70" w:type="dxa"/>
              <w:left w:w="100" w:type="dxa"/>
              <w:right w:w="100" w:type="dxa"/>
            </w:tcMar>
          </w:tcPr>
          <w:p>
            <w:pPr>
              <w:spacing w:before="0" w:after="80" w:line="276" w:lineRule="auto"/>
              <w:jc w:val="left"/>
            </w:pPr>
            <w:r>
              <w:rPr>
                <w:rFonts w:ascii="Arial" w:hAnsi="Arial"/>
                <w:color w:val="000000"/>
                <w:sz w:val="17"/>
              </w:rPr>
              <w:t>Ketersediaan sistem mencapai 99,95 persen uptime tahunan</w:t>
            </w:r>
          </w:p>
        </w:tc>
        <w:tc>
          <w:tcPr>
            <w:tcW w:type="dxa" w:w="3024"/>
            <w:shd w:fill="FFFFFF"/>
            <w:tcMar>
              <w:top w:w="70" w:type="dxa"/>
              <w:bottom w:w="70" w:type="dxa"/>
              <w:left w:w="100" w:type="dxa"/>
              <w:right w:w="100" w:type="dxa"/>
            </w:tcMar>
          </w:tcPr>
          <w:p>
            <w:pPr>
              <w:spacing w:before="0" w:after="80" w:line="276" w:lineRule="auto"/>
              <w:jc w:val="left"/>
            </w:pPr>
            <w:r>
              <w:rPr>
                <w:rFonts w:ascii="Arial" w:hAnsi="Arial"/>
                <w:color w:val="000000"/>
                <w:sz w:val="17"/>
              </w:rPr>
              <w:t>Seluruh layanan sistem berjalan dalam kontainerisasi Docker dengan kebijakan pemulihan otomatis (</w:t>
            </w:r>
            <w:r>
              <w:rPr>
                <w:rFonts w:ascii="Arial" w:hAnsi="Arial"/>
                <w:i/>
                <w:color w:val="000000"/>
                <w:sz w:val="17"/>
              </w:rPr>
              <w:t>restart policy: always</w:t>
            </w:r>
            <w:r>
              <w:rPr>
                <w:rFonts w:ascii="Arial" w:hAnsi="Arial"/>
                <w:color w:val="000000"/>
                <w:sz w:val="17"/>
              </w:rPr>
              <w:t>). Waktu pemulihan layanan jika terjadi kegagalan sistem (</w:t>
            </w:r>
            <w:r>
              <w:rPr>
                <w:rFonts w:ascii="Arial" w:hAnsi="Arial"/>
                <w:i/>
                <w:color w:val="000000"/>
                <w:sz w:val="17"/>
              </w:rPr>
              <w:t>Recovery Time Objective</w:t>
            </w:r>
            <w:r>
              <w:rPr>
                <w:rFonts w:ascii="Arial" w:hAnsi="Arial"/>
                <w:color w:val="000000"/>
                <w:sz w:val="17"/>
              </w:rPr>
              <w:t xml:space="preserve"> / RTO) ditetapkan kurang dari 15 menit, dan batas kehilangan data maksimal (</w:t>
            </w:r>
            <w:r>
              <w:rPr>
                <w:rFonts w:ascii="Arial" w:hAnsi="Arial"/>
                <w:i/>
                <w:color w:val="000000"/>
                <w:sz w:val="17"/>
              </w:rPr>
              <w:t>Recovery Point Objective</w:t>
            </w:r>
            <w:r>
              <w:rPr>
                <w:rFonts w:ascii="Arial" w:hAnsi="Arial"/>
                <w:color w:val="000000"/>
                <w:sz w:val="17"/>
              </w:rPr>
              <w:t xml:space="preserve"> / RPO) berada di bawah 1 jam melalui prosedur pencadangan otomatis harian (</w:t>
            </w:r>
            <w:r>
              <w:rPr>
                <w:rFonts w:ascii="Arial" w:hAnsi="Arial"/>
                <w:i/>
                <w:color w:val="000000"/>
                <w:sz w:val="17"/>
              </w:rPr>
              <w:t>daily automated WAL snapshot</w:t>
            </w:r>
            <w:r>
              <w:rPr>
                <w:rFonts w:ascii="Arial" w:hAnsi="Arial"/>
                <w:color w:val="000000"/>
                <w:sz w:val="17"/>
              </w:rPr>
              <w:t>) basis data PostgreSQL ke media penyimpanan sekunder terisolasi.</w:t>
            </w:r>
          </w:p>
        </w:tc>
      </w:tr>
      <w:tr>
        <w:tc>
          <w:tcPr>
            <w:tcW w:type="dxa" w:w="3024"/>
            <w:shd w:fill="F8FAFC"/>
            <w:tcMar>
              <w:top w:w="70" w:type="dxa"/>
              <w:bottom w:w="70" w:type="dxa"/>
              <w:left w:w="100" w:type="dxa"/>
              <w:right w:w="100" w:type="dxa"/>
            </w:tcMar>
          </w:tcPr>
          <w:p>
            <w:pPr>
              <w:spacing w:before="0" w:after="80" w:line="276" w:lineRule="auto"/>
              <w:jc w:val="left"/>
            </w:pPr>
            <w:r>
              <w:rPr>
                <w:rFonts w:ascii="Arial" w:hAnsi="Arial"/>
                <w:color w:val="000000"/>
                <w:sz w:val="17"/>
              </w:rPr>
              <w:t>Skalabilitas dan Beban Simultan (NFR-04)</w:t>
            </w:r>
          </w:p>
        </w:tc>
        <w:tc>
          <w:tcPr>
            <w:tcW w:type="dxa" w:w="3024"/>
            <w:shd w:fill="F8FAFC"/>
            <w:tcMar>
              <w:top w:w="70" w:type="dxa"/>
              <w:bottom w:w="70" w:type="dxa"/>
              <w:left w:w="100" w:type="dxa"/>
              <w:right w:w="100" w:type="dxa"/>
            </w:tcMar>
          </w:tcPr>
          <w:p>
            <w:pPr>
              <w:spacing w:before="0" w:after="80" w:line="276" w:lineRule="auto"/>
              <w:jc w:val="left"/>
            </w:pPr>
            <w:r>
              <w:rPr>
                <w:rFonts w:ascii="Arial" w:hAnsi="Arial"/>
                <w:color w:val="000000"/>
                <w:sz w:val="17"/>
              </w:rPr>
              <w:t>Kapasitas 10.000 pengguna aktif simultan dan 100 sesi WebRTC paralel</w:t>
            </w:r>
          </w:p>
        </w:tc>
        <w:tc>
          <w:tcPr>
            <w:tcW w:type="dxa" w:w="3024"/>
            <w:shd w:fill="F8FAFC"/>
            <w:tcMar>
              <w:top w:w="70" w:type="dxa"/>
              <w:bottom w:w="70" w:type="dxa"/>
              <w:left w:w="100" w:type="dxa"/>
              <w:right w:w="100" w:type="dxa"/>
            </w:tcMar>
          </w:tcPr>
          <w:p>
            <w:pPr>
              <w:spacing w:before="0" w:after="80" w:line="276" w:lineRule="auto"/>
              <w:jc w:val="left"/>
            </w:pPr>
            <w:r>
              <w:rPr>
                <w:rFonts w:ascii="Arial" w:hAnsi="Arial"/>
                <w:color w:val="000000"/>
                <w:sz w:val="17"/>
              </w:rPr>
              <w:t xml:space="preserve">Backend dirancang </w:t>
            </w:r>
            <w:r>
              <w:rPr>
                <w:rFonts w:ascii="Arial" w:hAnsi="Arial"/>
                <w:i/>
                <w:color w:val="000000"/>
                <w:sz w:val="17"/>
              </w:rPr>
              <w:t>stateless</w:t>
            </w:r>
            <w:r>
              <w:rPr>
                <w:rFonts w:ascii="Arial" w:hAnsi="Arial"/>
                <w:color w:val="000000"/>
                <w:sz w:val="17"/>
              </w:rPr>
              <w:t xml:space="preserve"> di balik Nginx Load Balancer untuk mendukung penskalaan horizontal (</w:t>
            </w:r>
            <w:r>
              <w:rPr>
                <w:rFonts w:ascii="Arial" w:hAnsi="Arial"/>
                <w:i/>
                <w:color w:val="000000"/>
                <w:sz w:val="17"/>
              </w:rPr>
              <w:t>horizontal scaling</w:t>
            </w:r>
            <w:r>
              <w:rPr>
                <w:rFonts w:ascii="Arial" w:hAnsi="Arial"/>
                <w:color w:val="000000"/>
                <w:sz w:val="17"/>
              </w:rPr>
              <w:t xml:space="preserve">). Koneksi basis data dikelola menggunakan </w:t>
            </w:r>
            <w:r>
              <w:rPr>
                <w:rFonts w:ascii="Arial" w:hAnsi="Arial"/>
                <w:i/>
                <w:color w:val="000000"/>
                <w:sz w:val="17"/>
              </w:rPr>
              <w:t>connection pooler</w:t>
            </w:r>
            <w:r>
              <w:rPr>
                <w:rFonts w:ascii="Arial" w:hAnsi="Arial"/>
                <w:color w:val="000000"/>
                <w:sz w:val="17"/>
              </w:rPr>
              <w:t xml:space="preserve"> terkonfigurasi pada batas maksimal 50 koneksi aktif simultan per instans backend, dan penanganan tugas asinkron dipisahkan ke dalam Redis In-Memory Cache guna menjaga utilisasi memori server aplikasi di bawah 70 persen pada beban puncak.</w:t>
            </w:r>
          </w:p>
        </w:tc>
      </w:tr>
      <w:tr>
        <w:tc>
          <w:tcPr>
            <w:tcW w:type="dxa" w:w="3024"/>
            <w:shd w:fill="FFFFFF"/>
            <w:tcMar>
              <w:top w:w="70" w:type="dxa"/>
              <w:bottom w:w="70" w:type="dxa"/>
              <w:left w:w="100" w:type="dxa"/>
              <w:right w:w="100" w:type="dxa"/>
            </w:tcMar>
          </w:tcPr>
          <w:p>
            <w:pPr>
              <w:spacing w:before="0" w:after="80" w:line="276" w:lineRule="auto"/>
              <w:jc w:val="left"/>
            </w:pPr>
            <w:r>
              <w:rPr>
                <w:rFonts w:ascii="Arial" w:hAnsi="Arial"/>
                <w:color w:val="000000"/>
                <w:sz w:val="17"/>
              </w:rPr>
              <w:t>Aksesibilitas dan Kompatibilitas (NFR-05)</w:t>
            </w:r>
          </w:p>
        </w:tc>
        <w:tc>
          <w:tcPr>
            <w:tcW w:type="dxa" w:w="3024"/>
            <w:shd w:fill="FFFFFF"/>
            <w:tcMar>
              <w:top w:w="70" w:type="dxa"/>
              <w:bottom w:w="70" w:type="dxa"/>
              <w:left w:w="100" w:type="dxa"/>
              <w:right w:w="100" w:type="dxa"/>
            </w:tcMar>
          </w:tcPr>
          <w:p>
            <w:pPr>
              <w:spacing w:before="0" w:after="80" w:line="276" w:lineRule="auto"/>
              <w:jc w:val="left"/>
            </w:pPr>
            <w:r>
              <w:rPr>
                <w:rFonts w:ascii="Arial" w:hAnsi="Arial"/>
                <w:color w:val="000000"/>
                <w:sz w:val="17"/>
              </w:rPr>
              <w:t>Standar aksesibilitas web WCAG 2.1 Level AA dan lintas platform</w:t>
            </w:r>
          </w:p>
        </w:tc>
        <w:tc>
          <w:tcPr>
            <w:tcW w:type="dxa" w:w="3024"/>
            <w:shd w:fill="FFFFFF"/>
            <w:tcMar>
              <w:top w:w="70" w:type="dxa"/>
              <w:bottom w:w="70" w:type="dxa"/>
              <w:left w:w="100" w:type="dxa"/>
              <w:right w:w="100" w:type="dxa"/>
            </w:tcMar>
          </w:tcPr>
          <w:p>
            <w:pPr>
              <w:spacing w:before="0" w:after="80" w:line="276" w:lineRule="auto"/>
              <w:jc w:val="left"/>
            </w:pPr>
            <w:r>
              <w:rPr>
                <w:rFonts w:ascii="Arial" w:hAnsi="Arial"/>
                <w:color w:val="000000"/>
                <w:sz w:val="17"/>
              </w:rPr>
              <w:t>Antarmuka web dibangun menggunakan Next.js dengan Server-Side Rendering (SSR) yang kompatibel penuh pada peramban Google Chrome versi 110+, Mozilla Firefox versi 115+, Apple Safari versi 16+, dan Microsoft Edge versi 110+. Antarmuka aplikasi seluler dikembangkan menggunakan React Native Expo yang mendukung gawai Android versi 10 ke atas dan iOS versi 15 ke atas, dilengkapi mode kompresi data hemat bandwidth (</w:t>
            </w:r>
            <w:r>
              <w:rPr>
                <w:rFonts w:ascii="Arial" w:hAnsi="Arial"/>
                <w:i/>
                <w:color w:val="000000"/>
                <w:sz w:val="17"/>
              </w:rPr>
              <w:t>audio-only fallback</w:t>
            </w:r>
            <w:r>
              <w:rPr>
                <w:rFonts w:ascii="Arial" w:hAnsi="Arial"/>
                <w:color w:val="000000"/>
                <w:sz w:val="17"/>
              </w:rPr>
              <w:t>) yang beroperasi stabil pada throughput minimum 64 kbps.</w:t>
            </w:r>
          </w:p>
        </w:tc>
      </w:tr>
      <w:tr>
        <w:tc>
          <w:tcPr>
            <w:tcW w:type="dxa" w:w="3024"/>
            <w:shd w:fill="F8FAFC"/>
            <w:tcMar>
              <w:top w:w="70" w:type="dxa"/>
              <w:bottom w:w="70" w:type="dxa"/>
              <w:left w:w="100" w:type="dxa"/>
              <w:right w:w="100" w:type="dxa"/>
            </w:tcMar>
          </w:tcPr>
          <w:p>
            <w:pPr>
              <w:spacing w:before="0" w:after="80" w:line="276" w:lineRule="auto"/>
              <w:jc w:val="left"/>
            </w:pPr>
            <w:r>
              <w:rPr>
                <w:rFonts w:ascii="Arial" w:hAnsi="Arial"/>
                <w:color w:val="000000"/>
                <w:sz w:val="17"/>
              </w:rPr>
              <w:t>Integritas dan Audit Forensik (NFR-06)</w:t>
            </w:r>
          </w:p>
        </w:tc>
        <w:tc>
          <w:tcPr>
            <w:tcW w:type="dxa" w:w="3024"/>
            <w:shd w:fill="F8FAFC"/>
            <w:tcMar>
              <w:top w:w="70" w:type="dxa"/>
              <w:bottom w:w="70" w:type="dxa"/>
              <w:left w:w="100" w:type="dxa"/>
              <w:right w:w="100" w:type="dxa"/>
            </w:tcMar>
          </w:tcPr>
          <w:p>
            <w:pPr>
              <w:spacing w:before="0" w:after="80" w:line="276" w:lineRule="auto"/>
              <w:jc w:val="left"/>
            </w:pPr>
            <w:r>
              <w:rPr>
                <w:rFonts w:ascii="Arial" w:hAnsi="Arial"/>
                <w:color w:val="000000"/>
                <w:sz w:val="17"/>
              </w:rPr>
              <w:t>Integritas dokumen digital dan ketelusuran transaksi 100%</w:t>
            </w:r>
          </w:p>
        </w:tc>
        <w:tc>
          <w:tcPr>
            <w:tcW w:type="dxa" w:w="3024"/>
            <w:shd w:fill="F8FAFC"/>
            <w:tcMar>
              <w:top w:w="70" w:type="dxa"/>
              <w:bottom w:w="70" w:type="dxa"/>
              <w:left w:w="100" w:type="dxa"/>
              <w:right w:w="100" w:type="dxa"/>
            </w:tcMar>
          </w:tcPr>
          <w:p>
            <w:pPr>
              <w:spacing w:before="0" w:after="80" w:line="276" w:lineRule="auto"/>
              <w:jc w:val="left"/>
            </w:pPr>
            <w:r>
              <w:rPr>
                <w:rFonts w:ascii="Arial" w:hAnsi="Arial"/>
                <w:color w:val="000000"/>
                <w:sz w:val="17"/>
              </w:rPr>
              <w:t>Setiap dokumen naskah dinas resmi yang diterbitkan dilengkapi penomoran register kedinasan berbasis UUID relasional, kode batang respons cepat (QR Code) untuk verifikasi TTE terintegrasi standar BSrE/BSSN, serta stempel waktu presisi tinggi yang disinkronkan terhadap server Network Time Protocol (NTP) stratum-1 resmi pemerintah daerah. Log audit forensik disimpan pada berkas terisolasi berstatus baca-saja (</w:t>
            </w:r>
            <w:r>
              <w:rPr>
                <w:rFonts w:ascii="Arial" w:hAnsi="Arial"/>
                <w:i/>
                <w:color w:val="000000"/>
                <w:sz w:val="17"/>
              </w:rPr>
              <w:t>append-only storage</w:t>
            </w:r>
            <w:r>
              <w:rPr>
                <w:rFonts w:ascii="Arial" w:hAnsi="Arial"/>
                <w:color w:val="000000"/>
                <w:sz w:val="17"/>
              </w:rPr>
              <w:t>).</w:t>
            </w:r>
          </w:p>
        </w:tc>
      </w:tr>
    </w:tbl>
    <w:p>
      <w:pPr>
        <w:spacing w:before="0" w:after="120"/>
      </w:pPr>
    </w:p>
    <w:p>
      <w:pPr>
        <w:keepNext/>
        <w:spacing w:before="320" w:after="80"/>
      </w:pPr>
      <w:r>
        <w:rPr>
          <w:rFonts w:ascii="Arial" w:hAnsi="Arial"/>
          <w:b/>
          <w:color w:val="000000"/>
          <w:sz w:val="26"/>
        </w:rPr>
        <w:t>2. ARSITEKTUR SISTEM, TOPOLOGI JARINGAN, DAN SPESIFIKASI INFRASTRUKTUR</w:t>
      </w:r>
    </w:p>
    <w:p>
      <w:pPr>
        <w:keepNext/>
        <w:spacing w:before="220" w:after="60"/>
      </w:pPr>
      <w:r>
        <w:rPr>
          <w:rFonts w:ascii="Arial" w:hAnsi="Arial"/>
          <w:b/>
          <w:color w:val="000000"/>
          <w:sz w:val="22"/>
        </w:rPr>
        <w:t>2.1 Diagram Arsitektur Multi-Tier Sistem</w:t>
      </w:r>
    </w:p>
    <w:p>
      <w:pPr>
        <w:keepNext/>
        <w:spacing w:before="200" w:after="40"/>
        <w:jc w:val="center"/>
      </w:pPr>
      <w:r>
        <w:drawing>
          <wp:inline xmlns:a="http://schemas.openxmlformats.org/drawingml/2006/main" xmlns:pic="http://schemas.openxmlformats.org/drawingml/2006/picture">
            <wp:extent cx="5577840" cy="3811524"/>
            <wp:docPr id="9" name="Picture 9"/>
            <wp:cNvGraphicFramePr>
              <a:graphicFrameLocks noChangeAspect="1"/>
            </wp:cNvGraphicFramePr>
            <a:graphic>
              <a:graphicData uri="http://schemas.openxmlformats.org/drawingml/2006/picture">
                <pic:pic>
                  <pic:nvPicPr>
                    <pic:cNvPr id="0" name="spec_diagram_1.png"/>
                    <pic:cNvPicPr/>
                  </pic:nvPicPr>
                  <pic:blipFill>
                    <a:blip r:embed="rId19"/>
                    <a:stretch>
                      <a:fillRect/>
                    </a:stretch>
                  </pic:blipFill>
                  <pic:spPr>
                    <a:xfrm>
                      <a:off x="0" y="0"/>
                      <a:ext cx="5577840" cy="3811524"/>
                    </a:xfrm>
                    <a:prstGeom prst="rect"/>
                  </pic:spPr>
                </pic:pic>
              </a:graphicData>
            </a:graphic>
          </wp:inline>
        </w:drawing>
      </w:r>
    </w:p>
    <w:p>
      <w:pPr>
        <w:spacing w:before="40" w:after="240"/>
        <w:jc w:val="center"/>
      </w:pPr>
      <w:r>
        <w:rPr>
          <w:rFonts w:ascii="Arial" w:hAnsi="Arial"/>
          <w:b/>
          <w:i/>
          <w:color w:val="000000"/>
          <w:sz w:val="17"/>
        </w:rPr>
        <w:t>Gambar 2.1: Arsitektur Multi-Tier Sistem Platform HUDANG (Presentation, Core API, SFU, Persistence)</w:t>
      </w:r>
    </w:p>
    <w:p>
      <w:pPr>
        <w:spacing w:line="276" w:lineRule="auto" w:after="80"/>
        <w:jc w:val="both"/>
      </w:pPr>
      <w:r>
        <w:rPr>
          <w:rFonts w:ascii="Arial" w:hAnsi="Arial"/>
          <w:color w:val="000000"/>
          <w:sz w:val="19"/>
        </w:rPr>
        <w:t>Arsitektur sistem dirancang menggunakan pola multi-tier terdistribusi yang memisahkan lapisan presentasi klien, lapisan gerbang proksi dan perutean, lapisan logika bisnis aplikasi, lapisan gerbang media streaming real-time, lapisan pemrosesan kecerdasan buatan latar belakang, serta lapisan persistensi basis data relasional dan cache memori.</w:t>
      </w:r>
    </w:p>
    <w:p>
      <w:pPr>
        <w:spacing w:line="276" w:lineRule="auto" w:after="80"/>
        <w:jc w:val="both"/>
      </w:pPr>
      <w:r>
        <w:rPr>
          <w:rFonts w:ascii="Arial" w:hAnsi="Arial"/>
          <w:color w:val="000000"/>
          <w:sz w:val="19"/>
        </w:rPr>
        <w:t>![Diagram Arsitektur Multi-Tier Platform HUDANG](diagrams/spec_diagram_1.png)</w:t>
      </w:r>
    </w:p>
    <w:p>
      <w:pPr>
        <w:keepNext/>
        <w:spacing w:before="220" w:after="60"/>
      </w:pPr>
      <w:r>
        <w:rPr>
          <w:rFonts w:ascii="Arial" w:hAnsi="Arial"/>
          <w:b/>
          <w:color w:val="000000"/>
          <w:sz w:val="22"/>
        </w:rPr>
        <w:t>2.2 Desain Jaringan Bertingkat (Defense-in-Depth Network Topology)</w:t>
      </w:r>
    </w:p>
    <w:p>
      <w:pPr>
        <w:spacing w:line="276" w:lineRule="auto" w:after="80"/>
        <w:jc w:val="both"/>
      </w:pPr>
      <w:r>
        <w:rPr>
          <w:rFonts w:ascii="Arial" w:hAnsi="Arial"/>
          <w:color w:val="000000"/>
          <w:sz w:val="19"/>
        </w:rPr>
        <w:t>Sistem menerapkan prinsip segmentasi jaringan bertingkat (</w:t>
      </w:r>
      <w:r>
        <w:rPr>
          <w:rFonts w:ascii="Arial" w:hAnsi="Arial"/>
          <w:i/>
          <w:color w:val="000000"/>
          <w:sz w:val="19"/>
        </w:rPr>
        <w:t>Defense-in-Depth</w:t>
      </w:r>
      <w:r>
        <w:rPr>
          <w:rFonts w:ascii="Arial" w:hAnsi="Arial"/>
          <w:color w:val="000000"/>
          <w:sz w:val="19"/>
        </w:rPr>
        <w:t>) untuk menjamin isolasi beban kerja komputasi dan memitigasi risiko eskalasi hak akses jika terjadi insiden keamanan siber:</w:t>
      </w:r>
    </w:p>
    <w:p>
      <w:pPr>
        <w:spacing w:line="276" w:lineRule="auto" w:after="80"/>
        <w:ind w:left="403" w:hanging="403"/>
        <w:jc w:val="both"/>
      </w:pPr>
      <w:r>
        <w:rPr>
          <w:rFonts w:ascii="Arial" w:hAnsi="Arial"/>
          <w:color w:val="000000"/>
          <w:sz w:val="19"/>
        </w:rPr>
        <w:t>1. Zona Demiliterisasi (</w:t>
      </w:r>
      <w:r>
        <w:rPr>
          <w:rFonts w:ascii="Arial" w:hAnsi="Arial"/>
          <w:i/>
          <w:color w:val="000000"/>
          <w:sz w:val="19"/>
        </w:rPr>
        <w:t>Demilitarized Zone</w:t>
      </w:r>
      <w:r>
        <w:rPr>
          <w:rFonts w:ascii="Arial" w:hAnsi="Arial"/>
          <w:color w:val="000000"/>
          <w:sz w:val="19"/>
        </w:rPr>
        <w:t xml:space="preserve"> / DMZ) menjadi titik masuk tunggal (</w:t>
      </w:r>
      <w:r>
        <w:rPr>
          <w:rFonts w:ascii="Arial" w:hAnsi="Arial"/>
          <w:i/>
          <w:color w:val="000000"/>
          <w:sz w:val="19"/>
        </w:rPr>
        <w:t>single ingress point</w:t>
      </w:r>
      <w:r>
        <w:rPr>
          <w:rFonts w:ascii="Arial" w:hAnsi="Arial"/>
          <w:color w:val="000000"/>
          <w:sz w:val="19"/>
        </w:rPr>
        <w:t>) bagi seluruh lalu lintas data dari internet publik, dikelola oleh Nginx Reverse Proxy yang mengonfigurasi Web Application Firewall (WAF), penegakan enkripsi SSL/TLS 1.3, modul pembatasan frekuensi permintaan (</w:t>
      </w:r>
      <w:r>
        <w:rPr>
          <w:rFonts w:ascii="Arial" w:hAnsi="Arial"/>
          <w:i/>
          <w:color w:val="000000"/>
          <w:sz w:val="19"/>
        </w:rPr>
        <w:t>Rate Limiting Zones</w:t>
      </w:r>
      <w:r>
        <w:rPr>
          <w:rFonts w:ascii="Arial" w:hAnsi="Arial"/>
          <w:color w:val="000000"/>
          <w:sz w:val="19"/>
        </w:rPr>
        <w:t>), serta terminasi koneksi aman WebSocket.</w:t>
      </w:r>
    </w:p>
    <w:p>
      <w:pPr>
        <w:spacing w:line="276" w:lineRule="auto" w:after="80"/>
        <w:ind w:left="403" w:hanging="403"/>
        <w:jc w:val="both"/>
      </w:pPr>
      <w:r>
        <w:rPr>
          <w:rFonts w:ascii="Arial" w:hAnsi="Arial"/>
          <w:color w:val="000000"/>
          <w:sz w:val="19"/>
        </w:rPr>
        <w:t>2. Zona Layanan Media Khusus (</w:t>
      </w:r>
      <w:r>
        <w:rPr>
          <w:rFonts w:ascii="Arial" w:hAnsi="Arial"/>
          <w:i/>
          <w:color w:val="000000"/>
          <w:sz w:val="19"/>
        </w:rPr>
        <w:t>Media Streaming Zone</w:t>
      </w:r>
      <w:r>
        <w:rPr>
          <w:rFonts w:ascii="Arial" w:hAnsi="Arial"/>
          <w:color w:val="000000"/>
          <w:sz w:val="19"/>
        </w:rPr>
        <w:t xml:space="preserve">) menampung server LiveKit SFU dan LiveKit Egress yang terhubung langsung dengan port transmisi WebRTC terdedikasi (UDP 50000-50050 dan TCP 7880/7881), didukung server Coturn STUN/TURN (UDP 3478 dan TLS 5349) untuk memfasilitasi relai media bagi klien yang berada di balik konfigurasi </w:t>
      </w:r>
      <w:r>
        <w:rPr>
          <w:rFonts w:ascii="Arial" w:hAnsi="Arial"/>
          <w:i/>
          <w:color w:val="000000"/>
          <w:sz w:val="19"/>
        </w:rPr>
        <w:t>Symmetric NAT</w:t>
      </w:r>
      <w:r>
        <w:rPr>
          <w:rFonts w:ascii="Arial" w:hAnsi="Arial"/>
          <w:color w:val="000000"/>
          <w:sz w:val="19"/>
        </w:rPr>
        <w:t xml:space="preserve"> atau firewall institusi ketat.</w:t>
      </w:r>
    </w:p>
    <w:p>
      <w:pPr>
        <w:spacing w:line="276" w:lineRule="auto" w:after="80"/>
        <w:ind w:left="403" w:hanging="403"/>
        <w:jc w:val="both"/>
      </w:pPr>
      <w:r>
        <w:rPr>
          <w:rFonts w:ascii="Arial" w:hAnsi="Arial"/>
          <w:color w:val="000000"/>
          <w:sz w:val="19"/>
        </w:rPr>
        <w:t>3. Zona Aplikasi Privat (</w:t>
      </w:r>
      <w:r>
        <w:rPr>
          <w:rFonts w:ascii="Arial" w:hAnsi="Arial"/>
          <w:i/>
          <w:color w:val="000000"/>
          <w:sz w:val="19"/>
        </w:rPr>
        <w:t>Private Application Bridge</w:t>
      </w:r>
      <w:r>
        <w:rPr>
          <w:rFonts w:ascii="Arial" w:hAnsi="Arial"/>
          <w:color w:val="000000"/>
          <w:sz w:val="19"/>
        </w:rPr>
        <w:t>) menampung kontainer backend Express.js, layanan frontend Next.js, dan daemon antrean latar belakang yang beroperasi di dalam jaringan virtual Docker terisolasi (</w:t>
      </w:r>
      <w:r>
        <w:rPr>
          <w:rFonts w:ascii="Arial" w:hAnsi="Arial"/>
          <w:i/>
          <w:color w:val="000000"/>
          <w:sz w:val="19"/>
        </w:rPr>
        <w:t>isolated bridge network</w:t>
      </w:r>
      <w:r>
        <w:rPr>
          <w:rFonts w:ascii="Arial" w:hAnsi="Arial"/>
          <w:color w:val="000000"/>
          <w:sz w:val="19"/>
        </w:rPr>
        <w:t>), di mana akses antar-kontainer hanya dapat dilakukan melalui alamat host internal dan port privat tanpa eksposur langsung ke internet publik.</w:t>
      </w:r>
    </w:p>
    <w:p>
      <w:pPr>
        <w:spacing w:line="276" w:lineRule="auto" w:after="80"/>
        <w:ind w:left="403" w:hanging="403"/>
        <w:jc w:val="both"/>
      </w:pPr>
      <w:r>
        <w:rPr>
          <w:rFonts w:ascii="Arial" w:hAnsi="Arial"/>
          <w:color w:val="000000"/>
          <w:sz w:val="19"/>
        </w:rPr>
        <w:t>4. Zona Persistensi Data Terisolasi (</w:t>
      </w:r>
      <w:r>
        <w:rPr>
          <w:rFonts w:ascii="Arial" w:hAnsi="Arial"/>
          <w:i/>
          <w:color w:val="000000"/>
          <w:sz w:val="19"/>
        </w:rPr>
        <w:t>Isolated Data Zone</w:t>
      </w:r>
      <w:r>
        <w:rPr>
          <w:rFonts w:ascii="Arial" w:hAnsi="Arial"/>
          <w:color w:val="000000"/>
          <w:sz w:val="19"/>
        </w:rPr>
        <w:t>) menampung kluster basis data relasional PostgreSQL 15 dan Redis 7 Cache yang berada pada subnet paling terproteksi, tidak memiliki antarmuka jaringan publik, dan hanya menerima koneksi TCP dari alamat IP kontainer backend yang telah terdaftar dalam daftar putih (</w:t>
      </w:r>
      <w:r>
        <w:rPr>
          <w:rFonts w:ascii="Arial" w:hAnsi="Arial"/>
          <w:i/>
          <w:color w:val="000000"/>
          <w:sz w:val="19"/>
        </w:rPr>
        <w:t>IP whitelisting</w:t>
      </w:r>
      <w:r>
        <w:rPr>
          <w:rFonts w:ascii="Arial" w:hAnsi="Arial"/>
          <w:color w:val="000000"/>
          <w:sz w:val="19"/>
        </w:rPr>
        <w:t>).</w:t>
      </w:r>
    </w:p>
    <w:p>
      <w:pPr>
        <w:keepNext/>
        <w:spacing w:before="160" w:after="40"/>
      </w:pPr>
      <w:r>
        <w:rPr>
          <w:rFonts w:ascii="Arial" w:hAnsi="Arial"/>
          <w:b/>
          <w:color w:val="000000"/>
          <w:sz w:val="20"/>
        </w:rPr>
        <w:t>2.2.1 Diagram Topologi Jaringan Kontainer Docker dan Pemetaan Port</w:t>
      </w:r>
    </w:p>
    <w:p>
      <w:pPr>
        <w:keepNext/>
        <w:spacing w:before="200" w:after="40"/>
        <w:jc w:val="center"/>
      </w:pPr>
      <w:r>
        <w:drawing>
          <wp:inline xmlns:a="http://schemas.openxmlformats.org/drawingml/2006/main" xmlns:pic="http://schemas.openxmlformats.org/drawingml/2006/picture">
            <wp:extent cx="5577840" cy="3811524"/>
            <wp:docPr id="10" name="Picture 10"/>
            <wp:cNvGraphicFramePr>
              <a:graphicFrameLocks noChangeAspect="1"/>
            </wp:cNvGraphicFramePr>
            <a:graphic>
              <a:graphicData uri="http://schemas.openxmlformats.org/drawingml/2006/picture">
                <pic:pic>
                  <pic:nvPicPr>
                    <pic:cNvPr id="0" name="spec_topo_docker.png"/>
                    <pic:cNvPicPr/>
                  </pic:nvPicPr>
                  <pic:blipFill>
                    <a:blip r:embed="rId20"/>
                    <a:stretch>
                      <a:fillRect/>
                    </a:stretch>
                  </pic:blipFill>
                  <pic:spPr>
                    <a:xfrm>
                      <a:off x="0" y="0"/>
                      <a:ext cx="5577840" cy="3811524"/>
                    </a:xfrm>
                    <a:prstGeom prst="rect"/>
                  </pic:spPr>
                </pic:pic>
              </a:graphicData>
            </a:graphic>
          </wp:inline>
        </w:drawing>
      </w:r>
    </w:p>
    <w:p>
      <w:pPr>
        <w:spacing w:before="40" w:after="240"/>
        <w:jc w:val="center"/>
      </w:pPr>
      <w:r>
        <w:rPr>
          <w:rFonts w:ascii="Arial" w:hAnsi="Arial"/>
          <w:b/>
          <w:i/>
          <w:color w:val="000000"/>
          <w:sz w:val="17"/>
        </w:rPr>
        <w:t>Gambar 2.2: Diagram Topologi Jaringan Kontainer Docker dan Pemetaan Port Host Server</w:t>
      </w:r>
    </w:p>
    <w:p>
      <w:pPr>
        <w:spacing w:line="276" w:lineRule="auto" w:after="80"/>
        <w:jc w:val="both"/>
      </w:pPr>
      <w:r>
        <w:rPr>
          <w:rFonts w:ascii="Arial" w:hAnsi="Arial"/>
          <w:color w:val="000000"/>
          <w:sz w:val="19"/>
        </w:rPr>
        <w:t>Diagram topologi di bawah memetakan hubungan fisik dan logis antar-kontainer Docker, pemetaan port antarmuka publik terhadap port internal kontainer, serta keterhubungan volume penyimpanan data:</w:t>
      </w:r>
    </w:p>
    <w:p>
      <w:pPr>
        <w:keepNext/>
        <w:spacing w:before="220" w:after="60"/>
      </w:pPr>
      <w:r>
        <w:rPr>
          <w:rFonts w:ascii="Arial" w:hAnsi="Arial"/>
          <w:b/>
          <w:color w:val="000000"/>
          <w:sz w:val="22"/>
        </w:rPr>
        <w:t>2.3 Spesifikasi Konfigurasi Gateway Proksi Terbalik (Nginx Configuration Directives)</w:t>
      </w:r>
    </w:p>
    <w:p>
      <w:pPr>
        <w:spacing w:line="276" w:lineRule="auto" w:after="80"/>
        <w:jc w:val="both"/>
      </w:pPr>
      <w:r>
        <w:rPr>
          <w:rFonts w:ascii="Arial" w:hAnsi="Arial"/>
          <w:color w:val="000000"/>
          <w:sz w:val="19"/>
        </w:rPr>
        <w:t>Implementasi gerbang proksi terbalik (</w:t>
      </w:r>
      <w:r>
        <w:rPr>
          <w:rFonts w:ascii="Arial" w:hAnsi="Arial"/>
          <w:i/>
          <w:color w:val="000000"/>
          <w:sz w:val="19"/>
        </w:rPr>
        <w:t>reverse proxy</w:t>
      </w:r>
      <w:r>
        <w:rPr>
          <w:rFonts w:ascii="Arial" w:hAnsi="Arial"/>
          <w:color w:val="000000"/>
          <w:sz w:val="19"/>
        </w:rPr>
        <w:t xml:space="preserve">) pada berkas konfigurasi </w:t>
      </w:r>
      <w:r>
        <w:rPr>
          <w:rFonts w:ascii="Consolas" w:hAnsi="Consolas"/>
          <w:color w:val="000000"/>
          <w:sz w:val="18"/>
        </w:rPr>
        <w:t>nginx-livekit.conf</w:t>
      </w:r>
      <w:r>
        <w:rPr>
          <w:rFonts w:ascii="Arial" w:hAnsi="Arial"/>
          <w:color w:val="000000"/>
          <w:sz w:val="19"/>
        </w:rPr>
        <w:t xml:space="preserve"> mengatur perutean lalu lintas data, enkripsi SSL, dan penanganan protokol WebSocket dengan direktif teknis sebagai berikut:</w:t>
      </w:r>
    </w:p>
    <w:p>
      <w:pPr>
        <w:keepNext/>
        <w:spacing w:before="200" w:after="40"/>
        <w:jc w:val="center"/>
      </w:pPr>
      <w:r>
        <w:drawing>
          <wp:inline xmlns:a="http://schemas.openxmlformats.org/drawingml/2006/main" xmlns:pic="http://schemas.openxmlformats.org/drawingml/2006/picture">
            <wp:extent cx="5577840" cy="5370995"/>
            <wp:docPr id="11" name="Picture 11"/>
            <wp:cNvGraphicFramePr>
              <a:graphicFrameLocks noChangeAspect="1"/>
            </wp:cNvGraphicFramePr>
            <a:graphic>
              <a:graphicData uri="http://schemas.openxmlformats.org/drawingml/2006/picture">
                <pic:pic>
                  <pic:nvPicPr>
                    <pic:cNvPr id="0" name="code_2_3_nginx_part1.png"/>
                    <pic:cNvPicPr/>
                  </pic:nvPicPr>
                  <pic:blipFill>
                    <a:blip r:embed="rId21"/>
                    <a:stretch>
                      <a:fillRect/>
                    </a:stretch>
                  </pic:blipFill>
                  <pic:spPr>
                    <a:xfrm>
                      <a:off x="0" y="0"/>
                      <a:ext cx="5577840" cy="5370995"/>
                    </a:xfrm>
                    <a:prstGeom prst="rect"/>
                  </pic:spPr>
                </pic:pic>
              </a:graphicData>
            </a:graphic>
          </wp:inline>
        </w:drawing>
      </w:r>
    </w:p>
    <w:p>
      <w:pPr>
        <w:spacing w:before="40" w:after="240"/>
        <w:jc w:val="center"/>
      </w:pPr>
      <w:r>
        <w:rPr>
          <w:rFonts w:ascii="Arial" w:hAnsi="Arial"/>
          <w:b/>
          <w:i/>
          <w:color w:val="000000"/>
          <w:sz w:val="17"/>
        </w:rPr>
        <w:t>Gambar 2.4a: Cuplikan Konfigurasi Gateway Proksi Nginx (SSL, WAF &amp; Security Headers)</w:t>
      </w:r>
    </w:p>
    <w:p>
      <w:pPr>
        <w:keepNext/>
        <w:spacing w:before="200" w:after="40"/>
        <w:jc w:val="center"/>
      </w:pPr>
      <w:r>
        <w:drawing>
          <wp:inline xmlns:a="http://schemas.openxmlformats.org/drawingml/2006/main" xmlns:pic="http://schemas.openxmlformats.org/drawingml/2006/picture">
            <wp:extent cx="5577840" cy="5196688"/>
            <wp:docPr id="12" name="Picture 12"/>
            <wp:cNvGraphicFramePr>
              <a:graphicFrameLocks noChangeAspect="1"/>
            </wp:cNvGraphicFramePr>
            <a:graphic>
              <a:graphicData uri="http://schemas.openxmlformats.org/drawingml/2006/picture">
                <pic:pic>
                  <pic:nvPicPr>
                    <pic:cNvPr id="0" name="code_2_3_nginx_part2.png"/>
                    <pic:cNvPicPr/>
                  </pic:nvPicPr>
                  <pic:blipFill>
                    <a:blip r:embed="rId22"/>
                    <a:stretch>
                      <a:fillRect/>
                    </a:stretch>
                  </pic:blipFill>
                  <pic:spPr>
                    <a:xfrm>
                      <a:off x="0" y="0"/>
                      <a:ext cx="5577840" cy="5196688"/>
                    </a:xfrm>
                    <a:prstGeom prst="rect"/>
                  </pic:spPr>
                </pic:pic>
              </a:graphicData>
            </a:graphic>
          </wp:inline>
        </w:drawing>
      </w:r>
    </w:p>
    <w:p>
      <w:pPr>
        <w:spacing w:before="40" w:after="240"/>
        <w:jc w:val="center"/>
      </w:pPr>
      <w:r>
        <w:rPr>
          <w:rFonts w:ascii="Arial" w:hAnsi="Arial"/>
          <w:b/>
          <w:i/>
          <w:color w:val="000000"/>
          <w:sz w:val="17"/>
        </w:rPr>
        <w:t>Gambar 2.4b: Cuplikan Konfigurasi Gateway Proksi Nginx (WebSocket, Media &amp; Rate Limiting)</w:t>
      </w:r>
    </w:p>
    <w:p>
      <w:pPr>
        <w:keepNext/>
        <w:spacing w:before="220" w:after="60"/>
      </w:pPr>
      <w:r>
        <w:rPr>
          <w:rFonts w:ascii="Arial" w:hAnsi="Arial"/>
          <w:b/>
          <w:color w:val="000000"/>
          <w:sz w:val="22"/>
        </w:rPr>
        <w:t>2.4 Matriks Alokasi Port dan Protokol Komunikasi Jaringan</w:t>
      </w:r>
    </w:p>
    <w:p>
      <w:pPr>
        <w:spacing w:line="276" w:lineRule="auto" w:after="80"/>
        <w:jc w:val="both"/>
      </w:pPr>
      <w:r>
        <w:rPr>
          <w:rFonts w:ascii="Arial" w:hAnsi="Arial"/>
          <w:color w:val="000000"/>
          <w:sz w:val="19"/>
        </w:rPr>
        <w:t>Tabel matriks alokasi port menetapkan pemetaan lalu lintas data, protokol transport, batasan visibilitas jaringan, dan fungsi teknis setiap komponen sistem:</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814"/>
        <w:gridCol w:w="1814"/>
        <w:gridCol w:w="1814"/>
        <w:gridCol w:w="1814"/>
        <w:gridCol w:w="1814"/>
      </w:tblGrid>
      <w:tr>
        <w:trPr>
          <w:tblHeader/>
        </w:trPr>
        <w:tc>
          <w:tcPr>
            <w:tcW w:type="dxa" w:w="1814"/>
            <w:shd w:fill="1E3A8A"/>
            <w:tcMar>
              <w:top w:w="100" w:type="dxa"/>
              <w:bottom w:w="100" w:type="dxa"/>
              <w:left w:w="120" w:type="dxa"/>
              <w:right w:w="120" w:type="dxa"/>
            </w:tcMar>
          </w:tcPr>
          <w:p>
            <w:pPr>
              <w:spacing w:before="0" w:after="0" w:line="269" w:lineRule="auto"/>
              <w:jc w:val="center"/>
            </w:pPr>
            <w:r>
              <w:rPr>
                <w:rFonts w:ascii="Arial" w:hAnsi="Arial"/>
                <w:b/>
                <w:color w:val="FFFFFF"/>
                <w:sz w:val="17"/>
              </w:rPr>
              <w:t>Komponen Layanan</w:t>
            </w:r>
          </w:p>
        </w:tc>
        <w:tc>
          <w:tcPr>
            <w:tcW w:type="dxa" w:w="1814"/>
            <w:shd w:fill="1E3A8A"/>
            <w:tcMar>
              <w:top w:w="100" w:type="dxa"/>
              <w:bottom w:w="100" w:type="dxa"/>
              <w:left w:w="120" w:type="dxa"/>
              <w:right w:w="120" w:type="dxa"/>
            </w:tcMar>
          </w:tcPr>
          <w:p>
            <w:pPr>
              <w:spacing w:before="0" w:after="0" w:line="269" w:lineRule="auto"/>
              <w:jc w:val="center"/>
            </w:pPr>
            <w:r>
              <w:rPr>
                <w:rFonts w:ascii="Arial" w:hAnsi="Arial"/>
                <w:b/>
                <w:color w:val="FFFFFF"/>
                <w:sz w:val="17"/>
              </w:rPr>
              <w:t>Port Jaringan</w:t>
            </w:r>
          </w:p>
        </w:tc>
        <w:tc>
          <w:tcPr>
            <w:tcW w:type="dxa" w:w="1814"/>
            <w:shd w:fill="1E3A8A"/>
            <w:tcMar>
              <w:top w:w="100" w:type="dxa"/>
              <w:bottom w:w="100" w:type="dxa"/>
              <w:left w:w="120" w:type="dxa"/>
              <w:right w:w="120" w:type="dxa"/>
            </w:tcMar>
          </w:tcPr>
          <w:p>
            <w:pPr>
              <w:spacing w:before="0" w:after="0" w:line="269" w:lineRule="auto"/>
              <w:jc w:val="center"/>
            </w:pPr>
            <w:r>
              <w:rPr>
                <w:rFonts w:ascii="Arial" w:hAnsi="Arial"/>
                <w:b/>
                <w:color w:val="FFFFFF"/>
                <w:sz w:val="17"/>
              </w:rPr>
              <w:t>Protokol Transport</w:t>
            </w:r>
          </w:p>
        </w:tc>
        <w:tc>
          <w:tcPr>
            <w:tcW w:type="dxa" w:w="1814"/>
            <w:shd w:fill="1E3A8A"/>
            <w:tcMar>
              <w:top w:w="100" w:type="dxa"/>
              <w:bottom w:w="100" w:type="dxa"/>
              <w:left w:w="120" w:type="dxa"/>
              <w:right w:w="120" w:type="dxa"/>
            </w:tcMar>
          </w:tcPr>
          <w:p>
            <w:pPr>
              <w:spacing w:before="0" w:after="0" w:line="269" w:lineRule="auto"/>
              <w:jc w:val="center"/>
            </w:pPr>
            <w:r>
              <w:rPr>
                <w:rFonts w:ascii="Arial" w:hAnsi="Arial"/>
                <w:b/>
                <w:color w:val="FFFFFF"/>
                <w:sz w:val="17"/>
              </w:rPr>
              <w:t>Visibilitas Jaringan</w:t>
            </w:r>
          </w:p>
        </w:tc>
        <w:tc>
          <w:tcPr>
            <w:tcW w:type="dxa" w:w="1814"/>
            <w:shd w:fill="1E3A8A"/>
            <w:tcMar>
              <w:top w:w="100" w:type="dxa"/>
              <w:bottom w:w="100" w:type="dxa"/>
              <w:left w:w="120" w:type="dxa"/>
              <w:right w:w="120" w:type="dxa"/>
            </w:tcMar>
          </w:tcPr>
          <w:p>
            <w:pPr>
              <w:spacing w:before="0" w:after="0" w:line="269" w:lineRule="auto"/>
              <w:jc w:val="center"/>
            </w:pPr>
            <w:r>
              <w:rPr>
                <w:rFonts w:ascii="Arial" w:hAnsi="Arial"/>
                <w:b/>
                <w:color w:val="FFFFFF"/>
                <w:sz w:val="17"/>
              </w:rPr>
              <w:t>Fungsi Teknis Operasional</w:t>
            </w:r>
          </w:p>
        </w:tc>
      </w:tr>
      <w:tr>
        <w:tc>
          <w:tcPr>
            <w:tcW w:type="dxa" w:w="1814"/>
            <w:shd w:fill="FFFFFF"/>
            <w:tcMar>
              <w:top w:w="70" w:type="dxa"/>
              <w:bottom w:w="70" w:type="dxa"/>
              <w:left w:w="100" w:type="dxa"/>
              <w:right w:w="100" w:type="dxa"/>
            </w:tcMar>
          </w:tcPr>
          <w:p>
            <w:pPr>
              <w:spacing w:before="0" w:after="80" w:line="276" w:lineRule="auto"/>
              <w:jc w:val="left"/>
            </w:pPr>
            <w:r>
              <w:rPr>
                <w:rFonts w:ascii="Arial" w:hAnsi="Arial"/>
                <w:color w:val="000000"/>
                <w:sz w:val="17"/>
              </w:rPr>
              <w:t>Nginx Web Gateway</w:t>
            </w:r>
          </w:p>
        </w:tc>
        <w:tc>
          <w:tcPr>
            <w:tcW w:type="dxa" w:w="1814"/>
            <w:shd w:fill="FFFFFF"/>
            <w:tcMar>
              <w:top w:w="70" w:type="dxa"/>
              <w:bottom w:w="70" w:type="dxa"/>
              <w:left w:w="100" w:type="dxa"/>
              <w:right w:w="100" w:type="dxa"/>
            </w:tcMar>
          </w:tcPr>
          <w:p>
            <w:pPr>
              <w:spacing w:before="0" w:after="80" w:line="276" w:lineRule="auto"/>
              <w:jc w:val="left"/>
            </w:pPr>
            <w:r>
              <w:rPr>
                <w:rFonts w:ascii="Arial" w:hAnsi="Arial"/>
                <w:color w:val="000000"/>
                <w:sz w:val="17"/>
              </w:rPr>
              <w:t>Port 80 &amp;amp; 443</w:t>
            </w:r>
          </w:p>
        </w:tc>
        <w:tc>
          <w:tcPr>
            <w:tcW w:type="dxa" w:w="1814"/>
            <w:shd w:fill="FFFFFF"/>
            <w:tcMar>
              <w:top w:w="70" w:type="dxa"/>
              <w:bottom w:w="70" w:type="dxa"/>
              <w:left w:w="100" w:type="dxa"/>
              <w:right w:w="100" w:type="dxa"/>
            </w:tcMar>
          </w:tcPr>
          <w:p>
            <w:pPr>
              <w:spacing w:before="0" w:after="80" w:line="276" w:lineRule="auto"/>
              <w:jc w:val="left"/>
            </w:pPr>
            <w:r>
              <w:rPr>
                <w:rFonts w:ascii="Arial" w:hAnsi="Arial"/>
                <w:color w:val="000000"/>
                <w:sz w:val="17"/>
              </w:rPr>
              <w:t>TCP (HTTP/HTTPS)</w:t>
            </w:r>
          </w:p>
        </w:tc>
        <w:tc>
          <w:tcPr>
            <w:tcW w:type="dxa" w:w="1814"/>
            <w:shd w:fill="FFFFFF"/>
            <w:tcMar>
              <w:top w:w="70" w:type="dxa"/>
              <w:bottom w:w="70" w:type="dxa"/>
              <w:left w:w="100" w:type="dxa"/>
              <w:right w:w="100" w:type="dxa"/>
            </w:tcMar>
          </w:tcPr>
          <w:p>
            <w:pPr>
              <w:spacing w:before="0" w:after="80" w:line="276" w:lineRule="auto"/>
              <w:jc w:val="left"/>
            </w:pPr>
            <w:r>
              <w:rPr>
                <w:rFonts w:ascii="Arial" w:hAnsi="Arial"/>
                <w:color w:val="000000"/>
                <w:sz w:val="17"/>
              </w:rPr>
              <w:t>Internet Publik</w:t>
            </w:r>
          </w:p>
        </w:tc>
        <w:tc>
          <w:tcPr>
            <w:tcW w:type="dxa" w:w="1814"/>
            <w:shd w:fill="FFFFFF"/>
            <w:tcMar>
              <w:top w:w="70" w:type="dxa"/>
              <w:bottom w:w="70" w:type="dxa"/>
              <w:left w:w="100" w:type="dxa"/>
              <w:right w:w="100" w:type="dxa"/>
            </w:tcMar>
          </w:tcPr>
          <w:p>
            <w:pPr>
              <w:spacing w:before="0" w:after="80" w:line="276" w:lineRule="auto"/>
              <w:jc w:val="left"/>
            </w:pPr>
            <w:r>
              <w:rPr>
                <w:rFonts w:ascii="Arial" w:hAnsi="Arial"/>
                <w:color w:val="000000"/>
                <w:sz w:val="17"/>
              </w:rPr>
              <w:t xml:space="preserve">Gerbang </w:t>
            </w:r>
            <w:r>
              <w:rPr>
                <w:rFonts w:ascii="Arial" w:hAnsi="Arial"/>
                <w:i/>
                <w:color w:val="000000"/>
                <w:sz w:val="17"/>
              </w:rPr>
              <w:t>ingress</w:t>
            </w:r>
            <w:r>
              <w:rPr>
                <w:rFonts w:ascii="Arial" w:hAnsi="Arial"/>
                <w:color w:val="000000"/>
                <w:sz w:val="17"/>
              </w:rPr>
              <w:t xml:space="preserve"> utama lalu lintas data web dan antarmuka REST API</w:t>
            </w:r>
          </w:p>
        </w:tc>
      </w:tr>
      <w:tr>
        <w:tc>
          <w:tcPr>
            <w:tcW w:type="dxa" w:w="1814"/>
            <w:shd w:fill="F8FAFC"/>
            <w:tcMar>
              <w:top w:w="70" w:type="dxa"/>
              <w:bottom w:w="70" w:type="dxa"/>
              <w:left w:w="100" w:type="dxa"/>
              <w:right w:w="100" w:type="dxa"/>
            </w:tcMar>
          </w:tcPr>
          <w:p>
            <w:pPr>
              <w:spacing w:before="0" w:after="80" w:line="276" w:lineRule="auto"/>
              <w:jc w:val="left"/>
            </w:pPr>
            <w:r>
              <w:rPr>
                <w:rFonts w:ascii="Arial" w:hAnsi="Arial"/>
                <w:color w:val="000000"/>
                <w:sz w:val="17"/>
              </w:rPr>
              <w:t>LiveKit WebRTC Signaling</w:t>
            </w:r>
          </w:p>
        </w:tc>
        <w:tc>
          <w:tcPr>
            <w:tcW w:type="dxa" w:w="1814"/>
            <w:shd w:fill="F8FAFC"/>
            <w:tcMar>
              <w:top w:w="70" w:type="dxa"/>
              <w:bottom w:w="70" w:type="dxa"/>
              <w:left w:w="100" w:type="dxa"/>
              <w:right w:w="100" w:type="dxa"/>
            </w:tcMar>
          </w:tcPr>
          <w:p>
            <w:pPr>
              <w:spacing w:before="0" w:after="80" w:line="276" w:lineRule="auto"/>
              <w:jc w:val="center"/>
            </w:pPr>
            <w:r>
              <w:rPr>
                <w:rFonts w:ascii="Arial" w:hAnsi="Arial"/>
                <w:color w:val="000000"/>
                <w:sz w:val="17"/>
              </w:rPr>
              <w:t>Port 7880</w:t>
            </w:r>
          </w:p>
        </w:tc>
        <w:tc>
          <w:tcPr>
            <w:tcW w:type="dxa" w:w="1814"/>
            <w:shd w:fill="F8FAFC"/>
            <w:tcMar>
              <w:top w:w="70" w:type="dxa"/>
              <w:bottom w:w="70" w:type="dxa"/>
              <w:left w:w="100" w:type="dxa"/>
              <w:right w:w="100" w:type="dxa"/>
            </w:tcMar>
          </w:tcPr>
          <w:p>
            <w:pPr>
              <w:spacing w:before="0" w:after="80" w:line="276" w:lineRule="auto"/>
              <w:jc w:val="left"/>
            </w:pPr>
            <w:r>
              <w:rPr>
                <w:rFonts w:ascii="Arial" w:hAnsi="Arial"/>
                <w:color w:val="000000"/>
                <w:sz w:val="17"/>
              </w:rPr>
              <w:t>TCP (HTTP/WebSocket)</w:t>
            </w:r>
          </w:p>
        </w:tc>
        <w:tc>
          <w:tcPr>
            <w:tcW w:type="dxa" w:w="1814"/>
            <w:shd w:fill="F8FAFC"/>
            <w:tcMar>
              <w:top w:w="70" w:type="dxa"/>
              <w:bottom w:w="70" w:type="dxa"/>
              <w:left w:w="100" w:type="dxa"/>
              <w:right w:w="100" w:type="dxa"/>
            </w:tcMar>
          </w:tcPr>
          <w:p>
            <w:pPr>
              <w:spacing w:before="0" w:after="80" w:line="276" w:lineRule="auto"/>
              <w:jc w:val="left"/>
            </w:pPr>
            <w:r>
              <w:rPr>
                <w:rFonts w:ascii="Arial" w:hAnsi="Arial"/>
                <w:color w:val="000000"/>
                <w:sz w:val="17"/>
              </w:rPr>
              <w:t>Internet Publik</w:t>
            </w:r>
          </w:p>
        </w:tc>
        <w:tc>
          <w:tcPr>
            <w:tcW w:type="dxa" w:w="1814"/>
            <w:shd w:fill="F8FAFC"/>
            <w:tcMar>
              <w:top w:w="70" w:type="dxa"/>
              <w:bottom w:w="70" w:type="dxa"/>
              <w:left w:w="100" w:type="dxa"/>
              <w:right w:w="100" w:type="dxa"/>
            </w:tcMar>
          </w:tcPr>
          <w:p>
            <w:pPr>
              <w:spacing w:before="0" w:after="80" w:line="276" w:lineRule="auto"/>
              <w:jc w:val="left"/>
            </w:pPr>
            <w:r>
              <w:rPr>
                <w:rFonts w:ascii="Arial" w:hAnsi="Arial"/>
                <w:color w:val="000000"/>
                <w:sz w:val="17"/>
              </w:rPr>
              <w:t>Negosiasi sesi WebRTC, pertukaran deskripsi SDP, dan Twirp RPC</w:t>
            </w:r>
          </w:p>
        </w:tc>
      </w:tr>
      <w:tr>
        <w:tc>
          <w:tcPr>
            <w:tcW w:type="dxa" w:w="1814"/>
            <w:shd w:fill="FFFFFF"/>
            <w:tcMar>
              <w:top w:w="70" w:type="dxa"/>
              <w:bottom w:w="70" w:type="dxa"/>
              <w:left w:w="100" w:type="dxa"/>
              <w:right w:w="100" w:type="dxa"/>
            </w:tcMar>
          </w:tcPr>
          <w:p>
            <w:pPr>
              <w:spacing w:before="0" w:after="80" w:line="276" w:lineRule="auto"/>
              <w:jc w:val="left"/>
            </w:pPr>
            <w:r>
              <w:rPr>
                <w:rFonts w:ascii="Arial" w:hAnsi="Arial"/>
                <w:color w:val="000000"/>
                <w:sz w:val="17"/>
              </w:rPr>
              <w:t>LiveKit WebRTC TCP Fallback</w:t>
            </w:r>
          </w:p>
        </w:tc>
        <w:tc>
          <w:tcPr>
            <w:tcW w:type="dxa" w:w="1814"/>
            <w:shd w:fill="FFFFFF"/>
            <w:tcMar>
              <w:top w:w="70" w:type="dxa"/>
              <w:bottom w:w="70" w:type="dxa"/>
              <w:left w:w="100" w:type="dxa"/>
              <w:right w:w="100" w:type="dxa"/>
            </w:tcMar>
          </w:tcPr>
          <w:p>
            <w:pPr>
              <w:spacing w:before="0" w:after="80" w:line="276" w:lineRule="auto"/>
              <w:jc w:val="center"/>
            </w:pPr>
            <w:r>
              <w:rPr>
                <w:rFonts w:ascii="Arial" w:hAnsi="Arial"/>
                <w:color w:val="000000"/>
                <w:sz w:val="17"/>
              </w:rPr>
              <w:t>Port 7881</w:t>
            </w:r>
          </w:p>
        </w:tc>
        <w:tc>
          <w:tcPr>
            <w:tcW w:type="dxa" w:w="1814"/>
            <w:shd w:fill="FFFFFF"/>
            <w:tcMar>
              <w:top w:w="70" w:type="dxa"/>
              <w:bottom w:w="70" w:type="dxa"/>
              <w:left w:w="100" w:type="dxa"/>
              <w:right w:w="100" w:type="dxa"/>
            </w:tcMar>
          </w:tcPr>
          <w:p>
            <w:pPr>
              <w:spacing w:before="0" w:after="80" w:line="276" w:lineRule="auto"/>
              <w:jc w:val="left"/>
            </w:pPr>
            <w:r>
              <w:rPr>
                <w:rFonts w:ascii="Arial" w:hAnsi="Arial"/>
                <w:color w:val="000000"/>
                <w:sz w:val="17"/>
              </w:rPr>
              <w:t>TCP (TLS Encrypted)</w:t>
            </w:r>
          </w:p>
        </w:tc>
        <w:tc>
          <w:tcPr>
            <w:tcW w:type="dxa" w:w="1814"/>
            <w:shd w:fill="FFFFFF"/>
            <w:tcMar>
              <w:top w:w="70" w:type="dxa"/>
              <w:bottom w:w="70" w:type="dxa"/>
              <w:left w:w="100" w:type="dxa"/>
              <w:right w:w="100" w:type="dxa"/>
            </w:tcMar>
          </w:tcPr>
          <w:p>
            <w:pPr>
              <w:spacing w:before="0" w:after="80" w:line="276" w:lineRule="auto"/>
              <w:jc w:val="left"/>
            </w:pPr>
            <w:r>
              <w:rPr>
                <w:rFonts w:ascii="Arial" w:hAnsi="Arial"/>
                <w:color w:val="000000"/>
                <w:sz w:val="17"/>
              </w:rPr>
              <w:t>Internet Publik</w:t>
            </w:r>
          </w:p>
        </w:tc>
        <w:tc>
          <w:tcPr>
            <w:tcW w:type="dxa" w:w="1814"/>
            <w:shd w:fill="FFFFFF"/>
            <w:tcMar>
              <w:top w:w="70" w:type="dxa"/>
              <w:bottom w:w="70" w:type="dxa"/>
              <w:left w:w="100" w:type="dxa"/>
              <w:right w:w="100" w:type="dxa"/>
            </w:tcMar>
          </w:tcPr>
          <w:p>
            <w:pPr>
              <w:spacing w:before="0" w:after="80" w:line="276" w:lineRule="auto"/>
              <w:jc w:val="left"/>
            </w:pPr>
            <w:r>
              <w:rPr>
                <w:rFonts w:ascii="Arial" w:hAnsi="Arial"/>
                <w:color w:val="000000"/>
                <w:sz w:val="17"/>
              </w:rPr>
              <w:t>Saluran transmisi media cadangan jika port UDP diblokir oleh firewall</w:t>
            </w:r>
          </w:p>
        </w:tc>
      </w:tr>
      <w:tr>
        <w:tc>
          <w:tcPr>
            <w:tcW w:type="dxa" w:w="1814"/>
            <w:shd w:fill="F8FAFC"/>
            <w:tcMar>
              <w:top w:w="70" w:type="dxa"/>
              <w:bottom w:w="70" w:type="dxa"/>
              <w:left w:w="100" w:type="dxa"/>
              <w:right w:w="100" w:type="dxa"/>
            </w:tcMar>
          </w:tcPr>
          <w:p>
            <w:pPr>
              <w:spacing w:before="0" w:after="80" w:line="276" w:lineRule="auto"/>
              <w:jc w:val="left"/>
            </w:pPr>
            <w:r>
              <w:rPr>
                <w:rFonts w:ascii="Arial" w:hAnsi="Arial"/>
                <w:color w:val="000000"/>
                <w:sz w:val="17"/>
              </w:rPr>
              <w:t>LiveKit WebRTC Media Range</w:t>
            </w:r>
          </w:p>
        </w:tc>
        <w:tc>
          <w:tcPr>
            <w:tcW w:type="dxa" w:w="1814"/>
            <w:shd w:fill="F8FAFC"/>
            <w:tcMar>
              <w:top w:w="70" w:type="dxa"/>
              <w:bottom w:w="70" w:type="dxa"/>
              <w:left w:w="100" w:type="dxa"/>
              <w:right w:w="100" w:type="dxa"/>
            </w:tcMar>
          </w:tcPr>
          <w:p>
            <w:pPr>
              <w:spacing w:before="0" w:after="80" w:line="276" w:lineRule="auto"/>
              <w:jc w:val="left"/>
            </w:pPr>
            <w:r>
              <w:rPr>
                <w:rFonts w:ascii="Arial" w:hAnsi="Arial"/>
                <w:color w:val="000000"/>
                <w:sz w:val="17"/>
              </w:rPr>
              <w:t>Port 50000–50050</w:t>
            </w:r>
          </w:p>
        </w:tc>
        <w:tc>
          <w:tcPr>
            <w:tcW w:type="dxa" w:w="1814"/>
            <w:shd w:fill="F8FAFC"/>
            <w:tcMar>
              <w:top w:w="70" w:type="dxa"/>
              <w:bottom w:w="70" w:type="dxa"/>
              <w:left w:w="100" w:type="dxa"/>
              <w:right w:w="100" w:type="dxa"/>
            </w:tcMar>
          </w:tcPr>
          <w:p>
            <w:pPr>
              <w:spacing w:before="0" w:after="80" w:line="276" w:lineRule="auto"/>
              <w:jc w:val="left"/>
            </w:pPr>
            <w:r>
              <w:rPr>
                <w:rFonts w:ascii="Arial" w:hAnsi="Arial"/>
                <w:color w:val="000000"/>
                <w:sz w:val="17"/>
              </w:rPr>
              <w:t>UDP (SRTP Media)</w:t>
            </w:r>
          </w:p>
        </w:tc>
        <w:tc>
          <w:tcPr>
            <w:tcW w:type="dxa" w:w="1814"/>
            <w:shd w:fill="F8FAFC"/>
            <w:tcMar>
              <w:top w:w="70" w:type="dxa"/>
              <w:bottom w:w="70" w:type="dxa"/>
              <w:left w:w="100" w:type="dxa"/>
              <w:right w:w="100" w:type="dxa"/>
            </w:tcMar>
          </w:tcPr>
          <w:p>
            <w:pPr>
              <w:spacing w:before="0" w:after="80" w:line="276" w:lineRule="auto"/>
              <w:jc w:val="left"/>
            </w:pPr>
            <w:r>
              <w:rPr>
                <w:rFonts w:ascii="Arial" w:hAnsi="Arial"/>
                <w:color w:val="000000"/>
                <w:sz w:val="17"/>
              </w:rPr>
              <w:t>Internet Publik</w:t>
            </w:r>
          </w:p>
        </w:tc>
        <w:tc>
          <w:tcPr>
            <w:tcW w:type="dxa" w:w="1814"/>
            <w:shd w:fill="F8FAFC"/>
            <w:tcMar>
              <w:top w:w="70" w:type="dxa"/>
              <w:bottom w:w="70" w:type="dxa"/>
              <w:left w:w="100" w:type="dxa"/>
              <w:right w:w="100" w:type="dxa"/>
            </w:tcMar>
          </w:tcPr>
          <w:p>
            <w:pPr>
              <w:spacing w:before="0" w:after="80" w:line="276" w:lineRule="auto"/>
              <w:jc w:val="left"/>
            </w:pPr>
            <w:r>
              <w:rPr>
                <w:rFonts w:ascii="Arial" w:hAnsi="Arial"/>
                <w:color w:val="000000"/>
                <w:sz w:val="17"/>
              </w:rPr>
              <w:t>Aliran paket data audio dan video real-time berlatensi rendah</w:t>
            </w:r>
          </w:p>
        </w:tc>
      </w:tr>
      <w:tr>
        <w:tc>
          <w:tcPr>
            <w:tcW w:type="dxa" w:w="1814"/>
            <w:shd w:fill="FFFFFF"/>
            <w:tcMar>
              <w:top w:w="70" w:type="dxa"/>
              <w:bottom w:w="70" w:type="dxa"/>
              <w:left w:w="100" w:type="dxa"/>
              <w:right w:w="100" w:type="dxa"/>
            </w:tcMar>
          </w:tcPr>
          <w:p>
            <w:pPr>
              <w:spacing w:before="0" w:after="80" w:line="276" w:lineRule="auto"/>
              <w:jc w:val="left"/>
            </w:pPr>
            <w:r>
              <w:rPr>
                <w:rFonts w:ascii="Arial" w:hAnsi="Arial"/>
                <w:color w:val="000000"/>
                <w:sz w:val="17"/>
              </w:rPr>
              <w:t>Coturn STUN Service</w:t>
            </w:r>
          </w:p>
        </w:tc>
        <w:tc>
          <w:tcPr>
            <w:tcW w:type="dxa" w:w="1814"/>
            <w:shd w:fill="FFFFFF"/>
            <w:tcMar>
              <w:top w:w="70" w:type="dxa"/>
              <w:bottom w:w="70" w:type="dxa"/>
              <w:left w:w="100" w:type="dxa"/>
              <w:right w:w="100" w:type="dxa"/>
            </w:tcMar>
          </w:tcPr>
          <w:p>
            <w:pPr>
              <w:spacing w:before="0" w:after="80" w:line="276" w:lineRule="auto"/>
              <w:jc w:val="center"/>
            </w:pPr>
            <w:r>
              <w:rPr>
                <w:rFonts w:ascii="Arial" w:hAnsi="Arial"/>
                <w:color w:val="000000"/>
                <w:sz w:val="17"/>
              </w:rPr>
              <w:t>Port 3478</w:t>
            </w:r>
          </w:p>
        </w:tc>
        <w:tc>
          <w:tcPr>
            <w:tcW w:type="dxa" w:w="1814"/>
            <w:shd w:fill="FFFFFF"/>
            <w:tcMar>
              <w:top w:w="70" w:type="dxa"/>
              <w:bottom w:w="70" w:type="dxa"/>
              <w:left w:w="100" w:type="dxa"/>
              <w:right w:w="100" w:type="dxa"/>
            </w:tcMar>
          </w:tcPr>
          <w:p>
            <w:pPr>
              <w:spacing w:before="0" w:after="80" w:line="276" w:lineRule="auto"/>
              <w:jc w:val="left"/>
            </w:pPr>
            <w:r>
              <w:rPr>
                <w:rFonts w:ascii="Arial" w:hAnsi="Arial"/>
                <w:color w:val="000000"/>
                <w:sz w:val="17"/>
              </w:rPr>
              <w:t>UDP &amp;amp; TCP</w:t>
            </w:r>
          </w:p>
        </w:tc>
        <w:tc>
          <w:tcPr>
            <w:tcW w:type="dxa" w:w="1814"/>
            <w:shd w:fill="FFFFFF"/>
            <w:tcMar>
              <w:top w:w="70" w:type="dxa"/>
              <w:bottom w:w="70" w:type="dxa"/>
              <w:left w:w="100" w:type="dxa"/>
              <w:right w:w="100" w:type="dxa"/>
            </w:tcMar>
          </w:tcPr>
          <w:p>
            <w:pPr>
              <w:spacing w:before="0" w:after="80" w:line="276" w:lineRule="auto"/>
              <w:jc w:val="left"/>
            </w:pPr>
            <w:r>
              <w:rPr>
                <w:rFonts w:ascii="Arial" w:hAnsi="Arial"/>
                <w:color w:val="000000"/>
                <w:sz w:val="17"/>
              </w:rPr>
              <w:t>Internet Publik</w:t>
            </w:r>
          </w:p>
        </w:tc>
        <w:tc>
          <w:tcPr>
            <w:tcW w:type="dxa" w:w="1814"/>
            <w:shd w:fill="FFFFFF"/>
            <w:tcMar>
              <w:top w:w="70" w:type="dxa"/>
              <w:bottom w:w="70" w:type="dxa"/>
              <w:left w:w="100" w:type="dxa"/>
              <w:right w:w="100" w:type="dxa"/>
            </w:tcMar>
          </w:tcPr>
          <w:p>
            <w:pPr>
              <w:spacing w:before="0" w:after="80" w:line="276" w:lineRule="auto"/>
              <w:jc w:val="left"/>
            </w:pPr>
            <w:r>
              <w:rPr>
                <w:rFonts w:ascii="Arial" w:hAnsi="Arial"/>
                <w:color w:val="000000"/>
                <w:sz w:val="17"/>
              </w:rPr>
              <w:t>Resolusi pemetaan alamat IP publik klien (</w:t>
            </w:r>
            <w:r>
              <w:rPr>
                <w:rFonts w:ascii="Arial" w:hAnsi="Arial"/>
                <w:i/>
                <w:color w:val="000000"/>
                <w:sz w:val="17"/>
              </w:rPr>
              <w:t>NAT Discovery</w:t>
            </w:r>
            <w:r>
              <w:rPr>
                <w:rFonts w:ascii="Arial" w:hAnsi="Arial"/>
                <w:color w:val="000000"/>
                <w:sz w:val="17"/>
              </w:rPr>
              <w:t>)</w:t>
            </w:r>
          </w:p>
        </w:tc>
      </w:tr>
      <w:tr>
        <w:tc>
          <w:tcPr>
            <w:tcW w:type="dxa" w:w="1814"/>
            <w:shd w:fill="F8FAFC"/>
            <w:tcMar>
              <w:top w:w="70" w:type="dxa"/>
              <w:bottom w:w="70" w:type="dxa"/>
              <w:left w:w="100" w:type="dxa"/>
              <w:right w:w="100" w:type="dxa"/>
            </w:tcMar>
          </w:tcPr>
          <w:p>
            <w:pPr>
              <w:spacing w:before="0" w:after="80" w:line="276" w:lineRule="auto"/>
              <w:jc w:val="left"/>
            </w:pPr>
            <w:r>
              <w:rPr>
                <w:rFonts w:ascii="Arial" w:hAnsi="Arial"/>
                <w:color w:val="000000"/>
                <w:sz w:val="17"/>
              </w:rPr>
              <w:t>Coturn TURN TLS Service</w:t>
            </w:r>
          </w:p>
        </w:tc>
        <w:tc>
          <w:tcPr>
            <w:tcW w:type="dxa" w:w="1814"/>
            <w:shd w:fill="F8FAFC"/>
            <w:tcMar>
              <w:top w:w="70" w:type="dxa"/>
              <w:bottom w:w="70" w:type="dxa"/>
              <w:left w:w="100" w:type="dxa"/>
              <w:right w:w="100" w:type="dxa"/>
            </w:tcMar>
          </w:tcPr>
          <w:p>
            <w:pPr>
              <w:spacing w:before="0" w:after="80" w:line="276" w:lineRule="auto"/>
              <w:jc w:val="center"/>
            </w:pPr>
            <w:r>
              <w:rPr>
                <w:rFonts w:ascii="Arial" w:hAnsi="Arial"/>
                <w:color w:val="000000"/>
                <w:sz w:val="17"/>
              </w:rPr>
              <w:t>Port 5349</w:t>
            </w:r>
          </w:p>
        </w:tc>
        <w:tc>
          <w:tcPr>
            <w:tcW w:type="dxa" w:w="1814"/>
            <w:shd w:fill="F8FAFC"/>
            <w:tcMar>
              <w:top w:w="70" w:type="dxa"/>
              <w:bottom w:w="70" w:type="dxa"/>
              <w:left w:w="100" w:type="dxa"/>
              <w:right w:w="100" w:type="dxa"/>
            </w:tcMar>
          </w:tcPr>
          <w:p>
            <w:pPr>
              <w:spacing w:before="0" w:after="80" w:line="276" w:lineRule="auto"/>
              <w:jc w:val="left"/>
            </w:pPr>
            <w:r>
              <w:rPr>
                <w:rFonts w:ascii="Arial" w:hAnsi="Arial"/>
                <w:color w:val="000000"/>
                <w:sz w:val="17"/>
              </w:rPr>
              <w:t>TCP &amp;amp; UDP (TLS)</w:t>
            </w:r>
          </w:p>
        </w:tc>
        <w:tc>
          <w:tcPr>
            <w:tcW w:type="dxa" w:w="1814"/>
            <w:shd w:fill="F8FAFC"/>
            <w:tcMar>
              <w:top w:w="70" w:type="dxa"/>
              <w:bottom w:w="70" w:type="dxa"/>
              <w:left w:w="100" w:type="dxa"/>
              <w:right w:w="100" w:type="dxa"/>
            </w:tcMar>
          </w:tcPr>
          <w:p>
            <w:pPr>
              <w:spacing w:before="0" w:after="80" w:line="276" w:lineRule="auto"/>
              <w:jc w:val="left"/>
            </w:pPr>
            <w:r>
              <w:rPr>
                <w:rFonts w:ascii="Arial" w:hAnsi="Arial"/>
                <w:color w:val="000000"/>
                <w:sz w:val="17"/>
              </w:rPr>
              <w:t>Internet Publik</w:t>
            </w:r>
          </w:p>
        </w:tc>
        <w:tc>
          <w:tcPr>
            <w:tcW w:type="dxa" w:w="1814"/>
            <w:shd w:fill="F8FAFC"/>
            <w:tcMar>
              <w:top w:w="70" w:type="dxa"/>
              <w:bottom w:w="70" w:type="dxa"/>
              <w:left w:w="100" w:type="dxa"/>
              <w:right w:w="100" w:type="dxa"/>
            </w:tcMar>
          </w:tcPr>
          <w:p>
            <w:pPr>
              <w:spacing w:before="0" w:after="80" w:line="276" w:lineRule="auto"/>
              <w:jc w:val="left"/>
            </w:pPr>
            <w:r>
              <w:rPr>
                <w:rFonts w:ascii="Arial" w:hAnsi="Arial"/>
                <w:color w:val="000000"/>
                <w:sz w:val="17"/>
              </w:rPr>
              <w:t>Relai paket data media melalui saluran terenkripsi (</w:t>
            </w:r>
            <w:r>
              <w:rPr>
                <w:rFonts w:ascii="Arial" w:hAnsi="Arial"/>
                <w:i/>
                <w:color w:val="000000"/>
                <w:sz w:val="17"/>
              </w:rPr>
              <w:t>NAT Traversal</w:t>
            </w:r>
            <w:r>
              <w:rPr>
                <w:rFonts w:ascii="Arial" w:hAnsi="Arial"/>
                <w:color w:val="000000"/>
                <w:sz w:val="17"/>
              </w:rPr>
              <w:t>)</w:t>
            </w:r>
          </w:p>
        </w:tc>
      </w:tr>
      <w:tr>
        <w:tc>
          <w:tcPr>
            <w:tcW w:type="dxa" w:w="1814"/>
            <w:shd w:fill="FFFFFF"/>
            <w:tcMar>
              <w:top w:w="70" w:type="dxa"/>
              <w:bottom w:w="70" w:type="dxa"/>
              <w:left w:w="100" w:type="dxa"/>
              <w:right w:w="100" w:type="dxa"/>
            </w:tcMar>
          </w:tcPr>
          <w:p>
            <w:pPr>
              <w:spacing w:before="0" w:after="80" w:line="276" w:lineRule="auto"/>
              <w:jc w:val="left"/>
            </w:pPr>
            <w:r>
              <w:rPr>
                <w:rFonts w:ascii="Arial" w:hAnsi="Arial"/>
                <w:color w:val="000000"/>
                <w:sz w:val="17"/>
              </w:rPr>
              <w:t>Coturn Dynamic Relay Range</w:t>
            </w:r>
          </w:p>
        </w:tc>
        <w:tc>
          <w:tcPr>
            <w:tcW w:type="dxa" w:w="1814"/>
            <w:shd w:fill="FFFFFF"/>
            <w:tcMar>
              <w:top w:w="70" w:type="dxa"/>
              <w:bottom w:w="70" w:type="dxa"/>
              <w:left w:w="100" w:type="dxa"/>
              <w:right w:w="100" w:type="dxa"/>
            </w:tcMar>
          </w:tcPr>
          <w:p>
            <w:pPr>
              <w:spacing w:before="0" w:after="80" w:line="276" w:lineRule="auto"/>
              <w:jc w:val="left"/>
            </w:pPr>
            <w:r>
              <w:rPr>
                <w:rFonts w:ascii="Arial" w:hAnsi="Arial"/>
                <w:color w:val="000000"/>
                <w:sz w:val="17"/>
              </w:rPr>
              <w:t>Port 49152–65535</w:t>
            </w:r>
          </w:p>
        </w:tc>
        <w:tc>
          <w:tcPr>
            <w:tcW w:type="dxa" w:w="1814"/>
            <w:shd w:fill="FFFFFF"/>
            <w:tcMar>
              <w:top w:w="70" w:type="dxa"/>
              <w:bottom w:w="70" w:type="dxa"/>
              <w:left w:w="100" w:type="dxa"/>
              <w:right w:w="100" w:type="dxa"/>
            </w:tcMar>
          </w:tcPr>
          <w:p>
            <w:pPr>
              <w:spacing w:before="0" w:after="80" w:line="276" w:lineRule="auto"/>
              <w:jc w:val="center"/>
            </w:pPr>
            <w:r>
              <w:rPr>
                <w:rFonts w:ascii="Arial" w:hAnsi="Arial"/>
                <w:color w:val="000000"/>
                <w:sz w:val="17"/>
              </w:rPr>
              <w:t>UDP</w:t>
            </w:r>
          </w:p>
        </w:tc>
        <w:tc>
          <w:tcPr>
            <w:tcW w:type="dxa" w:w="1814"/>
            <w:shd w:fill="FFFFFF"/>
            <w:tcMar>
              <w:top w:w="70" w:type="dxa"/>
              <w:bottom w:w="70" w:type="dxa"/>
              <w:left w:w="100" w:type="dxa"/>
              <w:right w:w="100" w:type="dxa"/>
            </w:tcMar>
          </w:tcPr>
          <w:p>
            <w:pPr>
              <w:spacing w:before="0" w:after="80" w:line="276" w:lineRule="auto"/>
              <w:jc w:val="left"/>
            </w:pPr>
            <w:r>
              <w:rPr>
                <w:rFonts w:ascii="Arial" w:hAnsi="Arial"/>
                <w:color w:val="000000"/>
                <w:sz w:val="17"/>
              </w:rPr>
              <w:t>Internet Publik</w:t>
            </w:r>
          </w:p>
        </w:tc>
        <w:tc>
          <w:tcPr>
            <w:tcW w:type="dxa" w:w="1814"/>
            <w:shd w:fill="FFFFFF"/>
            <w:tcMar>
              <w:top w:w="70" w:type="dxa"/>
              <w:bottom w:w="70" w:type="dxa"/>
              <w:left w:w="100" w:type="dxa"/>
              <w:right w:w="100" w:type="dxa"/>
            </w:tcMar>
          </w:tcPr>
          <w:p>
            <w:pPr>
              <w:spacing w:before="0" w:after="80" w:line="276" w:lineRule="auto"/>
              <w:jc w:val="left"/>
            </w:pPr>
            <w:r>
              <w:rPr>
                <w:rFonts w:ascii="Arial" w:hAnsi="Arial"/>
                <w:color w:val="000000"/>
                <w:sz w:val="17"/>
              </w:rPr>
              <w:t>Alokasi port relai dinamis transmisi paket media klien terisolasi</w:t>
            </w:r>
          </w:p>
        </w:tc>
      </w:tr>
      <w:tr>
        <w:tc>
          <w:tcPr>
            <w:tcW w:type="dxa" w:w="1814"/>
            <w:shd w:fill="F8FAFC"/>
            <w:tcMar>
              <w:top w:w="70" w:type="dxa"/>
              <w:bottom w:w="70" w:type="dxa"/>
              <w:left w:w="100" w:type="dxa"/>
              <w:right w:w="100" w:type="dxa"/>
            </w:tcMar>
          </w:tcPr>
          <w:p>
            <w:pPr>
              <w:spacing w:before="0" w:after="80" w:line="276" w:lineRule="auto"/>
              <w:jc w:val="left"/>
            </w:pPr>
            <w:r>
              <w:rPr>
                <w:rFonts w:ascii="Arial" w:hAnsi="Arial"/>
                <w:color w:val="000000"/>
                <w:sz w:val="17"/>
              </w:rPr>
              <w:t>Express.js Backend Engine</w:t>
            </w:r>
          </w:p>
        </w:tc>
        <w:tc>
          <w:tcPr>
            <w:tcW w:type="dxa" w:w="1814"/>
            <w:shd w:fill="F8FAFC"/>
            <w:tcMar>
              <w:top w:w="70" w:type="dxa"/>
              <w:bottom w:w="70" w:type="dxa"/>
              <w:left w:w="100" w:type="dxa"/>
              <w:right w:w="100" w:type="dxa"/>
            </w:tcMar>
          </w:tcPr>
          <w:p>
            <w:pPr>
              <w:spacing w:before="0" w:after="80" w:line="276" w:lineRule="auto"/>
              <w:jc w:val="center"/>
            </w:pPr>
            <w:r>
              <w:rPr>
                <w:rFonts w:ascii="Arial" w:hAnsi="Arial"/>
                <w:color w:val="000000"/>
                <w:sz w:val="17"/>
              </w:rPr>
              <w:t>Port 5001</w:t>
            </w:r>
          </w:p>
        </w:tc>
        <w:tc>
          <w:tcPr>
            <w:tcW w:type="dxa" w:w="1814"/>
            <w:shd w:fill="F8FAFC"/>
            <w:tcMar>
              <w:top w:w="70" w:type="dxa"/>
              <w:bottom w:w="70" w:type="dxa"/>
              <w:left w:w="100" w:type="dxa"/>
              <w:right w:w="100" w:type="dxa"/>
            </w:tcMar>
          </w:tcPr>
          <w:p>
            <w:pPr>
              <w:spacing w:before="0" w:after="80" w:line="276" w:lineRule="auto"/>
              <w:jc w:val="left"/>
            </w:pPr>
            <w:r>
              <w:rPr>
                <w:rFonts w:ascii="Arial" w:hAnsi="Arial"/>
                <w:color w:val="000000"/>
                <w:sz w:val="17"/>
              </w:rPr>
              <w:t>TCP (Internal HTTP)</w:t>
            </w:r>
          </w:p>
        </w:tc>
        <w:tc>
          <w:tcPr>
            <w:tcW w:type="dxa" w:w="1814"/>
            <w:shd w:fill="F8FAFC"/>
            <w:tcMar>
              <w:top w:w="70" w:type="dxa"/>
              <w:bottom w:w="70" w:type="dxa"/>
              <w:left w:w="100" w:type="dxa"/>
              <w:right w:w="100" w:type="dxa"/>
            </w:tcMar>
          </w:tcPr>
          <w:p>
            <w:pPr>
              <w:spacing w:before="0" w:after="80" w:line="276" w:lineRule="auto"/>
              <w:jc w:val="left"/>
            </w:pPr>
            <w:r>
              <w:rPr>
                <w:rFonts w:ascii="Arial" w:hAnsi="Arial"/>
                <w:color w:val="000000"/>
                <w:sz w:val="17"/>
              </w:rPr>
              <w:t>Jaringan Privat Docker</w:t>
            </w:r>
          </w:p>
        </w:tc>
        <w:tc>
          <w:tcPr>
            <w:tcW w:type="dxa" w:w="1814"/>
            <w:shd w:fill="F8FAFC"/>
            <w:tcMar>
              <w:top w:w="70" w:type="dxa"/>
              <w:bottom w:w="70" w:type="dxa"/>
              <w:left w:w="100" w:type="dxa"/>
              <w:right w:w="100" w:type="dxa"/>
            </w:tcMar>
          </w:tcPr>
          <w:p>
            <w:pPr>
              <w:spacing w:before="0" w:after="80" w:line="276" w:lineRule="auto"/>
              <w:jc w:val="left"/>
            </w:pPr>
            <w:r>
              <w:rPr>
                <w:rFonts w:ascii="Arial" w:hAnsi="Arial"/>
                <w:color w:val="000000"/>
                <w:sz w:val="17"/>
              </w:rPr>
              <w:t>Eksekusi logika bisnis, otentikasi token, dan perutean data</w:t>
            </w:r>
          </w:p>
        </w:tc>
      </w:tr>
      <w:tr>
        <w:tc>
          <w:tcPr>
            <w:tcW w:type="dxa" w:w="1814"/>
            <w:shd w:fill="FFFFFF"/>
            <w:tcMar>
              <w:top w:w="70" w:type="dxa"/>
              <w:bottom w:w="70" w:type="dxa"/>
              <w:left w:w="100" w:type="dxa"/>
              <w:right w:w="100" w:type="dxa"/>
            </w:tcMar>
          </w:tcPr>
          <w:p>
            <w:pPr>
              <w:spacing w:before="0" w:after="80" w:line="276" w:lineRule="auto"/>
              <w:jc w:val="left"/>
            </w:pPr>
            <w:r>
              <w:rPr>
                <w:rFonts w:ascii="Arial" w:hAnsi="Arial"/>
                <w:color w:val="000000"/>
                <w:sz w:val="17"/>
              </w:rPr>
              <w:t>Next.js Frontend App</w:t>
            </w:r>
          </w:p>
        </w:tc>
        <w:tc>
          <w:tcPr>
            <w:tcW w:type="dxa" w:w="1814"/>
            <w:shd w:fill="FFFFFF"/>
            <w:tcMar>
              <w:top w:w="70" w:type="dxa"/>
              <w:bottom w:w="70" w:type="dxa"/>
              <w:left w:w="100" w:type="dxa"/>
              <w:right w:w="100" w:type="dxa"/>
            </w:tcMar>
          </w:tcPr>
          <w:p>
            <w:pPr>
              <w:spacing w:before="0" w:after="80" w:line="276" w:lineRule="auto"/>
              <w:jc w:val="center"/>
            </w:pPr>
            <w:r>
              <w:rPr>
                <w:rFonts w:ascii="Arial" w:hAnsi="Arial"/>
                <w:color w:val="000000"/>
                <w:sz w:val="17"/>
              </w:rPr>
              <w:t>Port 3001</w:t>
            </w:r>
          </w:p>
        </w:tc>
        <w:tc>
          <w:tcPr>
            <w:tcW w:type="dxa" w:w="1814"/>
            <w:shd w:fill="FFFFFF"/>
            <w:tcMar>
              <w:top w:w="70" w:type="dxa"/>
              <w:bottom w:w="70" w:type="dxa"/>
              <w:left w:w="100" w:type="dxa"/>
              <w:right w:w="100" w:type="dxa"/>
            </w:tcMar>
          </w:tcPr>
          <w:p>
            <w:pPr>
              <w:spacing w:before="0" w:after="80" w:line="276" w:lineRule="auto"/>
              <w:jc w:val="left"/>
            </w:pPr>
            <w:r>
              <w:rPr>
                <w:rFonts w:ascii="Arial" w:hAnsi="Arial"/>
                <w:color w:val="000000"/>
                <w:sz w:val="17"/>
              </w:rPr>
              <w:t>TCP (Internal HTTP)</w:t>
            </w:r>
          </w:p>
        </w:tc>
        <w:tc>
          <w:tcPr>
            <w:tcW w:type="dxa" w:w="1814"/>
            <w:shd w:fill="FFFFFF"/>
            <w:tcMar>
              <w:top w:w="70" w:type="dxa"/>
              <w:bottom w:w="70" w:type="dxa"/>
              <w:left w:w="100" w:type="dxa"/>
              <w:right w:w="100" w:type="dxa"/>
            </w:tcMar>
          </w:tcPr>
          <w:p>
            <w:pPr>
              <w:spacing w:before="0" w:after="80" w:line="276" w:lineRule="auto"/>
              <w:jc w:val="left"/>
            </w:pPr>
            <w:r>
              <w:rPr>
                <w:rFonts w:ascii="Arial" w:hAnsi="Arial"/>
                <w:color w:val="000000"/>
                <w:sz w:val="17"/>
              </w:rPr>
              <w:t>Jaringan Privat Docker</w:t>
            </w:r>
          </w:p>
        </w:tc>
        <w:tc>
          <w:tcPr>
            <w:tcW w:type="dxa" w:w="1814"/>
            <w:shd w:fill="FFFFFF"/>
            <w:tcMar>
              <w:top w:w="70" w:type="dxa"/>
              <w:bottom w:w="70" w:type="dxa"/>
              <w:left w:w="100" w:type="dxa"/>
              <w:right w:w="100" w:type="dxa"/>
            </w:tcMar>
          </w:tcPr>
          <w:p>
            <w:pPr>
              <w:spacing w:before="0" w:after="80" w:line="276" w:lineRule="auto"/>
              <w:jc w:val="left"/>
            </w:pPr>
            <w:r>
              <w:rPr>
                <w:rFonts w:ascii="Arial" w:hAnsi="Arial"/>
                <w:i/>
                <w:color w:val="000000"/>
                <w:sz w:val="17"/>
              </w:rPr>
              <w:t>Server-Side Rendering</w:t>
            </w:r>
            <w:r>
              <w:rPr>
                <w:rFonts w:ascii="Arial" w:hAnsi="Arial"/>
                <w:color w:val="000000"/>
                <w:sz w:val="17"/>
              </w:rPr>
              <w:t xml:space="preserve"> (SSR) dan penyajian aset statis aplikasi</w:t>
            </w:r>
          </w:p>
        </w:tc>
      </w:tr>
      <w:tr>
        <w:tc>
          <w:tcPr>
            <w:tcW w:type="dxa" w:w="1814"/>
            <w:shd w:fill="F8FAFC"/>
            <w:tcMar>
              <w:top w:w="70" w:type="dxa"/>
              <w:bottom w:w="70" w:type="dxa"/>
              <w:left w:w="100" w:type="dxa"/>
              <w:right w:w="100" w:type="dxa"/>
            </w:tcMar>
          </w:tcPr>
          <w:p>
            <w:pPr>
              <w:spacing w:before="0" w:after="80" w:line="276" w:lineRule="auto"/>
              <w:jc w:val="left"/>
            </w:pPr>
            <w:r>
              <w:rPr>
                <w:rFonts w:ascii="Arial" w:hAnsi="Arial"/>
                <w:color w:val="000000"/>
                <w:sz w:val="17"/>
              </w:rPr>
              <w:t>PostgreSQL Database Wire</w:t>
            </w:r>
          </w:p>
        </w:tc>
        <w:tc>
          <w:tcPr>
            <w:tcW w:type="dxa" w:w="1814"/>
            <w:shd w:fill="F8FAFC"/>
            <w:tcMar>
              <w:top w:w="70" w:type="dxa"/>
              <w:bottom w:w="70" w:type="dxa"/>
              <w:left w:w="100" w:type="dxa"/>
              <w:right w:w="100" w:type="dxa"/>
            </w:tcMar>
          </w:tcPr>
          <w:p>
            <w:pPr>
              <w:spacing w:before="0" w:after="80" w:line="276" w:lineRule="auto"/>
              <w:jc w:val="center"/>
            </w:pPr>
            <w:r>
              <w:rPr>
                <w:rFonts w:ascii="Arial" w:hAnsi="Arial"/>
                <w:color w:val="000000"/>
                <w:sz w:val="17"/>
              </w:rPr>
              <w:t>Port 5432</w:t>
            </w:r>
          </w:p>
        </w:tc>
        <w:tc>
          <w:tcPr>
            <w:tcW w:type="dxa" w:w="1814"/>
            <w:shd w:fill="F8FAFC"/>
            <w:tcMar>
              <w:top w:w="70" w:type="dxa"/>
              <w:bottom w:w="70" w:type="dxa"/>
              <w:left w:w="100" w:type="dxa"/>
              <w:right w:w="100" w:type="dxa"/>
            </w:tcMar>
          </w:tcPr>
          <w:p>
            <w:pPr>
              <w:spacing w:before="0" w:after="80" w:line="276" w:lineRule="auto"/>
              <w:jc w:val="left"/>
            </w:pPr>
            <w:r>
              <w:rPr>
                <w:rFonts w:ascii="Arial" w:hAnsi="Arial"/>
                <w:color w:val="000000"/>
                <w:sz w:val="17"/>
              </w:rPr>
              <w:t>TCP (Internal Wire)</w:t>
            </w:r>
          </w:p>
        </w:tc>
        <w:tc>
          <w:tcPr>
            <w:tcW w:type="dxa" w:w="1814"/>
            <w:shd w:fill="F8FAFC"/>
            <w:tcMar>
              <w:top w:w="70" w:type="dxa"/>
              <w:bottom w:w="70" w:type="dxa"/>
              <w:left w:w="100" w:type="dxa"/>
              <w:right w:w="100" w:type="dxa"/>
            </w:tcMar>
          </w:tcPr>
          <w:p>
            <w:pPr>
              <w:spacing w:before="0" w:after="80" w:line="276" w:lineRule="auto"/>
              <w:jc w:val="left"/>
            </w:pPr>
            <w:r>
              <w:rPr>
                <w:rFonts w:ascii="Arial" w:hAnsi="Arial"/>
                <w:color w:val="000000"/>
                <w:sz w:val="17"/>
              </w:rPr>
              <w:t>Jaringan Privat Docker</w:t>
            </w:r>
          </w:p>
        </w:tc>
        <w:tc>
          <w:tcPr>
            <w:tcW w:type="dxa" w:w="1814"/>
            <w:shd w:fill="F8FAFC"/>
            <w:tcMar>
              <w:top w:w="70" w:type="dxa"/>
              <w:bottom w:w="70" w:type="dxa"/>
              <w:left w:w="100" w:type="dxa"/>
              <w:right w:w="100" w:type="dxa"/>
            </w:tcMar>
          </w:tcPr>
          <w:p>
            <w:pPr>
              <w:spacing w:before="0" w:after="80" w:line="276" w:lineRule="auto"/>
              <w:jc w:val="left"/>
            </w:pPr>
            <w:r>
              <w:rPr>
                <w:rFonts w:ascii="Arial" w:hAnsi="Arial"/>
                <w:color w:val="000000"/>
                <w:sz w:val="17"/>
              </w:rPr>
              <w:t>Transaksi basis data relasional ACID dan eksekusi kueri Prisma ORM</w:t>
            </w:r>
          </w:p>
        </w:tc>
      </w:tr>
      <w:tr>
        <w:tc>
          <w:tcPr>
            <w:tcW w:type="dxa" w:w="1814"/>
            <w:shd w:fill="FFFFFF"/>
            <w:tcMar>
              <w:top w:w="70" w:type="dxa"/>
              <w:bottom w:w="70" w:type="dxa"/>
              <w:left w:w="100" w:type="dxa"/>
              <w:right w:w="100" w:type="dxa"/>
            </w:tcMar>
          </w:tcPr>
          <w:p>
            <w:pPr>
              <w:spacing w:before="0" w:after="80" w:line="276" w:lineRule="auto"/>
              <w:jc w:val="left"/>
            </w:pPr>
            <w:r>
              <w:rPr>
                <w:rFonts w:ascii="Arial" w:hAnsi="Arial"/>
                <w:color w:val="000000"/>
                <w:sz w:val="17"/>
              </w:rPr>
              <w:t>Redis In-Memory Cache</w:t>
            </w:r>
          </w:p>
        </w:tc>
        <w:tc>
          <w:tcPr>
            <w:tcW w:type="dxa" w:w="1814"/>
            <w:shd w:fill="FFFFFF"/>
            <w:tcMar>
              <w:top w:w="70" w:type="dxa"/>
              <w:bottom w:w="70" w:type="dxa"/>
              <w:left w:w="100" w:type="dxa"/>
              <w:right w:w="100" w:type="dxa"/>
            </w:tcMar>
          </w:tcPr>
          <w:p>
            <w:pPr>
              <w:spacing w:before="0" w:after="80" w:line="276" w:lineRule="auto"/>
              <w:jc w:val="center"/>
            </w:pPr>
            <w:r>
              <w:rPr>
                <w:rFonts w:ascii="Arial" w:hAnsi="Arial"/>
                <w:color w:val="000000"/>
                <w:sz w:val="17"/>
              </w:rPr>
              <w:t>Port 6379</w:t>
            </w:r>
          </w:p>
        </w:tc>
        <w:tc>
          <w:tcPr>
            <w:tcW w:type="dxa" w:w="1814"/>
            <w:shd w:fill="FFFFFF"/>
            <w:tcMar>
              <w:top w:w="70" w:type="dxa"/>
              <w:bottom w:w="70" w:type="dxa"/>
              <w:left w:w="100" w:type="dxa"/>
              <w:right w:w="100" w:type="dxa"/>
            </w:tcMar>
          </w:tcPr>
          <w:p>
            <w:pPr>
              <w:spacing w:before="0" w:after="80" w:line="276" w:lineRule="auto"/>
              <w:jc w:val="left"/>
            </w:pPr>
            <w:r>
              <w:rPr>
                <w:rFonts w:ascii="Arial" w:hAnsi="Arial"/>
                <w:color w:val="000000"/>
                <w:sz w:val="17"/>
              </w:rPr>
              <w:t>TCP (Internal Cache)</w:t>
            </w:r>
          </w:p>
        </w:tc>
        <w:tc>
          <w:tcPr>
            <w:tcW w:type="dxa" w:w="1814"/>
            <w:shd w:fill="FFFFFF"/>
            <w:tcMar>
              <w:top w:w="70" w:type="dxa"/>
              <w:bottom w:w="70" w:type="dxa"/>
              <w:left w:w="100" w:type="dxa"/>
              <w:right w:w="100" w:type="dxa"/>
            </w:tcMar>
          </w:tcPr>
          <w:p>
            <w:pPr>
              <w:spacing w:before="0" w:after="80" w:line="276" w:lineRule="auto"/>
              <w:jc w:val="left"/>
            </w:pPr>
            <w:r>
              <w:rPr>
                <w:rFonts w:ascii="Arial" w:hAnsi="Arial"/>
                <w:color w:val="000000"/>
                <w:sz w:val="17"/>
              </w:rPr>
              <w:t>Jaringan Privat Docker</w:t>
            </w:r>
          </w:p>
        </w:tc>
        <w:tc>
          <w:tcPr>
            <w:tcW w:type="dxa" w:w="1814"/>
            <w:shd w:fill="FFFFFF"/>
            <w:tcMar>
              <w:top w:w="70" w:type="dxa"/>
              <w:bottom w:w="70" w:type="dxa"/>
              <w:left w:w="100" w:type="dxa"/>
              <w:right w:w="100" w:type="dxa"/>
            </w:tcMar>
          </w:tcPr>
          <w:p>
            <w:pPr>
              <w:spacing w:before="0" w:after="80" w:line="276" w:lineRule="auto"/>
              <w:jc w:val="left"/>
            </w:pPr>
            <w:r>
              <w:rPr>
                <w:rFonts w:ascii="Arial" w:hAnsi="Arial"/>
                <w:color w:val="000000"/>
                <w:sz w:val="17"/>
              </w:rPr>
              <w:t xml:space="preserve">Penyimpanan sesi, broker pesan </w:t>
            </w:r>
            <w:r>
              <w:rPr>
                <w:rFonts w:ascii="Arial" w:hAnsi="Arial"/>
                <w:i/>
                <w:color w:val="000000"/>
                <w:sz w:val="17"/>
              </w:rPr>
              <w:t>Pub/Sub</w:t>
            </w:r>
            <w:r>
              <w:rPr>
                <w:rFonts w:ascii="Arial" w:hAnsi="Arial"/>
                <w:color w:val="000000"/>
                <w:sz w:val="17"/>
              </w:rPr>
              <w:t xml:space="preserve">, dan antrean </w:t>
            </w:r>
            <w:r>
              <w:rPr>
                <w:rFonts w:ascii="Arial" w:hAnsi="Arial"/>
                <w:i/>
                <w:color w:val="000000"/>
                <w:sz w:val="17"/>
              </w:rPr>
              <w:t>worker</w:t>
            </w:r>
            <w:r>
              <w:rPr>
                <w:rFonts w:ascii="Arial" w:hAnsi="Arial"/>
                <w:color w:val="000000"/>
                <w:sz w:val="17"/>
              </w:rPr>
              <w:t xml:space="preserve"> AI</w:t>
            </w:r>
          </w:p>
        </w:tc>
      </w:tr>
    </w:tbl>
    <w:p>
      <w:pPr>
        <w:spacing w:before="0" w:after="120"/>
      </w:pPr>
    </w:p>
    <w:p>
      <w:pPr>
        <w:keepNext/>
        <w:spacing w:before="220" w:after="60"/>
      </w:pPr>
      <w:r>
        <w:rPr>
          <w:rFonts w:ascii="Arial" w:hAnsi="Arial"/>
          <w:b/>
          <w:color w:val="000000"/>
          <w:sz w:val="22"/>
        </w:rPr>
        <w:t>2.5 Spesifikasi Protokol Media WebRTC SFU dan Coturn NAT Traversal</w:t>
      </w:r>
    </w:p>
    <w:p>
      <w:pPr>
        <w:spacing w:line="276" w:lineRule="auto" w:after="80"/>
        <w:jc w:val="both"/>
      </w:pPr>
      <w:r>
        <w:rPr>
          <w:rFonts w:ascii="Arial" w:hAnsi="Arial"/>
          <w:color w:val="000000"/>
          <w:sz w:val="19"/>
        </w:rPr>
        <w:t>Mesin media LiveKit beroperasi sebagai unit penerus selektif (</w:t>
      </w:r>
      <w:r>
        <w:rPr>
          <w:rFonts w:ascii="Arial" w:hAnsi="Arial"/>
          <w:i/>
          <w:color w:val="000000"/>
          <w:sz w:val="19"/>
        </w:rPr>
        <w:t>Selective Forwarding Unit</w:t>
      </w:r>
      <w:r>
        <w:rPr>
          <w:rFonts w:ascii="Arial" w:hAnsi="Arial"/>
          <w:color w:val="000000"/>
          <w:sz w:val="19"/>
        </w:rPr>
        <w:t xml:space="preserve"> / SFU) yang menerima aliran media terenkripsi dari masing-masing peserta dan mendistribusikannya secara efisien ke peserta lain tanpa membebani daya komputasi perangkat klien. Konfigurasi server media didefinisikan pada berkas </w:t>
      </w:r>
      <w:r>
        <w:rPr>
          <w:rFonts w:ascii="Consolas" w:hAnsi="Consolas"/>
          <w:color w:val="000000"/>
          <w:sz w:val="18"/>
        </w:rPr>
        <w:t>livekit/livekit.yaml</w:t>
      </w:r>
      <w:r>
        <w:rPr>
          <w:rFonts w:ascii="Arial" w:hAnsi="Arial"/>
          <w:color w:val="000000"/>
          <w:sz w:val="19"/>
        </w:rPr>
        <w:t>:</w:t>
      </w:r>
    </w:p>
    <w:p>
      <w:pPr>
        <w:keepNext/>
        <w:spacing w:before="200" w:after="40"/>
        <w:jc w:val="center"/>
      </w:pPr>
      <w:r>
        <w:drawing>
          <wp:inline xmlns:a="http://schemas.openxmlformats.org/drawingml/2006/main" xmlns:pic="http://schemas.openxmlformats.org/drawingml/2006/picture">
            <wp:extent cx="5577840" cy="2496083"/>
            <wp:docPr id="13" name="Picture 13"/>
            <wp:cNvGraphicFramePr>
              <a:graphicFrameLocks noChangeAspect="1"/>
            </wp:cNvGraphicFramePr>
            <a:graphic>
              <a:graphicData uri="http://schemas.openxmlformats.org/drawingml/2006/picture">
                <pic:pic>
                  <pic:nvPicPr>
                    <pic:cNvPr id="0" name="code_2_5_livekit.png"/>
                    <pic:cNvPicPr/>
                  </pic:nvPicPr>
                  <pic:blipFill>
                    <a:blip r:embed="rId23"/>
                    <a:stretch>
                      <a:fillRect/>
                    </a:stretch>
                  </pic:blipFill>
                  <pic:spPr>
                    <a:xfrm>
                      <a:off x="0" y="0"/>
                      <a:ext cx="5577840" cy="2496083"/>
                    </a:xfrm>
                    <a:prstGeom prst="rect"/>
                  </pic:spPr>
                </pic:pic>
              </a:graphicData>
            </a:graphic>
          </wp:inline>
        </w:drawing>
      </w:r>
    </w:p>
    <w:p>
      <w:pPr>
        <w:spacing w:before="40" w:after="240"/>
        <w:jc w:val="center"/>
      </w:pPr>
      <w:r>
        <w:rPr>
          <w:rFonts w:ascii="Arial" w:hAnsi="Arial"/>
          <w:b/>
          <w:i/>
          <w:color w:val="000000"/>
          <w:sz w:val="17"/>
        </w:rPr>
        <w:t>Gambar 2.5: Cuplikan Konfigurasi Server Gateway Media LiveKit SFU (livekit.yaml)</w:t>
      </w:r>
    </w:p>
    <w:p>
      <w:pPr>
        <w:spacing w:line="276" w:lineRule="auto" w:after="80"/>
        <w:jc w:val="both"/>
      </w:pPr>
      <w:r>
        <w:rPr>
          <w:rFonts w:ascii="Arial" w:hAnsi="Arial"/>
          <w:color w:val="000000"/>
          <w:sz w:val="19"/>
        </w:rPr>
        <w:t>Transmisi audio-video dikonfigurasi menggunakan codec profile terstandarisasi industri:</w:t>
      </w:r>
    </w:p>
    <w:p>
      <w:pPr>
        <w:spacing w:line="276" w:lineRule="auto" w:after="80"/>
        <w:ind w:left="403" w:hanging="403"/>
        <w:jc w:val="both"/>
      </w:pPr>
      <w:r>
        <w:rPr>
          <w:rFonts w:ascii="Arial" w:hAnsi="Arial"/>
          <w:color w:val="000000"/>
          <w:sz w:val="19"/>
        </w:rPr>
        <w:t xml:space="preserve">1. Codec Audio menggunakan pustaka Opus dengan frekuensi sampling 48.000 Hz, mode saluran stereo dan mono otomatis, bitrate dinamis 32 hingga 64 kbps, aktivasi fitur </w:t>
      </w:r>
      <w:r>
        <w:rPr>
          <w:rFonts w:ascii="Arial" w:hAnsi="Arial"/>
          <w:i/>
          <w:color w:val="000000"/>
          <w:sz w:val="19"/>
        </w:rPr>
        <w:t>Forward Error Correction</w:t>
      </w:r>
      <w:r>
        <w:rPr>
          <w:rFonts w:ascii="Arial" w:hAnsi="Arial"/>
          <w:color w:val="000000"/>
          <w:sz w:val="19"/>
        </w:rPr>
        <w:t xml:space="preserve"> (FEC), dan aktivasi </w:t>
      </w:r>
      <w:r>
        <w:rPr>
          <w:rFonts w:ascii="Arial" w:hAnsi="Arial"/>
          <w:i/>
          <w:color w:val="000000"/>
          <w:sz w:val="19"/>
        </w:rPr>
        <w:t>Discontinuous Transmission</w:t>
      </w:r>
      <w:r>
        <w:rPr>
          <w:rFonts w:ascii="Arial" w:hAnsi="Arial"/>
          <w:color w:val="000000"/>
          <w:sz w:val="19"/>
        </w:rPr>
        <w:t xml:space="preserve"> (DTX) guna menghemat konsumsi bandwidth saat hening suara.</w:t>
      </w:r>
    </w:p>
    <w:p>
      <w:pPr>
        <w:spacing w:line="276" w:lineRule="auto" w:after="80"/>
        <w:ind w:left="403" w:hanging="403"/>
        <w:jc w:val="both"/>
      </w:pPr>
      <w:r>
        <w:rPr>
          <w:rFonts w:ascii="Arial" w:hAnsi="Arial"/>
          <w:color w:val="000000"/>
          <w:sz w:val="19"/>
        </w:rPr>
        <w:t xml:space="preserve">2. Codec Video mengimplementasikan VP8 dan H.264 </w:t>
      </w:r>
      <w:r>
        <w:rPr>
          <w:rFonts w:ascii="Arial" w:hAnsi="Arial"/>
          <w:i/>
          <w:color w:val="000000"/>
          <w:sz w:val="19"/>
        </w:rPr>
        <w:t>Constrained Baseline Profile</w:t>
      </w:r>
      <w:r>
        <w:rPr>
          <w:rFonts w:ascii="Arial" w:hAnsi="Arial"/>
          <w:color w:val="000000"/>
          <w:sz w:val="19"/>
        </w:rPr>
        <w:t xml:space="preserve"> (CBP) level 3.1 dengan dukungan arsitektur </w:t>
      </w:r>
      <w:r>
        <w:rPr>
          <w:rFonts w:ascii="Arial" w:hAnsi="Arial"/>
          <w:i/>
          <w:color w:val="000000"/>
          <w:sz w:val="19"/>
        </w:rPr>
        <w:t>Simulcast</w:t>
      </w:r>
      <w:r>
        <w:rPr>
          <w:rFonts w:ascii="Arial" w:hAnsi="Arial"/>
          <w:color w:val="000000"/>
          <w:sz w:val="19"/>
        </w:rPr>
        <w:t xml:space="preserve"> yang memancarkan tiga lapisan resolusi secara simultan:</w:t>
      </w:r>
    </w:p>
    <w:p>
      <w:pPr>
        <w:spacing w:line="276" w:lineRule="auto" w:after="80"/>
        <w:ind w:left="403" w:hanging="403"/>
        <w:jc w:val="both"/>
      </w:pPr>
      <w:r>
        <w:rPr>
          <w:rFonts w:ascii="Arial" w:hAnsi="Arial"/>
          <w:color w:val="000000"/>
          <w:sz w:val="19"/>
        </w:rPr>
        <w:t>2.1. Lapisan Resolusi Tinggi (</w:t>
      </w:r>
      <w:r>
        <w:rPr>
          <w:rFonts w:ascii="Arial" w:hAnsi="Arial"/>
          <w:i/>
          <w:color w:val="000000"/>
          <w:sz w:val="19"/>
        </w:rPr>
        <w:t>High Layer</w:t>
      </w:r>
      <w:r>
        <w:rPr>
          <w:rFonts w:ascii="Arial" w:hAnsi="Arial"/>
          <w:color w:val="000000"/>
          <w:sz w:val="19"/>
        </w:rPr>
        <w:t>) dengan dimensi 1280x720 piksel, frame rate 30 fps, dan alokasi bitrate maksimal 1.500 kbps untuk tampilan utama aktif.</w:t>
      </w:r>
    </w:p>
    <w:p>
      <w:pPr>
        <w:spacing w:line="276" w:lineRule="auto" w:after="80"/>
        <w:ind w:left="403" w:hanging="403"/>
        <w:jc w:val="both"/>
      </w:pPr>
      <w:r>
        <w:rPr>
          <w:rFonts w:ascii="Arial" w:hAnsi="Arial"/>
          <w:color w:val="000000"/>
          <w:sz w:val="19"/>
        </w:rPr>
        <w:t>2.2. Lapisan Resolusi Sedang (</w:t>
      </w:r>
      <w:r>
        <w:rPr>
          <w:rFonts w:ascii="Arial" w:hAnsi="Arial"/>
          <w:i/>
          <w:color w:val="000000"/>
          <w:sz w:val="19"/>
        </w:rPr>
        <w:t>Medium Layer</w:t>
      </w:r>
      <w:r>
        <w:rPr>
          <w:rFonts w:ascii="Arial" w:hAnsi="Arial"/>
          <w:color w:val="000000"/>
          <w:sz w:val="19"/>
        </w:rPr>
        <w:t>) dengan dimensi 640x360 piksel, frame rate 20 fps, dan alokasi bitrate 500 kbps untuk tampilan petak partisipan.</w:t>
      </w:r>
    </w:p>
    <w:p>
      <w:pPr>
        <w:spacing w:line="276" w:lineRule="auto" w:after="80"/>
        <w:ind w:left="403" w:hanging="403"/>
        <w:jc w:val="both"/>
      </w:pPr>
      <w:r>
        <w:rPr>
          <w:rFonts w:ascii="Arial" w:hAnsi="Arial"/>
          <w:color w:val="000000"/>
          <w:sz w:val="19"/>
        </w:rPr>
        <w:t>2.3. Lapisan Resolusi Rendah (</w:t>
      </w:r>
      <w:r>
        <w:rPr>
          <w:rFonts w:ascii="Arial" w:hAnsi="Arial"/>
          <w:i/>
          <w:color w:val="000000"/>
          <w:sz w:val="19"/>
        </w:rPr>
        <w:t>Low Layer</w:t>
      </w:r>
      <w:r>
        <w:rPr>
          <w:rFonts w:ascii="Arial" w:hAnsi="Arial"/>
          <w:color w:val="000000"/>
          <w:sz w:val="19"/>
        </w:rPr>
        <w:t>) dengan dimensi 320x180 piksel, frame rate 15 fps, dan alokasi bitrate 150 kbps untuk perangkat dengan kondisi jaringan seluler lemah atau layar kecil.</w:t>
      </w:r>
    </w:p>
    <w:p>
      <w:pPr>
        <w:spacing w:line="276" w:lineRule="auto" w:after="80"/>
        <w:ind w:left="403" w:hanging="403"/>
        <w:jc w:val="both"/>
      </w:pPr>
      <w:r>
        <w:rPr>
          <w:rFonts w:ascii="Arial" w:hAnsi="Arial"/>
          <w:color w:val="000000"/>
          <w:sz w:val="19"/>
        </w:rPr>
        <w:t xml:space="preserve">3. Mekanisme Adaptasi Bandwidth menerapkan algoritma </w:t>
      </w:r>
      <w:r>
        <w:rPr>
          <w:rFonts w:ascii="Arial" w:hAnsi="Arial"/>
          <w:i/>
          <w:color w:val="000000"/>
          <w:sz w:val="19"/>
        </w:rPr>
        <w:t>Google Congestion Control</w:t>
      </w:r>
      <w:r>
        <w:rPr>
          <w:rFonts w:ascii="Arial" w:hAnsi="Arial"/>
          <w:color w:val="000000"/>
          <w:sz w:val="19"/>
        </w:rPr>
        <w:t xml:space="preserve"> (GCC) yang memanfaatkan pelaporan </w:t>
      </w:r>
      <w:r>
        <w:rPr>
          <w:rFonts w:ascii="Arial" w:hAnsi="Arial"/>
          <w:i/>
          <w:color w:val="000000"/>
          <w:sz w:val="19"/>
        </w:rPr>
        <w:t>Transport-Wide Congestion Control</w:t>
      </w:r>
      <w:r>
        <w:rPr>
          <w:rFonts w:ascii="Arial" w:hAnsi="Arial"/>
          <w:color w:val="000000"/>
          <w:sz w:val="19"/>
        </w:rPr>
        <w:t xml:space="preserve"> (TWCC), </w:t>
      </w:r>
      <w:r>
        <w:rPr>
          <w:rFonts w:ascii="Arial" w:hAnsi="Arial"/>
          <w:i/>
          <w:color w:val="000000"/>
          <w:sz w:val="19"/>
        </w:rPr>
        <w:t>Negative Acknowledgement</w:t>
      </w:r>
      <w:r>
        <w:rPr>
          <w:rFonts w:ascii="Arial" w:hAnsi="Arial"/>
          <w:color w:val="000000"/>
          <w:sz w:val="19"/>
        </w:rPr>
        <w:t xml:space="preserve"> (NACK), dan </w:t>
      </w:r>
      <w:r>
        <w:rPr>
          <w:rFonts w:ascii="Arial" w:hAnsi="Arial"/>
          <w:i/>
          <w:color w:val="000000"/>
          <w:sz w:val="19"/>
        </w:rPr>
        <w:t>Picture Loss Indication</w:t>
      </w:r>
      <w:r>
        <w:rPr>
          <w:rFonts w:ascii="Arial" w:hAnsi="Arial"/>
          <w:color w:val="000000"/>
          <w:sz w:val="19"/>
        </w:rPr>
        <w:t xml:space="preserve"> (PLI) untuk menyesuaikan transmisi bitrate secara adaptif dalam jendela waktu 500 milidetik.</w:t>
      </w:r>
    </w:p>
    <w:p>
      <w:pPr>
        <w:keepNext/>
        <w:spacing w:before="160" w:after="40"/>
      </w:pPr>
      <w:r>
        <w:rPr>
          <w:rFonts w:ascii="Arial" w:hAnsi="Arial"/>
          <w:b/>
          <w:color w:val="000000"/>
          <w:sz w:val="20"/>
        </w:rPr>
        <w:t>2.5.1 Diagram Alur Pengumpulan Kandidat ICE dan Penembusan NAT WebRTC</w:t>
      </w:r>
    </w:p>
    <w:p>
      <w:pPr>
        <w:keepNext/>
        <w:spacing w:before="200" w:after="40"/>
        <w:jc w:val="center"/>
      </w:pPr>
      <w:r>
        <w:drawing>
          <wp:inline xmlns:a="http://schemas.openxmlformats.org/drawingml/2006/main" xmlns:pic="http://schemas.openxmlformats.org/drawingml/2006/picture">
            <wp:extent cx="5577840" cy="3811524"/>
            <wp:docPr id="14" name="Picture 14"/>
            <wp:cNvGraphicFramePr>
              <a:graphicFrameLocks noChangeAspect="1"/>
            </wp:cNvGraphicFramePr>
            <a:graphic>
              <a:graphicData uri="http://schemas.openxmlformats.org/drawingml/2006/picture">
                <pic:pic>
                  <pic:nvPicPr>
                    <pic:cNvPr id="0" name="spec_ice_nat.png"/>
                    <pic:cNvPicPr/>
                  </pic:nvPicPr>
                  <pic:blipFill>
                    <a:blip r:embed="rId24"/>
                    <a:stretch>
                      <a:fillRect/>
                    </a:stretch>
                  </pic:blipFill>
                  <pic:spPr>
                    <a:xfrm>
                      <a:off x="0" y="0"/>
                      <a:ext cx="5577840" cy="3811524"/>
                    </a:xfrm>
                    <a:prstGeom prst="rect"/>
                  </pic:spPr>
                </pic:pic>
              </a:graphicData>
            </a:graphic>
          </wp:inline>
        </w:drawing>
      </w:r>
    </w:p>
    <w:p>
      <w:pPr>
        <w:spacing w:before="40" w:after="240"/>
        <w:jc w:val="center"/>
      </w:pPr>
      <w:r>
        <w:rPr>
          <w:rFonts w:ascii="Arial" w:hAnsi="Arial"/>
          <w:b/>
          <w:i/>
          <w:color w:val="000000"/>
          <w:sz w:val="17"/>
        </w:rPr>
        <w:t>Gambar 2.3: Diagram Alur Pengumpulan Kandidat ICE dan Penembusan Firewall NAT Coturn STUN/TURN</w:t>
      </w:r>
    </w:p>
    <w:p>
      <w:pPr>
        <w:spacing w:line="276" w:lineRule="auto" w:after="80"/>
        <w:jc w:val="both"/>
      </w:pPr>
      <w:r>
        <w:rPr>
          <w:rFonts w:ascii="Arial" w:hAnsi="Arial"/>
          <w:color w:val="000000"/>
          <w:sz w:val="19"/>
        </w:rPr>
        <w:t>Diagram alur di bawah menggambarkan penentuan jalur transmisi paket media antara kandidat host lokal, kandidat server reflektif (STUN), dan kandidat relai terenkripsi (TURN):</w:t>
      </w:r>
    </w:p>
    <w:p>
      <w:pPr>
        <w:spacing w:line="276" w:lineRule="auto" w:after="80"/>
        <w:jc w:val="both"/>
      </w:pPr>
      <w:r>
        <w:rPr>
          <w:rFonts w:ascii="Arial" w:hAnsi="Arial"/>
          <w:color w:val="000000"/>
          <w:sz w:val="19"/>
        </w:rPr>
        <w:t>Untuk menjamin konektivitas peserta yang berada di balik firewall simetris institusi (</w:t>
      </w:r>
      <w:r>
        <w:rPr>
          <w:rFonts w:ascii="Arial" w:hAnsi="Arial"/>
          <w:i/>
          <w:color w:val="000000"/>
          <w:sz w:val="19"/>
        </w:rPr>
        <w:t>Symmetric NAT</w:t>
      </w:r>
      <w:r>
        <w:rPr>
          <w:rFonts w:ascii="Arial" w:hAnsi="Arial"/>
          <w:color w:val="000000"/>
          <w:sz w:val="19"/>
        </w:rPr>
        <w:t xml:space="preserve">), sistem mengintegrasikan server Coturn STUN/TURN dengan konfigurasi pada berkas </w:t>
      </w:r>
      <w:r>
        <w:rPr>
          <w:rFonts w:ascii="Consolas" w:hAnsi="Consolas"/>
          <w:color w:val="000000"/>
          <w:sz w:val="18"/>
        </w:rPr>
        <w:t>coturn/turnserver.conf</w:t>
      </w:r>
      <w:r>
        <w:rPr>
          <w:rFonts w:ascii="Arial" w:hAnsi="Arial"/>
          <w:color w:val="000000"/>
          <w:sz w:val="19"/>
        </w:rPr>
        <w:t>:</w:t>
      </w:r>
    </w:p>
    <w:p>
      <w:pPr>
        <w:keepNext/>
        <w:spacing w:before="200" w:after="40"/>
        <w:jc w:val="center"/>
      </w:pPr>
      <w:r>
        <w:drawing>
          <wp:inline xmlns:a="http://schemas.openxmlformats.org/drawingml/2006/main" xmlns:pic="http://schemas.openxmlformats.org/drawingml/2006/picture">
            <wp:extent cx="5577840" cy="2147468"/>
            <wp:docPr id="15" name="Picture 15"/>
            <wp:cNvGraphicFramePr>
              <a:graphicFrameLocks noChangeAspect="1"/>
            </wp:cNvGraphicFramePr>
            <a:graphic>
              <a:graphicData uri="http://schemas.openxmlformats.org/drawingml/2006/picture">
                <pic:pic>
                  <pic:nvPicPr>
                    <pic:cNvPr id="0" name="code_2_5_turnserver.png"/>
                    <pic:cNvPicPr/>
                  </pic:nvPicPr>
                  <pic:blipFill>
                    <a:blip r:embed="rId25"/>
                    <a:stretch>
                      <a:fillRect/>
                    </a:stretch>
                  </pic:blipFill>
                  <pic:spPr>
                    <a:xfrm>
                      <a:off x="0" y="0"/>
                      <a:ext cx="5577840" cy="2147468"/>
                    </a:xfrm>
                    <a:prstGeom prst="rect"/>
                  </pic:spPr>
                </pic:pic>
              </a:graphicData>
            </a:graphic>
          </wp:inline>
        </w:drawing>
      </w:r>
    </w:p>
    <w:p>
      <w:pPr>
        <w:spacing w:before="40" w:after="240"/>
        <w:jc w:val="center"/>
      </w:pPr>
      <w:r>
        <w:rPr>
          <w:rFonts w:ascii="Arial" w:hAnsi="Arial"/>
          <w:b/>
          <w:i/>
          <w:color w:val="000000"/>
          <w:sz w:val="17"/>
        </w:rPr>
        <w:t>Gambar 2.6: Cuplikan Konfigurasi Server NAT Coturn STUN/TURN (turnserver.conf)</w:t>
      </w:r>
    </w:p>
    <w:p>
      <w:pPr>
        <w:keepNext/>
        <w:spacing w:before="220" w:after="60"/>
      </w:pPr>
      <w:r>
        <w:rPr>
          <w:rFonts w:ascii="Arial" w:hAnsi="Arial"/>
          <w:b/>
          <w:color w:val="000000"/>
          <w:sz w:val="22"/>
        </w:rPr>
        <w:t>2.6 Parameter Optimasi Kernel Sistem Operasi Linux Server</w:t>
      </w:r>
    </w:p>
    <w:p>
      <w:pPr>
        <w:spacing w:line="276" w:lineRule="auto" w:after="80"/>
        <w:jc w:val="both"/>
      </w:pPr>
      <w:r>
        <w:rPr>
          <w:rFonts w:ascii="Arial" w:hAnsi="Arial"/>
          <w:color w:val="000000"/>
          <w:sz w:val="19"/>
        </w:rPr>
        <w:t xml:space="preserve">Guna mengakomodasi transmisi paket UDP berkapasitas tinggi pada sesi WebRTC simultan, kernel sistem operasi Linux Ubuntu Server 22.04 LTS dioptimalkan melalui direktif konfigurasi </w:t>
      </w:r>
      <w:r>
        <w:rPr>
          <w:rFonts w:ascii="Consolas" w:hAnsi="Consolas"/>
          <w:color w:val="000000"/>
          <w:sz w:val="18"/>
        </w:rPr>
        <w:t>/etc/sysctl.conf</w:t>
      </w:r>
      <w:r>
        <w:rPr>
          <w:rFonts w:ascii="Arial" w:hAnsi="Arial"/>
          <w:color w:val="000000"/>
          <w:sz w:val="19"/>
        </w:rPr>
        <w:t>:</w:t>
      </w:r>
    </w:p>
    <w:p>
      <w:pPr>
        <w:keepNext/>
        <w:spacing w:before="200" w:after="40"/>
        <w:jc w:val="center"/>
      </w:pPr>
      <w:r>
        <w:drawing>
          <wp:inline xmlns:a="http://schemas.openxmlformats.org/drawingml/2006/main" xmlns:pic="http://schemas.openxmlformats.org/drawingml/2006/picture">
            <wp:extent cx="5577840" cy="2233460"/>
            <wp:docPr id="16" name="Picture 16"/>
            <wp:cNvGraphicFramePr>
              <a:graphicFrameLocks noChangeAspect="1"/>
            </wp:cNvGraphicFramePr>
            <a:graphic>
              <a:graphicData uri="http://schemas.openxmlformats.org/drawingml/2006/picture">
                <pic:pic>
                  <pic:nvPicPr>
                    <pic:cNvPr id="0" name="code_2_6_sysctl.png"/>
                    <pic:cNvPicPr/>
                  </pic:nvPicPr>
                  <pic:blipFill>
                    <a:blip r:embed="rId26"/>
                    <a:stretch>
                      <a:fillRect/>
                    </a:stretch>
                  </pic:blipFill>
                  <pic:spPr>
                    <a:xfrm>
                      <a:off x="0" y="0"/>
                      <a:ext cx="5577840" cy="2233460"/>
                    </a:xfrm>
                    <a:prstGeom prst="rect"/>
                  </pic:spPr>
                </pic:pic>
              </a:graphicData>
            </a:graphic>
          </wp:inline>
        </w:drawing>
      </w:r>
    </w:p>
    <w:p>
      <w:pPr>
        <w:spacing w:before="40" w:after="240"/>
        <w:jc w:val="center"/>
      </w:pPr>
      <w:r>
        <w:rPr>
          <w:rFonts w:ascii="Arial" w:hAnsi="Arial"/>
          <w:b/>
          <w:i/>
          <w:color w:val="000000"/>
          <w:sz w:val="17"/>
        </w:rPr>
        <w:t>Gambar 2.7: Cuplikan Konfigurasi Optimasi Kernel Socket Linux (99-hudang-performance.conf)</w:t>
      </w:r>
    </w:p>
    <w:p>
      <w:pPr>
        <w:keepNext/>
        <w:spacing w:before="220" w:after="60"/>
      </w:pPr>
      <w:r>
        <w:rPr>
          <w:rFonts w:ascii="Arial" w:hAnsi="Arial"/>
          <w:b/>
          <w:color w:val="000000"/>
          <w:sz w:val="22"/>
        </w:rPr>
        <w:t>2.7 Rekomendasi Kapasitas Komputasi Infrastruktur Server Produksi</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024"/>
        <w:gridCol w:w="3024"/>
        <w:gridCol w:w="3024"/>
      </w:tblGrid>
      <w:tr>
        <w:trPr>
          <w:tblHeader/>
        </w:trPr>
        <w:tc>
          <w:tcPr>
            <w:tcW w:type="dxa" w:w="3024"/>
            <w:shd w:fill="1E3A8A"/>
            <w:tcMar>
              <w:top w:w="100" w:type="dxa"/>
              <w:bottom w:w="100" w:type="dxa"/>
              <w:left w:w="120" w:type="dxa"/>
              <w:right w:w="120" w:type="dxa"/>
            </w:tcMar>
          </w:tcPr>
          <w:p>
            <w:pPr>
              <w:spacing w:before="0" w:after="0" w:line="269" w:lineRule="auto"/>
              <w:jc w:val="center"/>
            </w:pPr>
            <w:r>
              <w:rPr>
                <w:rFonts w:ascii="Arial" w:hAnsi="Arial"/>
                <w:b/>
                <w:color w:val="FFFFFF"/>
                <w:sz w:val="17"/>
              </w:rPr>
              <w:t>Komponen Infrastruktur</w:t>
            </w:r>
          </w:p>
        </w:tc>
        <w:tc>
          <w:tcPr>
            <w:tcW w:type="dxa" w:w="3024"/>
            <w:shd w:fill="1E3A8A"/>
            <w:tcMar>
              <w:top w:w="100" w:type="dxa"/>
              <w:bottom w:w="100" w:type="dxa"/>
              <w:left w:w="120" w:type="dxa"/>
              <w:right w:w="120" w:type="dxa"/>
            </w:tcMar>
          </w:tcPr>
          <w:p>
            <w:pPr>
              <w:spacing w:before="0" w:after="0" w:line="269" w:lineRule="auto"/>
              <w:jc w:val="center"/>
            </w:pPr>
            <w:r>
              <w:rPr>
                <w:rFonts w:ascii="Arial" w:hAnsi="Arial"/>
                <w:b/>
                <w:color w:val="FFFFFF"/>
                <w:sz w:val="17"/>
              </w:rPr>
              <w:t>Spesifikasi Minimum Server Produksi</w:t>
            </w:r>
          </w:p>
        </w:tc>
        <w:tc>
          <w:tcPr>
            <w:tcW w:type="dxa" w:w="3024"/>
            <w:shd w:fill="1E3A8A"/>
            <w:tcMar>
              <w:top w:w="100" w:type="dxa"/>
              <w:bottom w:w="100" w:type="dxa"/>
              <w:left w:w="120" w:type="dxa"/>
              <w:right w:w="120" w:type="dxa"/>
            </w:tcMar>
          </w:tcPr>
          <w:p>
            <w:pPr>
              <w:spacing w:before="0" w:after="0" w:line="269" w:lineRule="auto"/>
              <w:jc w:val="center"/>
            </w:pPr>
            <w:r>
              <w:rPr>
                <w:rFonts w:ascii="Arial" w:hAnsi="Arial"/>
                <w:b/>
                <w:color w:val="FFFFFF"/>
                <w:sz w:val="17"/>
              </w:rPr>
              <w:t>Alokasi Beban Kerja Teknis</w:t>
            </w:r>
          </w:p>
        </w:tc>
      </w:tr>
      <w:tr>
        <w:tc>
          <w:tcPr>
            <w:tcW w:type="dxa" w:w="3024"/>
            <w:shd w:fill="FFFFFF"/>
            <w:tcMar>
              <w:top w:w="70" w:type="dxa"/>
              <w:bottom w:w="70" w:type="dxa"/>
              <w:left w:w="100" w:type="dxa"/>
              <w:right w:w="100" w:type="dxa"/>
            </w:tcMar>
          </w:tcPr>
          <w:p>
            <w:pPr>
              <w:spacing w:before="0" w:after="80" w:line="276" w:lineRule="auto"/>
              <w:jc w:val="left"/>
            </w:pPr>
            <w:r>
              <w:rPr>
                <w:rFonts w:ascii="Arial" w:hAnsi="Arial"/>
                <w:color w:val="000000"/>
                <w:sz w:val="17"/>
              </w:rPr>
              <w:t>Server Aplikasi &amp;amp; Gateway</w:t>
            </w:r>
          </w:p>
        </w:tc>
        <w:tc>
          <w:tcPr>
            <w:tcW w:type="dxa" w:w="3024"/>
            <w:shd w:fill="FFFFFF"/>
            <w:tcMar>
              <w:top w:w="70" w:type="dxa"/>
              <w:bottom w:w="70" w:type="dxa"/>
              <w:left w:w="100" w:type="dxa"/>
              <w:right w:w="100" w:type="dxa"/>
            </w:tcMar>
          </w:tcPr>
          <w:p>
            <w:pPr>
              <w:spacing w:before="0" w:after="80" w:line="276" w:lineRule="auto"/>
              <w:jc w:val="left"/>
            </w:pPr>
            <w:r>
              <w:rPr>
                <w:rFonts w:ascii="Arial" w:hAnsi="Arial"/>
                <w:color w:val="000000"/>
                <w:sz w:val="17"/>
              </w:rPr>
              <w:t>8 vCPU Intel Xeon Gold / AMD EPYC, 32 GB RAM DDR4, 250 GB NVMe SSD</w:t>
            </w:r>
          </w:p>
        </w:tc>
        <w:tc>
          <w:tcPr>
            <w:tcW w:type="dxa" w:w="3024"/>
            <w:shd w:fill="FFFFFF"/>
            <w:tcMar>
              <w:top w:w="70" w:type="dxa"/>
              <w:bottom w:w="70" w:type="dxa"/>
              <w:left w:w="100" w:type="dxa"/>
              <w:right w:w="100" w:type="dxa"/>
            </w:tcMar>
          </w:tcPr>
          <w:p>
            <w:pPr>
              <w:spacing w:before="0" w:after="80" w:line="276" w:lineRule="auto"/>
              <w:jc w:val="left"/>
            </w:pPr>
            <w:r>
              <w:rPr>
                <w:rFonts w:ascii="Arial" w:hAnsi="Arial"/>
                <w:color w:val="000000"/>
                <w:sz w:val="17"/>
              </w:rPr>
              <w:t>Menjalankan kontainer Next.js Web Frontend, Express.js Backend API, dan Nginx Reverse Proxy</w:t>
            </w:r>
          </w:p>
        </w:tc>
      </w:tr>
      <w:tr>
        <w:tc>
          <w:tcPr>
            <w:tcW w:type="dxa" w:w="3024"/>
            <w:shd w:fill="F8FAFC"/>
            <w:tcMar>
              <w:top w:w="70" w:type="dxa"/>
              <w:bottom w:w="70" w:type="dxa"/>
              <w:left w:w="100" w:type="dxa"/>
              <w:right w:w="100" w:type="dxa"/>
            </w:tcMar>
          </w:tcPr>
          <w:p>
            <w:pPr>
              <w:spacing w:before="0" w:after="80" w:line="276" w:lineRule="auto"/>
              <w:jc w:val="left"/>
            </w:pPr>
            <w:r>
              <w:rPr>
                <w:rFonts w:ascii="Arial" w:hAnsi="Arial"/>
                <w:color w:val="000000"/>
                <w:sz w:val="17"/>
              </w:rPr>
              <w:t>Server Media LiveKit &amp;amp; Egress</w:t>
            </w:r>
          </w:p>
        </w:tc>
        <w:tc>
          <w:tcPr>
            <w:tcW w:type="dxa" w:w="3024"/>
            <w:shd w:fill="F8FAFC"/>
            <w:tcMar>
              <w:top w:w="70" w:type="dxa"/>
              <w:bottom w:w="70" w:type="dxa"/>
              <w:left w:w="100" w:type="dxa"/>
              <w:right w:w="100" w:type="dxa"/>
            </w:tcMar>
          </w:tcPr>
          <w:p>
            <w:pPr>
              <w:spacing w:before="0" w:after="80" w:line="276" w:lineRule="auto"/>
              <w:jc w:val="left"/>
            </w:pPr>
            <w:r>
              <w:rPr>
                <w:rFonts w:ascii="Arial" w:hAnsi="Arial"/>
                <w:color w:val="000000"/>
                <w:sz w:val="17"/>
              </w:rPr>
              <w:t>16 vCPU, 32 GB RAM, Dedicated Port Bandwidth 1 Gbps Unmetered, 500 GB NVMe</w:t>
            </w:r>
          </w:p>
        </w:tc>
        <w:tc>
          <w:tcPr>
            <w:tcW w:type="dxa" w:w="3024"/>
            <w:shd w:fill="F8FAFC"/>
            <w:tcMar>
              <w:top w:w="70" w:type="dxa"/>
              <w:bottom w:w="70" w:type="dxa"/>
              <w:left w:w="100" w:type="dxa"/>
              <w:right w:w="100" w:type="dxa"/>
            </w:tcMar>
          </w:tcPr>
          <w:p>
            <w:pPr>
              <w:spacing w:before="0" w:after="80" w:line="276" w:lineRule="auto"/>
              <w:jc w:val="left"/>
            </w:pPr>
            <w:r>
              <w:rPr>
                <w:rFonts w:ascii="Arial" w:hAnsi="Arial"/>
                <w:color w:val="000000"/>
                <w:sz w:val="17"/>
              </w:rPr>
              <w:t>Menjalankan LiveKit SFU WebRTC Engine, proses rendering Egress, dan penyimpanan audio-video</w:t>
            </w:r>
          </w:p>
        </w:tc>
      </w:tr>
      <w:tr>
        <w:tc>
          <w:tcPr>
            <w:tcW w:type="dxa" w:w="3024"/>
            <w:shd w:fill="FFFFFF"/>
            <w:tcMar>
              <w:top w:w="70" w:type="dxa"/>
              <w:bottom w:w="70" w:type="dxa"/>
              <w:left w:w="100" w:type="dxa"/>
              <w:right w:w="100" w:type="dxa"/>
            </w:tcMar>
          </w:tcPr>
          <w:p>
            <w:pPr>
              <w:spacing w:before="0" w:after="80" w:line="276" w:lineRule="auto"/>
              <w:jc w:val="left"/>
            </w:pPr>
            <w:r>
              <w:rPr>
                <w:rFonts w:ascii="Arial" w:hAnsi="Arial"/>
                <w:color w:val="000000"/>
                <w:sz w:val="17"/>
              </w:rPr>
              <w:t>Server Basis Data &amp;amp; Cache</w:t>
            </w:r>
          </w:p>
        </w:tc>
        <w:tc>
          <w:tcPr>
            <w:tcW w:type="dxa" w:w="3024"/>
            <w:shd w:fill="FFFFFF"/>
            <w:tcMar>
              <w:top w:w="70" w:type="dxa"/>
              <w:bottom w:w="70" w:type="dxa"/>
              <w:left w:w="100" w:type="dxa"/>
              <w:right w:w="100" w:type="dxa"/>
            </w:tcMar>
          </w:tcPr>
          <w:p>
            <w:pPr>
              <w:spacing w:before="0" w:after="80" w:line="276" w:lineRule="auto"/>
              <w:jc w:val="left"/>
            </w:pPr>
            <w:r>
              <w:rPr>
                <w:rFonts w:ascii="Arial" w:hAnsi="Arial"/>
                <w:color w:val="000000"/>
                <w:sz w:val="17"/>
              </w:rPr>
              <w:t>8 vCPU, 32 GB RAM, 500 GB NVMe Enterprise (RAID-10), Kecepatan Tulis &amp;gt; 500 MB/s</w:t>
            </w:r>
          </w:p>
        </w:tc>
        <w:tc>
          <w:tcPr>
            <w:tcW w:type="dxa" w:w="3024"/>
            <w:shd w:fill="FFFFFF"/>
            <w:tcMar>
              <w:top w:w="70" w:type="dxa"/>
              <w:bottom w:w="70" w:type="dxa"/>
              <w:left w:w="100" w:type="dxa"/>
              <w:right w:w="100" w:type="dxa"/>
            </w:tcMar>
          </w:tcPr>
          <w:p>
            <w:pPr>
              <w:spacing w:before="0" w:after="80" w:line="276" w:lineRule="auto"/>
              <w:jc w:val="left"/>
            </w:pPr>
            <w:r>
              <w:rPr>
                <w:rFonts w:ascii="Arial" w:hAnsi="Arial"/>
                <w:color w:val="000000"/>
                <w:sz w:val="17"/>
              </w:rPr>
              <w:t>Menjalankan kluster basis data relasional PostgreSQL 15 dan kluster Redis 7 In-Memory Cache</w:t>
            </w:r>
          </w:p>
        </w:tc>
      </w:tr>
      <w:tr>
        <w:tc>
          <w:tcPr>
            <w:tcW w:type="dxa" w:w="3024"/>
            <w:shd w:fill="F8FAFC"/>
            <w:tcMar>
              <w:top w:w="70" w:type="dxa"/>
              <w:bottom w:w="70" w:type="dxa"/>
              <w:left w:w="100" w:type="dxa"/>
              <w:right w:w="100" w:type="dxa"/>
            </w:tcMar>
          </w:tcPr>
          <w:p>
            <w:pPr>
              <w:spacing w:before="0" w:after="80" w:line="276" w:lineRule="auto"/>
              <w:jc w:val="left"/>
            </w:pPr>
            <w:r>
              <w:rPr>
                <w:rFonts w:ascii="Arial" w:hAnsi="Arial"/>
                <w:color w:val="000000"/>
                <w:sz w:val="17"/>
              </w:rPr>
              <w:t>Sistem Operasi Server</w:t>
            </w:r>
          </w:p>
        </w:tc>
        <w:tc>
          <w:tcPr>
            <w:tcW w:type="dxa" w:w="3024"/>
            <w:shd w:fill="F8FAFC"/>
            <w:tcMar>
              <w:top w:w="70" w:type="dxa"/>
              <w:bottom w:w="70" w:type="dxa"/>
              <w:left w:w="100" w:type="dxa"/>
              <w:right w:w="100" w:type="dxa"/>
            </w:tcMar>
          </w:tcPr>
          <w:p>
            <w:pPr>
              <w:spacing w:before="0" w:after="80" w:line="276" w:lineRule="auto"/>
              <w:jc w:val="left"/>
            </w:pPr>
            <w:r>
              <w:rPr>
                <w:rFonts w:ascii="Arial" w:hAnsi="Arial"/>
                <w:color w:val="000000"/>
                <w:sz w:val="17"/>
              </w:rPr>
              <w:t>Linux Ubuntu Server 22.04 LTS 64-bit / Rocky Linux 9 Enterprise 64-bit</w:t>
            </w:r>
          </w:p>
        </w:tc>
        <w:tc>
          <w:tcPr>
            <w:tcW w:type="dxa" w:w="3024"/>
            <w:shd w:fill="F8FAFC"/>
            <w:tcMar>
              <w:top w:w="70" w:type="dxa"/>
              <w:bottom w:w="70" w:type="dxa"/>
              <w:left w:w="100" w:type="dxa"/>
              <w:right w:w="100" w:type="dxa"/>
            </w:tcMar>
          </w:tcPr>
          <w:p>
            <w:pPr>
              <w:spacing w:before="0" w:after="80" w:line="276" w:lineRule="auto"/>
              <w:jc w:val="left"/>
            </w:pPr>
            <w:r>
              <w:rPr>
                <w:rFonts w:ascii="Arial" w:hAnsi="Arial"/>
                <w:color w:val="000000"/>
                <w:sz w:val="17"/>
              </w:rPr>
              <w:t>Sistem operasi kernel hardened sesuai standar CIS (</w:t>
            </w:r>
            <w:r>
              <w:rPr>
                <w:rFonts w:ascii="Arial" w:hAnsi="Arial"/>
                <w:i/>
                <w:color w:val="000000"/>
                <w:sz w:val="17"/>
              </w:rPr>
              <w:t>Center for Internet Security</w:t>
            </w:r>
            <w:r>
              <w:rPr>
                <w:rFonts w:ascii="Arial" w:hAnsi="Arial"/>
                <w:color w:val="000000"/>
                <w:sz w:val="17"/>
              </w:rPr>
              <w:t>) Benchmark</w:t>
            </w:r>
          </w:p>
        </w:tc>
      </w:tr>
      <w:tr>
        <w:tc>
          <w:tcPr>
            <w:tcW w:type="dxa" w:w="3024"/>
            <w:shd w:fill="FFFFFF"/>
            <w:tcMar>
              <w:top w:w="70" w:type="dxa"/>
              <w:bottom w:w="70" w:type="dxa"/>
              <w:left w:w="100" w:type="dxa"/>
              <w:right w:w="100" w:type="dxa"/>
            </w:tcMar>
          </w:tcPr>
          <w:p>
            <w:pPr>
              <w:spacing w:before="0" w:after="80" w:line="276" w:lineRule="auto"/>
              <w:jc w:val="left"/>
            </w:pPr>
            <w:r>
              <w:rPr>
                <w:rFonts w:ascii="Arial" w:hAnsi="Arial"/>
                <w:color w:val="000000"/>
                <w:sz w:val="17"/>
              </w:rPr>
              <w:t>Sertifikasi Enkripsi Jaringan</w:t>
            </w:r>
          </w:p>
        </w:tc>
        <w:tc>
          <w:tcPr>
            <w:tcW w:type="dxa" w:w="3024"/>
            <w:shd w:fill="FFFFFF"/>
            <w:tcMar>
              <w:top w:w="70" w:type="dxa"/>
              <w:bottom w:w="70" w:type="dxa"/>
              <w:left w:w="100" w:type="dxa"/>
              <w:right w:w="100" w:type="dxa"/>
            </w:tcMar>
          </w:tcPr>
          <w:p>
            <w:pPr>
              <w:spacing w:before="0" w:after="80" w:line="276" w:lineRule="auto"/>
              <w:jc w:val="left"/>
            </w:pPr>
            <w:r>
              <w:rPr>
                <w:rFonts w:ascii="Arial" w:hAnsi="Arial"/>
                <w:color w:val="000000"/>
                <w:sz w:val="17"/>
              </w:rPr>
              <w:t>Wildcard EV SSL/TLS Certificate 2048-bit RSA / ECC 256-bit</w:t>
            </w:r>
          </w:p>
        </w:tc>
        <w:tc>
          <w:tcPr>
            <w:tcW w:type="dxa" w:w="3024"/>
            <w:shd w:fill="FFFFFF"/>
            <w:tcMar>
              <w:top w:w="70" w:type="dxa"/>
              <w:bottom w:w="70" w:type="dxa"/>
              <w:left w:w="100" w:type="dxa"/>
              <w:right w:w="100" w:type="dxa"/>
            </w:tcMar>
          </w:tcPr>
          <w:p>
            <w:pPr>
              <w:spacing w:before="0" w:after="80" w:line="276" w:lineRule="auto"/>
              <w:jc w:val="left"/>
            </w:pPr>
            <w:r>
              <w:rPr>
                <w:rFonts w:ascii="Arial" w:hAnsi="Arial"/>
                <w:color w:val="000000"/>
                <w:sz w:val="17"/>
              </w:rPr>
              <w:t>Penjaminan integritas data enkripsi end-to-end pada kanal komunikasi HTTPS dan WSS</w:t>
            </w:r>
          </w:p>
        </w:tc>
      </w:tr>
    </w:tbl>
    <w:p>
      <w:pPr>
        <w:spacing w:before="0" w:after="120"/>
      </w:pPr>
    </w:p>
    <w:p>
      <w:pPr>
        <w:keepNext/>
        <w:spacing w:before="220" w:after="60"/>
      </w:pPr>
      <w:r>
        <w:rPr>
          <w:rFonts w:ascii="Arial" w:hAnsi="Arial"/>
          <w:b/>
          <w:color w:val="000000"/>
          <w:sz w:val="22"/>
        </w:rPr>
        <w:t>2.8 Matriks Tumpukan Teknologi Terpasang (Technology Stack Matrix)</w:t>
      </w:r>
    </w:p>
    <w:tbl>
      <w:tblPr>
        <w:tblW w:type="auto" w:w="0"/>
        <w:jc w:val="center"/>
        <w:tblLayout w:type="fixed"/>
        <w:tblLook w:firstColumn="1" w:firstRow="1" w:lastColumn="0" w:lastRow="0" w:noHBand="0" w:noVBand="1" w:val="04A0"/>
      </w:tblPr>
      <w:tblGrid>
        <w:gridCol w:w="9071"/>
      </w:tblGrid>
      <w:tr>
        <w:tc>
          <w:tcPr>
            <w:tcW w:type="dxa" w:w="9072"/>
            <w:shd w:fill="F8FAFC"/>
            <w:tcMar>
              <w:top w:w="100" w:type="dxa"/>
              <w:bottom w:w="100" w:type="dxa"/>
              <w:left w:w="140" w:type="dxa"/>
              <w:right w:w="140" w:type="dxa"/>
            </w:tcMar>
            <w:tcBorders>
              <w:top w:val="none"/>
              <w:left w:val="single" w:sz="12" w:space="0" w:color="64748B"/>
              <w:bottom w:val="none"/>
              <w:right w:val="none"/>
            </w:tcBorders>
          </w:tcPr>
          <w:p>
            <w:pPr>
              <w:spacing w:before="0" w:after="0" w:line="252" w:lineRule="auto"/>
            </w:pPr>
            <w:r>
              <w:rPr>
                <w:rFonts w:ascii="Consolas" w:hAnsi="Consolas"/>
                <w:color w:val="000000"/>
                <w:sz w:val="16"/>
              </w:rPr>
              <w:t>+-----------------------------------------------------------------------------------+</w:t>
              <w:br/>
              <w:t>| LAPISAN ARSITEKTUR | KOMPONEN PERANGKAT LUNAK     | VERSI       | LINGKUP STATUS  |</w:t>
              <w:br/>
              <w:t>+--------------------+------------------------------+-------------+-----------------+</w:t>
              <w:br/>
              <w:t>| Presentasi Web     | Next.js, React, Tailwind CSS | 14.x / 19.x | Terpasang Aktif |</w:t>
              <w:br/>
              <w:t>| Presentasi Seluler | React Native, Expo Router    | 57.x / 0.86 | Terpasang Aktif |</w:t>
              <w:br/>
              <w:t>| Logika Bisnis API  | Express.js, Node.js, TS      | 20.x LTS    | Terpasang Aktif |</w:t>
              <w:br/>
              <w:t>| Media Gateway SFU  | LiveKit SFU WebRTC Server    | 1.6.x       | Terpasang Aktif |</w:t>
              <w:br/>
              <w:t>| Kompositor Egress  | LiveKit Egress Service       | Latest      | Terpasang Aktif |</w:t>
              <w:br/>
              <w:t>| Mesin Pemroses AI  | Google Gemini Flash API      | 1.5/Latest  | Terpasang Aktif |</w:t>
              <w:br/>
              <w:t>| Transkoder Media   | FFmpeg Audio Processor       | 6.x / 7.x   | Terpasang Aktif |</w:t>
              <w:br/>
              <w:t>| Basis Data Relasi  | PostgreSQL (Prisma ORM)      | 15 Alpine   | Terpasang Aktif |</w:t>
              <w:br/>
              <w:t>| Antrean &amp; Cache    | Redis In-Memory Cache        | 7 Alpine    | Terpasang Aktif |</w:t>
              <w:br/>
              <w:t>| Gerbang Proksi     | Nginx Reverse Proxy          | Mainline    | Terpasang Aktif |</w:t>
              <w:br/>
              <w:t>| Traversal NAT/STUN | Coturn TURN/STUN Server      | 4.6.x       | Terpasang Aktif |</w:t>
              <w:br/>
              <w:t>+-----------------------------------------------------------------------------------+</w:t>
            </w:r>
          </w:p>
        </w:tc>
      </w:tr>
    </w:tbl>
    <w:p>
      <w:pPr>
        <w:spacing w:before="0" w:after="80"/>
      </w:pPr>
    </w:p>
    <w:p>
      <w:pPr>
        <w:keepNext/>
        <w:spacing w:before="320" w:after="80"/>
      </w:pPr>
      <w:r>
        <w:rPr>
          <w:rFonts w:ascii="Arial" w:hAnsi="Arial"/>
          <w:b/>
          <w:color w:val="000000"/>
          <w:sz w:val="26"/>
        </w:rPr>
        <w:t>3. SPESIFIKASI PROTOKOL KOMUNIKASI, KONTRAK DATA, DAN ANTARMUKA REST API</w:t>
      </w:r>
    </w:p>
    <w:p>
      <w:pPr>
        <w:keepNext/>
        <w:spacing w:before="220" w:after="60"/>
      </w:pPr>
      <w:r>
        <w:rPr>
          <w:rFonts w:ascii="Arial" w:hAnsi="Arial"/>
          <w:b/>
          <w:color w:val="000000"/>
          <w:sz w:val="22"/>
        </w:rPr>
        <w:t>3.1 Standarisasi Format Kontrak Respons REST API</w:t>
      </w:r>
    </w:p>
    <w:p>
      <w:pPr>
        <w:spacing w:line="276" w:lineRule="auto" w:after="80"/>
        <w:jc w:val="both"/>
      </w:pPr>
      <w:r>
        <w:rPr>
          <w:rFonts w:ascii="Arial" w:hAnsi="Arial"/>
          <w:color w:val="000000"/>
          <w:sz w:val="19"/>
        </w:rPr>
        <w:t>Seluruh antarmuka pemrograman aplikasi (REST API) menerapkan standar JSON API terstruktur dengan kode status HTTP formal sesuai RFC 7231:</w:t>
      </w:r>
    </w:p>
    <w:p>
      <w:pPr>
        <w:keepNext/>
        <w:spacing w:before="200" w:after="40"/>
        <w:jc w:val="center"/>
      </w:pPr>
      <w:r>
        <w:drawing>
          <wp:inline xmlns:a="http://schemas.openxmlformats.org/drawingml/2006/main" xmlns:pic="http://schemas.openxmlformats.org/drawingml/2006/picture">
            <wp:extent cx="5577840" cy="2147468"/>
            <wp:docPr id="17" name="Picture 17"/>
            <wp:cNvGraphicFramePr>
              <a:graphicFrameLocks noChangeAspect="1"/>
            </wp:cNvGraphicFramePr>
            <a:graphic>
              <a:graphicData uri="http://schemas.openxmlformats.org/drawingml/2006/picture">
                <pic:pic>
                  <pic:nvPicPr>
                    <pic:cNvPr id="0" name="code_3_1_api_envelope.png"/>
                    <pic:cNvPicPr/>
                  </pic:nvPicPr>
                  <pic:blipFill>
                    <a:blip r:embed="rId27"/>
                    <a:stretch>
                      <a:fillRect/>
                    </a:stretch>
                  </pic:blipFill>
                  <pic:spPr>
                    <a:xfrm>
                      <a:off x="0" y="0"/>
                      <a:ext cx="5577840" cy="2147468"/>
                    </a:xfrm>
                    <a:prstGeom prst="rect"/>
                  </pic:spPr>
                </pic:pic>
              </a:graphicData>
            </a:graphic>
          </wp:inline>
        </w:drawing>
      </w:r>
    </w:p>
    <w:p>
      <w:pPr>
        <w:spacing w:before="40" w:after="240"/>
        <w:jc w:val="center"/>
      </w:pPr>
      <w:r>
        <w:rPr>
          <w:rFonts w:ascii="Arial" w:hAnsi="Arial"/>
          <w:b/>
          <w:i/>
          <w:color w:val="000000"/>
          <w:sz w:val="17"/>
        </w:rPr>
        <w:t>Gambar 3.6: Cuplikan Standarisasi Format Kontrak Respons REST API (Success &amp; Error)</w:t>
      </w:r>
    </w:p>
    <w:p>
      <w:pPr>
        <w:spacing w:line="276" w:lineRule="auto" w:after="80"/>
        <w:jc w:val="both"/>
      </w:pPr>
      <w:r>
        <w:rPr>
          <w:rFonts w:ascii="Arial" w:hAnsi="Arial"/>
          <w:color w:val="000000"/>
          <w:sz w:val="19"/>
        </w:rPr>
        <w:t>Apabila terjadi galat pemrosesan, sistem mengembalikan struktur respons standar kegagalan:</w:t>
      </w:r>
    </w:p>
    <w:p>
      <w:pPr>
        <w:keepNext/>
        <w:spacing w:before="220" w:after="60"/>
      </w:pPr>
      <w:r>
        <w:rPr>
          <w:rFonts w:ascii="Arial" w:hAnsi="Arial"/>
          <w:b/>
          <w:color w:val="000000"/>
          <w:sz w:val="22"/>
        </w:rPr>
        <w:t>3.2 Katalog Spesifikasi Kontrak Endpoint REST API Utama</w:t>
      </w:r>
    </w:p>
    <w:p>
      <w:pPr>
        <w:spacing w:line="276" w:lineRule="auto" w:after="80"/>
        <w:jc w:val="both"/>
      </w:pPr>
      <w:r>
        <w:rPr>
          <w:rFonts w:ascii="Arial" w:hAnsi="Arial"/>
          <w:color w:val="000000"/>
          <w:sz w:val="19"/>
        </w:rPr>
        <w:t>Tabel spesifikasi di bawah merinci kontrak antarmuka pemrograman aplikasi mencakup metode HTTP, jalur endpoint, batasan otorisasi, skema masukan, skema luaran, dan kode status yang dihasilkan:</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825"/>
        <w:gridCol w:w="825"/>
        <w:gridCol w:w="825"/>
        <w:gridCol w:w="825"/>
        <w:gridCol w:w="825"/>
        <w:gridCol w:w="825"/>
        <w:gridCol w:w="825"/>
        <w:gridCol w:w="825"/>
        <w:gridCol w:w="825"/>
        <w:gridCol w:w="825"/>
        <w:gridCol w:w="825"/>
      </w:tblGrid>
      <w:tr>
        <w:trPr>
          <w:tblHeader/>
        </w:trPr>
        <w:tc>
          <w:tcPr>
            <w:tcW w:type="dxa" w:w="864"/>
            <w:shd w:fill="1E3A8A"/>
            <w:tcMar>
              <w:top w:w="100" w:type="dxa"/>
              <w:bottom w:w="100" w:type="dxa"/>
              <w:left w:w="120" w:type="dxa"/>
              <w:right w:w="120" w:type="dxa"/>
            </w:tcMar>
          </w:tcPr>
          <w:p>
            <w:pPr>
              <w:spacing w:before="0" w:after="0" w:line="269" w:lineRule="auto"/>
              <w:jc w:val="center"/>
            </w:pPr>
            <w:r>
              <w:rPr>
                <w:rFonts w:ascii="Arial" w:hAnsi="Arial"/>
                <w:b/>
                <w:color w:val="FFFFFF"/>
                <w:sz w:val="17"/>
              </w:rPr>
              <w:t>Metode</w:t>
            </w:r>
          </w:p>
        </w:tc>
        <w:tc>
          <w:tcPr>
            <w:tcW w:type="dxa" w:w="821"/>
            <w:shd w:fill="1E3A8A"/>
            <w:tcMar>
              <w:top w:w="100" w:type="dxa"/>
              <w:bottom w:w="100" w:type="dxa"/>
              <w:left w:w="120" w:type="dxa"/>
              <w:right w:w="120" w:type="dxa"/>
            </w:tcMar>
          </w:tcPr>
          <w:p>
            <w:pPr>
              <w:spacing w:before="0" w:after="0" w:line="269" w:lineRule="auto"/>
              <w:jc w:val="center"/>
            </w:pPr>
            <w:r>
              <w:rPr>
                <w:rFonts w:ascii="Arial" w:hAnsi="Arial"/>
                <w:b/>
                <w:color w:val="FFFFFF"/>
                <w:sz w:val="17"/>
              </w:rPr>
              <w:t>Jalur Endpoint API</w:t>
            </w:r>
          </w:p>
        </w:tc>
        <w:tc>
          <w:tcPr>
            <w:tcW w:type="dxa" w:w="821"/>
            <w:shd w:fill="1E3A8A"/>
            <w:tcMar>
              <w:top w:w="100" w:type="dxa"/>
              <w:bottom w:w="100" w:type="dxa"/>
              <w:left w:w="120" w:type="dxa"/>
              <w:right w:w="120" w:type="dxa"/>
            </w:tcMar>
          </w:tcPr>
          <w:p>
            <w:pPr>
              <w:spacing w:before="0" w:after="0" w:line="269" w:lineRule="auto"/>
              <w:jc w:val="center"/>
            </w:pPr>
            <w:r>
              <w:rPr>
                <w:rFonts w:ascii="Arial" w:hAnsi="Arial"/>
                <w:b/>
                <w:color w:val="FFFFFF"/>
                <w:sz w:val="17"/>
              </w:rPr>
              <w:t>Otorisasi Akses</w:t>
            </w:r>
          </w:p>
        </w:tc>
        <w:tc>
          <w:tcPr>
            <w:tcW w:type="dxa" w:w="821"/>
            <w:shd w:fill="1E3A8A"/>
            <w:tcMar>
              <w:top w:w="100" w:type="dxa"/>
              <w:bottom w:w="100" w:type="dxa"/>
              <w:left w:w="120" w:type="dxa"/>
              <w:right w:w="120" w:type="dxa"/>
            </w:tcMar>
          </w:tcPr>
          <w:p>
            <w:pPr>
              <w:spacing w:before="0" w:after="0" w:line="269" w:lineRule="auto"/>
              <w:jc w:val="center"/>
            </w:pPr>
            <w:r>
              <w:rPr>
                <w:rFonts w:ascii="Arial" w:hAnsi="Arial"/>
                <w:b/>
                <w:color w:val="FFFFFF"/>
                <w:sz w:val="17"/>
              </w:rPr>
              <w:t>Skema Payload Masukan (Request Body)</w:t>
            </w:r>
          </w:p>
        </w:tc>
        <w:tc>
          <w:tcPr>
            <w:tcW w:type="dxa" w:w="821"/>
            <w:shd w:fill="1E3A8A"/>
            <w:tcMar>
              <w:top w:w="100" w:type="dxa"/>
              <w:bottom w:w="100" w:type="dxa"/>
              <w:left w:w="120" w:type="dxa"/>
              <w:right w:w="120" w:type="dxa"/>
            </w:tcMar>
          </w:tcPr>
          <w:p>
            <w:pPr>
              <w:spacing w:before="0" w:after="0" w:line="269" w:lineRule="auto"/>
              <w:jc w:val="center"/>
            </w:pPr>
            <w:r>
              <w:rPr>
                <w:rFonts w:ascii="Arial" w:hAnsi="Arial"/>
                <w:b/>
                <w:color w:val="FFFFFF"/>
                <w:sz w:val="17"/>
              </w:rPr>
              <w:t>Skema Respons Sukses (Response Body)</w:t>
            </w:r>
          </w:p>
        </w:tc>
        <w:tc>
          <w:tcPr>
            <w:tcW w:type="dxa" w:w="821"/>
            <w:shd w:fill="1E3A8A"/>
            <w:tcMar>
              <w:top w:w="100" w:type="dxa"/>
              <w:bottom w:w="100" w:type="dxa"/>
              <w:left w:w="120" w:type="dxa"/>
              <w:right w:w="120" w:type="dxa"/>
            </w:tcMar>
          </w:tcPr>
          <w:p>
            <w:pPr>
              <w:spacing w:before="0" w:after="0" w:line="269" w:lineRule="auto"/>
              <w:jc w:val="center"/>
            </w:pPr>
            <w:r>
              <w:rPr>
                <w:rFonts w:ascii="Arial" w:hAnsi="Arial"/>
                <w:b/>
                <w:color w:val="FFFFFF"/>
                <w:sz w:val="17"/>
              </w:rPr>
              <w:t>Status HTTP</w:t>
            </w:r>
          </w:p>
        </w:tc>
        <w:tc>
          <w:tcPr>
            <w:tcW w:type="dxa" w:w="821"/>
            <w:shd w:fill="1E3A8A"/>
            <w:tcMar>
              <w:top w:w="100" w:type="dxa"/>
              <w:bottom w:w="100" w:type="dxa"/>
              <w:left w:w="120" w:type="dxa"/>
              <w:right w:w="120" w:type="dxa"/>
            </w:tcMar>
          </w:tcPr>
          <w:p>
            <w:pPr>
              <w:spacing w:before="0" w:after="0" w:line="269" w:lineRule="auto"/>
              <w:jc w:val="center"/>
            </w:pPr>
            <w:r>
              <w:rPr>
                <w:rFonts w:ascii="Arial" w:hAnsi="Arial"/>
                <w:b/>
                <w:color w:val="FFFFFF"/>
                <w:sz w:val="17"/>
              </w:rPr>
            </w:r>
          </w:p>
        </w:tc>
        <w:tc>
          <w:tcPr>
            <w:tcW w:type="dxa" w:w="821"/>
            <w:shd w:fill="1E3A8A"/>
            <w:tcMar>
              <w:top w:w="100" w:type="dxa"/>
              <w:bottom w:w="100" w:type="dxa"/>
              <w:left w:w="120" w:type="dxa"/>
              <w:right w:w="120" w:type="dxa"/>
            </w:tcMar>
          </w:tcPr>
          <w:p>
            <w:pPr>
              <w:spacing w:before="0" w:after="0" w:line="269" w:lineRule="auto"/>
              <w:jc w:val="center"/>
            </w:pPr>
            <w:r>
              <w:rPr>
                <w:rFonts w:ascii="Arial" w:hAnsi="Arial"/>
                <w:b/>
                <w:color w:val="FFFFFF"/>
                <w:sz w:val="17"/>
              </w:rPr>
            </w:r>
          </w:p>
        </w:tc>
        <w:tc>
          <w:tcPr>
            <w:tcW w:type="dxa" w:w="821"/>
            <w:shd w:fill="1E3A8A"/>
            <w:tcMar>
              <w:top w:w="100" w:type="dxa"/>
              <w:bottom w:w="100" w:type="dxa"/>
              <w:left w:w="120" w:type="dxa"/>
              <w:right w:w="120" w:type="dxa"/>
            </w:tcMar>
          </w:tcPr>
          <w:p>
            <w:pPr>
              <w:spacing w:before="0" w:after="0" w:line="269" w:lineRule="auto"/>
              <w:jc w:val="center"/>
            </w:pPr>
            <w:r>
              <w:rPr>
                <w:rFonts w:ascii="Arial" w:hAnsi="Arial"/>
                <w:b/>
                <w:color w:val="FFFFFF"/>
                <w:sz w:val="17"/>
              </w:rPr>
            </w:r>
          </w:p>
        </w:tc>
        <w:tc>
          <w:tcPr>
            <w:tcW w:type="dxa" w:w="821"/>
            <w:shd w:fill="1E3A8A"/>
            <w:tcMar>
              <w:top w:w="100" w:type="dxa"/>
              <w:bottom w:w="100" w:type="dxa"/>
              <w:left w:w="120" w:type="dxa"/>
              <w:right w:w="120" w:type="dxa"/>
            </w:tcMar>
          </w:tcPr>
          <w:p>
            <w:pPr>
              <w:spacing w:before="0" w:after="0" w:line="269" w:lineRule="auto"/>
              <w:jc w:val="center"/>
            </w:pPr>
            <w:r>
              <w:rPr>
                <w:rFonts w:ascii="Arial" w:hAnsi="Arial"/>
                <w:b/>
                <w:color w:val="FFFFFF"/>
                <w:sz w:val="17"/>
              </w:rPr>
            </w:r>
          </w:p>
        </w:tc>
        <w:tc>
          <w:tcPr>
            <w:tcW w:type="dxa" w:w="821"/>
            <w:shd w:fill="1E3A8A"/>
            <w:tcMar>
              <w:top w:w="100" w:type="dxa"/>
              <w:bottom w:w="100" w:type="dxa"/>
              <w:left w:w="120" w:type="dxa"/>
              <w:right w:w="120" w:type="dxa"/>
            </w:tcMar>
          </w:tcPr>
          <w:p>
            <w:pPr>
              <w:spacing w:before="0" w:after="0" w:line="269" w:lineRule="auto"/>
              <w:jc w:val="center"/>
            </w:pPr>
            <w:r>
              <w:rPr>
                <w:rFonts w:ascii="Arial" w:hAnsi="Arial"/>
                <w:b/>
                <w:color w:val="FFFFFF"/>
                <w:sz w:val="17"/>
              </w:rPr>
            </w:r>
          </w:p>
        </w:tc>
      </w:tr>
      <w:tr>
        <w:tc>
          <w:tcPr>
            <w:tcW w:type="dxa" w:w="864"/>
            <w:shd w:fill="FFFFFF"/>
            <w:tcMar>
              <w:top w:w="70" w:type="dxa"/>
              <w:bottom w:w="70" w:type="dxa"/>
              <w:left w:w="100" w:type="dxa"/>
              <w:right w:w="100" w:type="dxa"/>
            </w:tcMar>
          </w:tcPr>
          <w:p>
            <w:pPr>
              <w:spacing w:before="0" w:after="80" w:line="276" w:lineRule="auto"/>
              <w:jc w:val="left"/>
            </w:pPr>
            <w:r>
              <w:rPr>
                <w:rFonts w:ascii="Consolas" w:hAnsi="Consolas"/>
                <w:color w:val="000000"/>
                <w:sz w:val="16"/>
              </w:rPr>
              <w:t>GET</w:t>
            </w:r>
          </w:p>
        </w:tc>
        <w:tc>
          <w:tcPr>
            <w:tcW w:type="dxa" w:w="821"/>
            <w:shd w:fill="FFFFFF"/>
            <w:tcMar>
              <w:top w:w="70" w:type="dxa"/>
              <w:bottom w:w="70" w:type="dxa"/>
              <w:left w:w="100" w:type="dxa"/>
              <w:right w:w="100" w:type="dxa"/>
            </w:tcMar>
          </w:tcPr>
          <w:p>
            <w:pPr>
              <w:spacing w:before="0" w:after="80" w:line="276" w:lineRule="auto"/>
              <w:jc w:val="left"/>
            </w:pPr>
            <w:r>
              <w:rPr>
                <w:rFonts w:ascii="Consolas" w:hAnsi="Consolas"/>
                <w:color w:val="000000"/>
                <w:sz w:val="16"/>
              </w:rPr>
              <w:t>/api/health</w:t>
            </w:r>
          </w:p>
        </w:tc>
        <w:tc>
          <w:tcPr>
            <w:tcW w:type="dxa" w:w="821"/>
            <w:shd w:fill="FFFFFF"/>
            <w:tcMar>
              <w:top w:w="70" w:type="dxa"/>
              <w:bottom w:w="70" w:type="dxa"/>
              <w:left w:w="100" w:type="dxa"/>
              <w:right w:w="100" w:type="dxa"/>
            </w:tcMar>
          </w:tcPr>
          <w:p>
            <w:pPr>
              <w:spacing w:before="0" w:after="80" w:line="276" w:lineRule="auto"/>
              <w:jc w:val="center"/>
            </w:pPr>
            <w:r>
              <w:rPr>
                <w:rFonts w:ascii="Arial" w:hAnsi="Arial"/>
                <w:color w:val="000000"/>
                <w:sz w:val="17"/>
              </w:rPr>
              <w:t>Publik</w:t>
            </w:r>
          </w:p>
        </w:tc>
        <w:tc>
          <w:tcPr>
            <w:tcW w:type="dxa" w:w="821"/>
            <w:shd w:fill="FFFFFF"/>
            <w:tcMar>
              <w:top w:w="70" w:type="dxa"/>
              <w:bottom w:w="70" w:type="dxa"/>
              <w:left w:w="100" w:type="dxa"/>
              <w:right w:w="100" w:type="dxa"/>
            </w:tcMar>
          </w:tcPr>
          <w:p>
            <w:pPr>
              <w:spacing w:before="0" w:after="80" w:line="276" w:lineRule="auto"/>
              <w:jc w:val="left"/>
            </w:pPr>
            <w:r>
              <w:rPr>
                <w:rFonts w:ascii="Arial" w:hAnsi="Arial"/>
                <w:color w:val="000000"/>
                <w:sz w:val="17"/>
              </w:rPr>
              <w:t>Tidak ada payload masukan</w:t>
            </w:r>
          </w:p>
        </w:tc>
        <w:tc>
          <w:tcPr>
            <w:tcW w:type="dxa" w:w="821"/>
            <w:shd w:fill="FFFFFF"/>
            <w:tcMar>
              <w:top w:w="70" w:type="dxa"/>
              <w:bottom w:w="70" w:type="dxa"/>
              <w:left w:w="100" w:type="dxa"/>
              <w:right w:w="100" w:type="dxa"/>
            </w:tcMar>
          </w:tcPr>
          <w:p>
            <w:pPr>
              <w:spacing w:before="0" w:after="80" w:line="276" w:lineRule="auto"/>
              <w:jc w:val="left"/>
            </w:pPr>
            <w:r>
              <w:rPr>
                <w:rFonts w:ascii="Consolas" w:hAnsi="Consolas"/>
                <w:color w:val="000000"/>
                <w:sz w:val="16"/>
              </w:rPr>
              <w:t>{"status":"ok","uptimeSeconds":12450,"services":{"database":{"status":"healthy","latencyMs":2},"server":{"status":"healthy","memory":{"rssMb":85,"heapUsedMb":42}}}}</w:t>
            </w:r>
          </w:p>
        </w:tc>
        <w:tc>
          <w:tcPr>
            <w:tcW w:type="dxa" w:w="821"/>
            <w:shd w:fill="FFFFFF"/>
            <w:tcMar>
              <w:top w:w="70" w:type="dxa"/>
              <w:bottom w:w="70" w:type="dxa"/>
              <w:left w:w="100" w:type="dxa"/>
              <w:right w:w="100" w:type="dxa"/>
            </w:tcMar>
          </w:tcPr>
          <w:p>
            <w:pPr>
              <w:spacing w:before="0" w:after="80" w:line="276" w:lineRule="auto"/>
              <w:jc w:val="left"/>
            </w:pPr>
            <w:r>
              <w:rPr>
                <w:rFonts w:ascii="Arial" w:hAnsi="Arial"/>
                <w:color w:val="000000"/>
                <w:sz w:val="17"/>
              </w:rPr>
              <w:t>200 OK / 503 Service Unavailable</w:t>
            </w:r>
          </w:p>
        </w:tc>
        <w:tc>
          <w:tcPr>
            <w:tcW w:type="dxa" w:w="821"/>
            <w:shd w:fill="FFFFFF"/>
            <w:tcMar>
              <w:top w:w="70" w:type="dxa"/>
              <w:bottom w:w="70" w:type="dxa"/>
              <w:left w:w="100" w:type="dxa"/>
              <w:right w:w="100" w:type="dxa"/>
            </w:tcMar>
          </w:tcPr>
          <w:p>
            <w:pPr>
              <w:spacing w:before="0" w:after="80" w:line="276" w:lineRule="auto"/>
              <w:jc w:val="left"/>
            </w:pPr>
          </w:p>
        </w:tc>
        <w:tc>
          <w:tcPr>
            <w:tcW w:type="dxa" w:w="821"/>
            <w:shd w:fill="FFFFFF"/>
            <w:tcMar>
              <w:top w:w="70" w:type="dxa"/>
              <w:bottom w:w="70" w:type="dxa"/>
              <w:left w:w="100" w:type="dxa"/>
              <w:right w:w="100" w:type="dxa"/>
            </w:tcMar>
          </w:tcPr>
          <w:p>
            <w:pPr>
              <w:spacing w:before="0" w:after="80" w:line="276" w:lineRule="auto"/>
              <w:jc w:val="left"/>
            </w:pPr>
          </w:p>
        </w:tc>
        <w:tc>
          <w:tcPr>
            <w:tcW w:type="dxa" w:w="821"/>
            <w:shd w:fill="FFFFFF"/>
            <w:tcMar>
              <w:top w:w="70" w:type="dxa"/>
              <w:bottom w:w="70" w:type="dxa"/>
              <w:left w:w="100" w:type="dxa"/>
              <w:right w:w="100" w:type="dxa"/>
            </w:tcMar>
          </w:tcPr>
          <w:p>
            <w:pPr>
              <w:spacing w:before="0" w:after="80" w:line="276" w:lineRule="auto"/>
              <w:jc w:val="left"/>
            </w:pPr>
          </w:p>
        </w:tc>
        <w:tc>
          <w:tcPr>
            <w:tcW w:type="dxa" w:w="821"/>
            <w:shd w:fill="FFFFFF"/>
            <w:tcMar>
              <w:top w:w="70" w:type="dxa"/>
              <w:bottom w:w="70" w:type="dxa"/>
              <w:left w:w="100" w:type="dxa"/>
              <w:right w:w="100" w:type="dxa"/>
            </w:tcMar>
          </w:tcPr>
          <w:p>
            <w:pPr>
              <w:spacing w:before="0" w:after="80" w:line="276" w:lineRule="auto"/>
              <w:jc w:val="left"/>
            </w:pPr>
          </w:p>
        </w:tc>
        <w:tc>
          <w:tcPr>
            <w:tcW w:type="dxa" w:w="821"/>
            <w:shd w:fill="FFFFFF"/>
            <w:tcMar>
              <w:top w:w="70" w:type="dxa"/>
              <w:bottom w:w="70" w:type="dxa"/>
              <w:left w:w="100" w:type="dxa"/>
              <w:right w:w="100" w:type="dxa"/>
            </w:tcMar>
          </w:tcPr>
          <w:p>
            <w:pPr>
              <w:spacing w:before="0" w:after="80" w:line="276" w:lineRule="auto"/>
              <w:jc w:val="left"/>
            </w:pPr>
          </w:p>
        </w:tc>
      </w:tr>
      <w:tr>
        <w:tc>
          <w:tcPr>
            <w:tcW w:type="dxa" w:w="864"/>
            <w:shd w:fill="F8FAFC"/>
            <w:tcMar>
              <w:top w:w="70" w:type="dxa"/>
              <w:bottom w:w="70" w:type="dxa"/>
              <w:left w:w="100" w:type="dxa"/>
              <w:right w:w="100" w:type="dxa"/>
            </w:tcMar>
          </w:tcPr>
          <w:p>
            <w:pPr>
              <w:spacing w:before="0" w:after="80" w:line="276" w:lineRule="auto"/>
              <w:jc w:val="left"/>
            </w:pPr>
            <w:r>
              <w:rPr>
                <w:rFonts w:ascii="Consolas" w:hAnsi="Consolas"/>
                <w:color w:val="000000"/>
                <w:sz w:val="16"/>
              </w:rPr>
              <w:t>POST</w:t>
            </w:r>
          </w:p>
        </w:tc>
        <w:tc>
          <w:tcPr>
            <w:tcW w:type="dxa" w:w="821"/>
            <w:shd w:fill="F8FAFC"/>
            <w:tcMar>
              <w:top w:w="70" w:type="dxa"/>
              <w:bottom w:w="70" w:type="dxa"/>
              <w:left w:w="100" w:type="dxa"/>
              <w:right w:w="100" w:type="dxa"/>
            </w:tcMar>
          </w:tcPr>
          <w:p>
            <w:pPr>
              <w:spacing w:before="0" w:after="80" w:line="276" w:lineRule="auto"/>
              <w:jc w:val="left"/>
            </w:pPr>
            <w:r>
              <w:rPr>
                <w:rFonts w:ascii="Consolas" w:hAnsi="Consolas"/>
                <w:color w:val="000000"/>
                <w:sz w:val="16"/>
              </w:rPr>
              <w:t>/api/auth/register</w:t>
            </w:r>
          </w:p>
        </w:tc>
        <w:tc>
          <w:tcPr>
            <w:tcW w:type="dxa" w:w="821"/>
            <w:shd w:fill="F8FAFC"/>
            <w:tcMar>
              <w:top w:w="70" w:type="dxa"/>
              <w:bottom w:w="70" w:type="dxa"/>
              <w:left w:w="100" w:type="dxa"/>
              <w:right w:w="100" w:type="dxa"/>
            </w:tcMar>
          </w:tcPr>
          <w:p>
            <w:pPr>
              <w:spacing w:before="0" w:after="80" w:line="276" w:lineRule="auto"/>
              <w:jc w:val="center"/>
            </w:pPr>
            <w:r>
              <w:rPr>
                <w:rFonts w:ascii="Arial" w:hAnsi="Arial"/>
                <w:color w:val="000000"/>
                <w:sz w:val="17"/>
              </w:rPr>
              <w:t>Publik</w:t>
            </w:r>
          </w:p>
        </w:tc>
        <w:tc>
          <w:tcPr>
            <w:tcW w:type="dxa" w:w="821"/>
            <w:shd w:fill="F8FAFC"/>
            <w:tcMar>
              <w:top w:w="70" w:type="dxa"/>
              <w:bottom w:w="70" w:type="dxa"/>
              <w:left w:w="100" w:type="dxa"/>
              <w:right w:w="100" w:type="dxa"/>
            </w:tcMar>
          </w:tcPr>
          <w:p>
            <w:pPr>
              <w:spacing w:before="0" w:after="80" w:line="276" w:lineRule="auto"/>
              <w:jc w:val="left"/>
            </w:pPr>
            <w:r>
              <w:rPr>
                <w:rFonts w:ascii="Consolas" w:hAnsi="Consolas"/>
                <w:color w:val="000000"/>
                <w:sz w:val="16"/>
              </w:rPr>
              <w:t>{"name":"string","email":"string","password":"string","noKtp":"string","noWhatsapp":"string","kabupaten":"string","kecamatan":"string"}</w:t>
            </w:r>
          </w:p>
        </w:tc>
        <w:tc>
          <w:tcPr>
            <w:tcW w:type="dxa" w:w="821"/>
            <w:shd w:fill="F8FAFC"/>
            <w:tcMar>
              <w:top w:w="70" w:type="dxa"/>
              <w:bottom w:w="70" w:type="dxa"/>
              <w:left w:w="100" w:type="dxa"/>
              <w:right w:w="100" w:type="dxa"/>
            </w:tcMar>
          </w:tcPr>
          <w:p>
            <w:pPr>
              <w:spacing w:before="0" w:after="80" w:line="276" w:lineRule="auto"/>
              <w:jc w:val="left"/>
            </w:pPr>
            <w:r>
              <w:rPr>
                <w:rFonts w:ascii="Consolas" w:hAnsi="Consolas"/>
                <w:color w:val="000000"/>
                <w:sz w:val="16"/>
              </w:rPr>
              <w:t>{"token":"string","user":{"id":1,"name":"string","email":"string","role":"masyarakat"}}</w:t>
            </w:r>
          </w:p>
        </w:tc>
        <w:tc>
          <w:tcPr>
            <w:tcW w:type="dxa" w:w="821"/>
            <w:shd w:fill="F8FAFC"/>
            <w:tcMar>
              <w:top w:w="70" w:type="dxa"/>
              <w:bottom w:w="70" w:type="dxa"/>
              <w:left w:w="100" w:type="dxa"/>
              <w:right w:w="100" w:type="dxa"/>
            </w:tcMar>
          </w:tcPr>
          <w:p>
            <w:pPr>
              <w:spacing w:before="0" w:after="80" w:line="276" w:lineRule="auto"/>
              <w:jc w:val="left"/>
            </w:pPr>
            <w:r>
              <w:rPr>
                <w:rFonts w:ascii="Arial" w:hAnsi="Arial"/>
                <w:color w:val="000000"/>
                <w:sz w:val="17"/>
              </w:rPr>
              <w:t>201 Created / 400 Bad Request</w:t>
            </w:r>
          </w:p>
        </w:tc>
        <w:tc>
          <w:tcPr>
            <w:tcW w:type="dxa" w:w="821"/>
            <w:shd w:fill="F8FAFC"/>
            <w:tcMar>
              <w:top w:w="70" w:type="dxa"/>
              <w:bottom w:w="70" w:type="dxa"/>
              <w:left w:w="100" w:type="dxa"/>
              <w:right w:w="100" w:type="dxa"/>
            </w:tcMar>
          </w:tcPr>
          <w:p>
            <w:pPr>
              <w:spacing w:before="0" w:after="80" w:line="276" w:lineRule="auto"/>
              <w:jc w:val="left"/>
            </w:pPr>
          </w:p>
        </w:tc>
        <w:tc>
          <w:tcPr>
            <w:tcW w:type="dxa" w:w="821"/>
            <w:shd w:fill="F8FAFC"/>
            <w:tcMar>
              <w:top w:w="70" w:type="dxa"/>
              <w:bottom w:w="70" w:type="dxa"/>
              <w:left w:w="100" w:type="dxa"/>
              <w:right w:w="100" w:type="dxa"/>
            </w:tcMar>
          </w:tcPr>
          <w:p>
            <w:pPr>
              <w:spacing w:before="0" w:after="80" w:line="276" w:lineRule="auto"/>
              <w:jc w:val="left"/>
            </w:pPr>
          </w:p>
        </w:tc>
        <w:tc>
          <w:tcPr>
            <w:tcW w:type="dxa" w:w="821"/>
            <w:shd w:fill="F8FAFC"/>
            <w:tcMar>
              <w:top w:w="70" w:type="dxa"/>
              <w:bottom w:w="70" w:type="dxa"/>
              <w:left w:w="100" w:type="dxa"/>
              <w:right w:w="100" w:type="dxa"/>
            </w:tcMar>
          </w:tcPr>
          <w:p>
            <w:pPr>
              <w:spacing w:before="0" w:after="80" w:line="276" w:lineRule="auto"/>
              <w:jc w:val="left"/>
            </w:pPr>
          </w:p>
        </w:tc>
        <w:tc>
          <w:tcPr>
            <w:tcW w:type="dxa" w:w="821"/>
            <w:shd w:fill="F8FAFC"/>
            <w:tcMar>
              <w:top w:w="70" w:type="dxa"/>
              <w:bottom w:w="70" w:type="dxa"/>
              <w:left w:w="100" w:type="dxa"/>
              <w:right w:w="100" w:type="dxa"/>
            </w:tcMar>
          </w:tcPr>
          <w:p>
            <w:pPr>
              <w:spacing w:before="0" w:after="80" w:line="276" w:lineRule="auto"/>
              <w:jc w:val="left"/>
            </w:pPr>
          </w:p>
        </w:tc>
        <w:tc>
          <w:tcPr>
            <w:tcW w:type="dxa" w:w="821"/>
            <w:shd w:fill="F8FAFC"/>
            <w:tcMar>
              <w:top w:w="70" w:type="dxa"/>
              <w:bottom w:w="70" w:type="dxa"/>
              <w:left w:w="100" w:type="dxa"/>
              <w:right w:w="100" w:type="dxa"/>
            </w:tcMar>
          </w:tcPr>
          <w:p>
            <w:pPr>
              <w:spacing w:before="0" w:after="80" w:line="276" w:lineRule="auto"/>
              <w:jc w:val="left"/>
            </w:pPr>
          </w:p>
        </w:tc>
      </w:tr>
      <w:tr>
        <w:tc>
          <w:tcPr>
            <w:tcW w:type="dxa" w:w="864"/>
            <w:shd w:fill="FFFFFF"/>
            <w:tcMar>
              <w:top w:w="70" w:type="dxa"/>
              <w:bottom w:w="70" w:type="dxa"/>
              <w:left w:w="100" w:type="dxa"/>
              <w:right w:w="100" w:type="dxa"/>
            </w:tcMar>
          </w:tcPr>
          <w:p>
            <w:pPr>
              <w:spacing w:before="0" w:after="80" w:line="276" w:lineRule="auto"/>
              <w:jc w:val="left"/>
            </w:pPr>
            <w:r>
              <w:rPr>
                <w:rFonts w:ascii="Consolas" w:hAnsi="Consolas"/>
                <w:color w:val="000000"/>
                <w:sz w:val="16"/>
              </w:rPr>
              <w:t>POST</w:t>
            </w:r>
          </w:p>
        </w:tc>
        <w:tc>
          <w:tcPr>
            <w:tcW w:type="dxa" w:w="821"/>
            <w:shd w:fill="FFFFFF"/>
            <w:tcMar>
              <w:top w:w="70" w:type="dxa"/>
              <w:bottom w:w="70" w:type="dxa"/>
              <w:left w:w="100" w:type="dxa"/>
              <w:right w:w="100" w:type="dxa"/>
            </w:tcMar>
          </w:tcPr>
          <w:p>
            <w:pPr>
              <w:spacing w:before="0" w:after="80" w:line="276" w:lineRule="auto"/>
              <w:jc w:val="left"/>
            </w:pPr>
            <w:r>
              <w:rPr>
                <w:rFonts w:ascii="Consolas" w:hAnsi="Consolas"/>
                <w:color w:val="000000"/>
                <w:sz w:val="16"/>
              </w:rPr>
              <w:t>/api/auth/login</w:t>
            </w:r>
          </w:p>
        </w:tc>
        <w:tc>
          <w:tcPr>
            <w:tcW w:type="dxa" w:w="821"/>
            <w:shd w:fill="FFFFFF"/>
            <w:tcMar>
              <w:top w:w="70" w:type="dxa"/>
              <w:bottom w:w="70" w:type="dxa"/>
              <w:left w:w="100" w:type="dxa"/>
              <w:right w:w="100" w:type="dxa"/>
            </w:tcMar>
          </w:tcPr>
          <w:p>
            <w:pPr>
              <w:spacing w:before="0" w:after="80" w:line="276" w:lineRule="auto"/>
              <w:jc w:val="left"/>
            </w:pPr>
            <w:r>
              <w:rPr>
                <w:rFonts w:ascii="Arial" w:hAnsi="Arial"/>
                <w:color w:val="000000"/>
                <w:sz w:val="17"/>
              </w:rPr>
              <w:t>Publik (Rate-Limited)</w:t>
            </w:r>
          </w:p>
        </w:tc>
        <w:tc>
          <w:tcPr>
            <w:tcW w:type="dxa" w:w="821"/>
            <w:shd w:fill="FFFFFF"/>
            <w:tcMar>
              <w:top w:w="70" w:type="dxa"/>
              <w:bottom w:w="70" w:type="dxa"/>
              <w:left w:w="100" w:type="dxa"/>
              <w:right w:w="100" w:type="dxa"/>
            </w:tcMar>
          </w:tcPr>
          <w:p>
            <w:pPr>
              <w:spacing w:before="0" w:after="80" w:line="276" w:lineRule="auto"/>
              <w:jc w:val="left"/>
            </w:pPr>
            <w:r>
              <w:rPr>
                <w:rFonts w:ascii="Consolas" w:hAnsi="Consolas"/>
                <w:color w:val="000000"/>
                <w:sz w:val="16"/>
              </w:rPr>
              <w:t>{"email":"string","password":"string"}</w:t>
            </w:r>
          </w:p>
        </w:tc>
        <w:tc>
          <w:tcPr>
            <w:tcW w:type="dxa" w:w="821"/>
            <w:shd w:fill="FFFFFF"/>
            <w:tcMar>
              <w:top w:w="70" w:type="dxa"/>
              <w:bottom w:w="70" w:type="dxa"/>
              <w:left w:w="100" w:type="dxa"/>
              <w:right w:w="100" w:type="dxa"/>
            </w:tcMar>
          </w:tcPr>
          <w:p>
            <w:pPr>
              <w:spacing w:before="0" w:after="80" w:line="276" w:lineRule="auto"/>
              <w:jc w:val="left"/>
            </w:pPr>
            <w:r>
              <w:rPr>
                <w:rFonts w:ascii="Consolas" w:hAnsi="Consolas"/>
                <w:color w:val="000000"/>
                <w:sz w:val="16"/>
              </w:rPr>
              <w:t>{"token":"string","user":{"id":1,"name":"string","email":"string","role":"masyarakat"}}</w:t>
            </w:r>
          </w:p>
        </w:tc>
        <w:tc>
          <w:tcPr>
            <w:tcW w:type="dxa" w:w="821"/>
            <w:shd w:fill="FFFFFF"/>
            <w:tcMar>
              <w:top w:w="70" w:type="dxa"/>
              <w:bottom w:w="70" w:type="dxa"/>
              <w:left w:w="100" w:type="dxa"/>
              <w:right w:w="100" w:type="dxa"/>
            </w:tcMar>
          </w:tcPr>
          <w:p>
            <w:pPr>
              <w:spacing w:before="0" w:after="80" w:line="276" w:lineRule="auto"/>
              <w:jc w:val="left"/>
            </w:pPr>
            <w:r>
              <w:rPr>
                <w:rFonts w:ascii="Arial" w:hAnsi="Arial"/>
                <w:color w:val="000000"/>
                <w:sz w:val="17"/>
              </w:rPr>
              <w:t>200 OK / 401 Unauthorized</w:t>
            </w:r>
          </w:p>
        </w:tc>
        <w:tc>
          <w:tcPr>
            <w:tcW w:type="dxa" w:w="821"/>
            <w:shd w:fill="FFFFFF"/>
            <w:tcMar>
              <w:top w:w="70" w:type="dxa"/>
              <w:bottom w:w="70" w:type="dxa"/>
              <w:left w:w="100" w:type="dxa"/>
              <w:right w:w="100" w:type="dxa"/>
            </w:tcMar>
          </w:tcPr>
          <w:p>
            <w:pPr>
              <w:spacing w:before="0" w:after="80" w:line="276" w:lineRule="auto"/>
              <w:jc w:val="left"/>
            </w:pPr>
          </w:p>
        </w:tc>
        <w:tc>
          <w:tcPr>
            <w:tcW w:type="dxa" w:w="821"/>
            <w:shd w:fill="FFFFFF"/>
            <w:tcMar>
              <w:top w:w="70" w:type="dxa"/>
              <w:bottom w:w="70" w:type="dxa"/>
              <w:left w:w="100" w:type="dxa"/>
              <w:right w:w="100" w:type="dxa"/>
            </w:tcMar>
          </w:tcPr>
          <w:p>
            <w:pPr>
              <w:spacing w:before="0" w:after="80" w:line="276" w:lineRule="auto"/>
              <w:jc w:val="left"/>
            </w:pPr>
          </w:p>
        </w:tc>
        <w:tc>
          <w:tcPr>
            <w:tcW w:type="dxa" w:w="821"/>
            <w:shd w:fill="FFFFFF"/>
            <w:tcMar>
              <w:top w:w="70" w:type="dxa"/>
              <w:bottom w:w="70" w:type="dxa"/>
              <w:left w:w="100" w:type="dxa"/>
              <w:right w:w="100" w:type="dxa"/>
            </w:tcMar>
          </w:tcPr>
          <w:p>
            <w:pPr>
              <w:spacing w:before="0" w:after="80" w:line="276" w:lineRule="auto"/>
              <w:jc w:val="left"/>
            </w:pPr>
          </w:p>
        </w:tc>
        <w:tc>
          <w:tcPr>
            <w:tcW w:type="dxa" w:w="821"/>
            <w:shd w:fill="FFFFFF"/>
            <w:tcMar>
              <w:top w:w="70" w:type="dxa"/>
              <w:bottom w:w="70" w:type="dxa"/>
              <w:left w:w="100" w:type="dxa"/>
              <w:right w:w="100" w:type="dxa"/>
            </w:tcMar>
          </w:tcPr>
          <w:p>
            <w:pPr>
              <w:spacing w:before="0" w:after="80" w:line="276" w:lineRule="auto"/>
              <w:jc w:val="left"/>
            </w:pPr>
          </w:p>
        </w:tc>
        <w:tc>
          <w:tcPr>
            <w:tcW w:type="dxa" w:w="821"/>
            <w:shd w:fill="FFFFFF"/>
            <w:tcMar>
              <w:top w:w="70" w:type="dxa"/>
              <w:bottom w:w="70" w:type="dxa"/>
              <w:left w:w="100" w:type="dxa"/>
              <w:right w:w="100" w:type="dxa"/>
            </w:tcMar>
          </w:tcPr>
          <w:p>
            <w:pPr>
              <w:spacing w:before="0" w:after="80" w:line="276" w:lineRule="auto"/>
              <w:jc w:val="left"/>
            </w:pPr>
          </w:p>
        </w:tc>
      </w:tr>
      <w:tr>
        <w:tc>
          <w:tcPr>
            <w:tcW w:type="dxa" w:w="864"/>
            <w:shd w:fill="F8FAFC"/>
            <w:tcMar>
              <w:top w:w="70" w:type="dxa"/>
              <w:bottom w:w="70" w:type="dxa"/>
              <w:left w:w="100" w:type="dxa"/>
              <w:right w:w="100" w:type="dxa"/>
            </w:tcMar>
          </w:tcPr>
          <w:p>
            <w:pPr>
              <w:spacing w:before="0" w:after="80" w:line="276" w:lineRule="auto"/>
              <w:jc w:val="left"/>
            </w:pPr>
            <w:r>
              <w:rPr>
                <w:rFonts w:ascii="Consolas" w:hAnsi="Consolas"/>
                <w:color w:val="000000"/>
                <w:sz w:val="16"/>
              </w:rPr>
              <w:t>GET</w:t>
            </w:r>
          </w:p>
        </w:tc>
        <w:tc>
          <w:tcPr>
            <w:tcW w:type="dxa" w:w="821"/>
            <w:shd w:fill="F8FAFC"/>
            <w:tcMar>
              <w:top w:w="70" w:type="dxa"/>
              <w:bottom w:w="70" w:type="dxa"/>
              <w:left w:w="100" w:type="dxa"/>
              <w:right w:w="100" w:type="dxa"/>
            </w:tcMar>
          </w:tcPr>
          <w:p>
            <w:pPr>
              <w:spacing w:before="0" w:after="80" w:line="276" w:lineRule="auto"/>
              <w:jc w:val="left"/>
            </w:pPr>
            <w:r>
              <w:rPr>
                <w:rFonts w:ascii="Consolas" w:hAnsi="Consolas"/>
                <w:color w:val="000000"/>
                <w:sz w:val="16"/>
              </w:rPr>
              <w:t>/api/auth/me</w:t>
            </w:r>
          </w:p>
        </w:tc>
        <w:tc>
          <w:tcPr>
            <w:tcW w:type="dxa" w:w="821"/>
            <w:shd w:fill="F8FAFC"/>
            <w:tcMar>
              <w:top w:w="70" w:type="dxa"/>
              <w:bottom w:w="70" w:type="dxa"/>
              <w:left w:w="100" w:type="dxa"/>
              <w:right w:w="100" w:type="dxa"/>
            </w:tcMar>
          </w:tcPr>
          <w:p>
            <w:pPr>
              <w:spacing w:before="0" w:after="80" w:line="276" w:lineRule="auto"/>
              <w:jc w:val="left"/>
            </w:pPr>
            <w:r>
              <w:rPr>
                <w:rFonts w:ascii="Arial" w:hAnsi="Arial"/>
                <w:color w:val="000000"/>
                <w:sz w:val="17"/>
              </w:rPr>
              <w:t>Bearer Token JWT</w:t>
            </w:r>
          </w:p>
        </w:tc>
        <w:tc>
          <w:tcPr>
            <w:tcW w:type="dxa" w:w="821"/>
            <w:shd w:fill="F8FAFC"/>
            <w:tcMar>
              <w:top w:w="70" w:type="dxa"/>
              <w:bottom w:w="70" w:type="dxa"/>
              <w:left w:w="100" w:type="dxa"/>
              <w:right w:w="100" w:type="dxa"/>
            </w:tcMar>
          </w:tcPr>
          <w:p>
            <w:pPr>
              <w:spacing w:before="0" w:after="80" w:line="276" w:lineRule="auto"/>
              <w:jc w:val="left"/>
            </w:pPr>
            <w:r>
              <w:rPr>
                <w:rFonts w:ascii="Arial" w:hAnsi="Arial"/>
                <w:color w:val="000000"/>
                <w:sz w:val="17"/>
              </w:rPr>
              <w:t>Tidak ada payload masukan</w:t>
            </w:r>
          </w:p>
        </w:tc>
        <w:tc>
          <w:tcPr>
            <w:tcW w:type="dxa" w:w="821"/>
            <w:shd w:fill="F8FAFC"/>
            <w:tcMar>
              <w:top w:w="70" w:type="dxa"/>
              <w:bottom w:w="70" w:type="dxa"/>
              <w:left w:w="100" w:type="dxa"/>
              <w:right w:w="100" w:type="dxa"/>
            </w:tcMar>
          </w:tcPr>
          <w:p>
            <w:pPr>
              <w:spacing w:before="0" w:after="80" w:line="276" w:lineRule="auto"/>
              <w:jc w:val="left"/>
            </w:pPr>
            <w:r>
              <w:rPr>
                <w:rFonts w:ascii="Consolas" w:hAnsi="Consolas"/>
                <w:color w:val="000000"/>
                <w:sz w:val="16"/>
              </w:rPr>
              <w:t>{"id":1,"name":"string","email":"string","role":"string","dapil":"string","fraksi":"string"}</w:t>
            </w:r>
          </w:p>
        </w:tc>
        <w:tc>
          <w:tcPr>
            <w:tcW w:type="dxa" w:w="821"/>
            <w:shd w:fill="F8FAFC"/>
            <w:tcMar>
              <w:top w:w="70" w:type="dxa"/>
              <w:bottom w:w="70" w:type="dxa"/>
              <w:left w:w="100" w:type="dxa"/>
              <w:right w:w="100" w:type="dxa"/>
            </w:tcMar>
          </w:tcPr>
          <w:p>
            <w:pPr>
              <w:spacing w:before="0" w:after="80" w:line="276" w:lineRule="auto"/>
              <w:jc w:val="left"/>
            </w:pPr>
            <w:r>
              <w:rPr>
                <w:rFonts w:ascii="Arial" w:hAnsi="Arial"/>
                <w:color w:val="000000"/>
                <w:sz w:val="17"/>
              </w:rPr>
              <w:t>200 OK / 401 Unauthorized</w:t>
            </w:r>
          </w:p>
        </w:tc>
        <w:tc>
          <w:tcPr>
            <w:tcW w:type="dxa" w:w="821"/>
            <w:shd w:fill="F8FAFC"/>
            <w:tcMar>
              <w:top w:w="70" w:type="dxa"/>
              <w:bottom w:w="70" w:type="dxa"/>
              <w:left w:w="100" w:type="dxa"/>
              <w:right w:w="100" w:type="dxa"/>
            </w:tcMar>
          </w:tcPr>
          <w:p>
            <w:pPr>
              <w:spacing w:before="0" w:after="80" w:line="276" w:lineRule="auto"/>
              <w:jc w:val="left"/>
            </w:pPr>
          </w:p>
        </w:tc>
        <w:tc>
          <w:tcPr>
            <w:tcW w:type="dxa" w:w="821"/>
            <w:shd w:fill="F8FAFC"/>
            <w:tcMar>
              <w:top w:w="70" w:type="dxa"/>
              <w:bottom w:w="70" w:type="dxa"/>
              <w:left w:w="100" w:type="dxa"/>
              <w:right w:w="100" w:type="dxa"/>
            </w:tcMar>
          </w:tcPr>
          <w:p>
            <w:pPr>
              <w:spacing w:before="0" w:after="80" w:line="276" w:lineRule="auto"/>
              <w:jc w:val="left"/>
            </w:pPr>
          </w:p>
        </w:tc>
        <w:tc>
          <w:tcPr>
            <w:tcW w:type="dxa" w:w="821"/>
            <w:shd w:fill="F8FAFC"/>
            <w:tcMar>
              <w:top w:w="70" w:type="dxa"/>
              <w:bottom w:w="70" w:type="dxa"/>
              <w:left w:w="100" w:type="dxa"/>
              <w:right w:w="100" w:type="dxa"/>
            </w:tcMar>
          </w:tcPr>
          <w:p>
            <w:pPr>
              <w:spacing w:before="0" w:after="80" w:line="276" w:lineRule="auto"/>
              <w:jc w:val="left"/>
            </w:pPr>
          </w:p>
        </w:tc>
        <w:tc>
          <w:tcPr>
            <w:tcW w:type="dxa" w:w="821"/>
            <w:shd w:fill="F8FAFC"/>
            <w:tcMar>
              <w:top w:w="70" w:type="dxa"/>
              <w:bottom w:w="70" w:type="dxa"/>
              <w:left w:w="100" w:type="dxa"/>
              <w:right w:w="100" w:type="dxa"/>
            </w:tcMar>
          </w:tcPr>
          <w:p>
            <w:pPr>
              <w:spacing w:before="0" w:after="80" w:line="276" w:lineRule="auto"/>
              <w:jc w:val="left"/>
            </w:pPr>
          </w:p>
        </w:tc>
        <w:tc>
          <w:tcPr>
            <w:tcW w:type="dxa" w:w="821"/>
            <w:shd w:fill="F8FAFC"/>
            <w:tcMar>
              <w:top w:w="70" w:type="dxa"/>
              <w:bottom w:w="70" w:type="dxa"/>
              <w:left w:w="100" w:type="dxa"/>
              <w:right w:w="100" w:type="dxa"/>
            </w:tcMar>
          </w:tcPr>
          <w:p>
            <w:pPr>
              <w:spacing w:before="0" w:after="80" w:line="276" w:lineRule="auto"/>
              <w:jc w:val="left"/>
            </w:pPr>
          </w:p>
        </w:tc>
      </w:tr>
      <w:tr>
        <w:tc>
          <w:tcPr>
            <w:tcW w:type="dxa" w:w="864"/>
            <w:shd w:fill="FFFFFF"/>
            <w:tcMar>
              <w:top w:w="70" w:type="dxa"/>
              <w:bottom w:w="70" w:type="dxa"/>
              <w:left w:w="100" w:type="dxa"/>
              <w:right w:w="100" w:type="dxa"/>
            </w:tcMar>
          </w:tcPr>
          <w:p>
            <w:pPr>
              <w:spacing w:before="0" w:after="80" w:line="276" w:lineRule="auto"/>
              <w:jc w:val="left"/>
            </w:pPr>
            <w:r>
              <w:rPr>
                <w:rFonts w:ascii="Consolas" w:hAnsi="Consolas"/>
                <w:color w:val="000000"/>
                <w:sz w:val="16"/>
              </w:rPr>
              <w:t>GET</w:t>
            </w:r>
          </w:p>
        </w:tc>
        <w:tc>
          <w:tcPr>
            <w:tcW w:type="dxa" w:w="821"/>
            <w:shd w:fill="FFFFFF"/>
            <w:tcMar>
              <w:top w:w="70" w:type="dxa"/>
              <w:bottom w:w="70" w:type="dxa"/>
              <w:left w:w="100" w:type="dxa"/>
              <w:right w:w="100" w:type="dxa"/>
            </w:tcMar>
          </w:tcPr>
          <w:p>
            <w:pPr>
              <w:spacing w:before="0" w:after="80" w:line="276" w:lineRule="auto"/>
              <w:jc w:val="left"/>
            </w:pPr>
            <w:r>
              <w:rPr>
                <w:rFonts w:ascii="Consolas" w:hAnsi="Consolas"/>
                <w:color w:val="000000"/>
                <w:sz w:val="16"/>
              </w:rPr>
              <w:t>/api/schedules</w:t>
            </w:r>
          </w:p>
        </w:tc>
        <w:tc>
          <w:tcPr>
            <w:tcW w:type="dxa" w:w="821"/>
            <w:shd w:fill="FFFFFF"/>
            <w:tcMar>
              <w:top w:w="70" w:type="dxa"/>
              <w:bottom w:w="70" w:type="dxa"/>
              <w:left w:w="100" w:type="dxa"/>
              <w:right w:w="100" w:type="dxa"/>
            </w:tcMar>
          </w:tcPr>
          <w:p>
            <w:pPr>
              <w:spacing w:before="0" w:after="80" w:line="276" w:lineRule="auto"/>
              <w:jc w:val="left"/>
            </w:pPr>
            <w:r>
              <w:rPr>
                <w:rFonts w:ascii="Arial" w:hAnsi="Arial"/>
                <w:color w:val="000000"/>
                <w:sz w:val="17"/>
              </w:rPr>
              <w:t>Bearer Token JWT</w:t>
            </w:r>
          </w:p>
        </w:tc>
        <w:tc>
          <w:tcPr>
            <w:tcW w:type="dxa" w:w="821"/>
            <w:shd w:fill="FFFFFF"/>
            <w:tcMar>
              <w:top w:w="70" w:type="dxa"/>
              <w:bottom w:w="70" w:type="dxa"/>
              <w:left w:w="100" w:type="dxa"/>
              <w:right w:w="100" w:type="dxa"/>
            </w:tcMar>
          </w:tcPr>
          <w:p>
            <w:pPr>
              <w:spacing w:before="0" w:after="80" w:line="276" w:lineRule="auto"/>
              <w:jc w:val="left"/>
            </w:pPr>
            <w:r>
              <w:rPr>
                <w:rFonts w:ascii="Arial" w:hAnsi="Arial"/>
                <w:color w:val="000000"/>
                <w:sz w:val="17"/>
              </w:rPr>
              <w:t xml:space="preserve">Parameter Kueri: </w:t>
            </w:r>
            <w:r>
              <w:rPr>
                <w:rFonts w:ascii="Consolas" w:hAnsi="Consolas"/>
                <w:color w:val="000000"/>
                <w:sz w:val="16"/>
              </w:rPr>
              <w:t>?status=pending&amp;dapil=Jabar+1&amp;page=1&amp;limit=20</w:t>
            </w:r>
          </w:p>
        </w:tc>
        <w:tc>
          <w:tcPr>
            <w:tcW w:type="dxa" w:w="821"/>
            <w:shd w:fill="FFFFFF"/>
            <w:tcMar>
              <w:top w:w="70" w:type="dxa"/>
              <w:bottom w:w="70" w:type="dxa"/>
              <w:left w:w="100" w:type="dxa"/>
              <w:right w:w="100" w:type="dxa"/>
            </w:tcMar>
          </w:tcPr>
          <w:p>
            <w:pPr>
              <w:spacing w:before="0" w:after="80" w:line="276" w:lineRule="auto"/>
              <w:jc w:val="left"/>
            </w:pPr>
            <w:r>
              <w:rPr>
                <w:rFonts w:ascii="Consolas" w:hAnsi="Consolas"/>
                <w:color w:val="000000"/>
                <w:sz w:val="16"/>
              </w:rPr>
              <w:t>{"schedules":[{"id":101,"title":"string","startTime":"string","status":"string","isStreaming":false}],"total":1,"page":1}</w:t>
            </w:r>
          </w:p>
        </w:tc>
        <w:tc>
          <w:tcPr>
            <w:tcW w:type="dxa" w:w="821"/>
            <w:shd w:fill="FFFFFF"/>
            <w:tcMar>
              <w:top w:w="70" w:type="dxa"/>
              <w:bottom w:w="70" w:type="dxa"/>
              <w:left w:w="100" w:type="dxa"/>
              <w:right w:w="100" w:type="dxa"/>
            </w:tcMar>
          </w:tcPr>
          <w:p>
            <w:pPr>
              <w:spacing w:before="0" w:after="80" w:line="276" w:lineRule="auto"/>
              <w:jc w:val="left"/>
            </w:pPr>
            <w:r>
              <w:rPr>
                <w:rFonts w:ascii="Arial" w:hAnsi="Arial"/>
                <w:color w:val="000000"/>
                <w:sz w:val="17"/>
              </w:rPr>
              <w:t>200 OK / 401 Unauthorized</w:t>
            </w:r>
          </w:p>
        </w:tc>
        <w:tc>
          <w:tcPr>
            <w:tcW w:type="dxa" w:w="821"/>
            <w:shd w:fill="FFFFFF"/>
            <w:tcMar>
              <w:top w:w="70" w:type="dxa"/>
              <w:bottom w:w="70" w:type="dxa"/>
              <w:left w:w="100" w:type="dxa"/>
              <w:right w:w="100" w:type="dxa"/>
            </w:tcMar>
          </w:tcPr>
          <w:p>
            <w:pPr>
              <w:spacing w:before="0" w:after="80" w:line="276" w:lineRule="auto"/>
              <w:jc w:val="left"/>
            </w:pPr>
          </w:p>
        </w:tc>
        <w:tc>
          <w:tcPr>
            <w:tcW w:type="dxa" w:w="821"/>
            <w:shd w:fill="FFFFFF"/>
            <w:tcMar>
              <w:top w:w="70" w:type="dxa"/>
              <w:bottom w:w="70" w:type="dxa"/>
              <w:left w:w="100" w:type="dxa"/>
              <w:right w:w="100" w:type="dxa"/>
            </w:tcMar>
          </w:tcPr>
          <w:p>
            <w:pPr>
              <w:spacing w:before="0" w:after="80" w:line="276" w:lineRule="auto"/>
              <w:jc w:val="left"/>
            </w:pPr>
          </w:p>
        </w:tc>
        <w:tc>
          <w:tcPr>
            <w:tcW w:type="dxa" w:w="821"/>
            <w:shd w:fill="FFFFFF"/>
            <w:tcMar>
              <w:top w:w="70" w:type="dxa"/>
              <w:bottom w:w="70" w:type="dxa"/>
              <w:left w:w="100" w:type="dxa"/>
              <w:right w:w="100" w:type="dxa"/>
            </w:tcMar>
          </w:tcPr>
          <w:p>
            <w:pPr>
              <w:spacing w:before="0" w:after="80" w:line="276" w:lineRule="auto"/>
              <w:jc w:val="left"/>
            </w:pPr>
          </w:p>
        </w:tc>
        <w:tc>
          <w:tcPr>
            <w:tcW w:type="dxa" w:w="821"/>
            <w:shd w:fill="FFFFFF"/>
            <w:tcMar>
              <w:top w:w="70" w:type="dxa"/>
              <w:bottom w:w="70" w:type="dxa"/>
              <w:left w:w="100" w:type="dxa"/>
              <w:right w:w="100" w:type="dxa"/>
            </w:tcMar>
          </w:tcPr>
          <w:p>
            <w:pPr>
              <w:spacing w:before="0" w:after="80" w:line="276" w:lineRule="auto"/>
              <w:jc w:val="left"/>
            </w:pPr>
          </w:p>
        </w:tc>
        <w:tc>
          <w:tcPr>
            <w:tcW w:type="dxa" w:w="821"/>
            <w:shd w:fill="FFFFFF"/>
            <w:tcMar>
              <w:top w:w="70" w:type="dxa"/>
              <w:bottom w:w="70" w:type="dxa"/>
              <w:left w:w="100" w:type="dxa"/>
              <w:right w:w="100" w:type="dxa"/>
            </w:tcMar>
          </w:tcPr>
          <w:p>
            <w:pPr>
              <w:spacing w:before="0" w:after="80" w:line="276" w:lineRule="auto"/>
              <w:jc w:val="left"/>
            </w:pPr>
          </w:p>
        </w:tc>
      </w:tr>
      <w:tr>
        <w:tc>
          <w:tcPr>
            <w:tcW w:type="dxa" w:w="864"/>
            <w:shd w:fill="F8FAFC"/>
            <w:tcMar>
              <w:top w:w="70" w:type="dxa"/>
              <w:bottom w:w="70" w:type="dxa"/>
              <w:left w:w="100" w:type="dxa"/>
              <w:right w:w="100" w:type="dxa"/>
            </w:tcMar>
          </w:tcPr>
          <w:p>
            <w:pPr>
              <w:spacing w:before="0" w:after="80" w:line="276" w:lineRule="auto"/>
              <w:jc w:val="left"/>
            </w:pPr>
            <w:r>
              <w:rPr>
                <w:rFonts w:ascii="Consolas" w:hAnsi="Consolas"/>
                <w:color w:val="000000"/>
                <w:sz w:val="16"/>
              </w:rPr>
              <w:t>POST</w:t>
            </w:r>
          </w:p>
        </w:tc>
        <w:tc>
          <w:tcPr>
            <w:tcW w:type="dxa" w:w="821"/>
            <w:shd w:fill="F8FAFC"/>
            <w:tcMar>
              <w:top w:w="70" w:type="dxa"/>
              <w:bottom w:w="70" w:type="dxa"/>
              <w:left w:w="100" w:type="dxa"/>
              <w:right w:w="100" w:type="dxa"/>
            </w:tcMar>
          </w:tcPr>
          <w:p>
            <w:pPr>
              <w:spacing w:before="0" w:after="80" w:line="276" w:lineRule="auto"/>
              <w:jc w:val="left"/>
            </w:pPr>
            <w:r>
              <w:rPr>
                <w:rFonts w:ascii="Consolas" w:hAnsi="Consolas"/>
                <w:color w:val="000000"/>
                <w:sz w:val="16"/>
              </w:rPr>
              <w:t>/api/schedules</w:t>
            </w:r>
          </w:p>
        </w:tc>
        <w:tc>
          <w:tcPr>
            <w:tcW w:type="dxa" w:w="821"/>
            <w:shd w:fill="F8FAFC"/>
            <w:tcMar>
              <w:top w:w="70" w:type="dxa"/>
              <w:bottom w:w="70" w:type="dxa"/>
              <w:left w:w="100" w:type="dxa"/>
              <w:right w:w="100" w:type="dxa"/>
            </w:tcMar>
          </w:tcPr>
          <w:p>
            <w:pPr>
              <w:spacing w:before="0" w:after="80" w:line="276" w:lineRule="auto"/>
              <w:jc w:val="left"/>
            </w:pPr>
            <w:r>
              <w:rPr>
                <w:rFonts w:ascii="Arial" w:hAnsi="Arial"/>
                <w:color w:val="000000"/>
                <w:sz w:val="17"/>
              </w:rPr>
              <w:t xml:space="preserve">Peran </w:t>
            </w:r>
            <w:r>
              <w:rPr>
                <w:rFonts w:ascii="Consolas" w:hAnsi="Consolas"/>
                <w:color w:val="000000"/>
                <w:sz w:val="16"/>
              </w:rPr>
              <w:t>masyarakat</w:t>
            </w:r>
          </w:p>
        </w:tc>
        <w:tc>
          <w:tcPr>
            <w:tcW w:type="dxa" w:w="821"/>
            <w:shd w:fill="F8FAFC"/>
            <w:tcMar>
              <w:top w:w="70" w:type="dxa"/>
              <w:bottom w:w="70" w:type="dxa"/>
              <w:left w:w="100" w:type="dxa"/>
              <w:right w:w="100" w:type="dxa"/>
            </w:tcMar>
          </w:tcPr>
          <w:p>
            <w:pPr>
              <w:spacing w:before="0" w:after="80" w:line="276" w:lineRule="auto"/>
              <w:jc w:val="left"/>
            </w:pPr>
            <w:r>
              <w:rPr>
                <w:rFonts w:ascii="Arial" w:hAnsi="Arial"/>
                <w:color w:val="000000"/>
                <w:sz w:val="17"/>
              </w:rPr>
              <w:t xml:space="preserve">Multipart Form: </w:t>
            </w:r>
            <w:r>
              <w:rPr>
                <w:rFonts w:ascii="Consolas" w:hAnsi="Consolas"/>
                <w:color w:val="000000"/>
                <w:sz w:val="16"/>
              </w:rPr>
              <w:t>title</w:t>
            </w:r>
            <w:r>
              <w:rPr>
                <w:rFonts w:ascii="Arial" w:hAnsi="Arial"/>
                <w:color w:val="000000"/>
                <w:sz w:val="17"/>
              </w:rPr>
              <w:t xml:space="preserve">, </w:t>
            </w:r>
            <w:r>
              <w:rPr>
                <w:rFonts w:ascii="Consolas" w:hAnsi="Consolas"/>
                <w:color w:val="000000"/>
                <w:sz w:val="16"/>
              </w:rPr>
              <w:t>description</w:t>
            </w:r>
            <w:r>
              <w:rPr>
                <w:rFonts w:ascii="Arial" w:hAnsi="Arial"/>
                <w:color w:val="000000"/>
                <w:sz w:val="17"/>
              </w:rPr>
              <w:t xml:space="preserve">, </w:t>
            </w:r>
            <w:r>
              <w:rPr>
                <w:rFonts w:ascii="Consolas" w:hAnsi="Consolas"/>
                <w:color w:val="000000"/>
                <w:sz w:val="16"/>
              </w:rPr>
              <w:t>sektor</w:t>
            </w:r>
            <w:r>
              <w:rPr>
                <w:rFonts w:ascii="Arial" w:hAnsi="Arial"/>
                <w:color w:val="000000"/>
                <w:sz w:val="17"/>
              </w:rPr>
              <w:t xml:space="preserve">, </w:t>
            </w:r>
            <w:r>
              <w:rPr>
                <w:rFonts w:ascii="Consolas" w:hAnsi="Consolas"/>
                <w:color w:val="000000"/>
                <w:sz w:val="16"/>
              </w:rPr>
              <w:t>lokus</w:t>
            </w:r>
            <w:r>
              <w:rPr>
                <w:rFonts w:ascii="Arial" w:hAnsi="Arial"/>
                <w:color w:val="000000"/>
                <w:sz w:val="17"/>
              </w:rPr>
              <w:t xml:space="preserve">, </w:t>
            </w:r>
            <w:r>
              <w:rPr>
                <w:rFonts w:ascii="Consolas" w:hAnsi="Consolas"/>
                <w:color w:val="000000"/>
                <w:sz w:val="16"/>
              </w:rPr>
              <w:t>files</w:t>
            </w:r>
          </w:p>
        </w:tc>
        <w:tc>
          <w:tcPr>
            <w:tcW w:type="dxa" w:w="821"/>
            <w:shd w:fill="F8FAFC"/>
            <w:tcMar>
              <w:top w:w="70" w:type="dxa"/>
              <w:bottom w:w="70" w:type="dxa"/>
              <w:left w:w="100" w:type="dxa"/>
              <w:right w:w="100" w:type="dxa"/>
            </w:tcMar>
          </w:tcPr>
          <w:p>
            <w:pPr>
              <w:spacing w:before="0" w:after="80" w:line="276" w:lineRule="auto"/>
              <w:jc w:val="left"/>
            </w:pPr>
            <w:r>
              <w:rPr>
                <w:rFonts w:ascii="Consolas" w:hAnsi="Consolas"/>
                <w:color w:val="000000"/>
                <w:sz w:val="16"/>
              </w:rPr>
              <w:t>{"id":101,"trackingCode":"ASP-202609-00101","title":"string","status":"Menunggu Verifikasi"}</w:t>
            </w:r>
          </w:p>
        </w:tc>
        <w:tc>
          <w:tcPr>
            <w:tcW w:type="dxa" w:w="821"/>
            <w:shd w:fill="F8FAFC"/>
            <w:tcMar>
              <w:top w:w="70" w:type="dxa"/>
              <w:bottom w:w="70" w:type="dxa"/>
              <w:left w:w="100" w:type="dxa"/>
              <w:right w:w="100" w:type="dxa"/>
            </w:tcMar>
          </w:tcPr>
          <w:p>
            <w:pPr>
              <w:spacing w:before="0" w:after="80" w:line="276" w:lineRule="auto"/>
              <w:jc w:val="left"/>
            </w:pPr>
            <w:r>
              <w:rPr>
                <w:rFonts w:ascii="Arial" w:hAnsi="Arial"/>
                <w:color w:val="000000"/>
                <w:sz w:val="17"/>
              </w:rPr>
              <w:t>201 Created / 422 Unprocessable</w:t>
            </w:r>
          </w:p>
        </w:tc>
        <w:tc>
          <w:tcPr>
            <w:tcW w:type="dxa" w:w="821"/>
            <w:shd w:fill="F8FAFC"/>
            <w:tcMar>
              <w:top w:w="70" w:type="dxa"/>
              <w:bottom w:w="70" w:type="dxa"/>
              <w:left w:w="100" w:type="dxa"/>
              <w:right w:w="100" w:type="dxa"/>
            </w:tcMar>
          </w:tcPr>
          <w:p>
            <w:pPr>
              <w:spacing w:before="0" w:after="80" w:line="276" w:lineRule="auto"/>
              <w:jc w:val="left"/>
            </w:pPr>
          </w:p>
        </w:tc>
        <w:tc>
          <w:tcPr>
            <w:tcW w:type="dxa" w:w="821"/>
            <w:shd w:fill="F8FAFC"/>
            <w:tcMar>
              <w:top w:w="70" w:type="dxa"/>
              <w:bottom w:w="70" w:type="dxa"/>
              <w:left w:w="100" w:type="dxa"/>
              <w:right w:w="100" w:type="dxa"/>
            </w:tcMar>
          </w:tcPr>
          <w:p>
            <w:pPr>
              <w:spacing w:before="0" w:after="80" w:line="276" w:lineRule="auto"/>
              <w:jc w:val="left"/>
            </w:pPr>
          </w:p>
        </w:tc>
        <w:tc>
          <w:tcPr>
            <w:tcW w:type="dxa" w:w="821"/>
            <w:shd w:fill="F8FAFC"/>
            <w:tcMar>
              <w:top w:w="70" w:type="dxa"/>
              <w:bottom w:w="70" w:type="dxa"/>
              <w:left w:w="100" w:type="dxa"/>
              <w:right w:w="100" w:type="dxa"/>
            </w:tcMar>
          </w:tcPr>
          <w:p>
            <w:pPr>
              <w:spacing w:before="0" w:after="80" w:line="276" w:lineRule="auto"/>
              <w:jc w:val="left"/>
            </w:pPr>
          </w:p>
        </w:tc>
        <w:tc>
          <w:tcPr>
            <w:tcW w:type="dxa" w:w="821"/>
            <w:shd w:fill="F8FAFC"/>
            <w:tcMar>
              <w:top w:w="70" w:type="dxa"/>
              <w:bottom w:w="70" w:type="dxa"/>
              <w:left w:w="100" w:type="dxa"/>
              <w:right w:w="100" w:type="dxa"/>
            </w:tcMar>
          </w:tcPr>
          <w:p>
            <w:pPr>
              <w:spacing w:before="0" w:after="80" w:line="276" w:lineRule="auto"/>
              <w:jc w:val="left"/>
            </w:pPr>
          </w:p>
        </w:tc>
        <w:tc>
          <w:tcPr>
            <w:tcW w:type="dxa" w:w="821"/>
            <w:shd w:fill="F8FAFC"/>
            <w:tcMar>
              <w:top w:w="70" w:type="dxa"/>
              <w:bottom w:w="70" w:type="dxa"/>
              <w:left w:w="100" w:type="dxa"/>
              <w:right w:w="100" w:type="dxa"/>
            </w:tcMar>
          </w:tcPr>
          <w:p>
            <w:pPr>
              <w:spacing w:before="0" w:after="80" w:line="276" w:lineRule="auto"/>
              <w:jc w:val="left"/>
            </w:pPr>
          </w:p>
        </w:tc>
      </w:tr>
      <w:tr>
        <w:tc>
          <w:tcPr>
            <w:tcW w:type="dxa" w:w="864"/>
            <w:shd w:fill="FFFFFF"/>
            <w:tcMar>
              <w:top w:w="70" w:type="dxa"/>
              <w:bottom w:w="70" w:type="dxa"/>
              <w:left w:w="100" w:type="dxa"/>
              <w:right w:w="100" w:type="dxa"/>
            </w:tcMar>
          </w:tcPr>
          <w:p>
            <w:pPr>
              <w:spacing w:before="0" w:after="80" w:line="276" w:lineRule="auto"/>
              <w:jc w:val="left"/>
            </w:pPr>
            <w:r>
              <w:rPr>
                <w:rFonts w:ascii="Consolas" w:hAnsi="Consolas"/>
                <w:color w:val="000000"/>
                <w:sz w:val="16"/>
              </w:rPr>
              <w:t>PATCH</w:t>
            </w:r>
          </w:p>
        </w:tc>
        <w:tc>
          <w:tcPr>
            <w:tcW w:type="dxa" w:w="821"/>
            <w:shd w:fill="FFFFFF"/>
            <w:tcMar>
              <w:top w:w="70" w:type="dxa"/>
              <w:bottom w:w="70" w:type="dxa"/>
              <w:left w:w="100" w:type="dxa"/>
              <w:right w:w="100" w:type="dxa"/>
            </w:tcMar>
          </w:tcPr>
          <w:p>
            <w:pPr>
              <w:spacing w:before="0" w:after="80" w:line="276" w:lineRule="auto"/>
              <w:jc w:val="left"/>
            </w:pPr>
            <w:r>
              <w:rPr>
                <w:rFonts w:ascii="Consolas" w:hAnsi="Consolas"/>
                <w:color w:val="000000"/>
                <w:sz w:val="16"/>
              </w:rPr>
              <w:t>/api/schedules/:id/verify</w:t>
            </w:r>
          </w:p>
        </w:tc>
        <w:tc>
          <w:tcPr>
            <w:tcW w:type="dxa" w:w="821"/>
            <w:shd w:fill="FFFFFF"/>
            <w:tcMar>
              <w:top w:w="70" w:type="dxa"/>
              <w:bottom w:w="70" w:type="dxa"/>
              <w:left w:w="100" w:type="dxa"/>
              <w:right w:w="100" w:type="dxa"/>
            </w:tcMar>
          </w:tcPr>
          <w:p>
            <w:pPr>
              <w:spacing w:before="0" w:after="80" w:line="276" w:lineRule="auto"/>
              <w:jc w:val="left"/>
            </w:pPr>
            <w:r>
              <w:rPr>
                <w:rFonts w:ascii="Arial" w:hAnsi="Arial"/>
                <w:color w:val="000000"/>
                <w:sz w:val="17"/>
              </w:rPr>
              <w:t xml:space="preserve">Peran </w:t>
            </w:r>
            <w:r>
              <w:rPr>
                <w:rFonts w:ascii="Consolas" w:hAnsi="Consolas"/>
                <w:color w:val="000000"/>
                <w:sz w:val="16"/>
              </w:rPr>
              <w:t>verifikator</w:t>
            </w:r>
          </w:p>
        </w:tc>
        <w:tc>
          <w:tcPr>
            <w:tcW w:type="dxa" w:w="821"/>
            <w:shd w:fill="FFFFFF"/>
            <w:tcMar>
              <w:top w:w="70" w:type="dxa"/>
              <w:bottom w:w="70" w:type="dxa"/>
              <w:left w:w="100" w:type="dxa"/>
              <w:right w:w="100" w:type="dxa"/>
            </w:tcMar>
          </w:tcPr>
          <w:p>
            <w:pPr>
              <w:spacing w:before="0" w:after="80" w:line="276" w:lineRule="auto"/>
              <w:jc w:val="left"/>
            </w:pPr>
            <w:r>
              <w:rPr>
                <w:rFonts w:ascii="Arial" w:hAnsi="Arial"/>
                <w:color w:val="000000"/>
                <w:sz w:val="17"/>
              </w:rPr>
              <w:t>`{"status":"Diterima" \</w:t>
            </w:r>
          </w:p>
        </w:tc>
        <w:tc>
          <w:tcPr>
            <w:tcW w:type="dxa" w:w="821"/>
            <w:shd w:fill="FFFFFF"/>
            <w:tcMar>
              <w:top w:w="70" w:type="dxa"/>
              <w:bottom w:w="70" w:type="dxa"/>
              <w:left w:w="100" w:type="dxa"/>
              <w:right w:w="100" w:type="dxa"/>
            </w:tcMar>
          </w:tcPr>
          <w:p>
            <w:pPr>
              <w:spacing w:before="0" w:after="80" w:line="276" w:lineRule="auto"/>
              <w:jc w:val="left"/>
            </w:pPr>
            <w:r>
              <w:rPr>
                <w:rFonts w:ascii="Arial" w:hAnsi="Arial"/>
                <w:color w:val="000000"/>
                <w:sz w:val="17"/>
              </w:rPr>
              <w:t>"Perbaikan" \</w:t>
            </w:r>
          </w:p>
        </w:tc>
        <w:tc>
          <w:tcPr>
            <w:tcW w:type="dxa" w:w="821"/>
            <w:shd w:fill="FFFFFF"/>
            <w:tcMar>
              <w:top w:w="70" w:type="dxa"/>
              <w:bottom w:w="70" w:type="dxa"/>
              <w:left w:w="100" w:type="dxa"/>
              <w:right w:w="100" w:type="dxa"/>
            </w:tcMar>
          </w:tcPr>
          <w:p>
            <w:pPr>
              <w:spacing w:before="0" w:after="80" w:line="276" w:lineRule="auto"/>
              <w:jc w:val="left"/>
            </w:pPr>
            <w:r>
              <w:rPr>
                <w:rFonts w:ascii="Arial" w:hAnsi="Arial"/>
                <w:color w:val="000000"/>
                <w:sz w:val="17"/>
              </w:rPr>
              <w:t>"Ditolak","notes":"string","komisiId":3}`</w:t>
            </w:r>
          </w:p>
        </w:tc>
        <w:tc>
          <w:tcPr>
            <w:tcW w:type="dxa" w:w="821"/>
            <w:shd w:fill="FFFFFF"/>
            <w:tcMar>
              <w:top w:w="70" w:type="dxa"/>
              <w:bottom w:w="70" w:type="dxa"/>
              <w:left w:w="100" w:type="dxa"/>
              <w:right w:w="100" w:type="dxa"/>
            </w:tcMar>
          </w:tcPr>
          <w:p>
            <w:pPr>
              <w:spacing w:before="0" w:after="80" w:line="276" w:lineRule="auto"/>
              <w:jc w:val="left"/>
            </w:pPr>
            <w:r>
              <w:rPr>
                <w:rFonts w:ascii="Consolas" w:hAnsi="Consolas"/>
                <w:color w:val="000000"/>
                <w:sz w:val="16"/>
              </w:rPr>
              <w:t>{"id":101,"status":"Diterima","notes":"string","verifiedAt":"string"}</w:t>
            </w:r>
          </w:p>
        </w:tc>
        <w:tc>
          <w:tcPr>
            <w:tcW w:type="dxa" w:w="821"/>
            <w:shd w:fill="FFFFFF"/>
            <w:tcMar>
              <w:top w:w="70" w:type="dxa"/>
              <w:bottom w:w="70" w:type="dxa"/>
              <w:left w:w="100" w:type="dxa"/>
              <w:right w:w="100" w:type="dxa"/>
            </w:tcMar>
          </w:tcPr>
          <w:p>
            <w:pPr>
              <w:spacing w:before="0" w:after="80" w:line="276" w:lineRule="auto"/>
              <w:jc w:val="left"/>
            </w:pPr>
            <w:r>
              <w:rPr>
                <w:rFonts w:ascii="Arial" w:hAnsi="Arial"/>
                <w:color w:val="000000"/>
                <w:sz w:val="17"/>
              </w:rPr>
              <w:t>200 OK / 403 Forbidden</w:t>
            </w:r>
          </w:p>
        </w:tc>
        <w:tc>
          <w:tcPr>
            <w:tcW w:type="dxa" w:w="821"/>
            <w:shd w:fill="FFFFFF"/>
            <w:tcMar>
              <w:top w:w="70" w:type="dxa"/>
              <w:bottom w:w="70" w:type="dxa"/>
              <w:left w:w="100" w:type="dxa"/>
              <w:right w:w="100" w:type="dxa"/>
            </w:tcMar>
          </w:tcPr>
          <w:p>
            <w:pPr>
              <w:spacing w:before="0" w:after="80" w:line="276" w:lineRule="auto"/>
              <w:jc w:val="left"/>
            </w:pPr>
          </w:p>
        </w:tc>
        <w:tc>
          <w:tcPr>
            <w:tcW w:type="dxa" w:w="821"/>
            <w:shd w:fill="FFFFFF"/>
            <w:tcMar>
              <w:top w:w="70" w:type="dxa"/>
              <w:bottom w:w="70" w:type="dxa"/>
              <w:left w:w="100" w:type="dxa"/>
              <w:right w:w="100" w:type="dxa"/>
            </w:tcMar>
          </w:tcPr>
          <w:p>
            <w:pPr>
              <w:spacing w:before="0" w:after="80" w:line="276" w:lineRule="auto"/>
              <w:jc w:val="left"/>
            </w:pPr>
          </w:p>
        </w:tc>
        <w:tc>
          <w:tcPr>
            <w:tcW w:type="dxa" w:w="821"/>
            <w:shd w:fill="FFFFFF"/>
            <w:tcMar>
              <w:top w:w="70" w:type="dxa"/>
              <w:bottom w:w="70" w:type="dxa"/>
              <w:left w:w="100" w:type="dxa"/>
              <w:right w:w="100" w:type="dxa"/>
            </w:tcMar>
          </w:tcPr>
          <w:p>
            <w:pPr>
              <w:spacing w:before="0" w:after="80" w:line="276" w:lineRule="auto"/>
              <w:jc w:val="left"/>
            </w:pPr>
          </w:p>
        </w:tc>
      </w:tr>
      <w:tr>
        <w:tc>
          <w:tcPr>
            <w:tcW w:type="dxa" w:w="864"/>
            <w:shd w:fill="F8FAFC"/>
            <w:tcMar>
              <w:top w:w="70" w:type="dxa"/>
              <w:bottom w:w="70" w:type="dxa"/>
              <w:left w:w="100" w:type="dxa"/>
              <w:right w:w="100" w:type="dxa"/>
            </w:tcMar>
          </w:tcPr>
          <w:p>
            <w:pPr>
              <w:spacing w:before="0" w:after="80" w:line="276" w:lineRule="auto"/>
              <w:jc w:val="left"/>
            </w:pPr>
            <w:r>
              <w:rPr>
                <w:rFonts w:ascii="Consolas" w:hAnsi="Consolas"/>
                <w:color w:val="000000"/>
                <w:sz w:val="16"/>
              </w:rPr>
              <w:t>POST</w:t>
            </w:r>
          </w:p>
        </w:tc>
        <w:tc>
          <w:tcPr>
            <w:tcW w:type="dxa" w:w="821"/>
            <w:shd w:fill="F8FAFC"/>
            <w:tcMar>
              <w:top w:w="70" w:type="dxa"/>
              <w:bottom w:w="70" w:type="dxa"/>
              <w:left w:w="100" w:type="dxa"/>
              <w:right w:w="100" w:type="dxa"/>
            </w:tcMar>
          </w:tcPr>
          <w:p>
            <w:pPr>
              <w:spacing w:before="0" w:after="80" w:line="276" w:lineRule="auto"/>
              <w:jc w:val="left"/>
            </w:pPr>
            <w:r>
              <w:rPr>
                <w:rFonts w:ascii="Consolas" w:hAnsi="Consolas"/>
                <w:color w:val="000000"/>
                <w:sz w:val="16"/>
              </w:rPr>
              <w:t>/api/livekit/token</w:t>
            </w:r>
          </w:p>
        </w:tc>
        <w:tc>
          <w:tcPr>
            <w:tcW w:type="dxa" w:w="821"/>
            <w:shd w:fill="F8FAFC"/>
            <w:tcMar>
              <w:top w:w="70" w:type="dxa"/>
              <w:bottom w:w="70" w:type="dxa"/>
              <w:left w:w="100" w:type="dxa"/>
              <w:right w:w="100" w:type="dxa"/>
            </w:tcMar>
          </w:tcPr>
          <w:p>
            <w:pPr>
              <w:spacing w:before="0" w:after="80" w:line="276" w:lineRule="auto"/>
              <w:jc w:val="left"/>
            </w:pPr>
            <w:r>
              <w:rPr>
                <w:rFonts w:ascii="Arial" w:hAnsi="Arial"/>
                <w:color w:val="000000"/>
                <w:sz w:val="17"/>
              </w:rPr>
              <w:t>Partisipan Sah</w:t>
            </w:r>
          </w:p>
        </w:tc>
        <w:tc>
          <w:tcPr>
            <w:tcW w:type="dxa" w:w="821"/>
            <w:shd w:fill="F8FAFC"/>
            <w:tcMar>
              <w:top w:w="70" w:type="dxa"/>
              <w:bottom w:w="70" w:type="dxa"/>
              <w:left w:w="100" w:type="dxa"/>
              <w:right w:w="100" w:type="dxa"/>
            </w:tcMar>
          </w:tcPr>
          <w:p>
            <w:pPr>
              <w:spacing w:before="0" w:after="80" w:line="276" w:lineRule="auto"/>
              <w:jc w:val="left"/>
            </w:pPr>
            <w:r>
              <w:rPr>
                <w:rFonts w:ascii="Consolas" w:hAnsi="Consolas"/>
                <w:color w:val="000000"/>
                <w:sz w:val="16"/>
              </w:rPr>
              <w:t>{"roomName":"room_101","scheduleId":101}</w:t>
            </w:r>
          </w:p>
        </w:tc>
        <w:tc>
          <w:tcPr>
            <w:tcW w:type="dxa" w:w="821"/>
            <w:shd w:fill="F8FAFC"/>
            <w:tcMar>
              <w:top w:w="70" w:type="dxa"/>
              <w:bottom w:w="70" w:type="dxa"/>
              <w:left w:w="100" w:type="dxa"/>
              <w:right w:w="100" w:type="dxa"/>
            </w:tcMar>
          </w:tcPr>
          <w:p>
            <w:pPr>
              <w:spacing w:before="0" w:after="80" w:line="276" w:lineRule="auto"/>
              <w:jc w:val="left"/>
            </w:pPr>
            <w:r>
              <w:rPr>
                <w:rFonts w:ascii="Consolas" w:hAnsi="Consolas"/>
                <w:color w:val="000000"/>
                <w:sz w:val="16"/>
              </w:rPr>
              <w:t>{"token":"eyJhbGciOiJIUzI1NiIsInR5cCI6IkpXVCJ9..."}</w:t>
            </w:r>
          </w:p>
        </w:tc>
        <w:tc>
          <w:tcPr>
            <w:tcW w:type="dxa" w:w="821"/>
            <w:shd w:fill="F8FAFC"/>
            <w:tcMar>
              <w:top w:w="70" w:type="dxa"/>
              <w:bottom w:w="70" w:type="dxa"/>
              <w:left w:w="100" w:type="dxa"/>
              <w:right w:w="100" w:type="dxa"/>
            </w:tcMar>
          </w:tcPr>
          <w:p>
            <w:pPr>
              <w:spacing w:before="0" w:after="80" w:line="276" w:lineRule="auto"/>
              <w:jc w:val="left"/>
            </w:pPr>
            <w:r>
              <w:rPr>
                <w:rFonts w:ascii="Arial" w:hAnsi="Arial"/>
                <w:color w:val="000000"/>
                <w:sz w:val="17"/>
              </w:rPr>
              <w:t>200 OK / 403 Forbidden</w:t>
            </w:r>
          </w:p>
        </w:tc>
        <w:tc>
          <w:tcPr>
            <w:tcW w:type="dxa" w:w="821"/>
            <w:shd w:fill="F8FAFC"/>
            <w:tcMar>
              <w:top w:w="70" w:type="dxa"/>
              <w:bottom w:w="70" w:type="dxa"/>
              <w:left w:w="100" w:type="dxa"/>
              <w:right w:w="100" w:type="dxa"/>
            </w:tcMar>
          </w:tcPr>
          <w:p>
            <w:pPr>
              <w:spacing w:before="0" w:after="80" w:line="276" w:lineRule="auto"/>
              <w:jc w:val="left"/>
            </w:pPr>
          </w:p>
        </w:tc>
        <w:tc>
          <w:tcPr>
            <w:tcW w:type="dxa" w:w="821"/>
            <w:shd w:fill="F8FAFC"/>
            <w:tcMar>
              <w:top w:w="70" w:type="dxa"/>
              <w:bottom w:w="70" w:type="dxa"/>
              <w:left w:w="100" w:type="dxa"/>
              <w:right w:w="100" w:type="dxa"/>
            </w:tcMar>
          </w:tcPr>
          <w:p>
            <w:pPr>
              <w:spacing w:before="0" w:after="80" w:line="276" w:lineRule="auto"/>
              <w:jc w:val="left"/>
            </w:pPr>
          </w:p>
        </w:tc>
        <w:tc>
          <w:tcPr>
            <w:tcW w:type="dxa" w:w="821"/>
            <w:shd w:fill="F8FAFC"/>
            <w:tcMar>
              <w:top w:w="70" w:type="dxa"/>
              <w:bottom w:w="70" w:type="dxa"/>
              <w:left w:w="100" w:type="dxa"/>
              <w:right w:w="100" w:type="dxa"/>
            </w:tcMar>
          </w:tcPr>
          <w:p>
            <w:pPr>
              <w:spacing w:before="0" w:after="80" w:line="276" w:lineRule="auto"/>
              <w:jc w:val="left"/>
            </w:pPr>
          </w:p>
        </w:tc>
        <w:tc>
          <w:tcPr>
            <w:tcW w:type="dxa" w:w="821"/>
            <w:shd w:fill="F8FAFC"/>
            <w:tcMar>
              <w:top w:w="70" w:type="dxa"/>
              <w:bottom w:w="70" w:type="dxa"/>
              <w:left w:w="100" w:type="dxa"/>
              <w:right w:w="100" w:type="dxa"/>
            </w:tcMar>
          </w:tcPr>
          <w:p>
            <w:pPr>
              <w:spacing w:before="0" w:after="80" w:line="276" w:lineRule="auto"/>
              <w:jc w:val="left"/>
            </w:pPr>
          </w:p>
        </w:tc>
        <w:tc>
          <w:tcPr>
            <w:tcW w:type="dxa" w:w="821"/>
            <w:shd w:fill="F8FAFC"/>
            <w:tcMar>
              <w:top w:w="70" w:type="dxa"/>
              <w:bottom w:w="70" w:type="dxa"/>
              <w:left w:w="100" w:type="dxa"/>
              <w:right w:w="100" w:type="dxa"/>
            </w:tcMar>
          </w:tcPr>
          <w:p>
            <w:pPr>
              <w:spacing w:before="0" w:after="80" w:line="276" w:lineRule="auto"/>
              <w:jc w:val="left"/>
            </w:pPr>
          </w:p>
        </w:tc>
      </w:tr>
      <w:tr>
        <w:tc>
          <w:tcPr>
            <w:tcW w:type="dxa" w:w="864"/>
            <w:shd w:fill="FFFFFF"/>
            <w:tcMar>
              <w:top w:w="70" w:type="dxa"/>
              <w:bottom w:w="70" w:type="dxa"/>
              <w:left w:w="100" w:type="dxa"/>
              <w:right w:w="100" w:type="dxa"/>
            </w:tcMar>
          </w:tcPr>
          <w:p>
            <w:pPr>
              <w:spacing w:before="0" w:after="80" w:line="276" w:lineRule="auto"/>
              <w:jc w:val="left"/>
            </w:pPr>
            <w:r>
              <w:rPr>
                <w:rFonts w:ascii="Consolas" w:hAnsi="Consolas"/>
                <w:color w:val="000000"/>
                <w:sz w:val="16"/>
              </w:rPr>
              <w:t>POST</w:t>
            </w:r>
          </w:p>
        </w:tc>
        <w:tc>
          <w:tcPr>
            <w:tcW w:type="dxa" w:w="821"/>
            <w:shd w:fill="FFFFFF"/>
            <w:tcMar>
              <w:top w:w="70" w:type="dxa"/>
              <w:bottom w:w="70" w:type="dxa"/>
              <w:left w:w="100" w:type="dxa"/>
              <w:right w:w="100" w:type="dxa"/>
            </w:tcMar>
          </w:tcPr>
          <w:p>
            <w:pPr>
              <w:spacing w:before="0" w:after="80" w:line="276" w:lineRule="auto"/>
              <w:jc w:val="left"/>
            </w:pPr>
            <w:r>
              <w:rPr>
                <w:rFonts w:ascii="Consolas" w:hAnsi="Consolas"/>
                <w:color w:val="000000"/>
                <w:sz w:val="16"/>
              </w:rPr>
              <w:t>/api/followups/:id/share</w:t>
            </w:r>
          </w:p>
        </w:tc>
        <w:tc>
          <w:tcPr>
            <w:tcW w:type="dxa" w:w="821"/>
            <w:shd w:fill="FFFFFF"/>
            <w:tcMar>
              <w:top w:w="70" w:type="dxa"/>
              <w:bottom w:w="70" w:type="dxa"/>
              <w:left w:w="100" w:type="dxa"/>
              <w:right w:w="100" w:type="dxa"/>
            </w:tcMar>
          </w:tcPr>
          <w:p>
            <w:pPr>
              <w:spacing w:before="0" w:after="80" w:line="276" w:lineRule="auto"/>
              <w:jc w:val="left"/>
            </w:pPr>
            <w:r>
              <w:rPr>
                <w:rFonts w:ascii="Arial" w:hAnsi="Arial"/>
                <w:color w:val="000000"/>
                <w:sz w:val="17"/>
              </w:rPr>
              <w:t xml:space="preserve">Peran </w:t>
            </w:r>
            <w:r>
              <w:rPr>
                <w:rFonts w:ascii="Consolas" w:hAnsi="Consolas"/>
                <w:color w:val="000000"/>
                <w:sz w:val="16"/>
              </w:rPr>
              <w:t>dewan</w:t>
            </w:r>
            <w:r>
              <w:rPr>
                <w:rFonts w:ascii="Arial" w:hAnsi="Arial"/>
                <w:color w:val="000000"/>
                <w:sz w:val="17"/>
              </w:rPr>
              <w:t xml:space="preserve"> / </w:t>
            </w:r>
            <w:r>
              <w:rPr>
                <w:rFonts w:ascii="Consolas" w:hAnsi="Consolas"/>
                <w:color w:val="000000"/>
                <w:sz w:val="16"/>
              </w:rPr>
              <w:t>admin</w:t>
            </w:r>
          </w:p>
        </w:tc>
        <w:tc>
          <w:tcPr>
            <w:tcW w:type="dxa" w:w="821"/>
            <w:shd w:fill="FFFFFF"/>
            <w:tcMar>
              <w:top w:w="70" w:type="dxa"/>
              <w:bottom w:w="70" w:type="dxa"/>
              <w:left w:w="100" w:type="dxa"/>
              <w:right w:w="100" w:type="dxa"/>
            </w:tcMar>
          </w:tcPr>
          <w:p>
            <w:pPr>
              <w:spacing w:before="0" w:after="80" w:line="276" w:lineRule="auto"/>
              <w:jc w:val="left"/>
            </w:pPr>
            <w:r>
              <w:rPr>
                <w:rFonts w:ascii="Consolas" w:hAnsi="Consolas"/>
                <w:color w:val="000000"/>
                <w:sz w:val="16"/>
              </w:rPr>
              <w:t>{"sharedTo":"string","sharedToEmail":"string","suratDisposisiNo":"string","fileUrl":"string"}</w:t>
            </w:r>
          </w:p>
        </w:tc>
        <w:tc>
          <w:tcPr>
            <w:tcW w:type="dxa" w:w="821"/>
            <w:shd w:fill="FFFFFF"/>
            <w:tcMar>
              <w:top w:w="70" w:type="dxa"/>
              <w:bottom w:w="70" w:type="dxa"/>
              <w:left w:w="100" w:type="dxa"/>
              <w:right w:w="100" w:type="dxa"/>
            </w:tcMar>
          </w:tcPr>
          <w:p>
            <w:pPr>
              <w:spacing w:before="0" w:after="80" w:line="276" w:lineRule="auto"/>
              <w:jc w:val="left"/>
            </w:pPr>
            <w:r>
              <w:rPr>
                <w:rFonts w:ascii="Consolas" w:hAnsi="Consolas"/>
                <w:color w:val="000000"/>
                <w:sz w:val="16"/>
              </w:rPr>
              <w:t>{"id":201,"scheduleId":101,"isShared":true,"suratDisposisiNo":"string","sharedAt":"string"}</w:t>
            </w:r>
          </w:p>
        </w:tc>
        <w:tc>
          <w:tcPr>
            <w:tcW w:type="dxa" w:w="821"/>
            <w:shd w:fill="FFFFFF"/>
            <w:tcMar>
              <w:top w:w="70" w:type="dxa"/>
              <w:bottom w:w="70" w:type="dxa"/>
              <w:left w:w="100" w:type="dxa"/>
              <w:right w:w="100" w:type="dxa"/>
            </w:tcMar>
          </w:tcPr>
          <w:p>
            <w:pPr>
              <w:spacing w:before="0" w:after="80" w:line="276" w:lineRule="auto"/>
              <w:jc w:val="left"/>
            </w:pPr>
            <w:r>
              <w:rPr>
                <w:rFonts w:ascii="Arial" w:hAnsi="Arial"/>
                <w:color w:val="000000"/>
                <w:sz w:val="17"/>
              </w:rPr>
              <w:t>200 OK / 404 Not Found</w:t>
            </w:r>
          </w:p>
        </w:tc>
        <w:tc>
          <w:tcPr>
            <w:tcW w:type="dxa" w:w="821"/>
            <w:shd w:fill="FFFFFF"/>
            <w:tcMar>
              <w:top w:w="70" w:type="dxa"/>
              <w:bottom w:w="70" w:type="dxa"/>
              <w:left w:w="100" w:type="dxa"/>
              <w:right w:w="100" w:type="dxa"/>
            </w:tcMar>
          </w:tcPr>
          <w:p>
            <w:pPr>
              <w:spacing w:before="0" w:after="80" w:line="276" w:lineRule="auto"/>
              <w:jc w:val="left"/>
            </w:pPr>
          </w:p>
        </w:tc>
        <w:tc>
          <w:tcPr>
            <w:tcW w:type="dxa" w:w="821"/>
            <w:shd w:fill="FFFFFF"/>
            <w:tcMar>
              <w:top w:w="70" w:type="dxa"/>
              <w:bottom w:w="70" w:type="dxa"/>
              <w:left w:w="100" w:type="dxa"/>
              <w:right w:w="100" w:type="dxa"/>
            </w:tcMar>
          </w:tcPr>
          <w:p>
            <w:pPr>
              <w:spacing w:before="0" w:after="80" w:line="276" w:lineRule="auto"/>
              <w:jc w:val="left"/>
            </w:pPr>
          </w:p>
        </w:tc>
        <w:tc>
          <w:tcPr>
            <w:tcW w:type="dxa" w:w="821"/>
            <w:shd w:fill="FFFFFF"/>
            <w:tcMar>
              <w:top w:w="70" w:type="dxa"/>
              <w:bottom w:w="70" w:type="dxa"/>
              <w:left w:w="100" w:type="dxa"/>
              <w:right w:w="100" w:type="dxa"/>
            </w:tcMar>
          </w:tcPr>
          <w:p>
            <w:pPr>
              <w:spacing w:before="0" w:after="80" w:line="276" w:lineRule="auto"/>
              <w:jc w:val="left"/>
            </w:pPr>
          </w:p>
        </w:tc>
        <w:tc>
          <w:tcPr>
            <w:tcW w:type="dxa" w:w="821"/>
            <w:shd w:fill="FFFFFF"/>
            <w:tcMar>
              <w:top w:w="70" w:type="dxa"/>
              <w:bottom w:w="70" w:type="dxa"/>
              <w:left w:w="100" w:type="dxa"/>
              <w:right w:w="100" w:type="dxa"/>
            </w:tcMar>
          </w:tcPr>
          <w:p>
            <w:pPr>
              <w:spacing w:before="0" w:after="80" w:line="276" w:lineRule="auto"/>
              <w:jc w:val="left"/>
            </w:pPr>
          </w:p>
        </w:tc>
        <w:tc>
          <w:tcPr>
            <w:tcW w:type="dxa" w:w="821"/>
            <w:shd w:fill="FFFFFF"/>
            <w:tcMar>
              <w:top w:w="70" w:type="dxa"/>
              <w:bottom w:w="70" w:type="dxa"/>
              <w:left w:w="100" w:type="dxa"/>
              <w:right w:w="100" w:type="dxa"/>
            </w:tcMar>
          </w:tcPr>
          <w:p>
            <w:pPr>
              <w:spacing w:before="0" w:after="80" w:line="276" w:lineRule="auto"/>
              <w:jc w:val="left"/>
            </w:pPr>
          </w:p>
        </w:tc>
      </w:tr>
      <w:tr>
        <w:tc>
          <w:tcPr>
            <w:tcW w:type="dxa" w:w="864"/>
            <w:shd w:fill="F8FAFC"/>
            <w:tcMar>
              <w:top w:w="70" w:type="dxa"/>
              <w:bottom w:w="70" w:type="dxa"/>
              <w:left w:w="100" w:type="dxa"/>
              <w:right w:w="100" w:type="dxa"/>
            </w:tcMar>
          </w:tcPr>
          <w:p>
            <w:pPr>
              <w:spacing w:before="0" w:after="80" w:line="276" w:lineRule="auto"/>
              <w:jc w:val="left"/>
            </w:pPr>
            <w:r>
              <w:rPr>
                <w:rFonts w:ascii="Consolas" w:hAnsi="Consolas"/>
                <w:color w:val="000000"/>
                <w:sz w:val="16"/>
              </w:rPr>
              <w:t>POST</w:t>
            </w:r>
          </w:p>
        </w:tc>
        <w:tc>
          <w:tcPr>
            <w:tcW w:type="dxa" w:w="821"/>
            <w:shd w:fill="F8FAFC"/>
            <w:tcMar>
              <w:top w:w="70" w:type="dxa"/>
              <w:bottom w:w="70" w:type="dxa"/>
              <w:left w:w="100" w:type="dxa"/>
              <w:right w:w="100" w:type="dxa"/>
            </w:tcMar>
          </w:tcPr>
          <w:p>
            <w:pPr>
              <w:spacing w:before="0" w:after="80" w:line="276" w:lineRule="auto"/>
              <w:jc w:val="left"/>
            </w:pPr>
            <w:r>
              <w:rPr>
                <w:rFonts w:ascii="Consolas" w:hAnsi="Consolas"/>
                <w:color w:val="000000"/>
                <w:sz w:val="16"/>
              </w:rPr>
              <w:t>/api/followups/:id/view</w:t>
            </w:r>
          </w:p>
        </w:tc>
        <w:tc>
          <w:tcPr>
            <w:tcW w:type="dxa" w:w="821"/>
            <w:shd w:fill="F8FAFC"/>
            <w:tcMar>
              <w:top w:w="70" w:type="dxa"/>
              <w:bottom w:w="70" w:type="dxa"/>
              <w:left w:w="100" w:type="dxa"/>
              <w:right w:w="100" w:type="dxa"/>
            </w:tcMar>
          </w:tcPr>
          <w:p>
            <w:pPr>
              <w:spacing w:before="0" w:after="80" w:line="276" w:lineRule="auto"/>
              <w:jc w:val="left"/>
            </w:pPr>
            <w:r>
              <w:rPr>
                <w:rFonts w:ascii="Arial" w:hAnsi="Arial"/>
                <w:color w:val="000000"/>
                <w:sz w:val="17"/>
              </w:rPr>
              <w:t xml:space="preserve">Peran </w:t>
            </w:r>
            <w:r>
              <w:rPr>
                <w:rFonts w:ascii="Consolas" w:hAnsi="Consolas"/>
                <w:color w:val="000000"/>
                <w:sz w:val="16"/>
              </w:rPr>
              <w:t>opd</w:t>
            </w:r>
          </w:p>
        </w:tc>
        <w:tc>
          <w:tcPr>
            <w:tcW w:type="dxa" w:w="821"/>
            <w:shd w:fill="F8FAFC"/>
            <w:tcMar>
              <w:top w:w="70" w:type="dxa"/>
              <w:bottom w:w="70" w:type="dxa"/>
              <w:left w:w="100" w:type="dxa"/>
              <w:right w:w="100" w:type="dxa"/>
            </w:tcMar>
          </w:tcPr>
          <w:p>
            <w:pPr>
              <w:spacing w:before="0" w:after="80" w:line="276" w:lineRule="auto"/>
              <w:jc w:val="left"/>
            </w:pPr>
            <w:r>
              <w:rPr>
                <w:rFonts w:ascii="Consolas" w:hAnsi="Consolas"/>
                <w:color w:val="000000"/>
                <w:sz w:val="16"/>
              </w:rPr>
              <w:t>{"viewedBy":"string","viewedPosition":"string"}</w:t>
            </w:r>
          </w:p>
        </w:tc>
        <w:tc>
          <w:tcPr>
            <w:tcW w:type="dxa" w:w="821"/>
            <w:shd w:fill="F8FAFC"/>
            <w:tcMar>
              <w:top w:w="70" w:type="dxa"/>
              <w:bottom w:w="70" w:type="dxa"/>
              <w:left w:w="100" w:type="dxa"/>
              <w:right w:w="100" w:type="dxa"/>
            </w:tcMar>
          </w:tcPr>
          <w:p>
            <w:pPr>
              <w:spacing w:before="0" w:after="80" w:line="276" w:lineRule="auto"/>
              <w:jc w:val="left"/>
            </w:pPr>
            <w:r>
              <w:rPr>
                <w:rFonts w:ascii="Consolas" w:hAnsi="Consolas"/>
                <w:color w:val="000000"/>
                <w:sz w:val="16"/>
              </w:rPr>
              <w:t>{"id":201,"isViewed":true,"viewedAt":"string","viewedBy":"string"}</w:t>
            </w:r>
          </w:p>
        </w:tc>
        <w:tc>
          <w:tcPr>
            <w:tcW w:type="dxa" w:w="821"/>
            <w:shd w:fill="F8FAFC"/>
            <w:tcMar>
              <w:top w:w="70" w:type="dxa"/>
              <w:bottom w:w="70" w:type="dxa"/>
              <w:left w:w="100" w:type="dxa"/>
              <w:right w:w="100" w:type="dxa"/>
            </w:tcMar>
          </w:tcPr>
          <w:p>
            <w:pPr>
              <w:spacing w:before="0" w:after="80" w:line="276" w:lineRule="auto"/>
              <w:jc w:val="left"/>
            </w:pPr>
            <w:r>
              <w:rPr>
                <w:rFonts w:ascii="Arial" w:hAnsi="Arial"/>
                <w:color w:val="000000"/>
                <w:sz w:val="17"/>
              </w:rPr>
              <w:t>200 OK / 404 Not Found</w:t>
            </w:r>
          </w:p>
        </w:tc>
        <w:tc>
          <w:tcPr>
            <w:tcW w:type="dxa" w:w="821"/>
            <w:shd w:fill="F8FAFC"/>
            <w:tcMar>
              <w:top w:w="70" w:type="dxa"/>
              <w:bottom w:w="70" w:type="dxa"/>
              <w:left w:w="100" w:type="dxa"/>
              <w:right w:w="100" w:type="dxa"/>
            </w:tcMar>
          </w:tcPr>
          <w:p>
            <w:pPr>
              <w:spacing w:before="0" w:after="80" w:line="276" w:lineRule="auto"/>
              <w:jc w:val="left"/>
            </w:pPr>
          </w:p>
        </w:tc>
        <w:tc>
          <w:tcPr>
            <w:tcW w:type="dxa" w:w="821"/>
            <w:shd w:fill="F8FAFC"/>
            <w:tcMar>
              <w:top w:w="70" w:type="dxa"/>
              <w:bottom w:w="70" w:type="dxa"/>
              <w:left w:w="100" w:type="dxa"/>
              <w:right w:w="100" w:type="dxa"/>
            </w:tcMar>
          </w:tcPr>
          <w:p>
            <w:pPr>
              <w:spacing w:before="0" w:after="80" w:line="276" w:lineRule="auto"/>
              <w:jc w:val="left"/>
            </w:pPr>
          </w:p>
        </w:tc>
        <w:tc>
          <w:tcPr>
            <w:tcW w:type="dxa" w:w="821"/>
            <w:shd w:fill="F8FAFC"/>
            <w:tcMar>
              <w:top w:w="70" w:type="dxa"/>
              <w:bottom w:w="70" w:type="dxa"/>
              <w:left w:w="100" w:type="dxa"/>
              <w:right w:w="100" w:type="dxa"/>
            </w:tcMar>
          </w:tcPr>
          <w:p>
            <w:pPr>
              <w:spacing w:before="0" w:after="80" w:line="276" w:lineRule="auto"/>
              <w:jc w:val="left"/>
            </w:pPr>
          </w:p>
        </w:tc>
        <w:tc>
          <w:tcPr>
            <w:tcW w:type="dxa" w:w="821"/>
            <w:shd w:fill="F8FAFC"/>
            <w:tcMar>
              <w:top w:w="70" w:type="dxa"/>
              <w:bottom w:w="70" w:type="dxa"/>
              <w:left w:w="100" w:type="dxa"/>
              <w:right w:w="100" w:type="dxa"/>
            </w:tcMar>
          </w:tcPr>
          <w:p>
            <w:pPr>
              <w:spacing w:before="0" w:after="80" w:line="276" w:lineRule="auto"/>
              <w:jc w:val="left"/>
            </w:pPr>
          </w:p>
        </w:tc>
        <w:tc>
          <w:tcPr>
            <w:tcW w:type="dxa" w:w="821"/>
            <w:shd w:fill="F8FAFC"/>
            <w:tcMar>
              <w:top w:w="70" w:type="dxa"/>
              <w:bottom w:w="70" w:type="dxa"/>
              <w:left w:w="100" w:type="dxa"/>
              <w:right w:w="100" w:type="dxa"/>
            </w:tcMar>
          </w:tcPr>
          <w:p>
            <w:pPr>
              <w:spacing w:before="0" w:after="80" w:line="276" w:lineRule="auto"/>
              <w:jc w:val="left"/>
            </w:pPr>
          </w:p>
        </w:tc>
      </w:tr>
      <w:tr>
        <w:tc>
          <w:tcPr>
            <w:tcW w:type="dxa" w:w="864"/>
            <w:shd w:fill="FFFFFF"/>
            <w:tcMar>
              <w:top w:w="70" w:type="dxa"/>
              <w:bottom w:w="70" w:type="dxa"/>
              <w:left w:w="100" w:type="dxa"/>
              <w:right w:w="100" w:type="dxa"/>
            </w:tcMar>
          </w:tcPr>
          <w:p>
            <w:pPr>
              <w:spacing w:before="0" w:after="80" w:line="276" w:lineRule="auto"/>
              <w:jc w:val="left"/>
            </w:pPr>
            <w:r>
              <w:rPr>
                <w:rFonts w:ascii="Consolas" w:hAnsi="Consolas"/>
                <w:color w:val="000000"/>
                <w:sz w:val="16"/>
              </w:rPr>
              <w:t>POST</w:t>
            </w:r>
          </w:p>
        </w:tc>
        <w:tc>
          <w:tcPr>
            <w:tcW w:type="dxa" w:w="821"/>
            <w:shd w:fill="FFFFFF"/>
            <w:tcMar>
              <w:top w:w="70" w:type="dxa"/>
              <w:bottom w:w="70" w:type="dxa"/>
              <w:left w:w="100" w:type="dxa"/>
              <w:right w:w="100" w:type="dxa"/>
            </w:tcMar>
          </w:tcPr>
          <w:p>
            <w:pPr>
              <w:spacing w:before="0" w:after="80" w:line="276" w:lineRule="auto"/>
              <w:jc w:val="left"/>
            </w:pPr>
            <w:r>
              <w:rPr>
                <w:rFonts w:ascii="Consolas" w:hAnsi="Consolas"/>
                <w:color w:val="000000"/>
                <w:sz w:val="16"/>
              </w:rPr>
              <w:t>/api/followups/:id/comment</w:t>
            </w:r>
          </w:p>
        </w:tc>
        <w:tc>
          <w:tcPr>
            <w:tcW w:type="dxa" w:w="821"/>
            <w:shd w:fill="FFFFFF"/>
            <w:tcMar>
              <w:top w:w="70" w:type="dxa"/>
              <w:bottom w:w="70" w:type="dxa"/>
              <w:left w:w="100" w:type="dxa"/>
              <w:right w:w="100" w:type="dxa"/>
            </w:tcMar>
          </w:tcPr>
          <w:p>
            <w:pPr>
              <w:spacing w:before="0" w:after="80" w:line="276" w:lineRule="auto"/>
              <w:jc w:val="left"/>
            </w:pPr>
            <w:r>
              <w:rPr>
                <w:rFonts w:ascii="Arial" w:hAnsi="Arial"/>
                <w:color w:val="000000"/>
                <w:sz w:val="17"/>
              </w:rPr>
              <w:t xml:space="preserve">Peran </w:t>
            </w:r>
            <w:r>
              <w:rPr>
                <w:rFonts w:ascii="Consolas" w:hAnsi="Consolas"/>
                <w:color w:val="000000"/>
                <w:sz w:val="16"/>
              </w:rPr>
              <w:t>opd</w:t>
            </w:r>
          </w:p>
        </w:tc>
        <w:tc>
          <w:tcPr>
            <w:tcW w:type="dxa" w:w="821"/>
            <w:shd w:fill="FFFFFF"/>
            <w:tcMar>
              <w:top w:w="70" w:type="dxa"/>
              <w:bottom w:w="70" w:type="dxa"/>
              <w:left w:w="100" w:type="dxa"/>
              <w:right w:w="100" w:type="dxa"/>
            </w:tcMar>
          </w:tcPr>
          <w:p>
            <w:pPr>
              <w:spacing w:before="0" w:after="80" w:line="276" w:lineRule="auto"/>
              <w:jc w:val="left"/>
            </w:pPr>
            <w:r>
              <w:rPr>
                <w:rFonts w:ascii="Consolas" w:hAnsi="Consolas"/>
                <w:color w:val="000000"/>
                <w:sz w:val="16"/>
              </w:rPr>
              <w:t>{"recipientComment":"string","suratTanggapanNo":"string","actionCategory":"string","fileUrl":"string"}</w:t>
            </w:r>
          </w:p>
        </w:tc>
        <w:tc>
          <w:tcPr>
            <w:tcW w:type="dxa" w:w="821"/>
            <w:shd w:fill="FFFFFF"/>
            <w:tcMar>
              <w:top w:w="70" w:type="dxa"/>
              <w:bottom w:w="70" w:type="dxa"/>
              <w:left w:w="100" w:type="dxa"/>
              <w:right w:w="100" w:type="dxa"/>
            </w:tcMar>
          </w:tcPr>
          <w:p>
            <w:pPr>
              <w:spacing w:before="0" w:after="80" w:line="276" w:lineRule="auto"/>
              <w:jc w:val="left"/>
            </w:pPr>
            <w:r>
              <w:rPr>
                <w:rFonts w:ascii="Consolas" w:hAnsi="Consolas"/>
                <w:color w:val="000000"/>
                <w:sz w:val="16"/>
              </w:rPr>
              <w:t>{"id":201,"hasComment":true,"suratTanggapanNo":"string","recipientCommentAt":"string"}</w:t>
            </w:r>
          </w:p>
        </w:tc>
        <w:tc>
          <w:tcPr>
            <w:tcW w:type="dxa" w:w="821"/>
            <w:shd w:fill="FFFFFF"/>
            <w:tcMar>
              <w:top w:w="70" w:type="dxa"/>
              <w:bottom w:w="70" w:type="dxa"/>
              <w:left w:w="100" w:type="dxa"/>
              <w:right w:w="100" w:type="dxa"/>
            </w:tcMar>
          </w:tcPr>
          <w:p>
            <w:pPr>
              <w:spacing w:before="0" w:after="80" w:line="276" w:lineRule="auto"/>
              <w:jc w:val="left"/>
            </w:pPr>
            <w:r>
              <w:rPr>
                <w:rFonts w:ascii="Arial" w:hAnsi="Arial"/>
                <w:color w:val="000000"/>
                <w:sz w:val="17"/>
              </w:rPr>
              <w:t>200 OK / 400 Bad Request</w:t>
            </w:r>
          </w:p>
        </w:tc>
        <w:tc>
          <w:tcPr>
            <w:tcW w:type="dxa" w:w="821"/>
            <w:shd w:fill="FFFFFF"/>
            <w:tcMar>
              <w:top w:w="70" w:type="dxa"/>
              <w:bottom w:w="70" w:type="dxa"/>
              <w:left w:w="100" w:type="dxa"/>
              <w:right w:w="100" w:type="dxa"/>
            </w:tcMar>
          </w:tcPr>
          <w:p>
            <w:pPr>
              <w:spacing w:before="0" w:after="80" w:line="276" w:lineRule="auto"/>
              <w:jc w:val="left"/>
            </w:pPr>
          </w:p>
        </w:tc>
        <w:tc>
          <w:tcPr>
            <w:tcW w:type="dxa" w:w="821"/>
            <w:shd w:fill="FFFFFF"/>
            <w:tcMar>
              <w:top w:w="70" w:type="dxa"/>
              <w:bottom w:w="70" w:type="dxa"/>
              <w:left w:w="100" w:type="dxa"/>
              <w:right w:w="100" w:type="dxa"/>
            </w:tcMar>
          </w:tcPr>
          <w:p>
            <w:pPr>
              <w:spacing w:before="0" w:after="80" w:line="276" w:lineRule="auto"/>
              <w:jc w:val="left"/>
            </w:pPr>
          </w:p>
        </w:tc>
        <w:tc>
          <w:tcPr>
            <w:tcW w:type="dxa" w:w="821"/>
            <w:shd w:fill="FFFFFF"/>
            <w:tcMar>
              <w:top w:w="70" w:type="dxa"/>
              <w:bottom w:w="70" w:type="dxa"/>
              <w:left w:w="100" w:type="dxa"/>
              <w:right w:w="100" w:type="dxa"/>
            </w:tcMar>
          </w:tcPr>
          <w:p>
            <w:pPr>
              <w:spacing w:before="0" w:after="80" w:line="276" w:lineRule="auto"/>
              <w:jc w:val="left"/>
            </w:pPr>
          </w:p>
        </w:tc>
        <w:tc>
          <w:tcPr>
            <w:tcW w:type="dxa" w:w="821"/>
            <w:shd w:fill="FFFFFF"/>
            <w:tcMar>
              <w:top w:w="70" w:type="dxa"/>
              <w:bottom w:w="70" w:type="dxa"/>
              <w:left w:w="100" w:type="dxa"/>
              <w:right w:w="100" w:type="dxa"/>
            </w:tcMar>
          </w:tcPr>
          <w:p>
            <w:pPr>
              <w:spacing w:before="0" w:after="80" w:line="276" w:lineRule="auto"/>
              <w:jc w:val="left"/>
            </w:pPr>
          </w:p>
        </w:tc>
        <w:tc>
          <w:tcPr>
            <w:tcW w:type="dxa" w:w="821"/>
            <w:shd w:fill="FFFFFF"/>
            <w:tcMar>
              <w:top w:w="70" w:type="dxa"/>
              <w:bottom w:w="70" w:type="dxa"/>
              <w:left w:w="100" w:type="dxa"/>
              <w:right w:w="100" w:type="dxa"/>
            </w:tcMar>
          </w:tcPr>
          <w:p>
            <w:pPr>
              <w:spacing w:before="0" w:after="80" w:line="276" w:lineRule="auto"/>
              <w:jc w:val="left"/>
            </w:pPr>
          </w:p>
        </w:tc>
      </w:tr>
      <w:tr>
        <w:tc>
          <w:tcPr>
            <w:tcW w:type="dxa" w:w="864"/>
            <w:shd w:fill="F8FAFC"/>
            <w:tcMar>
              <w:top w:w="70" w:type="dxa"/>
              <w:bottom w:w="70" w:type="dxa"/>
              <w:left w:w="100" w:type="dxa"/>
              <w:right w:w="100" w:type="dxa"/>
            </w:tcMar>
          </w:tcPr>
          <w:p>
            <w:pPr>
              <w:spacing w:before="0" w:after="80" w:line="276" w:lineRule="auto"/>
              <w:jc w:val="left"/>
            </w:pPr>
            <w:r>
              <w:rPr>
                <w:rFonts w:ascii="Consolas" w:hAnsi="Consolas"/>
                <w:color w:val="000000"/>
                <w:sz w:val="16"/>
              </w:rPr>
              <w:t>POST</w:t>
            </w:r>
          </w:p>
        </w:tc>
        <w:tc>
          <w:tcPr>
            <w:tcW w:type="dxa" w:w="821"/>
            <w:shd w:fill="F8FAFC"/>
            <w:tcMar>
              <w:top w:w="70" w:type="dxa"/>
              <w:bottom w:w="70" w:type="dxa"/>
              <w:left w:w="100" w:type="dxa"/>
              <w:right w:w="100" w:type="dxa"/>
            </w:tcMar>
          </w:tcPr>
          <w:p>
            <w:pPr>
              <w:spacing w:before="0" w:after="80" w:line="276" w:lineRule="auto"/>
              <w:jc w:val="left"/>
            </w:pPr>
            <w:r>
              <w:rPr>
                <w:rFonts w:ascii="Consolas" w:hAnsi="Consolas"/>
                <w:color w:val="000000"/>
                <w:sz w:val="16"/>
              </w:rPr>
              <w:t>/api/followups/:id/action-report</w:t>
            </w:r>
          </w:p>
        </w:tc>
        <w:tc>
          <w:tcPr>
            <w:tcW w:type="dxa" w:w="821"/>
            <w:shd w:fill="F8FAFC"/>
            <w:tcMar>
              <w:top w:w="70" w:type="dxa"/>
              <w:bottom w:w="70" w:type="dxa"/>
              <w:left w:w="100" w:type="dxa"/>
              <w:right w:w="100" w:type="dxa"/>
            </w:tcMar>
          </w:tcPr>
          <w:p>
            <w:pPr>
              <w:spacing w:before="0" w:after="80" w:line="276" w:lineRule="auto"/>
              <w:jc w:val="left"/>
            </w:pPr>
            <w:r>
              <w:rPr>
                <w:rFonts w:ascii="Arial" w:hAnsi="Arial"/>
                <w:color w:val="000000"/>
                <w:sz w:val="17"/>
              </w:rPr>
              <w:t xml:space="preserve">Peran </w:t>
            </w:r>
            <w:r>
              <w:rPr>
                <w:rFonts w:ascii="Consolas" w:hAnsi="Consolas"/>
                <w:color w:val="000000"/>
                <w:sz w:val="16"/>
              </w:rPr>
              <w:t>opd</w:t>
            </w:r>
          </w:p>
        </w:tc>
        <w:tc>
          <w:tcPr>
            <w:tcW w:type="dxa" w:w="821"/>
            <w:shd w:fill="F8FAFC"/>
            <w:tcMar>
              <w:top w:w="70" w:type="dxa"/>
              <w:bottom w:w="70" w:type="dxa"/>
              <w:left w:w="100" w:type="dxa"/>
              <w:right w:w="100" w:type="dxa"/>
            </w:tcMar>
          </w:tcPr>
          <w:p>
            <w:pPr>
              <w:spacing w:before="0" w:after="80" w:line="276" w:lineRule="auto"/>
              <w:jc w:val="left"/>
            </w:pPr>
            <w:r>
              <w:rPr>
                <w:rFonts w:ascii="Consolas" w:hAnsi="Consolas"/>
                <w:color w:val="000000"/>
                <w:sz w:val="16"/>
              </w:rPr>
              <w:t>{"actionReport":"string","picName":"string","picContact":"string","suratLaporanNo":"string","evidenceUrl":"string"}</w:t>
            </w:r>
          </w:p>
        </w:tc>
        <w:tc>
          <w:tcPr>
            <w:tcW w:type="dxa" w:w="821"/>
            <w:shd w:fill="F8FAFC"/>
            <w:tcMar>
              <w:top w:w="70" w:type="dxa"/>
              <w:bottom w:w="70" w:type="dxa"/>
              <w:left w:w="100" w:type="dxa"/>
              <w:right w:w="100" w:type="dxa"/>
            </w:tcMar>
          </w:tcPr>
          <w:p>
            <w:pPr>
              <w:spacing w:before="0" w:after="80" w:line="276" w:lineRule="auto"/>
              <w:jc w:val="left"/>
            </w:pPr>
            <w:r>
              <w:rPr>
                <w:rFonts w:ascii="Consolas" w:hAnsi="Consolas"/>
                <w:color w:val="000000"/>
                <w:sz w:val="16"/>
              </w:rPr>
              <w:t>{"id":201,"isCompleted":true,"progressPercent":100,"actionReportAt":"string"}</w:t>
            </w:r>
          </w:p>
        </w:tc>
        <w:tc>
          <w:tcPr>
            <w:tcW w:type="dxa" w:w="821"/>
            <w:shd w:fill="F8FAFC"/>
            <w:tcMar>
              <w:top w:w="70" w:type="dxa"/>
              <w:bottom w:w="70" w:type="dxa"/>
              <w:left w:w="100" w:type="dxa"/>
              <w:right w:w="100" w:type="dxa"/>
            </w:tcMar>
          </w:tcPr>
          <w:p>
            <w:pPr>
              <w:spacing w:before="0" w:after="80" w:line="276" w:lineRule="auto"/>
              <w:jc w:val="left"/>
            </w:pPr>
            <w:r>
              <w:rPr>
                <w:rFonts w:ascii="Arial" w:hAnsi="Arial"/>
                <w:color w:val="000000"/>
                <w:sz w:val="17"/>
              </w:rPr>
              <w:t>200 OK / 400 Bad Request</w:t>
            </w:r>
          </w:p>
        </w:tc>
        <w:tc>
          <w:tcPr>
            <w:tcW w:type="dxa" w:w="821"/>
            <w:shd w:fill="F8FAFC"/>
            <w:tcMar>
              <w:top w:w="70" w:type="dxa"/>
              <w:bottom w:w="70" w:type="dxa"/>
              <w:left w:w="100" w:type="dxa"/>
              <w:right w:w="100" w:type="dxa"/>
            </w:tcMar>
          </w:tcPr>
          <w:p>
            <w:pPr>
              <w:spacing w:before="0" w:after="80" w:line="276" w:lineRule="auto"/>
              <w:jc w:val="left"/>
            </w:pPr>
          </w:p>
        </w:tc>
        <w:tc>
          <w:tcPr>
            <w:tcW w:type="dxa" w:w="821"/>
            <w:shd w:fill="F8FAFC"/>
            <w:tcMar>
              <w:top w:w="70" w:type="dxa"/>
              <w:bottom w:w="70" w:type="dxa"/>
              <w:left w:w="100" w:type="dxa"/>
              <w:right w:w="100" w:type="dxa"/>
            </w:tcMar>
          </w:tcPr>
          <w:p>
            <w:pPr>
              <w:spacing w:before="0" w:after="80" w:line="276" w:lineRule="auto"/>
              <w:jc w:val="left"/>
            </w:pPr>
          </w:p>
        </w:tc>
        <w:tc>
          <w:tcPr>
            <w:tcW w:type="dxa" w:w="821"/>
            <w:shd w:fill="F8FAFC"/>
            <w:tcMar>
              <w:top w:w="70" w:type="dxa"/>
              <w:bottom w:w="70" w:type="dxa"/>
              <w:left w:w="100" w:type="dxa"/>
              <w:right w:w="100" w:type="dxa"/>
            </w:tcMar>
          </w:tcPr>
          <w:p>
            <w:pPr>
              <w:spacing w:before="0" w:after="80" w:line="276" w:lineRule="auto"/>
              <w:jc w:val="left"/>
            </w:pPr>
          </w:p>
        </w:tc>
        <w:tc>
          <w:tcPr>
            <w:tcW w:type="dxa" w:w="821"/>
            <w:shd w:fill="F8FAFC"/>
            <w:tcMar>
              <w:top w:w="70" w:type="dxa"/>
              <w:bottom w:w="70" w:type="dxa"/>
              <w:left w:w="100" w:type="dxa"/>
              <w:right w:w="100" w:type="dxa"/>
            </w:tcMar>
          </w:tcPr>
          <w:p>
            <w:pPr>
              <w:spacing w:before="0" w:after="80" w:line="276" w:lineRule="auto"/>
              <w:jc w:val="left"/>
            </w:pPr>
          </w:p>
        </w:tc>
        <w:tc>
          <w:tcPr>
            <w:tcW w:type="dxa" w:w="821"/>
            <w:shd w:fill="F8FAFC"/>
            <w:tcMar>
              <w:top w:w="70" w:type="dxa"/>
              <w:bottom w:w="70" w:type="dxa"/>
              <w:left w:w="100" w:type="dxa"/>
              <w:right w:w="100" w:type="dxa"/>
            </w:tcMar>
          </w:tcPr>
          <w:p>
            <w:pPr>
              <w:spacing w:before="0" w:after="80" w:line="276" w:lineRule="auto"/>
              <w:jc w:val="left"/>
            </w:pPr>
          </w:p>
        </w:tc>
      </w:tr>
      <w:tr>
        <w:tc>
          <w:tcPr>
            <w:tcW w:type="dxa" w:w="864"/>
            <w:shd w:fill="FFFFFF"/>
            <w:tcMar>
              <w:top w:w="70" w:type="dxa"/>
              <w:bottom w:w="70" w:type="dxa"/>
              <w:left w:w="100" w:type="dxa"/>
              <w:right w:w="100" w:type="dxa"/>
            </w:tcMar>
          </w:tcPr>
          <w:p>
            <w:pPr>
              <w:spacing w:before="0" w:after="80" w:line="276" w:lineRule="auto"/>
              <w:jc w:val="left"/>
            </w:pPr>
            <w:r>
              <w:rPr>
                <w:rFonts w:ascii="Consolas" w:hAnsi="Consolas"/>
                <w:color w:val="000000"/>
                <w:sz w:val="16"/>
              </w:rPr>
              <w:t>POST</w:t>
            </w:r>
          </w:p>
        </w:tc>
        <w:tc>
          <w:tcPr>
            <w:tcW w:type="dxa" w:w="821"/>
            <w:shd w:fill="FFFFFF"/>
            <w:tcMar>
              <w:top w:w="70" w:type="dxa"/>
              <w:bottom w:w="70" w:type="dxa"/>
              <w:left w:w="100" w:type="dxa"/>
              <w:right w:w="100" w:type="dxa"/>
            </w:tcMar>
          </w:tcPr>
          <w:p>
            <w:pPr>
              <w:spacing w:before="0" w:after="80" w:line="276" w:lineRule="auto"/>
              <w:jc w:val="left"/>
            </w:pPr>
            <w:r>
              <w:rPr>
                <w:rFonts w:ascii="Consolas" w:hAnsi="Consolas"/>
                <w:color w:val="000000"/>
                <w:sz w:val="16"/>
              </w:rPr>
              <w:t>/api/ratings</w:t>
            </w:r>
          </w:p>
        </w:tc>
        <w:tc>
          <w:tcPr>
            <w:tcW w:type="dxa" w:w="821"/>
            <w:shd w:fill="FFFFFF"/>
            <w:tcMar>
              <w:top w:w="70" w:type="dxa"/>
              <w:bottom w:w="70" w:type="dxa"/>
              <w:left w:w="100" w:type="dxa"/>
              <w:right w:w="100" w:type="dxa"/>
            </w:tcMar>
          </w:tcPr>
          <w:p>
            <w:pPr>
              <w:spacing w:before="0" w:after="80" w:line="276" w:lineRule="auto"/>
              <w:jc w:val="left"/>
            </w:pPr>
            <w:r>
              <w:rPr>
                <w:rFonts w:ascii="Arial" w:hAnsi="Arial"/>
                <w:color w:val="000000"/>
                <w:sz w:val="17"/>
              </w:rPr>
              <w:t xml:space="preserve">Peran </w:t>
            </w:r>
            <w:r>
              <w:rPr>
                <w:rFonts w:ascii="Consolas" w:hAnsi="Consolas"/>
                <w:color w:val="000000"/>
                <w:sz w:val="16"/>
              </w:rPr>
              <w:t>masyarakat</w:t>
            </w:r>
          </w:p>
        </w:tc>
        <w:tc>
          <w:tcPr>
            <w:tcW w:type="dxa" w:w="821"/>
            <w:shd w:fill="FFFFFF"/>
            <w:tcMar>
              <w:top w:w="70" w:type="dxa"/>
              <w:bottom w:w="70" w:type="dxa"/>
              <w:left w:w="100" w:type="dxa"/>
              <w:right w:w="100" w:type="dxa"/>
            </w:tcMar>
          </w:tcPr>
          <w:p>
            <w:pPr>
              <w:spacing w:before="0" w:after="80" w:line="276" w:lineRule="auto"/>
              <w:jc w:val="left"/>
            </w:pPr>
            <w:r>
              <w:rPr>
                <w:rFonts w:ascii="Consolas" w:hAnsi="Consolas"/>
                <w:color w:val="000000"/>
                <w:sz w:val="16"/>
              </w:rPr>
              <w:t>{"scheduleId":101,"dewanId":5,"speakingScore":5,"contextScore":4,"timeScore":5,"responsivenessScore":5,"solutionScore":4,"comment":"string"}</w:t>
            </w:r>
          </w:p>
        </w:tc>
        <w:tc>
          <w:tcPr>
            <w:tcW w:type="dxa" w:w="821"/>
            <w:shd w:fill="FFFFFF"/>
            <w:tcMar>
              <w:top w:w="70" w:type="dxa"/>
              <w:bottom w:w="70" w:type="dxa"/>
              <w:left w:w="100" w:type="dxa"/>
              <w:right w:w="100" w:type="dxa"/>
            </w:tcMar>
          </w:tcPr>
          <w:p>
            <w:pPr>
              <w:spacing w:before="0" w:after="80" w:line="276" w:lineRule="auto"/>
              <w:jc w:val="left"/>
            </w:pPr>
            <w:r>
              <w:rPr>
                <w:rFonts w:ascii="Consolas" w:hAnsi="Consolas"/>
                <w:color w:val="000000"/>
                <w:sz w:val="16"/>
              </w:rPr>
              <w:t>{"id":301,"scheduleId":101,"dewanId":5,"averageScore":4.6}</w:t>
            </w:r>
          </w:p>
        </w:tc>
        <w:tc>
          <w:tcPr>
            <w:tcW w:type="dxa" w:w="821"/>
            <w:shd w:fill="FFFFFF"/>
            <w:tcMar>
              <w:top w:w="70" w:type="dxa"/>
              <w:bottom w:w="70" w:type="dxa"/>
              <w:left w:w="100" w:type="dxa"/>
              <w:right w:w="100" w:type="dxa"/>
            </w:tcMar>
          </w:tcPr>
          <w:p>
            <w:pPr>
              <w:spacing w:before="0" w:after="80" w:line="276" w:lineRule="auto"/>
              <w:jc w:val="left"/>
            </w:pPr>
            <w:r>
              <w:rPr>
                <w:rFonts w:ascii="Arial" w:hAnsi="Arial"/>
                <w:color w:val="000000"/>
                <w:sz w:val="17"/>
              </w:rPr>
              <w:t>201 Created / 400 Duplicate</w:t>
            </w:r>
          </w:p>
        </w:tc>
        <w:tc>
          <w:tcPr>
            <w:tcW w:type="dxa" w:w="821"/>
            <w:shd w:fill="FFFFFF"/>
            <w:tcMar>
              <w:top w:w="70" w:type="dxa"/>
              <w:bottom w:w="70" w:type="dxa"/>
              <w:left w:w="100" w:type="dxa"/>
              <w:right w:w="100" w:type="dxa"/>
            </w:tcMar>
          </w:tcPr>
          <w:p>
            <w:pPr>
              <w:spacing w:before="0" w:after="80" w:line="276" w:lineRule="auto"/>
              <w:jc w:val="left"/>
            </w:pPr>
          </w:p>
        </w:tc>
        <w:tc>
          <w:tcPr>
            <w:tcW w:type="dxa" w:w="821"/>
            <w:shd w:fill="FFFFFF"/>
            <w:tcMar>
              <w:top w:w="70" w:type="dxa"/>
              <w:bottom w:w="70" w:type="dxa"/>
              <w:left w:w="100" w:type="dxa"/>
              <w:right w:w="100" w:type="dxa"/>
            </w:tcMar>
          </w:tcPr>
          <w:p>
            <w:pPr>
              <w:spacing w:before="0" w:after="80" w:line="276" w:lineRule="auto"/>
              <w:jc w:val="left"/>
            </w:pPr>
          </w:p>
        </w:tc>
        <w:tc>
          <w:tcPr>
            <w:tcW w:type="dxa" w:w="821"/>
            <w:shd w:fill="FFFFFF"/>
            <w:tcMar>
              <w:top w:w="70" w:type="dxa"/>
              <w:bottom w:w="70" w:type="dxa"/>
              <w:left w:w="100" w:type="dxa"/>
              <w:right w:w="100" w:type="dxa"/>
            </w:tcMar>
          </w:tcPr>
          <w:p>
            <w:pPr>
              <w:spacing w:before="0" w:after="80" w:line="276" w:lineRule="auto"/>
              <w:jc w:val="left"/>
            </w:pPr>
          </w:p>
        </w:tc>
        <w:tc>
          <w:tcPr>
            <w:tcW w:type="dxa" w:w="821"/>
            <w:shd w:fill="FFFFFF"/>
            <w:tcMar>
              <w:top w:w="70" w:type="dxa"/>
              <w:bottom w:w="70" w:type="dxa"/>
              <w:left w:w="100" w:type="dxa"/>
              <w:right w:w="100" w:type="dxa"/>
            </w:tcMar>
          </w:tcPr>
          <w:p>
            <w:pPr>
              <w:spacing w:before="0" w:after="80" w:line="276" w:lineRule="auto"/>
              <w:jc w:val="left"/>
            </w:pPr>
          </w:p>
        </w:tc>
        <w:tc>
          <w:tcPr>
            <w:tcW w:type="dxa" w:w="821"/>
            <w:shd w:fill="FFFFFF"/>
            <w:tcMar>
              <w:top w:w="70" w:type="dxa"/>
              <w:bottom w:w="70" w:type="dxa"/>
              <w:left w:w="100" w:type="dxa"/>
              <w:right w:w="100" w:type="dxa"/>
            </w:tcMar>
          </w:tcPr>
          <w:p>
            <w:pPr>
              <w:spacing w:before="0" w:after="80" w:line="276" w:lineRule="auto"/>
              <w:jc w:val="left"/>
            </w:pPr>
          </w:p>
        </w:tc>
      </w:tr>
      <w:tr>
        <w:tc>
          <w:tcPr>
            <w:tcW w:type="dxa" w:w="864"/>
            <w:shd w:fill="F8FAFC"/>
            <w:tcMar>
              <w:top w:w="70" w:type="dxa"/>
              <w:bottom w:w="70" w:type="dxa"/>
              <w:left w:w="100" w:type="dxa"/>
              <w:right w:w="100" w:type="dxa"/>
            </w:tcMar>
          </w:tcPr>
          <w:p>
            <w:pPr>
              <w:spacing w:before="0" w:after="80" w:line="276" w:lineRule="auto"/>
              <w:jc w:val="left"/>
            </w:pPr>
            <w:r>
              <w:rPr>
                <w:rFonts w:ascii="Consolas" w:hAnsi="Consolas"/>
                <w:color w:val="000000"/>
                <w:sz w:val="16"/>
              </w:rPr>
              <w:t>GET</w:t>
            </w:r>
          </w:p>
        </w:tc>
        <w:tc>
          <w:tcPr>
            <w:tcW w:type="dxa" w:w="821"/>
            <w:shd w:fill="F8FAFC"/>
            <w:tcMar>
              <w:top w:w="70" w:type="dxa"/>
              <w:bottom w:w="70" w:type="dxa"/>
              <w:left w:w="100" w:type="dxa"/>
              <w:right w:w="100" w:type="dxa"/>
            </w:tcMar>
          </w:tcPr>
          <w:p>
            <w:pPr>
              <w:spacing w:before="0" w:after="80" w:line="276" w:lineRule="auto"/>
              <w:jc w:val="left"/>
            </w:pPr>
            <w:r>
              <w:rPr>
                <w:rFonts w:ascii="Consolas" w:hAnsi="Consolas"/>
                <w:color w:val="000000"/>
                <w:sz w:val="16"/>
              </w:rPr>
              <w:t>/api/public/transparency</w:t>
            </w:r>
          </w:p>
        </w:tc>
        <w:tc>
          <w:tcPr>
            <w:tcW w:type="dxa" w:w="821"/>
            <w:shd w:fill="F8FAFC"/>
            <w:tcMar>
              <w:top w:w="70" w:type="dxa"/>
              <w:bottom w:w="70" w:type="dxa"/>
              <w:left w:w="100" w:type="dxa"/>
              <w:right w:w="100" w:type="dxa"/>
            </w:tcMar>
          </w:tcPr>
          <w:p>
            <w:pPr>
              <w:spacing w:before="0" w:after="80" w:line="276" w:lineRule="auto"/>
              <w:jc w:val="left"/>
            </w:pPr>
            <w:r>
              <w:rPr>
                <w:rFonts w:ascii="Arial" w:hAnsi="Arial"/>
                <w:color w:val="000000"/>
                <w:sz w:val="17"/>
              </w:rPr>
              <w:t>Akses Publik Bebas</w:t>
            </w:r>
          </w:p>
        </w:tc>
        <w:tc>
          <w:tcPr>
            <w:tcW w:type="dxa" w:w="821"/>
            <w:shd w:fill="F8FAFC"/>
            <w:tcMar>
              <w:top w:w="70" w:type="dxa"/>
              <w:bottom w:w="70" w:type="dxa"/>
              <w:left w:w="100" w:type="dxa"/>
              <w:right w:w="100" w:type="dxa"/>
            </w:tcMar>
          </w:tcPr>
          <w:p>
            <w:pPr>
              <w:spacing w:before="0" w:after="80" w:line="276" w:lineRule="auto"/>
              <w:jc w:val="left"/>
            </w:pPr>
            <w:r>
              <w:rPr>
                <w:rFonts w:ascii="Arial" w:hAnsi="Arial"/>
                <w:color w:val="000000"/>
                <w:sz w:val="17"/>
              </w:rPr>
              <w:t xml:space="preserve">Parameter Kueri: </w:t>
            </w:r>
            <w:r>
              <w:rPr>
                <w:rFonts w:ascii="Consolas" w:hAnsi="Consolas"/>
                <w:color w:val="000000"/>
                <w:sz w:val="16"/>
              </w:rPr>
              <w:t>?kabupaten=Bandung&amp;komisi=Komisi+IV</w:t>
            </w:r>
          </w:p>
        </w:tc>
        <w:tc>
          <w:tcPr>
            <w:tcW w:type="dxa" w:w="821"/>
            <w:shd w:fill="F8FAFC"/>
            <w:tcMar>
              <w:top w:w="70" w:type="dxa"/>
              <w:bottom w:w="70" w:type="dxa"/>
              <w:left w:w="100" w:type="dxa"/>
              <w:right w:w="100" w:type="dxa"/>
            </w:tcMar>
          </w:tcPr>
          <w:p>
            <w:pPr>
              <w:spacing w:before="0" w:after="80" w:line="276" w:lineRule="auto"/>
              <w:jc w:val="left"/>
            </w:pPr>
            <w:r>
              <w:rPr>
                <w:rFonts w:ascii="Consolas" w:hAnsi="Consolas"/>
                <w:color w:val="000000"/>
                <w:sz w:val="16"/>
              </w:rPr>
              <w:t>{"totalCompleted":48,"averageRating":4.7,"items":[{"scheduleId":101,"title":"string","documents":[]}]}</w:t>
            </w:r>
          </w:p>
        </w:tc>
        <w:tc>
          <w:tcPr>
            <w:tcW w:type="dxa" w:w="821"/>
            <w:shd w:fill="F8FAFC"/>
            <w:tcMar>
              <w:top w:w="70" w:type="dxa"/>
              <w:bottom w:w="70" w:type="dxa"/>
              <w:left w:w="100" w:type="dxa"/>
              <w:right w:w="100" w:type="dxa"/>
            </w:tcMar>
          </w:tcPr>
          <w:p>
            <w:pPr>
              <w:spacing w:before="0" w:after="80" w:line="276" w:lineRule="auto"/>
              <w:jc w:val="center"/>
            </w:pPr>
            <w:r>
              <w:rPr>
                <w:rFonts w:ascii="Arial" w:hAnsi="Arial"/>
                <w:color w:val="000000"/>
                <w:sz w:val="17"/>
              </w:rPr>
              <w:t>200 OK</w:t>
            </w:r>
          </w:p>
        </w:tc>
        <w:tc>
          <w:tcPr>
            <w:tcW w:type="dxa" w:w="821"/>
            <w:shd w:fill="F8FAFC"/>
            <w:tcMar>
              <w:top w:w="70" w:type="dxa"/>
              <w:bottom w:w="70" w:type="dxa"/>
              <w:left w:w="100" w:type="dxa"/>
              <w:right w:w="100" w:type="dxa"/>
            </w:tcMar>
          </w:tcPr>
          <w:p>
            <w:pPr>
              <w:spacing w:before="0" w:after="80" w:line="276" w:lineRule="auto"/>
              <w:jc w:val="left"/>
            </w:pPr>
          </w:p>
        </w:tc>
        <w:tc>
          <w:tcPr>
            <w:tcW w:type="dxa" w:w="821"/>
            <w:shd w:fill="F8FAFC"/>
            <w:tcMar>
              <w:top w:w="70" w:type="dxa"/>
              <w:bottom w:w="70" w:type="dxa"/>
              <w:left w:w="100" w:type="dxa"/>
              <w:right w:w="100" w:type="dxa"/>
            </w:tcMar>
          </w:tcPr>
          <w:p>
            <w:pPr>
              <w:spacing w:before="0" w:after="80" w:line="276" w:lineRule="auto"/>
              <w:jc w:val="left"/>
            </w:pPr>
          </w:p>
        </w:tc>
        <w:tc>
          <w:tcPr>
            <w:tcW w:type="dxa" w:w="821"/>
            <w:shd w:fill="F8FAFC"/>
            <w:tcMar>
              <w:top w:w="70" w:type="dxa"/>
              <w:bottom w:w="70" w:type="dxa"/>
              <w:left w:w="100" w:type="dxa"/>
              <w:right w:w="100" w:type="dxa"/>
            </w:tcMar>
          </w:tcPr>
          <w:p>
            <w:pPr>
              <w:spacing w:before="0" w:after="80" w:line="276" w:lineRule="auto"/>
              <w:jc w:val="left"/>
            </w:pPr>
          </w:p>
        </w:tc>
        <w:tc>
          <w:tcPr>
            <w:tcW w:type="dxa" w:w="821"/>
            <w:shd w:fill="F8FAFC"/>
            <w:tcMar>
              <w:top w:w="70" w:type="dxa"/>
              <w:bottom w:w="70" w:type="dxa"/>
              <w:left w:w="100" w:type="dxa"/>
              <w:right w:w="100" w:type="dxa"/>
            </w:tcMar>
          </w:tcPr>
          <w:p>
            <w:pPr>
              <w:spacing w:before="0" w:after="80" w:line="276" w:lineRule="auto"/>
              <w:jc w:val="left"/>
            </w:pPr>
          </w:p>
        </w:tc>
        <w:tc>
          <w:tcPr>
            <w:tcW w:type="dxa" w:w="821"/>
            <w:shd w:fill="F8FAFC"/>
            <w:tcMar>
              <w:top w:w="70" w:type="dxa"/>
              <w:bottom w:w="70" w:type="dxa"/>
              <w:left w:w="100" w:type="dxa"/>
              <w:right w:w="100" w:type="dxa"/>
            </w:tcMar>
          </w:tcPr>
          <w:p>
            <w:pPr>
              <w:spacing w:before="0" w:after="80" w:line="276" w:lineRule="auto"/>
              <w:jc w:val="left"/>
            </w:pPr>
          </w:p>
        </w:tc>
      </w:tr>
      <w:tr>
        <w:tc>
          <w:tcPr>
            <w:tcW w:type="dxa" w:w="864"/>
            <w:shd w:fill="FFFFFF"/>
            <w:tcMar>
              <w:top w:w="70" w:type="dxa"/>
              <w:bottom w:w="70" w:type="dxa"/>
              <w:left w:w="100" w:type="dxa"/>
              <w:right w:w="100" w:type="dxa"/>
            </w:tcMar>
          </w:tcPr>
          <w:p>
            <w:pPr>
              <w:spacing w:before="0" w:after="80" w:line="276" w:lineRule="auto"/>
              <w:jc w:val="left"/>
            </w:pPr>
            <w:r>
              <w:rPr>
                <w:rFonts w:ascii="Consolas" w:hAnsi="Consolas"/>
                <w:color w:val="000000"/>
                <w:sz w:val="16"/>
              </w:rPr>
              <w:t>GET</w:t>
            </w:r>
          </w:p>
        </w:tc>
        <w:tc>
          <w:tcPr>
            <w:tcW w:type="dxa" w:w="821"/>
            <w:shd w:fill="FFFFFF"/>
            <w:tcMar>
              <w:top w:w="70" w:type="dxa"/>
              <w:bottom w:w="70" w:type="dxa"/>
              <w:left w:w="100" w:type="dxa"/>
              <w:right w:w="100" w:type="dxa"/>
            </w:tcMar>
          </w:tcPr>
          <w:p>
            <w:pPr>
              <w:spacing w:before="0" w:after="80" w:line="276" w:lineRule="auto"/>
              <w:jc w:val="left"/>
            </w:pPr>
            <w:r>
              <w:rPr>
                <w:rFonts w:ascii="Consolas" w:hAnsi="Consolas"/>
                <w:color w:val="000000"/>
                <w:sz w:val="16"/>
              </w:rPr>
              <w:t>/api/export/sipd</w:t>
            </w:r>
          </w:p>
        </w:tc>
        <w:tc>
          <w:tcPr>
            <w:tcW w:type="dxa" w:w="821"/>
            <w:shd w:fill="FFFFFF"/>
            <w:tcMar>
              <w:top w:w="70" w:type="dxa"/>
              <w:bottom w:w="70" w:type="dxa"/>
              <w:left w:w="100" w:type="dxa"/>
              <w:right w:w="100" w:type="dxa"/>
            </w:tcMar>
          </w:tcPr>
          <w:p>
            <w:pPr>
              <w:spacing w:before="0" w:after="80" w:line="276" w:lineRule="auto"/>
              <w:jc w:val="left"/>
            </w:pPr>
            <w:r>
              <w:rPr>
                <w:rFonts w:ascii="Arial" w:hAnsi="Arial"/>
                <w:color w:val="000000"/>
                <w:sz w:val="17"/>
              </w:rPr>
              <w:t xml:space="preserve">Peran </w:t>
            </w:r>
            <w:r>
              <w:rPr>
                <w:rFonts w:ascii="Consolas" w:hAnsi="Consolas"/>
                <w:color w:val="000000"/>
                <w:sz w:val="16"/>
              </w:rPr>
              <w:t>bappeda</w:t>
            </w:r>
            <w:r>
              <w:rPr>
                <w:rFonts w:ascii="Arial" w:hAnsi="Arial"/>
                <w:color w:val="000000"/>
                <w:sz w:val="17"/>
              </w:rPr>
              <w:t xml:space="preserve"> / </w:t>
            </w:r>
            <w:r>
              <w:rPr>
                <w:rFonts w:ascii="Consolas" w:hAnsi="Consolas"/>
                <w:color w:val="000000"/>
                <w:sz w:val="16"/>
              </w:rPr>
              <w:t>admin</w:t>
            </w:r>
          </w:p>
        </w:tc>
        <w:tc>
          <w:tcPr>
            <w:tcW w:type="dxa" w:w="821"/>
            <w:shd w:fill="FFFFFF"/>
            <w:tcMar>
              <w:top w:w="70" w:type="dxa"/>
              <w:bottom w:w="70" w:type="dxa"/>
              <w:left w:w="100" w:type="dxa"/>
              <w:right w:w="100" w:type="dxa"/>
            </w:tcMar>
          </w:tcPr>
          <w:p>
            <w:pPr>
              <w:spacing w:before="0" w:after="80" w:line="276" w:lineRule="auto"/>
              <w:jc w:val="left"/>
            </w:pPr>
            <w:r>
              <w:rPr>
                <w:rFonts w:ascii="Arial" w:hAnsi="Arial"/>
                <w:color w:val="000000"/>
                <w:sz w:val="17"/>
              </w:rPr>
              <w:t xml:space="preserve">Parameter Kueri: </w:t>
            </w:r>
            <w:r>
              <w:rPr>
                <w:rFonts w:ascii="Consolas" w:hAnsi="Consolas"/>
                <w:color w:val="000000"/>
                <w:sz w:val="16"/>
              </w:rPr>
              <w:t>?tahun=2027&amp;format=json</w:t>
            </w:r>
          </w:p>
        </w:tc>
        <w:tc>
          <w:tcPr>
            <w:tcW w:type="dxa" w:w="821"/>
            <w:shd w:fill="FFFFFF"/>
            <w:tcMar>
              <w:top w:w="70" w:type="dxa"/>
              <w:bottom w:w="70" w:type="dxa"/>
              <w:left w:w="100" w:type="dxa"/>
              <w:right w:w="100" w:type="dxa"/>
            </w:tcMar>
          </w:tcPr>
          <w:p>
            <w:pPr>
              <w:spacing w:before="0" w:after="80" w:line="276" w:lineRule="auto"/>
              <w:jc w:val="left"/>
            </w:pPr>
            <w:r>
              <w:rPr>
                <w:rFonts w:ascii="Consolas" w:hAnsi="Consolas"/>
                <w:color w:val="000000"/>
                <w:sz w:val="16"/>
              </w:rPr>
              <w:t>{"sipdPayloadVersion":"1.0","usulan":[{"kodeRekening":"string","uraian":"string","lokus":"string","anggaran":0}]}</w:t>
            </w:r>
          </w:p>
        </w:tc>
        <w:tc>
          <w:tcPr>
            <w:tcW w:type="dxa" w:w="821"/>
            <w:shd w:fill="FFFFFF"/>
            <w:tcMar>
              <w:top w:w="70" w:type="dxa"/>
              <w:bottom w:w="70" w:type="dxa"/>
              <w:left w:w="100" w:type="dxa"/>
              <w:right w:w="100" w:type="dxa"/>
            </w:tcMar>
          </w:tcPr>
          <w:p>
            <w:pPr>
              <w:spacing w:before="0" w:after="80" w:line="276" w:lineRule="auto"/>
              <w:jc w:val="left"/>
            </w:pPr>
            <w:r>
              <w:rPr>
                <w:rFonts w:ascii="Arial" w:hAnsi="Arial"/>
                <w:color w:val="000000"/>
                <w:sz w:val="17"/>
              </w:rPr>
              <w:t>200 OK / 403 Forbidden</w:t>
            </w:r>
          </w:p>
        </w:tc>
        <w:tc>
          <w:tcPr>
            <w:tcW w:type="dxa" w:w="821"/>
            <w:shd w:fill="FFFFFF"/>
            <w:tcMar>
              <w:top w:w="70" w:type="dxa"/>
              <w:bottom w:w="70" w:type="dxa"/>
              <w:left w:w="100" w:type="dxa"/>
              <w:right w:w="100" w:type="dxa"/>
            </w:tcMar>
          </w:tcPr>
          <w:p>
            <w:pPr>
              <w:spacing w:before="0" w:after="80" w:line="276" w:lineRule="auto"/>
              <w:jc w:val="left"/>
            </w:pPr>
          </w:p>
        </w:tc>
        <w:tc>
          <w:tcPr>
            <w:tcW w:type="dxa" w:w="821"/>
            <w:shd w:fill="FFFFFF"/>
            <w:tcMar>
              <w:top w:w="70" w:type="dxa"/>
              <w:bottom w:w="70" w:type="dxa"/>
              <w:left w:w="100" w:type="dxa"/>
              <w:right w:w="100" w:type="dxa"/>
            </w:tcMar>
          </w:tcPr>
          <w:p>
            <w:pPr>
              <w:spacing w:before="0" w:after="80" w:line="276" w:lineRule="auto"/>
              <w:jc w:val="left"/>
            </w:pPr>
          </w:p>
        </w:tc>
        <w:tc>
          <w:tcPr>
            <w:tcW w:type="dxa" w:w="821"/>
            <w:shd w:fill="FFFFFF"/>
            <w:tcMar>
              <w:top w:w="70" w:type="dxa"/>
              <w:bottom w:w="70" w:type="dxa"/>
              <w:left w:w="100" w:type="dxa"/>
              <w:right w:w="100" w:type="dxa"/>
            </w:tcMar>
          </w:tcPr>
          <w:p>
            <w:pPr>
              <w:spacing w:before="0" w:after="80" w:line="276" w:lineRule="auto"/>
              <w:jc w:val="left"/>
            </w:pPr>
          </w:p>
        </w:tc>
        <w:tc>
          <w:tcPr>
            <w:tcW w:type="dxa" w:w="821"/>
            <w:shd w:fill="FFFFFF"/>
            <w:tcMar>
              <w:top w:w="70" w:type="dxa"/>
              <w:bottom w:w="70" w:type="dxa"/>
              <w:left w:w="100" w:type="dxa"/>
              <w:right w:w="100" w:type="dxa"/>
            </w:tcMar>
          </w:tcPr>
          <w:p>
            <w:pPr>
              <w:spacing w:before="0" w:after="80" w:line="276" w:lineRule="auto"/>
              <w:jc w:val="left"/>
            </w:pPr>
          </w:p>
        </w:tc>
        <w:tc>
          <w:tcPr>
            <w:tcW w:type="dxa" w:w="821"/>
            <w:shd w:fill="FFFFFF"/>
            <w:tcMar>
              <w:top w:w="70" w:type="dxa"/>
              <w:bottom w:w="70" w:type="dxa"/>
              <w:left w:w="100" w:type="dxa"/>
              <w:right w:w="100" w:type="dxa"/>
            </w:tcMar>
          </w:tcPr>
          <w:p>
            <w:pPr>
              <w:spacing w:before="0" w:after="80" w:line="276" w:lineRule="auto"/>
              <w:jc w:val="left"/>
            </w:pPr>
          </w:p>
        </w:tc>
      </w:tr>
      <w:tr>
        <w:tc>
          <w:tcPr>
            <w:tcW w:type="dxa" w:w="864"/>
            <w:shd w:fill="F8FAFC"/>
            <w:tcMar>
              <w:top w:w="70" w:type="dxa"/>
              <w:bottom w:w="70" w:type="dxa"/>
              <w:left w:w="100" w:type="dxa"/>
              <w:right w:w="100" w:type="dxa"/>
            </w:tcMar>
          </w:tcPr>
          <w:p>
            <w:pPr>
              <w:spacing w:before="0" w:after="80" w:line="276" w:lineRule="auto"/>
              <w:jc w:val="left"/>
            </w:pPr>
            <w:r>
              <w:rPr>
                <w:rFonts w:ascii="Consolas" w:hAnsi="Consolas"/>
                <w:color w:val="000000"/>
                <w:sz w:val="16"/>
              </w:rPr>
              <w:t>GET</w:t>
            </w:r>
          </w:p>
        </w:tc>
        <w:tc>
          <w:tcPr>
            <w:tcW w:type="dxa" w:w="821"/>
            <w:shd w:fill="F8FAFC"/>
            <w:tcMar>
              <w:top w:w="70" w:type="dxa"/>
              <w:bottom w:w="70" w:type="dxa"/>
              <w:left w:w="100" w:type="dxa"/>
              <w:right w:w="100" w:type="dxa"/>
            </w:tcMar>
          </w:tcPr>
          <w:p>
            <w:pPr>
              <w:spacing w:before="0" w:after="80" w:line="276" w:lineRule="auto"/>
              <w:jc w:val="left"/>
            </w:pPr>
            <w:r>
              <w:rPr>
                <w:rFonts w:ascii="Consolas" w:hAnsi="Consolas"/>
                <w:color w:val="000000"/>
                <w:sz w:val="16"/>
              </w:rPr>
              <w:t>/api/gis/perjalanan-dinas</w:t>
            </w:r>
          </w:p>
        </w:tc>
        <w:tc>
          <w:tcPr>
            <w:tcW w:type="dxa" w:w="821"/>
            <w:shd w:fill="F8FAFC"/>
            <w:tcMar>
              <w:top w:w="70" w:type="dxa"/>
              <w:bottom w:w="70" w:type="dxa"/>
              <w:left w:w="100" w:type="dxa"/>
              <w:right w:w="100" w:type="dxa"/>
            </w:tcMar>
          </w:tcPr>
          <w:p>
            <w:pPr>
              <w:spacing w:before="0" w:after="80" w:line="276" w:lineRule="auto"/>
              <w:jc w:val="left"/>
            </w:pPr>
            <w:r>
              <w:rPr>
                <w:rFonts w:ascii="Arial" w:hAnsi="Arial"/>
                <w:color w:val="000000"/>
                <w:sz w:val="17"/>
              </w:rPr>
              <w:t>Akses Publik / Internal</w:t>
            </w:r>
          </w:p>
        </w:tc>
        <w:tc>
          <w:tcPr>
            <w:tcW w:type="dxa" w:w="821"/>
            <w:shd w:fill="F8FAFC"/>
            <w:tcMar>
              <w:top w:w="70" w:type="dxa"/>
              <w:bottom w:w="70" w:type="dxa"/>
              <w:left w:w="100" w:type="dxa"/>
              <w:right w:w="100" w:type="dxa"/>
            </w:tcMar>
          </w:tcPr>
          <w:p>
            <w:pPr>
              <w:spacing w:before="0" w:after="80" w:line="276" w:lineRule="auto"/>
              <w:jc w:val="left"/>
            </w:pPr>
            <w:r>
              <w:rPr>
                <w:rFonts w:ascii="Arial" w:hAnsi="Arial"/>
                <w:color w:val="000000"/>
                <w:sz w:val="17"/>
              </w:rPr>
              <w:t xml:space="preserve">Parameter Kueri: </w:t>
            </w:r>
            <w:r>
              <w:rPr>
                <w:rFonts w:ascii="Consolas" w:hAnsi="Consolas"/>
                <w:color w:val="000000"/>
                <w:sz w:val="16"/>
              </w:rPr>
              <w:t>?tahun=2026</w:t>
            </w:r>
          </w:p>
        </w:tc>
        <w:tc>
          <w:tcPr>
            <w:tcW w:type="dxa" w:w="821"/>
            <w:shd w:fill="F8FAFC"/>
            <w:tcMar>
              <w:top w:w="70" w:type="dxa"/>
              <w:bottom w:w="70" w:type="dxa"/>
              <w:left w:w="100" w:type="dxa"/>
              <w:right w:w="100" w:type="dxa"/>
            </w:tcMar>
          </w:tcPr>
          <w:p>
            <w:pPr>
              <w:spacing w:before="0" w:after="80" w:line="276" w:lineRule="auto"/>
              <w:jc w:val="left"/>
            </w:pPr>
            <w:r>
              <w:rPr>
                <w:rFonts w:ascii="Consolas" w:hAnsi="Consolas"/>
                <w:color w:val="000000"/>
                <w:sz w:val="16"/>
              </w:rPr>
              <w:t>{"type":"FeatureCollection","features":[{"type":"Feature","properties":{"kabupaten":"string","total":15},"geometry":{}}]}</w:t>
            </w:r>
          </w:p>
        </w:tc>
        <w:tc>
          <w:tcPr>
            <w:tcW w:type="dxa" w:w="821"/>
            <w:shd w:fill="F8FAFC"/>
            <w:tcMar>
              <w:top w:w="70" w:type="dxa"/>
              <w:bottom w:w="70" w:type="dxa"/>
              <w:left w:w="100" w:type="dxa"/>
              <w:right w:w="100" w:type="dxa"/>
            </w:tcMar>
          </w:tcPr>
          <w:p>
            <w:pPr>
              <w:spacing w:before="0" w:after="80" w:line="276" w:lineRule="auto"/>
              <w:jc w:val="center"/>
            </w:pPr>
            <w:r>
              <w:rPr>
                <w:rFonts w:ascii="Arial" w:hAnsi="Arial"/>
                <w:color w:val="000000"/>
                <w:sz w:val="17"/>
              </w:rPr>
              <w:t>200 OK</w:t>
            </w:r>
          </w:p>
        </w:tc>
        <w:tc>
          <w:tcPr>
            <w:tcW w:type="dxa" w:w="821"/>
            <w:shd w:fill="F8FAFC"/>
            <w:tcMar>
              <w:top w:w="70" w:type="dxa"/>
              <w:bottom w:w="70" w:type="dxa"/>
              <w:left w:w="100" w:type="dxa"/>
              <w:right w:w="100" w:type="dxa"/>
            </w:tcMar>
          </w:tcPr>
          <w:p>
            <w:pPr>
              <w:spacing w:before="0" w:after="80" w:line="276" w:lineRule="auto"/>
              <w:jc w:val="left"/>
            </w:pPr>
          </w:p>
        </w:tc>
        <w:tc>
          <w:tcPr>
            <w:tcW w:type="dxa" w:w="821"/>
            <w:shd w:fill="F8FAFC"/>
            <w:tcMar>
              <w:top w:w="70" w:type="dxa"/>
              <w:bottom w:w="70" w:type="dxa"/>
              <w:left w:w="100" w:type="dxa"/>
              <w:right w:w="100" w:type="dxa"/>
            </w:tcMar>
          </w:tcPr>
          <w:p>
            <w:pPr>
              <w:spacing w:before="0" w:after="80" w:line="276" w:lineRule="auto"/>
              <w:jc w:val="left"/>
            </w:pPr>
          </w:p>
        </w:tc>
        <w:tc>
          <w:tcPr>
            <w:tcW w:type="dxa" w:w="821"/>
            <w:shd w:fill="F8FAFC"/>
            <w:tcMar>
              <w:top w:w="70" w:type="dxa"/>
              <w:bottom w:w="70" w:type="dxa"/>
              <w:left w:w="100" w:type="dxa"/>
              <w:right w:w="100" w:type="dxa"/>
            </w:tcMar>
          </w:tcPr>
          <w:p>
            <w:pPr>
              <w:spacing w:before="0" w:after="80" w:line="276" w:lineRule="auto"/>
              <w:jc w:val="left"/>
            </w:pPr>
          </w:p>
        </w:tc>
        <w:tc>
          <w:tcPr>
            <w:tcW w:type="dxa" w:w="821"/>
            <w:shd w:fill="F8FAFC"/>
            <w:tcMar>
              <w:top w:w="70" w:type="dxa"/>
              <w:bottom w:w="70" w:type="dxa"/>
              <w:left w:w="100" w:type="dxa"/>
              <w:right w:w="100" w:type="dxa"/>
            </w:tcMar>
          </w:tcPr>
          <w:p>
            <w:pPr>
              <w:spacing w:before="0" w:after="80" w:line="276" w:lineRule="auto"/>
              <w:jc w:val="left"/>
            </w:pPr>
          </w:p>
        </w:tc>
        <w:tc>
          <w:tcPr>
            <w:tcW w:type="dxa" w:w="821"/>
            <w:shd w:fill="F8FAFC"/>
            <w:tcMar>
              <w:top w:w="70" w:type="dxa"/>
              <w:bottom w:w="70" w:type="dxa"/>
              <w:left w:w="100" w:type="dxa"/>
              <w:right w:w="100" w:type="dxa"/>
            </w:tcMar>
          </w:tcPr>
          <w:p>
            <w:pPr>
              <w:spacing w:before="0" w:after="80" w:line="276" w:lineRule="auto"/>
              <w:jc w:val="left"/>
            </w:pPr>
          </w:p>
        </w:tc>
      </w:tr>
      <w:tr>
        <w:tc>
          <w:tcPr>
            <w:tcW w:type="dxa" w:w="864"/>
            <w:shd w:fill="FFFFFF"/>
            <w:tcMar>
              <w:top w:w="70" w:type="dxa"/>
              <w:bottom w:w="70" w:type="dxa"/>
              <w:left w:w="100" w:type="dxa"/>
              <w:right w:w="100" w:type="dxa"/>
            </w:tcMar>
          </w:tcPr>
          <w:p>
            <w:pPr>
              <w:spacing w:before="0" w:after="80" w:line="276" w:lineRule="auto"/>
              <w:jc w:val="left"/>
            </w:pPr>
            <w:r>
              <w:rPr>
                <w:rFonts w:ascii="Consolas" w:hAnsi="Consolas"/>
                <w:color w:val="000000"/>
                <w:sz w:val="16"/>
              </w:rPr>
              <w:t>POST</w:t>
            </w:r>
          </w:p>
        </w:tc>
        <w:tc>
          <w:tcPr>
            <w:tcW w:type="dxa" w:w="821"/>
            <w:shd w:fill="FFFFFF"/>
            <w:tcMar>
              <w:top w:w="70" w:type="dxa"/>
              <w:bottom w:w="70" w:type="dxa"/>
              <w:left w:w="100" w:type="dxa"/>
              <w:right w:w="100" w:type="dxa"/>
            </w:tcMar>
          </w:tcPr>
          <w:p>
            <w:pPr>
              <w:spacing w:before="0" w:after="80" w:line="276" w:lineRule="auto"/>
              <w:jc w:val="left"/>
            </w:pPr>
            <w:r>
              <w:rPr>
                <w:rFonts w:ascii="Consolas" w:hAnsi="Consolas"/>
                <w:color w:val="000000"/>
                <w:sz w:val="16"/>
              </w:rPr>
              <w:t>/api/aspirasi</w:t>
            </w:r>
          </w:p>
        </w:tc>
        <w:tc>
          <w:tcPr>
            <w:tcW w:type="dxa" w:w="821"/>
            <w:shd w:fill="FFFFFF"/>
            <w:tcMar>
              <w:top w:w="70" w:type="dxa"/>
              <w:bottom w:w="70" w:type="dxa"/>
              <w:left w:w="100" w:type="dxa"/>
              <w:right w:w="100" w:type="dxa"/>
            </w:tcMar>
          </w:tcPr>
          <w:p>
            <w:pPr>
              <w:spacing w:before="0" w:after="80" w:line="276" w:lineRule="auto"/>
              <w:jc w:val="left"/>
            </w:pPr>
            <w:r>
              <w:rPr>
                <w:rFonts w:ascii="Arial" w:hAnsi="Arial"/>
                <w:color w:val="000000"/>
                <w:sz w:val="17"/>
              </w:rPr>
              <w:t xml:space="preserve">Peran </w:t>
            </w:r>
            <w:r>
              <w:rPr>
                <w:rFonts w:ascii="Consolas" w:hAnsi="Consolas"/>
                <w:color w:val="000000"/>
                <w:sz w:val="16"/>
              </w:rPr>
              <w:t>masyarakat</w:t>
            </w:r>
          </w:p>
        </w:tc>
        <w:tc>
          <w:tcPr>
            <w:tcW w:type="dxa" w:w="821"/>
            <w:shd w:fill="FFFFFF"/>
            <w:tcMar>
              <w:top w:w="70" w:type="dxa"/>
              <w:bottom w:w="70" w:type="dxa"/>
              <w:left w:w="100" w:type="dxa"/>
              <w:right w:w="100" w:type="dxa"/>
            </w:tcMar>
          </w:tcPr>
          <w:p>
            <w:pPr>
              <w:spacing w:before="0" w:after="80" w:line="276" w:lineRule="auto"/>
              <w:jc w:val="left"/>
            </w:pPr>
            <w:r>
              <w:rPr>
                <w:rFonts w:ascii="Arial" w:hAnsi="Arial"/>
                <w:color w:val="000000"/>
                <w:sz w:val="17"/>
              </w:rPr>
              <w:t xml:space="preserve">Multipart Form: </w:t>
            </w:r>
            <w:r>
              <w:rPr>
                <w:rFonts w:ascii="Consolas" w:hAnsi="Consolas"/>
                <w:color w:val="000000"/>
                <w:sz w:val="16"/>
              </w:rPr>
              <w:t>judul</w:t>
            </w:r>
            <w:r>
              <w:rPr>
                <w:rFonts w:ascii="Arial" w:hAnsi="Arial"/>
                <w:color w:val="000000"/>
                <w:sz w:val="17"/>
              </w:rPr>
              <w:t xml:space="preserve">, </w:t>
            </w:r>
            <w:r>
              <w:rPr>
                <w:rFonts w:ascii="Consolas" w:hAnsi="Consolas"/>
                <w:color w:val="000000"/>
                <w:sz w:val="16"/>
              </w:rPr>
              <w:t>deskripsi</w:t>
            </w:r>
            <w:r>
              <w:rPr>
                <w:rFonts w:ascii="Arial" w:hAnsi="Arial"/>
                <w:color w:val="000000"/>
                <w:sz w:val="17"/>
              </w:rPr>
              <w:t xml:space="preserve">, </w:t>
            </w:r>
            <w:r>
              <w:rPr>
                <w:rFonts w:ascii="Consolas" w:hAnsi="Consolas"/>
                <w:color w:val="000000"/>
                <w:sz w:val="16"/>
              </w:rPr>
              <w:t>kategori</w:t>
            </w:r>
            <w:r>
              <w:rPr>
                <w:rFonts w:ascii="Arial" w:hAnsi="Arial"/>
                <w:color w:val="000000"/>
                <w:sz w:val="17"/>
              </w:rPr>
              <w:t xml:space="preserve">, </w:t>
            </w:r>
            <w:r>
              <w:rPr>
                <w:rFonts w:ascii="Consolas" w:hAnsi="Consolas"/>
                <w:color w:val="000000"/>
                <w:sz w:val="16"/>
              </w:rPr>
              <w:t>dapil</w:t>
            </w:r>
            <w:r>
              <w:rPr>
                <w:rFonts w:ascii="Arial" w:hAnsi="Arial"/>
                <w:color w:val="000000"/>
                <w:sz w:val="17"/>
              </w:rPr>
              <w:t xml:space="preserve">, </w:t>
            </w:r>
            <w:r>
              <w:rPr>
                <w:rFonts w:ascii="Consolas" w:hAnsi="Consolas"/>
                <w:color w:val="000000"/>
                <w:sz w:val="16"/>
              </w:rPr>
              <w:t>kabupatenKota</w:t>
            </w:r>
            <w:r>
              <w:rPr>
                <w:rFonts w:ascii="Arial" w:hAnsi="Arial"/>
                <w:color w:val="000000"/>
                <w:sz w:val="17"/>
              </w:rPr>
              <w:t xml:space="preserve">, </w:t>
            </w:r>
            <w:r>
              <w:rPr>
                <w:rFonts w:ascii="Consolas" w:hAnsi="Consolas"/>
                <w:color w:val="000000"/>
                <w:sz w:val="16"/>
              </w:rPr>
              <w:t>kecamatan</w:t>
            </w:r>
            <w:r>
              <w:rPr>
                <w:rFonts w:ascii="Arial" w:hAnsi="Arial"/>
                <w:color w:val="000000"/>
                <w:sz w:val="17"/>
              </w:rPr>
              <w:t xml:space="preserve">, </w:t>
            </w:r>
            <w:r>
              <w:rPr>
                <w:rFonts w:ascii="Consolas" w:hAnsi="Consolas"/>
                <w:color w:val="000000"/>
                <w:sz w:val="16"/>
              </w:rPr>
              <w:t>alamat</w:t>
            </w:r>
            <w:r>
              <w:rPr>
                <w:rFonts w:ascii="Arial" w:hAnsi="Arial"/>
                <w:color w:val="000000"/>
                <w:sz w:val="17"/>
              </w:rPr>
              <w:t xml:space="preserve">, </w:t>
            </w:r>
            <w:r>
              <w:rPr>
                <w:rFonts w:ascii="Consolas" w:hAnsi="Consolas"/>
                <w:color w:val="000000"/>
                <w:sz w:val="16"/>
              </w:rPr>
              <w:t>materi</w:t>
            </w:r>
            <w:r>
              <w:rPr>
                <w:rFonts w:ascii="Arial" w:hAnsi="Arial"/>
                <w:color w:val="000000"/>
                <w:sz w:val="17"/>
              </w:rPr>
              <w:t xml:space="preserve"> (PDF/Video)</w:t>
            </w:r>
          </w:p>
        </w:tc>
        <w:tc>
          <w:tcPr>
            <w:tcW w:type="dxa" w:w="821"/>
            <w:shd w:fill="FFFFFF"/>
            <w:tcMar>
              <w:top w:w="70" w:type="dxa"/>
              <w:bottom w:w="70" w:type="dxa"/>
              <w:left w:w="100" w:type="dxa"/>
              <w:right w:w="100" w:type="dxa"/>
            </w:tcMar>
          </w:tcPr>
          <w:p>
            <w:pPr>
              <w:spacing w:before="0" w:after="80" w:line="276" w:lineRule="auto"/>
              <w:jc w:val="left"/>
            </w:pPr>
            <w:r>
              <w:rPr>
                <w:rFonts w:ascii="Consolas" w:hAnsi="Consolas"/>
                <w:color w:val="000000"/>
                <w:sz w:val="16"/>
              </w:rPr>
              <w:t>{"success":true,"aspirasi":{"id":1,"ticketNumber":"ASP-202609-40912","status":"Diajukan","materiUrl":"/uploads/..."}}</w:t>
            </w:r>
          </w:p>
        </w:tc>
        <w:tc>
          <w:tcPr>
            <w:tcW w:type="dxa" w:w="821"/>
            <w:shd w:fill="FFFFFF"/>
            <w:tcMar>
              <w:top w:w="70" w:type="dxa"/>
              <w:bottom w:w="70" w:type="dxa"/>
              <w:left w:w="100" w:type="dxa"/>
              <w:right w:w="100" w:type="dxa"/>
            </w:tcMar>
          </w:tcPr>
          <w:p>
            <w:pPr>
              <w:spacing w:before="0" w:after="80" w:line="276" w:lineRule="auto"/>
              <w:jc w:val="left"/>
            </w:pPr>
            <w:r>
              <w:rPr>
                <w:rFonts w:ascii="Arial" w:hAnsi="Arial"/>
                <w:color w:val="000000"/>
                <w:sz w:val="17"/>
              </w:rPr>
              <w:t>201 Created / 400 Bad Request</w:t>
            </w:r>
          </w:p>
        </w:tc>
        <w:tc>
          <w:tcPr>
            <w:tcW w:type="dxa" w:w="821"/>
            <w:shd w:fill="FFFFFF"/>
            <w:tcMar>
              <w:top w:w="70" w:type="dxa"/>
              <w:bottom w:w="70" w:type="dxa"/>
              <w:left w:w="100" w:type="dxa"/>
              <w:right w:w="100" w:type="dxa"/>
            </w:tcMar>
          </w:tcPr>
          <w:p>
            <w:pPr>
              <w:spacing w:before="0" w:after="80" w:line="276" w:lineRule="auto"/>
              <w:jc w:val="left"/>
            </w:pPr>
          </w:p>
        </w:tc>
        <w:tc>
          <w:tcPr>
            <w:tcW w:type="dxa" w:w="821"/>
            <w:shd w:fill="FFFFFF"/>
            <w:tcMar>
              <w:top w:w="70" w:type="dxa"/>
              <w:bottom w:w="70" w:type="dxa"/>
              <w:left w:w="100" w:type="dxa"/>
              <w:right w:w="100" w:type="dxa"/>
            </w:tcMar>
          </w:tcPr>
          <w:p>
            <w:pPr>
              <w:spacing w:before="0" w:after="80" w:line="276" w:lineRule="auto"/>
              <w:jc w:val="left"/>
            </w:pPr>
          </w:p>
        </w:tc>
        <w:tc>
          <w:tcPr>
            <w:tcW w:type="dxa" w:w="821"/>
            <w:shd w:fill="FFFFFF"/>
            <w:tcMar>
              <w:top w:w="70" w:type="dxa"/>
              <w:bottom w:w="70" w:type="dxa"/>
              <w:left w:w="100" w:type="dxa"/>
              <w:right w:w="100" w:type="dxa"/>
            </w:tcMar>
          </w:tcPr>
          <w:p>
            <w:pPr>
              <w:spacing w:before="0" w:after="80" w:line="276" w:lineRule="auto"/>
              <w:jc w:val="left"/>
            </w:pPr>
          </w:p>
        </w:tc>
        <w:tc>
          <w:tcPr>
            <w:tcW w:type="dxa" w:w="821"/>
            <w:shd w:fill="FFFFFF"/>
            <w:tcMar>
              <w:top w:w="70" w:type="dxa"/>
              <w:bottom w:w="70" w:type="dxa"/>
              <w:left w:w="100" w:type="dxa"/>
              <w:right w:w="100" w:type="dxa"/>
            </w:tcMar>
          </w:tcPr>
          <w:p>
            <w:pPr>
              <w:spacing w:before="0" w:after="80" w:line="276" w:lineRule="auto"/>
              <w:jc w:val="left"/>
            </w:pPr>
          </w:p>
        </w:tc>
        <w:tc>
          <w:tcPr>
            <w:tcW w:type="dxa" w:w="821"/>
            <w:shd w:fill="FFFFFF"/>
            <w:tcMar>
              <w:top w:w="70" w:type="dxa"/>
              <w:bottom w:w="70" w:type="dxa"/>
              <w:left w:w="100" w:type="dxa"/>
              <w:right w:w="100" w:type="dxa"/>
            </w:tcMar>
          </w:tcPr>
          <w:p>
            <w:pPr>
              <w:spacing w:before="0" w:after="80" w:line="276" w:lineRule="auto"/>
              <w:jc w:val="left"/>
            </w:pPr>
          </w:p>
        </w:tc>
      </w:tr>
      <w:tr>
        <w:tc>
          <w:tcPr>
            <w:tcW w:type="dxa" w:w="864"/>
            <w:shd w:fill="F8FAFC"/>
            <w:tcMar>
              <w:top w:w="70" w:type="dxa"/>
              <w:bottom w:w="70" w:type="dxa"/>
              <w:left w:w="100" w:type="dxa"/>
              <w:right w:w="100" w:type="dxa"/>
            </w:tcMar>
          </w:tcPr>
          <w:p>
            <w:pPr>
              <w:spacing w:before="0" w:after="80" w:line="276" w:lineRule="auto"/>
              <w:jc w:val="left"/>
            </w:pPr>
            <w:r>
              <w:rPr>
                <w:rFonts w:ascii="Consolas" w:hAnsi="Consolas"/>
                <w:color w:val="000000"/>
                <w:sz w:val="16"/>
              </w:rPr>
              <w:t>GET</w:t>
            </w:r>
          </w:p>
        </w:tc>
        <w:tc>
          <w:tcPr>
            <w:tcW w:type="dxa" w:w="821"/>
            <w:shd w:fill="F8FAFC"/>
            <w:tcMar>
              <w:top w:w="70" w:type="dxa"/>
              <w:bottom w:w="70" w:type="dxa"/>
              <w:left w:w="100" w:type="dxa"/>
              <w:right w:w="100" w:type="dxa"/>
            </w:tcMar>
          </w:tcPr>
          <w:p>
            <w:pPr>
              <w:spacing w:before="0" w:after="80" w:line="276" w:lineRule="auto"/>
              <w:jc w:val="left"/>
            </w:pPr>
            <w:r>
              <w:rPr>
                <w:rFonts w:ascii="Consolas" w:hAnsi="Consolas"/>
                <w:color w:val="000000"/>
                <w:sz w:val="16"/>
              </w:rPr>
              <w:t>/api/aspirasi/my</w:t>
            </w:r>
          </w:p>
        </w:tc>
        <w:tc>
          <w:tcPr>
            <w:tcW w:type="dxa" w:w="821"/>
            <w:shd w:fill="F8FAFC"/>
            <w:tcMar>
              <w:top w:w="70" w:type="dxa"/>
              <w:bottom w:w="70" w:type="dxa"/>
              <w:left w:w="100" w:type="dxa"/>
              <w:right w:w="100" w:type="dxa"/>
            </w:tcMar>
          </w:tcPr>
          <w:p>
            <w:pPr>
              <w:spacing w:before="0" w:after="80" w:line="276" w:lineRule="auto"/>
              <w:jc w:val="left"/>
            </w:pPr>
            <w:r>
              <w:rPr>
                <w:rFonts w:ascii="Arial" w:hAnsi="Arial"/>
                <w:color w:val="000000"/>
                <w:sz w:val="17"/>
              </w:rPr>
              <w:t xml:space="preserve">Peran </w:t>
            </w:r>
            <w:r>
              <w:rPr>
                <w:rFonts w:ascii="Consolas" w:hAnsi="Consolas"/>
                <w:color w:val="000000"/>
                <w:sz w:val="16"/>
              </w:rPr>
              <w:t>masyarakat</w:t>
            </w:r>
          </w:p>
        </w:tc>
        <w:tc>
          <w:tcPr>
            <w:tcW w:type="dxa" w:w="821"/>
            <w:shd w:fill="F8FAFC"/>
            <w:tcMar>
              <w:top w:w="70" w:type="dxa"/>
              <w:bottom w:w="70" w:type="dxa"/>
              <w:left w:w="100" w:type="dxa"/>
              <w:right w:w="100" w:type="dxa"/>
            </w:tcMar>
          </w:tcPr>
          <w:p>
            <w:pPr>
              <w:spacing w:before="0" w:after="80" w:line="276" w:lineRule="auto"/>
              <w:jc w:val="left"/>
            </w:pPr>
            <w:r>
              <w:rPr>
                <w:rFonts w:ascii="Arial" w:hAnsi="Arial"/>
                <w:color w:val="000000"/>
                <w:sz w:val="17"/>
              </w:rPr>
              <w:t xml:space="preserve">Parameter Kueri: </w:t>
            </w:r>
            <w:r>
              <w:rPr>
                <w:rFonts w:ascii="Consolas" w:hAnsi="Consolas"/>
                <w:color w:val="000000"/>
                <w:sz w:val="16"/>
              </w:rPr>
              <w:t>?status=all&amp;page=1&amp;limit=20</w:t>
            </w:r>
          </w:p>
        </w:tc>
        <w:tc>
          <w:tcPr>
            <w:tcW w:type="dxa" w:w="821"/>
            <w:shd w:fill="F8FAFC"/>
            <w:tcMar>
              <w:top w:w="70" w:type="dxa"/>
              <w:bottom w:w="70" w:type="dxa"/>
              <w:left w:w="100" w:type="dxa"/>
              <w:right w:w="100" w:type="dxa"/>
            </w:tcMar>
          </w:tcPr>
          <w:p>
            <w:pPr>
              <w:spacing w:before="0" w:after="80" w:line="276" w:lineRule="auto"/>
              <w:jc w:val="left"/>
            </w:pPr>
            <w:r>
              <w:rPr>
                <w:rFonts w:ascii="Consolas" w:hAnsi="Consolas"/>
                <w:color w:val="000000"/>
                <w:sz w:val="16"/>
              </w:rPr>
              <w:t>{"aspirasi":[{"id":1,"ticketNumber":"ASP-202609-40912","judul":"string","status":"Diajukan","aiRecommendation":"string"}],"total":1}</w:t>
            </w:r>
          </w:p>
        </w:tc>
        <w:tc>
          <w:tcPr>
            <w:tcW w:type="dxa" w:w="821"/>
            <w:shd w:fill="F8FAFC"/>
            <w:tcMar>
              <w:top w:w="70" w:type="dxa"/>
              <w:bottom w:w="70" w:type="dxa"/>
              <w:left w:w="100" w:type="dxa"/>
              <w:right w:w="100" w:type="dxa"/>
            </w:tcMar>
          </w:tcPr>
          <w:p>
            <w:pPr>
              <w:spacing w:before="0" w:after="80" w:line="276" w:lineRule="auto"/>
              <w:jc w:val="left"/>
            </w:pPr>
            <w:r>
              <w:rPr>
                <w:rFonts w:ascii="Arial" w:hAnsi="Arial"/>
                <w:color w:val="000000"/>
                <w:sz w:val="17"/>
              </w:rPr>
              <w:t>200 OK / 401 Unauthorized</w:t>
            </w:r>
          </w:p>
        </w:tc>
        <w:tc>
          <w:tcPr>
            <w:tcW w:type="dxa" w:w="821"/>
            <w:shd w:fill="F8FAFC"/>
            <w:tcMar>
              <w:top w:w="70" w:type="dxa"/>
              <w:bottom w:w="70" w:type="dxa"/>
              <w:left w:w="100" w:type="dxa"/>
              <w:right w:w="100" w:type="dxa"/>
            </w:tcMar>
          </w:tcPr>
          <w:p>
            <w:pPr>
              <w:spacing w:before="0" w:after="80" w:line="276" w:lineRule="auto"/>
              <w:jc w:val="left"/>
            </w:pPr>
          </w:p>
        </w:tc>
        <w:tc>
          <w:tcPr>
            <w:tcW w:type="dxa" w:w="821"/>
            <w:shd w:fill="F8FAFC"/>
            <w:tcMar>
              <w:top w:w="70" w:type="dxa"/>
              <w:bottom w:w="70" w:type="dxa"/>
              <w:left w:w="100" w:type="dxa"/>
              <w:right w:w="100" w:type="dxa"/>
            </w:tcMar>
          </w:tcPr>
          <w:p>
            <w:pPr>
              <w:spacing w:before="0" w:after="80" w:line="276" w:lineRule="auto"/>
              <w:jc w:val="left"/>
            </w:pPr>
          </w:p>
        </w:tc>
        <w:tc>
          <w:tcPr>
            <w:tcW w:type="dxa" w:w="821"/>
            <w:shd w:fill="F8FAFC"/>
            <w:tcMar>
              <w:top w:w="70" w:type="dxa"/>
              <w:bottom w:w="70" w:type="dxa"/>
              <w:left w:w="100" w:type="dxa"/>
              <w:right w:w="100" w:type="dxa"/>
            </w:tcMar>
          </w:tcPr>
          <w:p>
            <w:pPr>
              <w:spacing w:before="0" w:after="80" w:line="276" w:lineRule="auto"/>
              <w:jc w:val="left"/>
            </w:pPr>
          </w:p>
        </w:tc>
        <w:tc>
          <w:tcPr>
            <w:tcW w:type="dxa" w:w="821"/>
            <w:shd w:fill="F8FAFC"/>
            <w:tcMar>
              <w:top w:w="70" w:type="dxa"/>
              <w:bottom w:w="70" w:type="dxa"/>
              <w:left w:w="100" w:type="dxa"/>
              <w:right w:w="100" w:type="dxa"/>
            </w:tcMar>
          </w:tcPr>
          <w:p>
            <w:pPr>
              <w:spacing w:before="0" w:after="80" w:line="276" w:lineRule="auto"/>
              <w:jc w:val="left"/>
            </w:pPr>
          </w:p>
        </w:tc>
        <w:tc>
          <w:tcPr>
            <w:tcW w:type="dxa" w:w="821"/>
            <w:shd w:fill="F8FAFC"/>
            <w:tcMar>
              <w:top w:w="70" w:type="dxa"/>
              <w:bottom w:w="70" w:type="dxa"/>
              <w:left w:w="100" w:type="dxa"/>
              <w:right w:w="100" w:type="dxa"/>
            </w:tcMar>
          </w:tcPr>
          <w:p>
            <w:pPr>
              <w:spacing w:before="0" w:after="80" w:line="276" w:lineRule="auto"/>
              <w:jc w:val="left"/>
            </w:pPr>
          </w:p>
        </w:tc>
      </w:tr>
      <w:tr>
        <w:tc>
          <w:tcPr>
            <w:tcW w:type="dxa" w:w="864"/>
            <w:shd w:fill="FFFFFF"/>
            <w:tcMar>
              <w:top w:w="70" w:type="dxa"/>
              <w:bottom w:w="70" w:type="dxa"/>
              <w:left w:w="100" w:type="dxa"/>
              <w:right w:w="100" w:type="dxa"/>
            </w:tcMar>
          </w:tcPr>
          <w:p>
            <w:pPr>
              <w:spacing w:before="0" w:after="80" w:line="276" w:lineRule="auto"/>
              <w:jc w:val="left"/>
            </w:pPr>
            <w:r>
              <w:rPr>
                <w:rFonts w:ascii="Consolas" w:hAnsi="Consolas"/>
                <w:color w:val="000000"/>
                <w:sz w:val="16"/>
              </w:rPr>
              <w:t>GET</w:t>
            </w:r>
          </w:p>
        </w:tc>
        <w:tc>
          <w:tcPr>
            <w:tcW w:type="dxa" w:w="821"/>
            <w:shd w:fill="FFFFFF"/>
            <w:tcMar>
              <w:top w:w="70" w:type="dxa"/>
              <w:bottom w:w="70" w:type="dxa"/>
              <w:left w:w="100" w:type="dxa"/>
              <w:right w:w="100" w:type="dxa"/>
            </w:tcMar>
          </w:tcPr>
          <w:p>
            <w:pPr>
              <w:spacing w:before="0" w:after="80" w:line="276" w:lineRule="auto"/>
              <w:jc w:val="left"/>
            </w:pPr>
            <w:r>
              <w:rPr>
                <w:rFonts w:ascii="Consolas" w:hAnsi="Consolas"/>
                <w:color w:val="000000"/>
                <w:sz w:val="16"/>
              </w:rPr>
              <w:t>/api/aspirasi/track/:ticketNumber</w:t>
            </w:r>
          </w:p>
        </w:tc>
        <w:tc>
          <w:tcPr>
            <w:tcW w:type="dxa" w:w="821"/>
            <w:shd w:fill="FFFFFF"/>
            <w:tcMar>
              <w:top w:w="70" w:type="dxa"/>
              <w:bottom w:w="70" w:type="dxa"/>
              <w:left w:w="100" w:type="dxa"/>
              <w:right w:w="100" w:type="dxa"/>
            </w:tcMar>
          </w:tcPr>
          <w:p>
            <w:pPr>
              <w:spacing w:before="0" w:after="80" w:line="276" w:lineRule="auto"/>
              <w:jc w:val="left"/>
            </w:pPr>
            <w:r>
              <w:rPr>
                <w:rFonts w:ascii="Arial" w:hAnsi="Arial"/>
                <w:color w:val="000000"/>
                <w:sz w:val="17"/>
              </w:rPr>
              <w:t>Akses Publik Bebas (QR Code)</w:t>
            </w:r>
          </w:p>
        </w:tc>
        <w:tc>
          <w:tcPr>
            <w:tcW w:type="dxa" w:w="821"/>
            <w:shd w:fill="FFFFFF"/>
            <w:tcMar>
              <w:top w:w="70" w:type="dxa"/>
              <w:bottom w:w="70" w:type="dxa"/>
              <w:left w:w="100" w:type="dxa"/>
              <w:right w:w="100" w:type="dxa"/>
            </w:tcMar>
          </w:tcPr>
          <w:p>
            <w:pPr>
              <w:spacing w:before="0" w:after="80" w:line="276" w:lineRule="auto"/>
              <w:jc w:val="left"/>
            </w:pPr>
            <w:r>
              <w:rPr>
                <w:rFonts w:ascii="Arial" w:hAnsi="Arial"/>
                <w:color w:val="000000"/>
                <w:sz w:val="17"/>
              </w:rPr>
              <w:t xml:space="preserve">Parameter Jalur: </w:t>
            </w:r>
            <w:r>
              <w:rPr>
                <w:rFonts w:ascii="Consolas" w:hAnsi="Consolas"/>
                <w:color w:val="000000"/>
                <w:sz w:val="16"/>
              </w:rPr>
              <w:t>ticketNumber</w:t>
            </w:r>
            <w:r>
              <w:rPr>
                <w:rFonts w:ascii="Arial" w:hAnsi="Arial"/>
                <w:color w:val="000000"/>
                <w:sz w:val="17"/>
              </w:rPr>
              <w:t xml:space="preserve"> (contoh: </w:t>
            </w:r>
            <w:r>
              <w:rPr>
                <w:rFonts w:ascii="Consolas" w:hAnsi="Consolas"/>
                <w:color w:val="000000"/>
                <w:sz w:val="16"/>
              </w:rPr>
              <w:t>ASP-202609-40912</w:t>
            </w:r>
            <w:r>
              <w:rPr>
                <w:rFonts w:ascii="Arial" w:hAnsi="Arial"/>
                <w:color w:val="000000"/>
                <w:sz w:val="17"/>
              </w:rPr>
              <w:t>)</w:t>
            </w:r>
          </w:p>
        </w:tc>
        <w:tc>
          <w:tcPr>
            <w:tcW w:type="dxa" w:w="821"/>
            <w:shd w:fill="FFFFFF"/>
            <w:tcMar>
              <w:top w:w="70" w:type="dxa"/>
              <w:bottom w:w="70" w:type="dxa"/>
              <w:left w:w="100" w:type="dxa"/>
              <w:right w:w="100" w:type="dxa"/>
            </w:tcMar>
          </w:tcPr>
          <w:p>
            <w:pPr>
              <w:spacing w:before="0" w:after="80" w:line="276" w:lineRule="auto"/>
              <w:jc w:val="left"/>
            </w:pPr>
            <w:r>
              <w:rPr>
                <w:rFonts w:ascii="Consolas" w:hAnsi="Consolas"/>
                <w:color w:val="000000"/>
                <w:sz w:val="16"/>
              </w:rPr>
              <w:t>{"ticketNumber":"string","judul":"string","status":"string","currentStep":1,"aiAnalysis":"string","materiUrl":"string","tanggapanDewan":"string"}</w:t>
            </w:r>
          </w:p>
        </w:tc>
        <w:tc>
          <w:tcPr>
            <w:tcW w:type="dxa" w:w="821"/>
            <w:shd w:fill="FFFFFF"/>
            <w:tcMar>
              <w:top w:w="70" w:type="dxa"/>
              <w:bottom w:w="70" w:type="dxa"/>
              <w:left w:w="100" w:type="dxa"/>
              <w:right w:w="100" w:type="dxa"/>
            </w:tcMar>
          </w:tcPr>
          <w:p>
            <w:pPr>
              <w:spacing w:before="0" w:after="80" w:line="276" w:lineRule="auto"/>
              <w:jc w:val="left"/>
            </w:pPr>
            <w:r>
              <w:rPr>
                <w:rFonts w:ascii="Arial" w:hAnsi="Arial"/>
                <w:color w:val="000000"/>
                <w:sz w:val="17"/>
              </w:rPr>
              <w:t>200 OK / 404 Not Found</w:t>
            </w:r>
          </w:p>
        </w:tc>
        <w:tc>
          <w:tcPr>
            <w:tcW w:type="dxa" w:w="821"/>
            <w:shd w:fill="FFFFFF"/>
            <w:tcMar>
              <w:top w:w="70" w:type="dxa"/>
              <w:bottom w:w="70" w:type="dxa"/>
              <w:left w:w="100" w:type="dxa"/>
              <w:right w:w="100" w:type="dxa"/>
            </w:tcMar>
          </w:tcPr>
          <w:p>
            <w:pPr>
              <w:spacing w:before="0" w:after="80" w:line="276" w:lineRule="auto"/>
              <w:jc w:val="left"/>
            </w:pPr>
          </w:p>
        </w:tc>
        <w:tc>
          <w:tcPr>
            <w:tcW w:type="dxa" w:w="821"/>
            <w:shd w:fill="FFFFFF"/>
            <w:tcMar>
              <w:top w:w="70" w:type="dxa"/>
              <w:bottom w:w="70" w:type="dxa"/>
              <w:left w:w="100" w:type="dxa"/>
              <w:right w:w="100" w:type="dxa"/>
            </w:tcMar>
          </w:tcPr>
          <w:p>
            <w:pPr>
              <w:spacing w:before="0" w:after="80" w:line="276" w:lineRule="auto"/>
              <w:jc w:val="left"/>
            </w:pPr>
          </w:p>
        </w:tc>
        <w:tc>
          <w:tcPr>
            <w:tcW w:type="dxa" w:w="821"/>
            <w:shd w:fill="FFFFFF"/>
            <w:tcMar>
              <w:top w:w="70" w:type="dxa"/>
              <w:bottom w:w="70" w:type="dxa"/>
              <w:left w:w="100" w:type="dxa"/>
              <w:right w:w="100" w:type="dxa"/>
            </w:tcMar>
          </w:tcPr>
          <w:p>
            <w:pPr>
              <w:spacing w:before="0" w:after="80" w:line="276" w:lineRule="auto"/>
              <w:jc w:val="left"/>
            </w:pPr>
          </w:p>
        </w:tc>
        <w:tc>
          <w:tcPr>
            <w:tcW w:type="dxa" w:w="821"/>
            <w:shd w:fill="FFFFFF"/>
            <w:tcMar>
              <w:top w:w="70" w:type="dxa"/>
              <w:bottom w:w="70" w:type="dxa"/>
              <w:left w:w="100" w:type="dxa"/>
              <w:right w:w="100" w:type="dxa"/>
            </w:tcMar>
          </w:tcPr>
          <w:p>
            <w:pPr>
              <w:spacing w:before="0" w:after="80" w:line="276" w:lineRule="auto"/>
              <w:jc w:val="left"/>
            </w:pPr>
          </w:p>
        </w:tc>
        <w:tc>
          <w:tcPr>
            <w:tcW w:type="dxa" w:w="821"/>
            <w:shd w:fill="FFFFFF"/>
            <w:tcMar>
              <w:top w:w="70" w:type="dxa"/>
              <w:bottom w:w="70" w:type="dxa"/>
              <w:left w:w="100" w:type="dxa"/>
              <w:right w:w="100" w:type="dxa"/>
            </w:tcMar>
          </w:tcPr>
          <w:p>
            <w:pPr>
              <w:spacing w:before="0" w:after="80" w:line="276" w:lineRule="auto"/>
              <w:jc w:val="left"/>
            </w:pPr>
          </w:p>
        </w:tc>
      </w:tr>
      <w:tr>
        <w:tc>
          <w:tcPr>
            <w:tcW w:type="dxa" w:w="864"/>
            <w:shd w:fill="F8FAFC"/>
            <w:tcMar>
              <w:top w:w="70" w:type="dxa"/>
              <w:bottom w:w="70" w:type="dxa"/>
              <w:left w:w="100" w:type="dxa"/>
              <w:right w:w="100" w:type="dxa"/>
            </w:tcMar>
          </w:tcPr>
          <w:p>
            <w:pPr>
              <w:spacing w:before="0" w:after="80" w:line="276" w:lineRule="auto"/>
              <w:jc w:val="left"/>
            </w:pPr>
            <w:r>
              <w:rPr>
                <w:rFonts w:ascii="Consolas" w:hAnsi="Consolas"/>
                <w:color w:val="000000"/>
                <w:sz w:val="16"/>
              </w:rPr>
              <w:t>POST</w:t>
            </w:r>
          </w:p>
        </w:tc>
        <w:tc>
          <w:tcPr>
            <w:tcW w:type="dxa" w:w="821"/>
            <w:shd w:fill="F8FAFC"/>
            <w:tcMar>
              <w:top w:w="70" w:type="dxa"/>
              <w:bottom w:w="70" w:type="dxa"/>
              <w:left w:w="100" w:type="dxa"/>
              <w:right w:w="100" w:type="dxa"/>
            </w:tcMar>
          </w:tcPr>
          <w:p>
            <w:pPr>
              <w:spacing w:before="0" w:after="80" w:line="276" w:lineRule="auto"/>
              <w:jc w:val="left"/>
            </w:pPr>
            <w:r>
              <w:rPr>
                <w:rFonts w:ascii="Consolas" w:hAnsi="Consolas"/>
                <w:color w:val="000000"/>
                <w:sz w:val="16"/>
              </w:rPr>
              <w:t>/api/aspirasi/:id/triage</w:t>
            </w:r>
          </w:p>
        </w:tc>
        <w:tc>
          <w:tcPr>
            <w:tcW w:type="dxa" w:w="821"/>
            <w:shd w:fill="F8FAFC"/>
            <w:tcMar>
              <w:top w:w="70" w:type="dxa"/>
              <w:bottom w:w="70" w:type="dxa"/>
              <w:left w:w="100" w:type="dxa"/>
              <w:right w:w="100" w:type="dxa"/>
            </w:tcMar>
          </w:tcPr>
          <w:p>
            <w:pPr>
              <w:spacing w:before="0" w:after="80" w:line="276" w:lineRule="auto"/>
              <w:jc w:val="left"/>
            </w:pPr>
            <w:r>
              <w:rPr>
                <w:rFonts w:ascii="Arial" w:hAnsi="Arial"/>
                <w:color w:val="000000"/>
                <w:sz w:val="17"/>
              </w:rPr>
              <w:t xml:space="preserve">Peran </w:t>
            </w:r>
            <w:r>
              <w:rPr>
                <w:rFonts w:ascii="Consolas" w:hAnsi="Consolas"/>
                <w:color w:val="000000"/>
                <w:sz w:val="16"/>
              </w:rPr>
              <w:t>verifikator</w:t>
            </w:r>
            <w:r>
              <w:rPr>
                <w:rFonts w:ascii="Arial" w:hAnsi="Arial"/>
                <w:color w:val="000000"/>
                <w:sz w:val="17"/>
              </w:rPr>
              <w:t xml:space="preserve"> / </w:t>
            </w:r>
            <w:r>
              <w:rPr>
                <w:rFonts w:ascii="Consolas" w:hAnsi="Consolas"/>
                <w:color w:val="000000"/>
                <w:sz w:val="16"/>
              </w:rPr>
              <w:t>dewan</w:t>
            </w:r>
            <w:r>
              <w:rPr>
                <w:rFonts w:ascii="Arial" w:hAnsi="Arial"/>
                <w:color w:val="000000"/>
                <w:sz w:val="17"/>
              </w:rPr>
              <w:t xml:space="preserve"> / </w:t>
            </w:r>
            <w:r>
              <w:rPr>
                <w:rFonts w:ascii="Consolas" w:hAnsi="Consolas"/>
                <w:color w:val="000000"/>
                <w:sz w:val="16"/>
              </w:rPr>
              <w:t>admin</w:t>
            </w:r>
          </w:p>
        </w:tc>
        <w:tc>
          <w:tcPr>
            <w:tcW w:type="dxa" w:w="821"/>
            <w:shd w:fill="F8FAFC"/>
            <w:tcMar>
              <w:top w:w="70" w:type="dxa"/>
              <w:bottom w:w="70" w:type="dxa"/>
              <w:left w:w="100" w:type="dxa"/>
              <w:right w:w="100" w:type="dxa"/>
            </w:tcMar>
          </w:tcPr>
          <w:p>
            <w:pPr>
              <w:spacing w:before="0" w:after="80" w:line="276" w:lineRule="auto"/>
              <w:jc w:val="left"/>
            </w:pPr>
            <w:r>
              <w:rPr>
                <w:rFonts w:ascii="Arial" w:hAnsi="Arial"/>
                <w:color w:val="000000"/>
                <w:sz w:val="17"/>
              </w:rPr>
              <w:t>Tidak ada payload masukan (memicu eksekusi Gemini AI)</w:t>
            </w:r>
          </w:p>
        </w:tc>
        <w:tc>
          <w:tcPr>
            <w:tcW w:type="dxa" w:w="821"/>
            <w:shd w:fill="F8FAFC"/>
            <w:tcMar>
              <w:top w:w="70" w:type="dxa"/>
              <w:bottom w:w="70" w:type="dxa"/>
              <w:left w:w="100" w:type="dxa"/>
              <w:right w:w="100" w:type="dxa"/>
            </w:tcMar>
          </w:tcPr>
          <w:p>
            <w:pPr>
              <w:spacing w:before="0" w:after="80" w:line="276" w:lineRule="auto"/>
              <w:jc w:val="left"/>
            </w:pPr>
            <w:r>
              <w:rPr>
                <w:rFonts w:ascii="Consolas" w:hAnsi="Consolas"/>
                <w:color w:val="000000"/>
                <w:sz w:val="16"/>
              </w:rPr>
              <w:t>{"message":"Telaah AI berhasil dijalankan","aiAnalysis":"string","aiRecommendation":"string"}</w:t>
            </w:r>
          </w:p>
        </w:tc>
        <w:tc>
          <w:tcPr>
            <w:tcW w:type="dxa" w:w="821"/>
            <w:shd w:fill="F8FAFC"/>
            <w:tcMar>
              <w:top w:w="70" w:type="dxa"/>
              <w:bottom w:w="70" w:type="dxa"/>
              <w:left w:w="100" w:type="dxa"/>
              <w:right w:w="100" w:type="dxa"/>
            </w:tcMar>
          </w:tcPr>
          <w:p>
            <w:pPr>
              <w:spacing w:before="0" w:after="80" w:line="276" w:lineRule="auto"/>
              <w:jc w:val="left"/>
            </w:pPr>
            <w:r>
              <w:rPr>
                <w:rFonts w:ascii="Arial" w:hAnsi="Arial"/>
                <w:color w:val="000000"/>
                <w:sz w:val="17"/>
              </w:rPr>
              <w:t>200 OK / 500 Error</w:t>
            </w:r>
          </w:p>
        </w:tc>
        <w:tc>
          <w:tcPr>
            <w:tcW w:type="dxa" w:w="821"/>
            <w:shd w:fill="F8FAFC"/>
            <w:tcMar>
              <w:top w:w="70" w:type="dxa"/>
              <w:bottom w:w="70" w:type="dxa"/>
              <w:left w:w="100" w:type="dxa"/>
              <w:right w:w="100" w:type="dxa"/>
            </w:tcMar>
          </w:tcPr>
          <w:p>
            <w:pPr>
              <w:spacing w:before="0" w:after="80" w:line="276" w:lineRule="auto"/>
              <w:jc w:val="left"/>
            </w:pPr>
          </w:p>
        </w:tc>
        <w:tc>
          <w:tcPr>
            <w:tcW w:type="dxa" w:w="821"/>
            <w:shd w:fill="F8FAFC"/>
            <w:tcMar>
              <w:top w:w="70" w:type="dxa"/>
              <w:bottom w:w="70" w:type="dxa"/>
              <w:left w:w="100" w:type="dxa"/>
              <w:right w:w="100" w:type="dxa"/>
            </w:tcMar>
          </w:tcPr>
          <w:p>
            <w:pPr>
              <w:spacing w:before="0" w:after="80" w:line="276" w:lineRule="auto"/>
              <w:jc w:val="left"/>
            </w:pPr>
          </w:p>
        </w:tc>
        <w:tc>
          <w:tcPr>
            <w:tcW w:type="dxa" w:w="821"/>
            <w:shd w:fill="F8FAFC"/>
            <w:tcMar>
              <w:top w:w="70" w:type="dxa"/>
              <w:bottom w:w="70" w:type="dxa"/>
              <w:left w:w="100" w:type="dxa"/>
              <w:right w:w="100" w:type="dxa"/>
            </w:tcMar>
          </w:tcPr>
          <w:p>
            <w:pPr>
              <w:spacing w:before="0" w:after="80" w:line="276" w:lineRule="auto"/>
              <w:jc w:val="left"/>
            </w:pPr>
          </w:p>
        </w:tc>
        <w:tc>
          <w:tcPr>
            <w:tcW w:type="dxa" w:w="821"/>
            <w:shd w:fill="F8FAFC"/>
            <w:tcMar>
              <w:top w:w="70" w:type="dxa"/>
              <w:bottom w:w="70" w:type="dxa"/>
              <w:left w:w="100" w:type="dxa"/>
              <w:right w:w="100" w:type="dxa"/>
            </w:tcMar>
          </w:tcPr>
          <w:p>
            <w:pPr>
              <w:spacing w:before="0" w:after="80" w:line="276" w:lineRule="auto"/>
              <w:jc w:val="left"/>
            </w:pPr>
          </w:p>
        </w:tc>
        <w:tc>
          <w:tcPr>
            <w:tcW w:type="dxa" w:w="821"/>
            <w:shd w:fill="F8FAFC"/>
            <w:tcMar>
              <w:top w:w="70" w:type="dxa"/>
              <w:bottom w:w="70" w:type="dxa"/>
              <w:left w:w="100" w:type="dxa"/>
              <w:right w:w="100" w:type="dxa"/>
            </w:tcMar>
          </w:tcPr>
          <w:p>
            <w:pPr>
              <w:spacing w:before="0" w:after="80" w:line="276" w:lineRule="auto"/>
              <w:jc w:val="left"/>
            </w:pPr>
          </w:p>
        </w:tc>
      </w:tr>
      <w:tr>
        <w:tc>
          <w:tcPr>
            <w:tcW w:type="dxa" w:w="864"/>
            <w:shd w:fill="FFFFFF"/>
            <w:tcMar>
              <w:top w:w="70" w:type="dxa"/>
              <w:bottom w:w="70" w:type="dxa"/>
              <w:left w:w="100" w:type="dxa"/>
              <w:right w:w="100" w:type="dxa"/>
            </w:tcMar>
          </w:tcPr>
          <w:p>
            <w:pPr>
              <w:spacing w:before="0" w:after="80" w:line="276" w:lineRule="auto"/>
              <w:jc w:val="left"/>
            </w:pPr>
            <w:r>
              <w:rPr>
                <w:rFonts w:ascii="Consolas" w:hAnsi="Consolas"/>
                <w:color w:val="000000"/>
                <w:sz w:val="16"/>
              </w:rPr>
              <w:t>POST</w:t>
            </w:r>
          </w:p>
        </w:tc>
        <w:tc>
          <w:tcPr>
            <w:tcW w:type="dxa" w:w="821"/>
            <w:shd w:fill="FFFFFF"/>
            <w:tcMar>
              <w:top w:w="70" w:type="dxa"/>
              <w:bottom w:w="70" w:type="dxa"/>
              <w:left w:w="100" w:type="dxa"/>
              <w:right w:w="100" w:type="dxa"/>
            </w:tcMar>
          </w:tcPr>
          <w:p>
            <w:pPr>
              <w:spacing w:before="0" w:after="80" w:line="276" w:lineRule="auto"/>
              <w:jc w:val="left"/>
            </w:pPr>
            <w:r>
              <w:rPr>
                <w:rFonts w:ascii="Consolas" w:hAnsi="Consolas"/>
                <w:color w:val="000000"/>
                <w:sz w:val="16"/>
              </w:rPr>
              <w:t>/api/aspirasi/:id/tanggapan</w:t>
            </w:r>
          </w:p>
        </w:tc>
        <w:tc>
          <w:tcPr>
            <w:tcW w:type="dxa" w:w="821"/>
            <w:shd w:fill="FFFFFF"/>
            <w:tcMar>
              <w:top w:w="70" w:type="dxa"/>
              <w:bottom w:w="70" w:type="dxa"/>
              <w:left w:w="100" w:type="dxa"/>
              <w:right w:w="100" w:type="dxa"/>
            </w:tcMar>
          </w:tcPr>
          <w:p>
            <w:pPr>
              <w:spacing w:before="0" w:after="80" w:line="276" w:lineRule="auto"/>
              <w:jc w:val="left"/>
            </w:pPr>
            <w:r>
              <w:rPr>
                <w:rFonts w:ascii="Arial" w:hAnsi="Arial"/>
                <w:color w:val="000000"/>
                <w:sz w:val="17"/>
              </w:rPr>
              <w:t xml:space="preserve">Peran </w:t>
            </w:r>
            <w:r>
              <w:rPr>
                <w:rFonts w:ascii="Consolas" w:hAnsi="Consolas"/>
                <w:color w:val="000000"/>
                <w:sz w:val="16"/>
              </w:rPr>
              <w:t>dewan</w:t>
            </w:r>
            <w:r>
              <w:rPr>
                <w:rFonts w:ascii="Arial" w:hAnsi="Arial"/>
                <w:color w:val="000000"/>
                <w:sz w:val="17"/>
              </w:rPr>
              <w:t xml:space="preserve"> / </w:t>
            </w:r>
            <w:r>
              <w:rPr>
                <w:rFonts w:ascii="Consolas" w:hAnsi="Consolas"/>
                <w:color w:val="000000"/>
                <w:sz w:val="16"/>
              </w:rPr>
              <w:t>admin</w:t>
            </w:r>
          </w:p>
        </w:tc>
        <w:tc>
          <w:tcPr>
            <w:tcW w:type="dxa" w:w="821"/>
            <w:shd w:fill="FFFFFF"/>
            <w:tcMar>
              <w:top w:w="70" w:type="dxa"/>
              <w:bottom w:w="70" w:type="dxa"/>
              <w:left w:w="100" w:type="dxa"/>
              <w:right w:w="100" w:type="dxa"/>
            </w:tcMar>
          </w:tcPr>
          <w:p>
            <w:pPr>
              <w:spacing w:before="0" w:after="80" w:line="276" w:lineRule="auto"/>
              <w:jc w:val="left"/>
            </w:pPr>
            <w:r>
              <w:rPr>
                <w:rFonts w:ascii="Consolas" w:hAnsi="Consolas"/>
                <w:color w:val="000000"/>
                <w:sz w:val="16"/>
              </w:rPr>
              <w:t>{"tanggapanText":"string","suratTanggapanUrl":"string"}</w:t>
            </w:r>
          </w:p>
        </w:tc>
        <w:tc>
          <w:tcPr>
            <w:tcW w:type="dxa" w:w="821"/>
            <w:shd w:fill="FFFFFF"/>
            <w:tcMar>
              <w:top w:w="70" w:type="dxa"/>
              <w:bottom w:w="70" w:type="dxa"/>
              <w:left w:w="100" w:type="dxa"/>
              <w:right w:w="100" w:type="dxa"/>
            </w:tcMar>
          </w:tcPr>
          <w:p>
            <w:pPr>
              <w:spacing w:before="0" w:after="80" w:line="276" w:lineRule="auto"/>
              <w:jc w:val="left"/>
            </w:pPr>
            <w:r>
              <w:rPr>
                <w:rFonts w:ascii="Consolas" w:hAnsi="Consolas"/>
                <w:color w:val="000000"/>
                <w:sz w:val="16"/>
              </w:rPr>
              <w:t>{"message":"Tanggapan dewan berhasil disimpan","tanggapanDewan":"string","status":"Diteruskan"}</w:t>
            </w:r>
          </w:p>
        </w:tc>
        <w:tc>
          <w:tcPr>
            <w:tcW w:type="dxa" w:w="821"/>
            <w:shd w:fill="FFFFFF"/>
            <w:tcMar>
              <w:top w:w="70" w:type="dxa"/>
              <w:bottom w:w="70" w:type="dxa"/>
              <w:left w:w="100" w:type="dxa"/>
              <w:right w:w="100" w:type="dxa"/>
            </w:tcMar>
          </w:tcPr>
          <w:p>
            <w:pPr>
              <w:spacing w:before="0" w:after="80" w:line="276" w:lineRule="auto"/>
              <w:jc w:val="left"/>
            </w:pPr>
            <w:r>
              <w:rPr>
                <w:rFonts w:ascii="Arial" w:hAnsi="Arial"/>
                <w:color w:val="000000"/>
                <w:sz w:val="17"/>
              </w:rPr>
              <w:t>200 OK / 400 Bad Request</w:t>
            </w:r>
          </w:p>
        </w:tc>
        <w:tc>
          <w:tcPr>
            <w:tcW w:type="dxa" w:w="821"/>
            <w:shd w:fill="FFFFFF"/>
            <w:tcMar>
              <w:top w:w="70" w:type="dxa"/>
              <w:bottom w:w="70" w:type="dxa"/>
              <w:left w:w="100" w:type="dxa"/>
              <w:right w:w="100" w:type="dxa"/>
            </w:tcMar>
          </w:tcPr>
          <w:p>
            <w:pPr>
              <w:spacing w:before="0" w:after="80" w:line="276" w:lineRule="auto"/>
              <w:jc w:val="left"/>
            </w:pPr>
          </w:p>
        </w:tc>
        <w:tc>
          <w:tcPr>
            <w:tcW w:type="dxa" w:w="821"/>
            <w:shd w:fill="FFFFFF"/>
            <w:tcMar>
              <w:top w:w="70" w:type="dxa"/>
              <w:bottom w:w="70" w:type="dxa"/>
              <w:left w:w="100" w:type="dxa"/>
              <w:right w:w="100" w:type="dxa"/>
            </w:tcMar>
          </w:tcPr>
          <w:p>
            <w:pPr>
              <w:spacing w:before="0" w:after="80" w:line="276" w:lineRule="auto"/>
              <w:jc w:val="left"/>
            </w:pPr>
          </w:p>
        </w:tc>
        <w:tc>
          <w:tcPr>
            <w:tcW w:type="dxa" w:w="821"/>
            <w:shd w:fill="FFFFFF"/>
            <w:tcMar>
              <w:top w:w="70" w:type="dxa"/>
              <w:bottom w:w="70" w:type="dxa"/>
              <w:left w:w="100" w:type="dxa"/>
              <w:right w:w="100" w:type="dxa"/>
            </w:tcMar>
          </w:tcPr>
          <w:p>
            <w:pPr>
              <w:spacing w:before="0" w:after="80" w:line="276" w:lineRule="auto"/>
              <w:jc w:val="left"/>
            </w:pPr>
          </w:p>
        </w:tc>
        <w:tc>
          <w:tcPr>
            <w:tcW w:type="dxa" w:w="821"/>
            <w:shd w:fill="FFFFFF"/>
            <w:tcMar>
              <w:top w:w="70" w:type="dxa"/>
              <w:bottom w:w="70" w:type="dxa"/>
              <w:left w:w="100" w:type="dxa"/>
              <w:right w:w="100" w:type="dxa"/>
            </w:tcMar>
          </w:tcPr>
          <w:p>
            <w:pPr>
              <w:spacing w:before="0" w:after="80" w:line="276" w:lineRule="auto"/>
              <w:jc w:val="left"/>
            </w:pPr>
          </w:p>
        </w:tc>
        <w:tc>
          <w:tcPr>
            <w:tcW w:type="dxa" w:w="821"/>
            <w:shd w:fill="FFFFFF"/>
            <w:tcMar>
              <w:top w:w="70" w:type="dxa"/>
              <w:bottom w:w="70" w:type="dxa"/>
              <w:left w:w="100" w:type="dxa"/>
              <w:right w:w="100" w:type="dxa"/>
            </w:tcMar>
          </w:tcPr>
          <w:p>
            <w:pPr>
              <w:spacing w:before="0" w:after="80" w:line="276" w:lineRule="auto"/>
              <w:jc w:val="left"/>
            </w:pPr>
          </w:p>
        </w:tc>
      </w:tr>
      <w:tr>
        <w:tc>
          <w:tcPr>
            <w:tcW w:type="dxa" w:w="864"/>
            <w:shd w:fill="F8FAFC"/>
            <w:tcMar>
              <w:top w:w="70" w:type="dxa"/>
              <w:bottom w:w="70" w:type="dxa"/>
              <w:left w:w="100" w:type="dxa"/>
              <w:right w:w="100" w:type="dxa"/>
            </w:tcMar>
          </w:tcPr>
          <w:p>
            <w:pPr>
              <w:spacing w:before="0" w:after="80" w:line="276" w:lineRule="auto"/>
              <w:jc w:val="left"/>
            </w:pPr>
            <w:r>
              <w:rPr>
                <w:rFonts w:ascii="Consolas" w:hAnsi="Consolas"/>
                <w:color w:val="000000"/>
                <w:sz w:val="16"/>
              </w:rPr>
              <w:t>PATCH</w:t>
            </w:r>
          </w:p>
        </w:tc>
        <w:tc>
          <w:tcPr>
            <w:tcW w:type="dxa" w:w="821"/>
            <w:shd w:fill="F8FAFC"/>
            <w:tcMar>
              <w:top w:w="70" w:type="dxa"/>
              <w:bottom w:w="70" w:type="dxa"/>
              <w:left w:w="100" w:type="dxa"/>
              <w:right w:w="100" w:type="dxa"/>
            </w:tcMar>
          </w:tcPr>
          <w:p>
            <w:pPr>
              <w:spacing w:before="0" w:after="80" w:line="276" w:lineRule="auto"/>
              <w:jc w:val="left"/>
            </w:pPr>
            <w:r>
              <w:rPr>
                <w:rFonts w:ascii="Consolas" w:hAnsi="Consolas"/>
                <w:color w:val="000000"/>
                <w:sz w:val="16"/>
              </w:rPr>
              <w:t>/api/aspirasi/:id/status</w:t>
            </w:r>
          </w:p>
        </w:tc>
        <w:tc>
          <w:tcPr>
            <w:tcW w:type="dxa" w:w="821"/>
            <w:shd w:fill="F8FAFC"/>
            <w:tcMar>
              <w:top w:w="70" w:type="dxa"/>
              <w:bottom w:w="70" w:type="dxa"/>
              <w:left w:w="100" w:type="dxa"/>
              <w:right w:w="100" w:type="dxa"/>
            </w:tcMar>
          </w:tcPr>
          <w:p>
            <w:pPr>
              <w:spacing w:before="0" w:after="80" w:line="276" w:lineRule="auto"/>
              <w:jc w:val="left"/>
            </w:pPr>
            <w:r>
              <w:rPr>
                <w:rFonts w:ascii="Arial" w:hAnsi="Arial"/>
                <w:color w:val="000000"/>
                <w:sz w:val="17"/>
              </w:rPr>
              <w:t xml:space="preserve">Peran </w:t>
            </w:r>
            <w:r>
              <w:rPr>
                <w:rFonts w:ascii="Consolas" w:hAnsi="Consolas"/>
                <w:color w:val="000000"/>
                <w:sz w:val="16"/>
              </w:rPr>
              <w:t>verifikator</w:t>
            </w:r>
            <w:r>
              <w:rPr>
                <w:rFonts w:ascii="Arial" w:hAnsi="Arial"/>
                <w:color w:val="000000"/>
                <w:sz w:val="17"/>
              </w:rPr>
              <w:t xml:space="preserve"> / </w:t>
            </w:r>
            <w:r>
              <w:rPr>
                <w:rFonts w:ascii="Consolas" w:hAnsi="Consolas"/>
                <w:color w:val="000000"/>
                <w:sz w:val="16"/>
              </w:rPr>
              <w:t>admin</w:t>
            </w:r>
          </w:p>
        </w:tc>
        <w:tc>
          <w:tcPr>
            <w:tcW w:type="dxa" w:w="821"/>
            <w:shd w:fill="F8FAFC"/>
            <w:tcMar>
              <w:top w:w="70" w:type="dxa"/>
              <w:bottom w:w="70" w:type="dxa"/>
              <w:left w:w="100" w:type="dxa"/>
              <w:right w:w="100" w:type="dxa"/>
            </w:tcMar>
          </w:tcPr>
          <w:p>
            <w:pPr>
              <w:spacing w:before="0" w:after="80" w:line="276" w:lineRule="auto"/>
              <w:jc w:val="left"/>
            </w:pPr>
            <w:r>
              <w:rPr>
                <w:rFonts w:ascii="Arial" w:hAnsi="Arial"/>
                <w:color w:val="000000"/>
                <w:sz w:val="17"/>
              </w:rPr>
              <w:t>`{"status":"Diajukan" \</w:t>
            </w:r>
          </w:p>
        </w:tc>
        <w:tc>
          <w:tcPr>
            <w:tcW w:type="dxa" w:w="821"/>
            <w:shd w:fill="F8FAFC"/>
            <w:tcMar>
              <w:top w:w="70" w:type="dxa"/>
              <w:bottom w:w="70" w:type="dxa"/>
              <w:left w:w="100" w:type="dxa"/>
              <w:right w:w="100" w:type="dxa"/>
            </w:tcMar>
          </w:tcPr>
          <w:p>
            <w:pPr>
              <w:spacing w:before="0" w:after="80" w:line="276" w:lineRule="auto"/>
              <w:jc w:val="left"/>
            </w:pPr>
            <w:r>
              <w:rPr>
                <w:rFonts w:ascii="Arial" w:hAnsi="Arial"/>
                <w:color w:val="000000"/>
                <w:sz w:val="17"/>
              </w:rPr>
              <w:t>"Verifikasi Administrasi" \</w:t>
            </w:r>
          </w:p>
        </w:tc>
        <w:tc>
          <w:tcPr>
            <w:tcW w:type="dxa" w:w="821"/>
            <w:shd w:fill="F8FAFC"/>
            <w:tcMar>
              <w:top w:w="70" w:type="dxa"/>
              <w:bottom w:w="70" w:type="dxa"/>
              <w:left w:w="100" w:type="dxa"/>
              <w:right w:w="100" w:type="dxa"/>
            </w:tcMar>
          </w:tcPr>
          <w:p>
            <w:pPr>
              <w:spacing w:before="0" w:after="80" w:line="276" w:lineRule="auto"/>
              <w:jc w:val="left"/>
            </w:pPr>
            <w:r>
              <w:rPr>
                <w:rFonts w:ascii="Arial" w:hAnsi="Arial"/>
                <w:color w:val="000000"/>
                <w:sz w:val="17"/>
              </w:rPr>
              <w:t>"Diteruskan ke Komisi/Fraksi" \</w:t>
            </w:r>
          </w:p>
        </w:tc>
        <w:tc>
          <w:tcPr>
            <w:tcW w:type="dxa" w:w="821"/>
            <w:shd w:fill="F8FAFC"/>
            <w:tcMar>
              <w:top w:w="70" w:type="dxa"/>
              <w:bottom w:w="70" w:type="dxa"/>
              <w:left w:w="100" w:type="dxa"/>
              <w:right w:w="100" w:type="dxa"/>
            </w:tcMar>
          </w:tcPr>
          <w:p>
            <w:pPr>
              <w:spacing w:before="0" w:after="80" w:line="276" w:lineRule="auto"/>
              <w:jc w:val="left"/>
            </w:pPr>
            <w:r>
              <w:rPr>
                <w:rFonts w:ascii="Arial" w:hAnsi="Arial"/>
                <w:color w:val="000000"/>
                <w:sz w:val="17"/>
              </w:rPr>
              <w:t>"Tindak Lanjut Lapangan/OPD" \</w:t>
            </w:r>
          </w:p>
        </w:tc>
        <w:tc>
          <w:tcPr>
            <w:tcW w:type="dxa" w:w="821"/>
            <w:shd w:fill="F8FAFC"/>
            <w:tcMar>
              <w:top w:w="70" w:type="dxa"/>
              <w:bottom w:w="70" w:type="dxa"/>
              <w:left w:w="100" w:type="dxa"/>
              <w:right w:w="100" w:type="dxa"/>
            </w:tcMar>
          </w:tcPr>
          <w:p>
            <w:pPr>
              <w:spacing w:before="0" w:after="80" w:line="276" w:lineRule="auto"/>
              <w:jc w:val="left"/>
            </w:pPr>
            <w:r>
              <w:rPr>
                <w:rFonts w:ascii="Arial" w:hAnsi="Arial"/>
                <w:color w:val="000000"/>
                <w:sz w:val="17"/>
              </w:rPr>
              <w:t>"Selesai" \</w:t>
            </w:r>
          </w:p>
        </w:tc>
        <w:tc>
          <w:tcPr>
            <w:tcW w:type="dxa" w:w="821"/>
            <w:shd w:fill="F8FAFC"/>
            <w:tcMar>
              <w:top w:w="70" w:type="dxa"/>
              <w:bottom w:w="70" w:type="dxa"/>
              <w:left w:w="100" w:type="dxa"/>
              <w:right w:w="100" w:type="dxa"/>
            </w:tcMar>
          </w:tcPr>
          <w:p>
            <w:pPr>
              <w:spacing w:before="0" w:after="80" w:line="276" w:lineRule="auto"/>
              <w:jc w:val="left"/>
            </w:pPr>
            <w:r>
              <w:rPr>
                <w:rFonts w:ascii="Arial" w:hAnsi="Arial"/>
                <w:color w:val="000000"/>
                <w:sz w:val="17"/>
              </w:rPr>
              <w:t>"Ditolak"}`</w:t>
            </w:r>
          </w:p>
        </w:tc>
        <w:tc>
          <w:tcPr>
            <w:tcW w:type="dxa" w:w="821"/>
            <w:shd w:fill="F8FAFC"/>
            <w:tcMar>
              <w:top w:w="70" w:type="dxa"/>
              <w:bottom w:w="70" w:type="dxa"/>
              <w:left w:w="100" w:type="dxa"/>
              <w:right w:w="100" w:type="dxa"/>
            </w:tcMar>
          </w:tcPr>
          <w:p>
            <w:pPr>
              <w:spacing w:before="0" w:after="80" w:line="276" w:lineRule="auto"/>
              <w:jc w:val="left"/>
            </w:pPr>
            <w:r>
              <w:rPr>
                <w:rFonts w:ascii="Consolas" w:hAnsi="Consolas"/>
                <w:color w:val="000000"/>
                <w:sz w:val="16"/>
              </w:rPr>
              <w:t>{"message":"Status aspirasi diperbarui","status":"string"}</w:t>
            </w:r>
          </w:p>
        </w:tc>
        <w:tc>
          <w:tcPr>
            <w:tcW w:type="dxa" w:w="821"/>
            <w:shd w:fill="F8FAFC"/>
            <w:tcMar>
              <w:top w:w="70" w:type="dxa"/>
              <w:bottom w:w="70" w:type="dxa"/>
              <w:left w:w="100" w:type="dxa"/>
              <w:right w:w="100" w:type="dxa"/>
            </w:tcMar>
          </w:tcPr>
          <w:p>
            <w:pPr>
              <w:spacing w:before="0" w:after="80" w:line="276" w:lineRule="auto"/>
              <w:jc w:val="left"/>
            </w:pPr>
            <w:r>
              <w:rPr>
                <w:rFonts w:ascii="Arial" w:hAnsi="Arial"/>
                <w:color w:val="000000"/>
                <w:sz w:val="17"/>
              </w:rPr>
              <w:t>200 OK / 400 Bad Request</w:t>
            </w:r>
          </w:p>
        </w:tc>
      </w:tr>
    </w:tbl>
    <w:p>
      <w:pPr>
        <w:spacing w:before="0" w:after="120"/>
      </w:pPr>
    </w:p>
    <w:p>
      <w:pPr>
        <w:keepNext/>
        <w:spacing w:before="220" w:after="60"/>
      </w:pPr>
      <w:r>
        <w:rPr>
          <w:rFonts w:ascii="Arial" w:hAnsi="Arial"/>
          <w:b/>
          <w:color w:val="000000"/>
          <w:sz w:val="22"/>
        </w:rPr>
        <w:t>3.3 Spesifikasi Rinci Skema Payload dan Validasi Data JSON</w:t>
      </w:r>
    </w:p>
    <w:p>
      <w:pPr>
        <w:keepNext/>
        <w:spacing w:before="160" w:after="40"/>
      </w:pPr>
      <w:r>
        <w:rPr>
          <w:rFonts w:ascii="Arial" w:hAnsi="Arial"/>
          <w:b/>
          <w:color w:val="000000"/>
          <w:sz w:val="20"/>
        </w:rPr>
        <w:t>3.3.1 Skema Endpoint Autentikasi dan Struktur Klaim JWT</w:t>
      </w:r>
    </w:p>
    <w:p>
      <w:pPr>
        <w:spacing w:line="276" w:lineRule="auto" w:after="80"/>
        <w:jc w:val="both"/>
      </w:pPr>
      <w:r>
        <w:rPr>
          <w:rFonts w:ascii="Arial" w:hAnsi="Arial"/>
          <w:color w:val="000000"/>
          <w:sz w:val="19"/>
        </w:rPr>
        <w:t xml:space="preserve">Payload permintaan registrasi akun pengguna baru pada endpoint </w:t>
      </w:r>
      <w:r>
        <w:rPr>
          <w:rFonts w:ascii="Consolas" w:hAnsi="Consolas"/>
          <w:color w:val="000000"/>
          <w:sz w:val="18"/>
        </w:rPr>
        <w:t>POST /api/auth/register</w:t>
      </w:r>
      <w:r>
        <w:rPr>
          <w:rFonts w:ascii="Arial" w:hAnsi="Arial"/>
          <w:color w:val="000000"/>
          <w:sz w:val="19"/>
        </w:rPr>
        <w:t>:</w:t>
      </w:r>
    </w:p>
    <w:p>
      <w:pPr>
        <w:keepNext/>
        <w:spacing w:before="200" w:after="40"/>
        <w:jc w:val="center"/>
      </w:pPr>
      <w:r>
        <w:drawing>
          <wp:inline xmlns:a="http://schemas.openxmlformats.org/drawingml/2006/main" xmlns:pic="http://schemas.openxmlformats.org/drawingml/2006/picture">
            <wp:extent cx="5577840" cy="3104998"/>
            <wp:docPr id="18" name="Picture 18"/>
            <wp:cNvGraphicFramePr>
              <a:graphicFrameLocks noChangeAspect="1"/>
            </wp:cNvGraphicFramePr>
            <a:graphic>
              <a:graphicData uri="http://schemas.openxmlformats.org/drawingml/2006/picture">
                <pic:pic>
                  <pic:nvPicPr>
                    <pic:cNvPr id="0" name="code_3_3_jwt.png"/>
                    <pic:cNvPicPr/>
                  </pic:nvPicPr>
                  <pic:blipFill>
                    <a:blip r:embed="rId28"/>
                    <a:stretch>
                      <a:fillRect/>
                    </a:stretch>
                  </pic:blipFill>
                  <pic:spPr>
                    <a:xfrm>
                      <a:off x="0" y="0"/>
                      <a:ext cx="5577840" cy="3104998"/>
                    </a:xfrm>
                    <a:prstGeom prst="rect"/>
                  </pic:spPr>
                </pic:pic>
              </a:graphicData>
            </a:graphic>
          </wp:inline>
        </w:drawing>
      </w:r>
    </w:p>
    <w:p>
      <w:pPr>
        <w:spacing w:before="40" w:after="240"/>
        <w:jc w:val="center"/>
      </w:pPr>
      <w:r>
        <w:rPr>
          <w:rFonts w:ascii="Arial" w:hAnsi="Arial"/>
          <w:b/>
          <w:i/>
          <w:color w:val="000000"/>
          <w:sz w:val="17"/>
        </w:rPr>
        <w:t>Gambar 3.7: Cuplikan Skema Endpoint Autentikasi dan Struktur Klaim Token JWT</w:t>
      </w:r>
    </w:p>
    <w:p>
      <w:pPr>
        <w:spacing w:line="276" w:lineRule="auto" w:after="80"/>
        <w:jc w:val="both"/>
      </w:pPr>
      <w:r>
        <w:rPr>
          <w:rFonts w:ascii="Arial" w:hAnsi="Arial"/>
          <w:color w:val="000000"/>
          <w:sz w:val="19"/>
        </w:rPr>
        <w:t>Struktur dekode klaim payload token JWT (</w:t>
      </w:r>
      <w:r>
        <w:rPr>
          <w:rFonts w:ascii="Arial" w:hAnsi="Arial"/>
          <w:i/>
          <w:color w:val="000000"/>
          <w:sz w:val="19"/>
        </w:rPr>
        <w:t>JSON Web Token Claim Structure</w:t>
      </w:r>
      <w:r>
        <w:rPr>
          <w:rFonts w:ascii="Arial" w:hAnsi="Arial"/>
          <w:color w:val="000000"/>
          <w:sz w:val="19"/>
        </w:rPr>
        <w:t>) yang diterbitkan saat login berhasil:</w:t>
      </w:r>
    </w:p>
    <w:p>
      <w:pPr>
        <w:keepNext/>
        <w:spacing w:before="160" w:after="40"/>
      </w:pPr>
      <w:r>
        <w:rPr>
          <w:rFonts w:ascii="Arial" w:hAnsi="Arial"/>
          <w:b/>
          <w:color w:val="000000"/>
          <w:sz w:val="20"/>
        </w:rPr>
        <w:t>3.3.2 Skema Endpoint Token Akses WebRTC LiveKit</w:t>
      </w:r>
    </w:p>
    <w:p>
      <w:pPr>
        <w:spacing w:line="276" w:lineRule="auto" w:after="80"/>
        <w:jc w:val="both"/>
      </w:pPr>
      <w:r>
        <w:rPr>
          <w:rFonts w:ascii="Arial" w:hAnsi="Arial"/>
          <w:color w:val="000000"/>
          <w:sz w:val="19"/>
        </w:rPr>
        <w:t xml:space="preserve">Payload permintaan token akses konferensi video pada endpoint </w:t>
      </w:r>
      <w:r>
        <w:rPr>
          <w:rFonts w:ascii="Consolas" w:hAnsi="Consolas"/>
          <w:color w:val="000000"/>
          <w:sz w:val="18"/>
        </w:rPr>
        <w:t>POST /api/livekit/token</w:t>
      </w:r>
      <w:r>
        <w:rPr>
          <w:rFonts w:ascii="Arial" w:hAnsi="Arial"/>
          <w:color w:val="000000"/>
          <w:sz w:val="19"/>
        </w:rPr>
        <w:t>:</w:t>
      </w:r>
    </w:p>
    <w:p>
      <w:pPr>
        <w:keepNext/>
        <w:spacing w:before="200" w:after="40"/>
        <w:jc w:val="center"/>
      </w:pPr>
      <w:r>
        <w:drawing>
          <wp:inline xmlns:a="http://schemas.openxmlformats.org/drawingml/2006/main" xmlns:pic="http://schemas.openxmlformats.org/drawingml/2006/picture">
            <wp:extent cx="5577840" cy="2582075"/>
            <wp:docPr id="19" name="Picture 19"/>
            <wp:cNvGraphicFramePr>
              <a:graphicFrameLocks noChangeAspect="1"/>
            </wp:cNvGraphicFramePr>
            <a:graphic>
              <a:graphicData uri="http://schemas.openxmlformats.org/drawingml/2006/picture">
                <pic:pic>
                  <pic:nvPicPr>
                    <pic:cNvPr id="0" name="code_3_3_livekit_token.png"/>
                    <pic:cNvPicPr/>
                  </pic:nvPicPr>
                  <pic:blipFill>
                    <a:blip r:embed="rId29"/>
                    <a:stretch>
                      <a:fillRect/>
                    </a:stretch>
                  </pic:blipFill>
                  <pic:spPr>
                    <a:xfrm>
                      <a:off x="0" y="0"/>
                      <a:ext cx="5577840" cy="2582075"/>
                    </a:xfrm>
                    <a:prstGeom prst="rect"/>
                  </pic:spPr>
                </pic:pic>
              </a:graphicData>
            </a:graphic>
          </wp:inline>
        </w:drawing>
      </w:r>
    </w:p>
    <w:p>
      <w:pPr>
        <w:spacing w:before="40" w:after="240"/>
        <w:jc w:val="center"/>
      </w:pPr>
      <w:r>
        <w:rPr>
          <w:rFonts w:ascii="Arial" w:hAnsi="Arial"/>
          <w:b/>
          <w:i/>
          <w:color w:val="000000"/>
          <w:sz w:val="17"/>
        </w:rPr>
        <w:t>Gambar 3.8: Cuplikan Skema Endpoint Token Akses WebRTC LiveKit SFU</w:t>
      </w:r>
    </w:p>
    <w:p>
      <w:pPr>
        <w:spacing w:line="276" w:lineRule="auto" w:after="80"/>
        <w:jc w:val="both"/>
      </w:pPr>
      <w:r>
        <w:rPr>
          <w:rFonts w:ascii="Arial" w:hAnsi="Arial"/>
          <w:color w:val="000000"/>
          <w:sz w:val="19"/>
        </w:rPr>
        <w:t>Struktur klaim token video LiveKit (</w:t>
      </w:r>
      <w:r>
        <w:rPr>
          <w:rFonts w:ascii="Arial" w:hAnsi="Arial"/>
          <w:i/>
          <w:color w:val="000000"/>
          <w:sz w:val="19"/>
        </w:rPr>
        <w:t>LiveKit Video Grant Claims</w:t>
      </w:r>
      <w:r>
        <w:rPr>
          <w:rFonts w:ascii="Arial" w:hAnsi="Arial"/>
          <w:color w:val="000000"/>
          <w:sz w:val="19"/>
        </w:rPr>
        <w:t xml:space="preserve">) yang dikonstruksi secara internal oleh pustaka </w:t>
      </w:r>
      <w:r>
        <w:rPr>
          <w:rFonts w:ascii="Consolas" w:hAnsi="Consolas"/>
          <w:color w:val="000000"/>
          <w:sz w:val="18"/>
        </w:rPr>
        <w:t>livekit-server-sdk</w:t>
      </w:r>
      <w:r>
        <w:rPr>
          <w:rFonts w:ascii="Arial" w:hAnsi="Arial"/>
          <w:color w:val="000000"/>
          <w:sz w:val="19"/>
        </w:rPr>
        <w:t>:</w:t>
      </w:r>
    </w:p>
    <w:p>
      <w:pPr>
        <w:keepNext/>
        <w:spacing w:before="160" w:after="40"/>
      </w:pPr>
      <w:r>
        <w:rPr>
          <w:rFonts w:ascii="Arial" w:hAnsi="Arial"/>
          <w:b/>
          <w:color w:val="000000"/>
          <w:sz w:val="20"/>
        </w:rPr>
        <w:t>3.3.3 Skema Kamus Usulan Interoperabilitas SIPD Republik Indonesia</w:t>
      </w:r>
    </w:p>
    <w:p>
      <w:pPr>
        <w:spacing w:line="276" w:lineRule="auto" w:after="80"/>
        <w:jc w:val="both"/>
      </w:pPr>
      <w:r>
        <w:rPr>
          <w:rFonts w:ascii="Arial" w:hAnsi="Arial"/>
          <w:color w:val="000000"/>
          <w:sz w:val="19"/>
        </w:rPr>
        <w:t xml:space="preserve">Payload keluaran ekspor data kamus usulan pada endpoint </w:t>
      </w:r>
      <w:r>
        <w:rPr>
          <w:rFonts w:ascii="Consolas" w:hAnsi="Consolas"/>
          <w:color w:val="000000"/>
          <w:sz w:val="18"/>
        </w:rPr>
        <w:t>GET /api/export/sipd</w:t>
      </w:r>
      <w:r>
        <w:rPr>
          <w:rFonts w:ascii="Arial" w:hAnsi="Arial"/>
          <w:color w:val="000000"/>
          <w:sz w:val="19"/>
        </w:rPr>
        <w:t>:</w:t>
      </w:r>
    </w:p>
    <w:p>
      <w:pPr>
        <w:keepNext/>
        <w:spacing w:before="200" w:after="40"/>
        <w:jc w:val="center"/>
      </w:pPr>
      <w:r>
        <w:drawing>
          <wp:inline xmlns:a="http://schemas.openxmlformats.org/drawingml/2006/main" xmlns:pic="http://schemas.openxmlformats.org/drawingml/2006/picture">
            <wp:extent cx="5577840" cy="3019006"/>
            <wp:docPr id="20" name="Picture 20"/>
            <wp:cNvGraphicFramePr>
              <a:graphicFrameLocks noChangeAspect="1"/>
            </wp:cNvGraphicFramePr>
            <a:graphic>
              <a:graphicData uri="http://schemas.openxmlformats.org/drawingml/2006/picture">
                <pic:pic>
                  <pic:nvPicPr>
                    <pic:cNvPr id="0" name="code_3_3_sipd.png"/>
                    <pic:cNvPicPr/>
                  </pic:nvPicPr>
                  <pic:blipFill>
                    <a:blip r:embed="rId30"/>
                    <a:stretch>
                      <a:fillRect/>
                    </a:stretch>
                  </pic:blipFill>
                  <pic:spPr>
                    <a:xfrm>
                      <a:off x="0" y="0"/>
                      <a:ext cx="5577840" cy="3019006"/>
                    </a:xfrm>
                    <a:prstGeom prst="rect"/>
                  </pic:spPr>
                </pic:pic>
              </a:graphicData>
            </a:graphic>
          </wp:inline>
        </w:drawing>
      </w:r>
    </w:p>
    <w:p>
      <w:pPr>
        <w:spacing w:before="40" w:after="240"/>
        <w:jc w:val="center"/>
      </w:pPr>
      <w:r>
        <w:rPr>
          <w:rFonts w:ascii="Arial" w:hAnsi="Arial"/>
          <w:b/>
          <w:i/>
          <w:color w:val="000000"/>
          <w:sz w:val="17"/>
        </w:rPr>
        <w:t>Gambar 3.9: Cuplikan Format Kamus Usulan Interoperabilitas SIPD Republik Indonesia</w:t>
      </w:r>
    </w:p>
    <w:p>
      <w:pPr>
        <w:keepNext/>
        <w:spacing w:before="160" w:after="40"/>
      </w:pPr>
      <w:r>
        <w:rPr>
          <w:rFonts w:ascii="Arial" w:hAnsi="Arial"/>
          <w:b/>
          <w:color w:val="000000"/>
          <w:sz w:val="20"/>
        </w:rPr>
        <w:t>3.3.4 Skema Spasial Tematik GeoJSON FeatureCollection (RFC 7946)</w:t>
      </w:r>
    </w:p>
    <w:p>
      <w:pPr>
        <w:spacing w:line="276" w:lineRule="auto" w:after="80"/>
        <w:jc w:val="both"/>
      </w:pPr>
      <w:r>
        <w:rPr>
          <w:rFonts w:ascii="Arial" w:hAnsi="Arial"/>
          <w:color w:val="000000"/>
          <w:sz w:val="19"/>
        </w:rPr>
        <w:t xml:space="preserve">Struktur data respons geospasial pada endpoint </w:t>
      </w:r>
      <w:r>
        <w:rPr>
          <w:rFonts w:ascii="Consolas" w:hAnsi="Consolas"/>
          <w:color w:val="000000"/>
          <w:sz w:val="18"/>
        </w:rPr>
        <w:t>GET /api/gis/perjalanan-dinas</w:t>
      </w:r>
      <w:r>
        <w:rPr>
          <w:rFonts w:ascii="Arial" w:hAnsi="Arial"/>
          <w:color w:val="000000"/>
          <w:sz w:val="19"/>
        </w:rPr>
        <w:t>:</w:t>
      </w:r>
    </w:p>
    <w:p>
      <w:pPr>
        <w:keepNext/>
        <w:spacing w:before="200" w:after="40"/>
        <w:jc w:val="center"/>
      </w:pPr>
      <w:r>
        <w:drawing>
          <wp:inline xmlns:a="http://schemas.openxmlformats.org/drawingml/2006/main" xmlns:pic="http://schemas.openxmlformats.org/drawingml/2006/picture">
            <wp:extent cx="5577840" cy="3193313"/>
            <wp:docPr id="21" name="Picture 21"/>
            <wp:cNvGraphicFramePr>
              <a:graphicFrameLocks noChangeAspect="1"/>
            </wp:cNvGraphicFramePr>
            <a:graphic>
              <a:graphicData uri="http://schemas.openxmlformats.org/drawingml/2006/picture">
                <pic:pic>
                  <pic:nvPicPr>
                    <pic:cNvPr id="0" name="code_3_3_geojson.png"/>
                    <pic:cNvPicPr/>
                  </pic:nvPicPr>
                  <pic:blipFill>
                    <a:blip r:embed="rId31"/>
                    <a:stretch>
                      <a:fillRect/>
                    </a:stretch>
                  </pic:blipFill>
                  <pic:spPr>
                    <a:xfrm>
                      <a:off x="0" y="0"/>
                      <a:ext cx="5577840" cy="3193313"/>
                    </a:xfrm>
                    <a:prstGeom prst="rect"/>
                  </pic:spPr>
                </pic:pic>
              </a:graphicData>
            </a:graphic>
          </wp:inline>
        </w:drawing>
      </w:r>
    </w:p>
    <w:p>
      <w:pPr>
        <w:spacing w:before="40" w:after="240"/>
        <w:jc w:val="center"/>
      </w:pPr>
      <w:r>
        <w:rPr>
          <w:rFonts w:ascii="Arial" w:hAnsi="Arial"/>
          <w:b/>
          <w:i/>
          <w:color w:val="000000"/>
          <w:sz w:val="17"/>
        </w:rPr>
        <w:t>Gambar 3.10: Cuplikan Skema Spasial Tematik GeoJSON FeatureCollection (RFC 7946)</w:t>
      </w:r>
    </w:p>
    <w:p>
      <w:pPr>
        <w:keepNext/>
        <w:spacing w:before="160" w:after="40"/>
      </w:pPr>
      <w:r>
        <w:rPr>
          <w:rFonts w:ascii="Arial" w:hAnsi="Arial"/>
          <w:b/>
          <w:color w:val="000000"/>
          <w:sz w:val="20"/>
        </w:rPr>
        <w:t>3.3.6 Skema Payload Pengajuan E-Aspirasi &amp; Berkas Materi Multimedia (PDF &amp; Video)</w:t>
      </w:r>
    </w:p>
    <w:p>
      <w:pPr>
        <w:spacing w:line="276" w:lineRule="auto" w:after="80"/>
        <w:jc w:val="both"/>
      </w:pPr>
      <w:r>
        <w:rPr>
          <w:rFonts w:ascii="Arial" w:hAnsi="Arial"/>
          <w:color w:val="000000"/>
          <w:sz w:val="19"/>
        </w:rPr>
        <w:t xml:space="preserve">Payload permintaan multipart/form-data untuk pengajuan E-Aspirasi pada endpoint </w:t>
      </w:r>
      <w:r>
        <w:rPr>
          <w:rFonts w:ascii="Consolas" w:hAnsi="Consolas"/>
          <w:color w:val="000000"/>
          <w:sz w:val="18"/>
        </w:rPr>
        <w:t>POST /api/aspirasi</w:t>
      </w:r>
      <w:r>
        <w:rPr>
          <w:rFonts w:ascii="Arial" w:hAnsi="Arial"/>
          <w:color w:val="000000"/>
          <w:sz w:val="19"/>
        </w:rPr>
        <w:t>:</w:t>
      </w:r>
    </w:p>
    <w:tbl>
      <w:tblPr>
        <w:tblW w:type="auto" w:w="0"/>
        <w:jc w:val="center"/>
        <w:tblLayout w:type="fixed"/>
        <w:tblLook w:firstColumn="1" w:firstRow="1" w:lastColumn="0" w:lastRow="0" w:noHBand="0" w:noVBand="1" w:val="04A0"/>
      </w:tblPr>
      <w:tblGrid>
        <w:gridCol w:w="9071"/>
      </w:tblGrid>
      <w:tr>
        <w:tc>
          <w:tcPr>
            <w:tcW w:type="dxa" w:w="9072"/>
            <w:shd w:fill="F8FAFC"/>
            <w:tcMar>
              <w:top w:w="100" w:type="dxa"/>
              <w:bottom w:w="100" w:type="dxa"/>
              <w:left w:w="140" w:type="dxa"/>
              <w:right w:w="140" w:type="dxa"/>
            </w:tcMar>
            <w:tcBorders>
              <w:top w:val="none"/>
              <w:left w:val="single" w:sz="12" w:space="0" w:color="64748B"/>
              <w:bottom w:val="none"/>
              <w:right w:val="none"/>
            </w:tcBorders>
          </w:tcPr>
          <w:p>
            <w:pPr>
              <w:spacing w:before="0" w:after="0" w:line="252" w:lineRule="auto"/>
            </w:pPr>
            <w:r>
              <w:rPr>
                <w:rFonts w:ascii="Consolas" w:hAnsi="Consolas"/>
                <w:color w:val="000000"/>
                <w:sz w:val="16"/>
              </w:rPr>
              <w:t>{</w:t>
              <w:br/>
              <w:t xml:space="preserve">  "$schema": "http://json-schema.org/draft-07/schema#",</w:t>
              <w:br/>
              <w:t xml:space="preserve">  "title": "AspirasiSubmissionPayload",</w:t>
              <w:br/>
              <w:t xml:space="preserve">  "type": "object",</w:t>
              <w:br/>
              <w:t xml:space="preserve">  "properties": {</w:t>
              <w:br/>
              <w:t xml:space="preserve">    "judul": { "type": "string", "minLength": 5, "maxLength": 255 },</w:t>
              <w:br/>
              <w:t xml:space="preserve">    "deskripsi": { "type": "string", "minLength": 20 },</w:t>
              <w:br/>
              <w:t xml:space="preserve">    "kategori": { </w:t>
              <w:br/>
              <w:t xml:space="preserve">      "type": "string", </w:t>
              <w:br/>
              <w:t xml:space="preserve">      "enum": ["Infrastruktur", "Pendidikan", "Kesehatan", "Lingkungan Hidup", "Pertanian &amp; Ketahanan Pangan", "Sosial &amp; Ekonomi", "Lainnya"] </w:t>
              <w:br/>
              <w:t xml:space="preserve">    },</w:t>
              <w:br/>
              <w:t xml:space="preserve">    "dapil": { "type": "string", "pattern": "^DAPIL\\s+[I|V|X]+.*$" },</w:t>
              <w:br/>
              <w:t xml:space="preserve">    "kabupatenKota": { "type": "string" },</w:t>
              <w:br/>
              <w:t xml:space="preserve">    "kecamatan": { "type": "string" },</w:t>
              <w:br/>
              <w:t xml:space="preserve">    "alamat": { "type": "string" },</w:t>
              <w:br/>
              <w:t xml:space="preserve">    "materi": {</w:t>
              <w:br/>
              <w:t xml:space="preserve">      "type": "string",</w:t>
              <w:br/>
              <w:t xml:space="preserve">      "format": "binary",</w:t>
              <w:br/>
              <w:t xml:space="preserve">      "description": "Berkas PDF proposal/RAB atau berkas video MP4/WebM/MOV maksimal 50 MB"</w:t>
              <w:br/>
              <w:t xml:space="preserve">    }</w:t>
              <w:br/>
              <w:t xml:space="preserve">  },</w:t>
              <w:br/>
              <w:t xml:space="preserve">  "required": ["judul", "deskripsi", "kategori", "dapil"]</w:t>
              <w:br/>
              <w:t>}</w:t>
            </w:r>
          </w:p>
        </w:tc>
      </w:tr>
    </w:tbl>
    <w:p>
      <w:pPr>
        <w:spacing w:before="0" w:after="80"/>
      </w:pPr>
    </w:p>
    <w:p>
      <w:pPr>
        <w:keepNext/>
        <w:spacing w:before="160" w:after="40"/>
      </w:pPr>
      <w:r>
        <w:rPr>
          <w:rFonts w:ascii="Arial" w:hAnsi="Arial"/>
          <w:b/>
          <w:color w:val="000000"/>
          <w:sz w:val="20"/>
        </w:rPr>
        <w:t>3.3.7 Skema Payload Hasil Telaah Cerdas Tenaga Ahli AI &amp; Tanggapan Dewan</w:t>
      </w:r>
    </w:p>
    <w:p>
      <w:pPr>
        <w:spacing w:line="276" w:lineRule="auto" w:after="80"/>
        <w:jc w:val="both"/>
      </w:pPr>
      <w:r>
        <w:rPr>
          <w:rFonts w:ascii="Arial" w:hAnsi="Arial"/>
          <w:color w:val="000000"/>
          <w:sz w:val="19"/>
        </w:rPr>
        <w:t xml:space="preserve">Struktur respons inferensi model Tenaga Ahli AI Gemini 2.5 Flash pada endpoint </w:t>
      </w:r>
      <w:r>
        <w:rPr>
          <w:rFonts w:ascii="Consolas" w:hAnsi="Consolas"/>
          <w:color w:val="000000"/>
          <w:sz w:val="18"/>
        </w:rPr>
        <w:t>POST /api/aspirasi/:id/triage</w:t>
      </w:r>
      <w:r>
        <w:rPr>
          <w:rFonts w:ascii="Arial" w:hAnsi="Arial"/>
          <w:color w:val="000000"/>
          <w:sz w:val="19"/>
        </w:rPr>
        <w:t>:</w:t>
      </w:r>
    </w:p>
    <w:tbl>
      <w:tblPr>
        <w:tblW w:type="auto" w:w="0"/>
        <w:jc w:val="center"/>
        <w:tblLayout w:type="fixed"/>
        <w:tblLook w:firstColumn="1" w:firstRow="1" w:lastColumn="0" w:lastRow="0" w:noHBand="0" w:noVBand="1" w:val="04A0"/>
      </w:tblPr>
      <w:tblGrid>
        <w:gridCol w:w="9071"/>
      </w:tblGrid>
      <w:tr>
        <w:tc>
          <w:tcPr>
            <w:tcW w:type="dxa" w:w="9072"/>
            <w:shd w:fill="F8FAFC"/>
            <w:tcMar>
              <w:top w:w="100" w:type="dxa"/>
              <w:bottom w:w="100" w:type="dxa"/>
              <w:left w:w="140" w:type="dxa"/>
              <w:right w:w="140" w:type="dxa"/>
            </w:tcMar>
            <w:tcBorders>
              <w:top w:val="none"/>
              <w:left w:val="single" w:sz="12" w:space="0" w:color="64748B"/>
              <w:bottom w:val="none"/>
              <w:right w:val="none"/>
            </w:tcBorders>
          </w:tcPr>
          <w:p>
            <w:pPr>
              <w:spacing w:before="0" w:after="0" w:line="252" w:lineRule="auto"/>
            </w:pPr>
            <w:r>
              <w:rPr>
                <w:rFonts w:ascii="Consolas" w:hAnsi="Consolas"/>
                <w:color w:val="000000"/>
                <w:sz w:val="16"/>
              </w:rPr>
              <w:t>{</w:t>
              <w:br/>
              <w:t xml:space="preserve">  "$schema": "http://json-schema.org/draft-07/schema#",</w:t>
              <w:br/>
              <w:t xml:space="preserve">  "title": "AiTriageResponse",</w:t>
              <w:br/>
              <w:t xml:space="preserve">  "type": "object",</w:t>
              <w:br/>
              <w:t xml:space="preserve">  "properties": {</w:t>
              <w:br/>
              <w:t xml:space="preserve">    "success": { "type": "boolean" },</w:t>
              <w:br/>
              <w:t xml:space="preserve">    "message": { "type": "string" },</w:t>
              <w:br/>
              <w:t xml:space="preserve">    "aiAnalysis": {</w:t>
              <w:br/>
              <w:t xml:space="preserve">      "type": "string",</w:t>
              <w:br/>
              <w:t xml:space="preserve">      "description": "Teks evaluasi terstruktur 5 pilar (Identifikasi, Administrasi, Substansi, Klarifikasi, Rekomendasi)"</w:t>
              <w:br/>
              <w:t xml:space="preserve">    },</w:t>
              <w:br/>
              <w:t xml:space="preserve">    "aiRecommendation": {</w:t>
              <w:br/>
              <w:t xml:space="preserve">      "type": "string",</w:t>
              <w:br/>
              <w:t xml:space="preserve">      "enum": ["Diteruskan untuk dibahas", "Perlu klarifikasi kelengkapan", "Ditolak / bukan kewenangan provinsi"]</w:t>
              <w:br/>
              <w:t xml:space="preserve">    }</w:t>
              <w:br/>
              <w:t xml:space="preserve">  },</w:t>
              <w:br/>
              <w:t xml:space="preserve">  "required": ["success", "aiAnalysis", "aiRecommendation"]</w:t>
              <w:br/>
              <w:t>}</w:t>
            </w:r>
          </w:p>
        </w:tc>
      </w:tr>
    </w:tbl>
    <w:p>
      <w:pPr>
        <w:spacing w:before="0" w:after="80"/>
      </w:pPr>
    </w:p>
    <w:p>
      <w:pPr>
        <w:keepNext/>
        <w:spacing w:before="160" w:after="40"/>
      </w:pPr>
      <w:r>
        <w:rPr>
          <w:rFonts w:ascii="Arial" w:hAnsi="Arial"/>
          <w:b/>
          <w:color w:val="000000"/>
          <w:sz w:val="20"/>
        </w:rPr>
        <w:t>3.3.8 Skema Respons Publik Pelacakan 5 Tahapan Definitif Aspirasi</w:t>
      </w:r>
    </w:p>
    <w:p>
      <w:pPr>
        <w:spacing w:line="276" w:lineRule="auto" w:after="80"/>
        <w:jc w:val="both"/>
      </w:pPr>
      <w:r>
        <w:rPr>
          <w:rFonts w:ascii="Arial" w:hAnsi="Arial"/>
          <w:color w:val="000000"/>
          <w:sz w:val="19"/>
        </w:rPr>
        <w:t xml:space="preserve">Payload endpoint publik </w:t>
      </w:r>
      <w:r>
        <w:rPr>
          <w:rFonts w:ascii="Consolas" w:hAnsi="Consolas"/>
          <w:color w:val="000000"/>
          <w:sz w:val="18"/>
        </w:rPr>
        <w:t>GET /api/aspirasi/track/:ticketNumber</w:t>
      </w:r>
      <w:r>
        <w:rPr>
          <w:rFonts w:ascii="Arial" w:hAnsi="Arial"/>
          <w:color w:val="000000"/>
          <w:sz w:val="19"/>
        </w:rPr>
        <w:t xml:space="preserve"> yang dipicu oleh pemindaian QR Code (bebas autentikasi dengan sensor data pribadi):</w:t>
      </w:r>
    </w:p>
    <w:tbl>
      <w:tblPr>
        <w:tblW w:type="auto" w:w="0"/>
        <w:jc w:val="center"/>
        <w:tblLayout w:type="fixed"/>
        <w:tblLook w:firstColumn="1" w:firstRow="1" w:lastColumn="0" w:lastRow="0" w:noHBand="0" w:noVBand="1" w:val="04A0"/>
      </w:tblPr>
      <w:tblGrid>
        <w:gridCol w:w="9071"/>
      </w:tblGrid>
      <w:tr>
        <w:tc>
          <w:tcPr>
            <w:tcW w:type="dxa" w:w="9072"/>
            <w:shd w:fill="F8FAFC"/>
            <w:tcMar>
              <w:top w:w="100" w:type="dxa"/>
              <w:bottom w:w="100" w:type="dxa"/>
              <w:left w:w="140" w:type="dxa"/>
              <w:right w:w="140" w:type="dxa"/>
            </w:tcMar>
            <w:tcBorders>
              <w:top w:val="none"/>
              <w:left w:val="single" w:sz="12" w:space="0" w:color="64748B"/>
              <w:bottom w:val="none"/>
              <w:right w:val="none"/>
            </w:tcBorders>
          </w:tcPr>
          <w:p>
            <w:pPr>
              <w:spacing w:before="0" w:after="0" w:line="252" w:lineRule="auto"/>
            </w:pPr>
            <w:r>
              <w:rPr>
                <w:rFonts w:ascii="Consolas" w:hAnsi="Consolas"/>
                <w:color w:val="000000"/>
                <w:sz w:val="16"/>
              </w:rPr>
              <w:t>{</w:t>
              <w:br/>
              <w:t xml:space="preserve">  "$schema": "http://json-schema.org/draft-07/schema#",</w:t>
              <w:br/>
              <w:t xml:space="preserve">  "title": "PublicTrackAspirasiResponse",</w:t>
              <w:br/>
              <w:t xml:space="preserve">  "type": "object",</w:t>
              <w:br/>
              <w:t xml:space="preserve">  "properties": {</w:t>
              <w:br/>
              <w:t xml:space="preserve">    "id": { "type": "integer" },</w:t>
              <w:br/>
              <w:t xml:space="preserve">    "ticketNumber": { "type": "string", "pattern": "^ASP-\\d{6}-\\d{5}$" },</w:t>
              <w:br/>
              <w:t xml:space="preserve">    "judul": { "type": "string" },</w:t>
              <w:br/>
              <w:t xml:space="preserve">    "deskripsi": { "type": "string" },</w:t>
              <w:br/>
              <w:t xml:space="preserve">    "kategori": { "type": "string" },</w:t>
              <w:br/>
              <w:t xml:space="preserve">    "dapil": { "type": "string" },</w:t>
              <w:br/>
              <w:t xml:space="preserve">    "kabupatenKota": { "type": "string" },</w:t>
              <w:br/>
              <w:t xml:space="preserve">    "kecamatan": { "type": "string" },</w:t>
              <w:br/>
              <w:t xml:space="preserve">    "alamat": { "type": "string" },</w:t>
              <w:br/>
              <w:t xml:space="preserve">    "status": { "type": "string" },</w:t>
              <w:br/>
              <w:t xml:space="preserve">    "currentStep": { "type": "integer", "minimum": 0, "maximum": 4 },</w:t>
              <w:br/>
              <w:t xml:space="preserve">    "isCompleted": { "type": "boolean" },</w:t>
              <w:br/>
              <w:t xml:space="preserve">    "isDitolak": { "type": "boolean" },</w:t>
              <w:br/>
              <w:t xml:space="preserve">    "materiUrl": { "type": "string", "nullable": true },</w:t>
              <w:br/>
              <w:t xml:space="preserve">    "materiType": { "type": "string", "enum": ["application/pdf", "video/mp4", "video/webm", "video/quicktime", null] },</w:t>
              <w:br/>
              <w:t xml:space="preserve">    "materiFileName": { "type": "string", "nullable": true },</w:t>
              <w:br/>
              <w:t xml:space="preserve">    "materiSize": { "type": "integer", "nullable": true },</w:t>
              <w:br/>
              <w:t xml:space="preserve">    "aiAnalysis": { "type": "string", "nullable": true },</w:t>
              <w:br/>
              <w:t xml:space="preserve">    "aiRecommendation": { "type": "string", "nullable": true },</w:t>
              <w:br/>
              <w:t xml:space="preserve">    "tanggapanDewan": { "type": "string", "nullable": true },</w:t>
              <w:br/>
              <w:t xml:space="preserve">    "tanggapanOleh": { "type": "string", "nullable": true },</w:t>
              <w:br/>
              <w:t xml:space="preserve">    "tanggapanAt": { "type": "string", "format": "date-time", "nullable": true },</w:t>
              <w:br/>
              <w:t xml:space="preserve">    "suratTanggapanUrl": { "type": "string", "nullable": true },</w:t>
              <w:br/>
              <w:t xml:space="preserve">    "user": {</w:t>
              <w:br/>
              <w:t xml:space="preserve">      "type": "object",</w:t>
              <w:br/>
              <w:t xml:space="preserve">      "properties": {</w:t>
              <w:br/>
              <w:t xml:space="preserve">        "name": { "type": "string" },</w:t>
              <w:br/>
              <w:t xml:space="preserve">        "maskedNik": { "type": "string", "example": "3201************" }</w:t>
              <w:br/>
              <w:t xml:space="preserve">      }</w:t>
              <w:br/>
              <w:t xml:space="preserve">    },</w:t>
              <w:br/>
              <w:t xml:space="preserve">    "createdAt": { "type": "string", "format": "date-time" }</w:t>
              <w:br/>
              <w:t xml:space="preserve">  },</w:t>
              <w:br/>
              <w:t xml:space="preserve">  "required": ["ticketNumber", "judul", "status", "currentStep"]</w:t>
              <w:br/>
              <w:t>}</w:t>
            </w:r>
          </w:p>
        </w:tc>
      </w:tr>
    </w:tbl>
    <w:p>
      <w:pPr>
        <w:spacing w:before="0" w:after="80"/>
      </w:pPr>
    </w:p>
    <w:p>
      <w:pPr>
        <w:keepNext/>
        <w:spacing w:before="220" w:after="60"/>
      </w:pPr>
      <w:r>
        <w:rPr>
          <w:rFonts w:ascii="Arial" w:hAnsi="Arial"/>
          <w:b/>
          <w:color w:val="000000"/>
          <w:sz w:val="22"/>
        </w:rPr>
        <w:t>3.4 Diagram Urutan Interaksi Protokol Layanan (System Sequence Diagrams)</w:t>
      </w:r>
    </w:p>
    <w:p>
      <w:pPr>
        <w:keepNext/>
        <w:spacing w:before="160" w:after="40"/>
      </w:pPr>
      <w:r>
        <w:rPr>
          <w:rFonts w:ascii="Arial" w:hAnsi="Arial"/>
          <w:b/>
          <w:color w:val="000000"/>
          <w:sz w:val="20"/>
        </w:rPr>
        <w:t>3.4.1 Alur Autentikasi dan Otorisasi Token Akses RBAC</w:t>
      </w:r>
    </w:p>
    <w:p>
      <w:pPr>
        <w:keepNext/>
        <w:spacing w:before="200" w:after="40"/>
        <w:jc w:val="center"/>
      </w:pPr>
      <w:r>
        <w:drawing>
          <wp:inline xmlns:a="http://schemas.openxmlformats.org/drawingml/2006/main" xmlns:pic="http://schemas.openxmlformats.org/drawingml/2006/picture">
            <wp:extent cx="5577840" cy="3811524"/>
            <wp:docPr id="22" name="Picture 22"/>
            <wp:cNvGraphicFramePr>
              <a:graphicFrameLocks noChangeAspect="1"/>
            </wp:cNvGraphicFramePr>
            <a:graphic>
              <a:graphicData uri="http://schemas.openxmlformats.org/drawingml/2006/picture">
                <pic:pic>
                  <pic:nvPicPr>
                    <pic:cNvPr id="0" name="spec_auth_jwt.png"/>
                    <pic:cNvPicPr/>
                  </pic:nvPicPr>
                  <pic:blipFill>
                    <a:blip r:embed="rId32"/>
                    <a:stretch>
                      <a:fillRect/>
                    </a:stretch>
                  </pic:blipFill>
                  <pic:spPr>
                    <a:xfrm>
                      <a:off x="0" y="0"/>
                      <a:ext cx="5577840" cy="3811524"/>
                    </a:xfrm>
                    <a:prstGeom prst="rect"/>
                  </pic:spPr>
                </pic:pic>
              </a:graphicData>
            </a:graphic>
          </wp:inline>
        </w:drawing>
      </w:r>
    </w:p>
    <w:p>
      <w:pPr>
        <w:spacing w:before="40" w:after="240"/>
        <w:jc w:val="center"/>
      </w:pPr>
      <w:r>
        <w:rPr>
          <w:rFonts w:ascii="Arial" w:hAnsi="Arial"/>
          <w:b/>
          <w:i/>
          <w:color w:val="000000"/>
          <w:sz w:val="17"/>
        </w:rPr>
        <w:t>Gambar 3.1: Diagram Alur Autentikasi Identitas NIK dan Pengelolaan Token JWT</w:t>
      </w:r>
    </w:p>
    <w:p>
      <w:pPr>
        <w:keepNext/>
        <w:spacing w:before="200" w:after="40"/>
        <w:jc w:val="center"/>
      </w:pPr>
      <w:r>
        <w:drawing>
          <wp:inline xmlns:a="http://schemas.openxmlformats.org/drawingml/2006/main" xmlns:pic="http://schemas.openxmlformats.org/drawingml/2006/picture">
            <wp:extent cx="5577840" cy="3544338"/>
            <wp:docPr id="23" name="Picture 23"/>
            <wp:cNvGraphicFramePr>
              <a:graphicFrameLocks noChangeAspect="1"/>
            </wp:cNvGraphicFramePr>
            <a:graphic>
              <a:graphicData uri="http://schemas.openxmlformats.org/drawingml/2006/picture">
                <pic:pic>
                  <pic:nvPicPr>
                    <pic:cNvPr id="0" name="login_page.png"/>
                    <pic:cNvPicPr/>
                  </pic:nvPicPr>
                  <pic:blipFill>
                    <a:blip r:embed="rId33"/>
                    <a:stretch>
                      <a:fillRect/>
                    </a:stretch>
                  </pic:blipFill>
                  <pic:spPr>
                    <a:xfrm>
                      <a:off x="0" y="0"/>
                      <a:ext cx="5577840" cy="3544338"/>
                    </a:xfrm>
                    <a:prstGeom prst="rect"/>
                  </pic:spPr>
                </pic:pic>
              </a:graphicData>
            </a:graphic>
          </wp:inline>
        </w:drawing>
      </w:r>
    </w:p>
    <w:p>
      <w:pPr>
        <w:spacing w:before="40" w:after="240"/>
        <w:jc w:val="center"/>
      </w:pPr>
      <w:r>
        <w:rPr>
          <w:rFonts w:ascii="Arial" w:hAnsi="Arial"/>
          <w:b/>
          <w:i/>
          <w:color w:val="000000"/>
          <w:sz w:val="17"/>
        </w:rPr>
        <w:t>Gambar 3.2: Antarmuka Autentikasi Pengguna Multi-Peran dengan Validasi Kredensial</w:t>
      </w:r>
    </w:p>
    <w:p>
      <w:pPr>
        <w:keepNext/>
        <w:spacing w:before="200" w:after="40"/>
        <w:jc w:val="center"/>
      </w:pPr>
      <w:r>
        <w:drawing>
          <wp:inline xmlns:a="http://schemas.openxmlformats.org/drawingml/2006/main" xmlns:pic="http://schemas.openxmlformats.org/drawingml/2006/picture">
            <wp:extent cx="5577840" cy="3544338"/>
            <wp:docPr id="24" name="Picture 24"/>
            <wp:cNvGraphicFramePr>
              <a:graphicFrameLocks noChangeAspect="1"/>
            </wp:cNvGraphicFramePr>
            <a:graphic>
              <a:graphicData uri="http://schemas.openxmlformats.org/drawingml/2006/picture">
                <pic:pic>
                  <pic:nvPicPr>
                    <pic:cNvPr id="0" name="register_page.png"/>
                    <pic:cNvPicPr/>
                  </pic:nvPicPr>
                  <pic:blipFill>
                    <a:blip r:embed="rId34"/>
                    <a:stretch>
                      <a:fillRect/>
                    </a:stretch>
                  </pic:blipFill>
                  <pic:spPr>
                    <a:xfrm>
                      <a:off x="0" y="0"/>
                      <a:ext cx="5577840" cy="3544338"/>
                    </a:xfrm>
                    <a:prstGeom prst="rect"/>
                  </pic:spPr>
                </pic:pic>
              </a:graphicData>
            </a:graphic>
          </wp:inline>
        </w:drawing>
      </w:r>
    </w:p>
    <w:p>
      <w:pPr>
        <w:spacing w:before="40" w:after="240"/>
        <w:jc w:val="center"/>
      </w:pPr>
      <w:r>
        <w:rPr>
          <w:rFonts w:ascii="Arial" w:hAnsi="Arial"/>
          <w:b/>
          <w:i/>
          <w:color w:val="000000"/>
          <w:sz w:val="17"/>
        </w:rPr>
        <w:t>Gambar 3.3: Formulir Registrasi Akun Warga Berbasis Validasi NIK Kependudukan 16 Digit</w:t>
      </w:r>
    </w:p>
    <w:p>
      <w:pPr>
        <w:keepNext/>
        <w:spacing w:before="160" w:after="40"/>
      </w:pPr>
      <w:r>
        <w:rPr>
          <w:rFonts w:ascii="Arial" w:hAnsi="Arial"/>
          <w:b/>
          <w:color w:val="000000"/>
          <w:sz w:val="20"/>
        </w:rPr>
        <w:t>3.4.2 Alur Negosiasi Sesi Konferensi WebRTC SFU</w:t>
      </w:r>
    </w:p>
    <w:p>
      <w:pPr>
        <w:keepNext/>
        <w:spacing w:before="200" w:after="40"/>
        <w:jc w:val="center"/>
      </w:pPr>
      <w:r>
        <w:drawing>
          <wp:inline xmlns:a="http://schemas.openxmlformats.org/drawingml/2006/main" xmlns:pic="http://schemas.openxmlformats.org/drawingml/2006/picture">
            <wp:extent cx="5577840" cy="3544338"/>
            <wp:docPr id="25" name="Picture 25"/>
            <wp:cNvGraphicFramePr>
              <a:graphicFrameLocks noChangeAspect="1"/>
            </wp:cNvGraphicFramePr>
            <a:graphic>
              <a:graphicData uri="http://schemas.openxmlformats.org/drawingml/2006/picture">
                <pic:pic>
                  <pic:nvPicPr>
                    <pic:cNvPr id="0" name="room_prejoin_page.png"/>
                    <pic:cNvPicPr/>
                  </pic:nvPicPr>
                  <pic:blipFill>
                    <a:blip r:embed="rId35"/>
                    <a:stretch>
                      <a:fillRect/>
                    </a:stretch>
                  </pic:blipFill>
                  <pic:spPr>
                    <a:xfrm>
                      <a:off x="0" y="0"/>
                      <a:ext cx="5577840" cy="3544338"/>
                    </a:xfrm>
                    <a:prstGeom prst="rect"/>
                  </pic:spPr>
                </pic:pic>
              </a:graphicData>
            </a:graphic>
          </wp:inline>
        </w:drawing>
      </w:r>
    </w:p>
    <w:p>
      <w:pPr>
        <w:spacing w:before="40" w:after="240"/>
        <w:jc w:val="center"/>
      </w:pPr>
      <w:r>
        <w:rPr>
          <w:rFonts w:ascii="Arial" w:hAnsi="Arial"/>
          <w:b/>
          <w:i/>
          <w:color w:val="000000"/>
          <w:sz w:val="17"/>
        </w:rPr>
        <w:t>Gambar 3.4: Modul Uji Kelayakan Perangkat Kamera, Audio, dan Jaringan WebRTC</w:t>
      </w:r>
    </w:p>
    <w:p>
      <w:pPr>
        <w:keepNext/>
        <w:spacing w:before="160" w:after="40"/>
      </w:pPr>
      <w:r>
        <w:rPr>
          <w:rFonts w:ascii="Arial" w:hAnsi="Arial"/>
          <w:b/>
          <w:color w:val="000000"/>
          <w:sz w:val="20"/>
        </w:rPr>
        <w:t>3.4.3 Alur Pemrosesan Rekaman Asinkron dan Transkripsi AI</w:t>
      </w:r>
    </w:p>
    <w:p>
      <w:pPr>
        <w:keepNext/>
        <w:spacing w:before="200" w:after="40"/>
        <w:jc w:val="center"/>
      </w:pPr>
      <w:r>
        <w:drawing>
          <wp:inline xmlns:a="http://schemas.openxmlformats.org/drawingml/2006/main" xmlns:pic="http://schemas.openxmlformats.org/drawingml/2006/picture">
            <wp:extent cx="5577840" cy="3811524"/>
            <wp:docPr id="26" name="Picture 26"/>
            <wp:cNvGraphicFramePr>
              <a:graphicFrameLocks noChangeAspect="1"/>
            </wp:cNvGraphicFramePr>
            <a:graphic>
              <a:graphicData uri="http://schemas.openxmlformats.org/drawingml/2006/picture">
                <pic:pic>
                  <pic:nvPicPr>
                    <pic:cNvPr id="0" name="spec_transcription.png"/>
                    <pic:cNvPicPr/>
                  </pic:nvPicPr>
                  <pic:blipFill>
                    <a:blip r:embed="rId36"/>
                    <a:stretch>
                      <a:fillRect/>
                    </a:stretch>
                  </pic:blipFill>
                  <pic:spPr>
                    <a:xfrm>
                      <a:off x="0" y="0"/>
                      <a:ext cx="5577840" cy="3811524"/>
                    </a:xfrm>
                    <a:prstGeom prst="rect"/>
                  </pic:spPr>
                </pic:pic>
              </a:graphicData>
            </a:graphic>
          </wp:inline>
        </w:drawing>
      </w:r>
    </w:p>
    <w:p>
      <w:pPr>
        <w:spacing w:before="40" w:after="240"/>
        <w:jc w:val="center"/>
      </w:pPr>
      <w:r>
        <w:rPr>
          <w:rFonts w:ascii="Arial" w:hAnsi="Arial"/>
          <w:b/>
          <w:i/>
          <w:color w:val="000000"/>
          <w:sz w:val="17"/>
        </w:rPr>
        <w:t>Gambar 3.5: Pipeline Komputasi Transkripsi Suara Verbatim dan Ringkasan Risalah Gemini AI</w:t>
      </w:r>
    </w:p>
    <w:p>
      <w:pPr>
        <w:keepNext/>
        <w:spacing w:before="160" w:after="40"/>
      </w:pPr>
      <w:r>
        <w:rPr>
          <w:rFonts w:ascii="Arial" w:hAnsi="Arial"/>
          <w:b/>
          <w:color w:val="000000"/>
          <w:sz w:val="20"/>
        </w:rPr>
        <w:t>3.4.4 Alur Pengawalan Empat Tahap Naskah Dinas Perangkat Daerah</w:t>
      </w:r>
    </w:p>
    <w:p>
      <w:pPr>
        <w:keepNext/>
        <w:spacing w:before="320" w:after="80"/>
      </w:pPr>
      <w:r>
        <w:rPr>
          <w:rFonts w:ascii="Arial" w:hAnsi="Arial"/>
          <w:b/>
          <w:color w:val="000000"/>
          <w:sz w:val="26"/>
        </w:rPr>
        <w:t>4. PEMETAAN DAN BUKTI IMPLEMENTASI KODE SUMBER EKSISTING</w:t>
      </w:r>
    </w:p>
    <w:p>
      <w:pPr>
        <w:keepNext/>
        <w:spacing w:before="220" w:after="60"/>
      </w:pPr>
      <w:r>
        <w:rPr>
          <w:rFonts w:ascii="Arial" w:hAnsi="Arial"/>
          <w:b/>
          <w:color w:val="000000"/>
          <w:sz w:val="22"/>
        </w:rPr>
        <w:t>4.1 Orkestrasi Kontainer Sistem (File: `docker-compose.yml`)</w:t>
      </w:r>
    </w:p>
    <w:p>
      <w:pPr>
        <w:spacing w:line="276" w:lineRule="auto" w:after="80"/>
        <w:jc w:val="both"/>
      </w:pPr>
      <w:r>
        <w:rPr>
          <w:rFonts w:ascii="Arial" w:hAnsi="Arial"/>
          <w:color w:val="000000"/>
          <w:sz w:val="19"/>
        </w:rPr>
        <w:t>Berkas orkestrasi kontainer mengatur isolasi dependensi, alokasi port media WebRTC, dan persistensi volume penyimpanan rekaman sistem pada lingkungan produksi:</w:t>
      </w:r>
    </w:p>
    <w:p>
      <w:pPr>
        <w:keepNext/>
        <w:spacing w:before="200" w:after="40"/>
        <w:jc w:val="center"/>
      </w:pPr>
      <w:r>
        <w:drawing>
          <wp:inline xmlns:a="http://schemas.openxmlformats.org/drawingml/2006/main" xmlns:pic="http://schemas.openxmlformats.org/drawingml/2006/picture">
            <wp:extent cx="5577840" cy="5633618"/>
            <wp:docPr id="27" name="Picture 27"/>
            <wp:cNvGraphicFramePr>
              <a:graphicFrameLocks noChangeAspect="1"/>
            </wp:cNvGraphicFramePr>
            <a:graphic>
              <a:graphicData uri="http://schemas.openxmlformats.org/drawingml/2006/picture">
                <pic:pic>
                  <pic:nvPicPr>
                    <pic:cNvPr id="0" name="code_4_1_docker_compose.png"/>
                    <pic:cNvPicPr/>
                  </pic:nvPicPr>
                  <pic:blipFill>
                    <a:blip r:embed="rId37"/>
                    <a:stretch>
                      <a:fillRect/>
                    </a:stretch>
                  </pic:blipFill>
                  <pic:spPr>
                    <a:xfrm>
                      <a:off x="0" y="0"/>
                      <a:ext cx="5577840" cy="5633618"/>
                    </a:xfrm>
                    <a:prstGeom prst="rect"/>
                  </pic:spPr>
                </pic:pic>
              </a:graphicData>
            </a:graphic>
          </wp:inline>
        </w:drawing>
      </w:r>
    </w:p>
    <w:p>
      <w:pPr>
        <w:spacing w:before="40" w:after="240"/>
        <w:jc w:val="center"/>
      </w:pPr>
      <w:r>
        <w:rPr>
          <w:rFonts w:ascii="Arial" w:hAnsi="Arial"/>
          <w:b/>
          <w:i/>
          <w:color w:val="000000"/>
          <w:sz w:val="17"/>
        </w:rPr>
        <w:t>Gambar 4.3: Cuplikan Kode Sumber Orkestrasi Kontainer Sistem (docker-compose.yml)</w:t>
      </w:r>
    </w:p>
    <w:p>
      <w:pPr>
        <w:keepNext/>
        <w:spacing w:before="220" w:after="60"/>
      </w:pPr>
      <w:r>
        <w:rPr>
          <w:rFonts w:ascii="Arial" w:hAnsi="Arial"/>
          <w:b/>
          <w:color w:val="000000"/>
          <w:sz w:val="22"/>
        </w:rPr>
        <w:t>4.2 Skema Entitas Basis Data Relasional (File: `backend/prisma/schema.prisma`)</w:t>
      </w:r>
    </w:p>
    <w:p>
      <w:pPr>
        <w:spacing w:line="276" w:lineRule="auto" w:after="80"/>
        <w:jc w:val="both"/>
      </w:pPr>
      <w:r>
        <w:rPr>
          <w:rFonts w:ascii="Arial" w:hAnsi="Arial"/>
          <w:color w:val="000000"/>
          <w:sz w:val="19"/>
        </w:rPr>
        <w:t>Skema Prisma mengatur integritas entitas pengguna, verifikasi aspirasi, jadwal persidangan virtual, partisipasi multi-dewan, rantai disposisi dokumen dinas empat tahap, serta evaluasi kepuasan konstituen multi-dimensi:</w:t>
      </w:r>
    </w:p>
    <w:p>
      <w:pPr>
        <w:keepNext/>
        <w:spacing w:before="200" w:after="40"/>
        <w:jc w:val="center"/>
      </w:pPr>
      <w:r>
        <w:drawing>
          <wp:inline xmlns:a="http://schemas.openxmlformats.org/drawingml/2006/main" xmlns:pic="http://schemas.openxmlformats.org/drawingml/2006/picture">
            <wp:extent cx="5577840" cy="6505156"/>
            <wp:docPr id="28" name="Picture 28"/>
            <wp:cNvGraphicFramePr>
              <a:graphicFrameLocks noChangeAspect="1"/>
            </wp:cNvGraphicFramePr>
            <a:graphic>
              <a:graphicData uri="http://schemas.openxmlformats.org/drawingml/2006/picture">
                <pic:pic>
                  <pic:nvPicPr>
                    <pic:cNvPr id="0" name="code_4_2_schema_part1.png"/>
                    <pic:cNvPicPr/>
                  </pic:nvPicPr>
                  <pic:blipFill>
                    <a:blip r:embed="rId38"/>
                    <a:stretch>
                      <a:fillRect/>
                    </a:stretch>
                  </pic:blipFill>
                  <pic:spPr>
                    <a:xfrm>
                      <a:off x="0" y="0"/>
                      <a:ext cx="5577840" cy="6505156"/>
                    </a:xfrm>
                    <a:prstGeom prst="rect"/>
                  </pic:spPr>
                </pic:pic>
              </a:graphicData>
            </a:graphic>
          </wp:inline>
        </w:drawing>
      </w:r>
    </w:p>
    <w:p>
      <w:pPr>
        <w:spacing w:before="40" w:after="240"/>
        <w:jc w:val="center"/>
      </w:pPr>
      <w:r>
        <w:rPr>
          <w:rFonts w:ascii="Arial" w:hAnsi="Arial"/>
          <w:b/>
          <w:i/>
          <w:color w:val="000000"/>
          <w:sz w:val="17"/>
        </w:rPr>
        <w:t>Gambar 4.4a: Cuplikan Skema Relasional Prisma (Bagian 1: User, Aspirasi, Verification, Schedule)</w:t>
      </w:r>
    </w:p>
    <w:p>
      <w:pPr>
        <w:keepNext/>
        <w:spacing w:before="200" w:after="40"/>
        <w:jc w:val="center"/>
      </w:pPr>
      <w:r>
        <w:drawing>
          <wp:inline xmlns:a="http://schemas.openxmlformats.org/drawingml/2006/main" xmlns:pic="http://schemas.openxmlformats.org/drawingml/2006/picture">
            <wp:extent cx="5577840" cy="6330848"/>
            <wp:docPr id="29" name="Picture 29"/>
            <wp:cNvGraphicFramePr>
              <a:graphicFrameLocks noChangeAspect="1"/>
            </wp:cNvGraphicFramePr>
            <a:graphic>
              <a:graphicData uri="http://schemas.openxmlformats.org/drawingml/2006/picture">
                <pic:pic>
                  <pic:nvPicPr>
                    <pic:cNvPr id="0" name="code_4_2_schema_part2.png"/>
                    <pic:cNvPicPr/>
                  </pic:nvPicPr>
                  <pic:blipFill>
                    <a:blip r:embed="rId39"/>
                    <a:stretch>
                      <a:fillRect/>
                    </a:stretch>
                  </pic:blipFill>
                  <pic:spPr>
                    <a:xfrm>
                      <a:off x="0" y="0"/>
                      <a:ext cx="5577840" cy="6330848"/>
                    </a:xfrm>
                    <a:prstGeom prst="rect"/>
                  </pic:spPr>
                </pic:pic>
              </a:graphicData>
            </a:graphic>
          </wp:inline>
        </w:drawing>
      </w:r>
    </w:p>
    <w:p>
      <w:pPr>
        <w:spacing w:before="40" w:after="240"/>
        <w:jc w:val="center"/>
      </w:pPr>
      <w:r>
        <w:rPr>
          <w:rFonts w:ascii="Arial" w:hAnsi="Arial"/>
          <w:b/>
          <w:i/>
          <w:color w:val="000000"/>
          <w:sz w:val="17"/>
        </w:rPr>
        <w:t>Gambar 4.4b: Cuplikan Skema Relasional Prisma (Bagian 2: ActionFollowUp, Feedback, Egress, SessionLog)</w:t>
      </w:r>
    </w:p>
    <w:p>
      <w:pPr>
        <w:keepNext/>
        <w:spacing w:before="220" w:after="60"/>
      </w:pPr>
      <w:r>
        <w:rPr>
          <w:rFonts w:ascii="Arial" w:hAnsi="Arial"/>
          <w:b/>
          <w:color w:val="000000"/>
          <w:sz w:val="22"/>
        </w:rPr>
        <w:t>4.3 Otentikasi dan Pengamanan Akses API (File: `backend/src/routes/auth.routes.ts`)</w:t>
      </w:r>
    </w:p>
    <w:p>
      <w:pPr>
        <w:spacing w:line="276" w:lineRule="auto" w:after="80"/>
        <w:jc w:val="both"/>
      </w:pPr>
      <w:r>
        <w:rPr>
          <w:rFonts w:ascii="Arial" w:hAnsi="Arial"/>
          <w:color w:val="000000"/>
          <w:sz w:val="19"/>
        </w:rPr>
        <w:t>Implementasi pembatasan frekuensi serangan (</w:t>
      </w:r>
      <w:r>
        <w:rPr>
          <w:rFonts w:ascii="Arial" w:hAnsi="Arial"/>
          <w:i/>
          <w:color w:val="000000"/>
          <w:sz w:val="19"/>
        </w:rPr>
        <w:t>rate limiting</w:t>
      </w:r>
      <w:r>
        <w:rPr>
          <w:rFonts w:ascii="Arial" w:hAnsi="Arial"/>
          <w:color w:val="000000"/>
          <w:sz w:val="19"/>
        </w:rPr>
        <w:t>), verifikasi kata sandi kriptografis Bcrypt, dan penerbitan token sesi JWT berdurasi 24 jam:</w:t>
      </w:r>
    </w:p>
    <w:p>
      <w:pPr>
        <w:keepNext/>
        <w:spacing w:before="200" w:after="40"/>
        <w:jc w:val="center"/>
      </w:pPr>
      <w:r>
        <w:drawing>
          <wp:inline xmlns:a="http://schemas.openxmlformats.org/drawingml/2006/main" xmlns:pic="http://schemas.openxmlformats.org/drawingml/2006/picture">
            <wp:extent cx="5577840" cy="5110696"/>
            <wp:docPr id="30" name="Picture 30"/>
            <wp:cNvGraphicFramePr>
              <a:graphicFrameLocks noChangeAspect="1"/>
            </wp:cNvGraphicFramePr>
            <a:graphic>
              <a:graphicData uri="http://schemas.openxmlformats.org/drawingml/2006/picture">
                <pic:pic>
                  <pic:nvPicPr>
                    <pic:cNvPr id="0" name="code_4_3_auth_routes.png"/>
                    <pic:cNvPicPr/>
                  </pic:nvPicPr>
                  <pic:blipFill>
                    <a:blip r:embed="rId40"/>
                    <a:stretch>
                      <a:fillRect/>
                    </a:stretch>
                  </pic:blipFill>
                  <pic:spPr>
                    <a:xfrm>
                      <a:off x="0" y="0"/>
                      <a:ext cx="5577840" cy="5110696"/>
                    </a:xfrm>
                    <a:prstGeom prst="rect"/>
                  </pic:spPr>
                </pic:pic>
              </a:graphicData>
            </a:graphic>
          </wp:inline>
        </w:drawing>
      </w:r>
    </w:p>
    <w:p>
      <w:pPr>
        <w:spacing w:before="40" w:after="240"/>
        <w:jc w:val="center"/>
      </w:pPr>
      <w:r>
        <w:rPr>
          <w:rFonts w:ascii="Arial" w:hAnsi="Arial"/>
          <w:b/>
          <w:i/>
          <w:color w:val="000000"/>
          <w:sz w:val="17"/>
        </w:rPr>
        <w:t>Gambar 4.5: Cuplikan Kode Sumber Otentikasi dan Pengamanan Akses API (auth.routes.ts)</w:t>
      </w:r>
    </w:p>
    <w:p>
      <w:pPr>
        <w:keepNext/>
        <w:spacing w:before="220" w:after="60"/>
      </w:pPr>
      <w:r>
        <w:rPr>
          <w:rFonts w:ascii="Arial" w:hAnsi="Arial"/>
          <w:b/>
          <w:color w:val="000000"/>
          <w:sz w:val="22"/>
        </w:rPr>
        <w:t>4.4 Pipeline Pemrosesan Rekaman Rapat AI (File: `backend/src/services/analysisService.ts`)</w:t>
      </w:r>
    </w:p>
    <w:p>
      <w:pPr>
        <w:spacing w:line="276" w:lineRule="auto" w:after="80"/>
        <w:jc w:val="both"/>
      </w:pPr>
      <w:r>
        <w:rPr>
          <w:rFonts w:ascii="Arial" w:hAnsi="Arial"/>
          <w:color w:val="000000"/>
          <w:sz w:val="19"/>
        </w:rPr>
        <w:t>Pemrosesan transkripsi verbatim kata demi kata tanpa halusinasi kreatif dan ekstraksi parameter sentimen terstruktur berbasis model bahasa Google Gemini:</w:t>
      </w:r>
    </w:p>
    <w:p>
      <w:pPr>
        <w:keepNext/>
        <w:spacing w:before="200" w:after="40"/>
        <w:jc w:val="center"/>
      </w:pPr>
      <w:r>
        <w:drawing>
          <wp:inline xmlns:a="http://schemas.openxmlformats.org/drawingml/2006/main" xmlns:pic="http://schemas.openxmlformats.org/drawingml/2006/picture">
            <wp:extent cx="5577840" cy="6242533"/>
            <wp:docPr id="31" name="Picture 31"/>
            <wp:cNvGraphicFramePr>
              <a:graphicFrameLocks noChangeAspect="1"/>
            </wp:cNvGraphicFramePr>
            <a:graphic>
              <a:graphicData uri="http://schemas.openxmlformats.org/drawingml/2006/picture">
                <pic:pic>
                  <pic:nvPicPr>
                    <pic:cNvPr id="0" name="code_4_4_analysis_service.png"/>
                    <pic:cNvPicPr/>
                  </pic:nvPicPr>
                  <pic:blipFill>
                    <a:blip r:embed="rId41"/>
                    <a:stretch>
                      <a:fillRect/>
                    </a:stretch>
                  </pic:blipFill>
                  <pic:spPr>
                    <a:xfrm>
                      <a:off x="0" y="0"/>
                      <a:ext cx="5577840" cy="6242533"/>
                    </a:xfrm>
                    <a:prstGeom prst="rect"/>
                  </pic:spPr>
                </pic:pic>
              </a:graphicData>
            </a:graphic>
          </wp:inline>
        </w:drawing>
      </w:r>
    </w:p>
    <w:p>
      <w:pPr>
        <w:spacing w:before="40" w:after="240"/>
        <w:jc w:val="center"/>
      </w:pPr>
      <w:r>
        <w:rPr>
          <w:rFonts w:ascii="Arial" w:hAnsi="Arial"/>
          <w:b/>
          <w:i/>
          <w:color w:val="000000"/>
          <w:sz w:val="17"/>
        </w:rPr>
        <w:t>Gambar 4.6: Cuplikan Kode Sumber Pipeline Transkripsi &amp; Risalah AI (analysisService.ts)</w:t>
      </w:r>
    </w:p>
    <w:p>
      <w:pPr>
        <w:keepNext/>
        <w:spacing w:before="220" w:after="60"/>
      </w:pPr>
      <w:r>
        <w:rPr>
          <w:rFonts w:ascii="Arial" w:hAnsi="Arial"/>
          <w:b/>
          <w:color w:val="000000"/>
          <w:sz w:val="22"/>
        </w:rPr>
        <w:t>4.5 Pembuatan Token Konferensi Video WebRTC (File: `backend/src/routes/livekit.routes.ts`)</w:t>
      </w:r>
    </w:p>
    <w:p>
      <w:pPr>
        <w:spacing w:line="276" w:lineRule="auto" w:after="80"/>
        <w:jc w:val="both"/>
      </w:pPr>
      <w:r>
        <w:rPr>
          <w:rFonts w:ascii="Arial" w:hAnsi="Arial"/>
          <w:color w:val="000000"/>
          <w:sz w:val="19"/>
        </w:rPr>
        <w:t>Verifikasi integritas relasional kepesertaan sebelum menerbitkan tiket ruang pertemuan video:</w:t>
      </w:r>
    </w:p>
    <w:p>
      <w:pPr>
        <w:keepNext/>
        <w:spacing w:before="200" w:after="40"/>
        <w:jc w:val="center"/>
      </w:pPr>
      <w:r>
        <w:drawing>
          <wp:inline xmlns:a="http://schemas.openxmlformats.org/drawingml/2006/main" xmlns:pic="http://schemas.openxmlformats.org/drawingml/2006/picture">
            <wp:extent cx="5577840" cy="3279305"/>
            <wp:docPr id="32" name="Picture 32"/>
            <wp:cNvGraphicFramePr>
              <a:graphicFrameLocks noChangeAspect="1"/>
            </wp:cNvGraphicFramePr>
            <a:graphic>
              <a:graphicData uri="http://schemas.openxmlformats.org/drawingml/2006/picture">
                <pic:pic>
                  <pic:nvPicPr>
                    <pic:cNvPr id="0" name="code_4_5_livekit_routes.png"/>
                    <pic:cNvPicPr/>
                  </pic:nvPicPr>
                  <pic:blipFill>
                    <a:blip r:embed="rId42"/>
                    <a:stretch>
                      <a:fillRect/>
                    </a:stretch>
                  </pic:blipFill>
                  <pic:spPr>
                    <a:xfrm>
                      <a:off x="0" y="0"/>
                      <a:ext cx="5577840" cy="3279305"/>
                    </a:xfrm>
                    <a:prstGeom prst="rect"/>
                  </pic:spPr>
                </pic:pic>
              </a:graphicData>
            </a:graphic>
          </wp:inline>
        </w:drawing>
      </w:r>
    </w:p>
    <w:p>
      <w:pPr>
        <w:spacing w:before="40" w:after="240"/>
        <w:jc w:val="center"/>
      </w:pPr>
      <w:r>
        <w:rPr>
          <w:rFonts w:ascii="Arial" w:hAnsi="Arial"/>
          <w:b/>
          <w:i/>
          <w:color w:val="000000"/>
          <w:sz w:val="17"/>
        </w:rPr>
        <w:t>Gambar 4.7: Cuplikan Kode Sumber Pembuatan Token Konferensi Video (livekit.routes.ts)</w:t>
      </w:r>
    </w:p>
    <w:p>
      <w:pPr>
        <w:keepNext/>
        <w:spacing w:before="220" w:after="60"/>
      </w:pPr>
      <w:r>
        <w:rPr>
          <w:rFonts w:ascii="Arial" w:hAnsi="Arial"/>
          <w:b/>
          <w:color w:val="000000"/>
          <w:sz w:val="22"/>
        </w:rPr>
        <w:t>4.6 Antarmuka Keterbukaan Publik (File: `frontend/components/PublicTransparencyPortal.tsx`)</w:t>
      </w:r>
    </w:p>
    <w:p>
      <w:pPr>
        <w:spacing w:line="276" w:lineRule="auto" w:after="80"/>
        <w:jc w:val="both"/>
      </w:pPr>
      <w:r>
        <w:rPr>
          <w:rFonts w:ascii="Arial" w:hAnsi="Arial"/>
          <w:color w:val="000000"/>
          <w:sz w:val="19"/>
        </w:rPr>
        <w:t>Struktur kontrak tipe data komponen frontend yang menyajikan pelacakan dokumen resmi kepada publik:</w:t>
      </w:r>
    </w:p>
    <w:p>
      <w:pPr>
        <w:keepNext/>
        <w:spacing w:before="200" w:after="40"/>
        <w:jc w:val="center"/>
      </w:pPr>
      <w:r>
        <w:drawing>
          <wp:inline xmlns:a="http://schemas.openxmlformats.org/drawingml/2006/main" xmlns:pic="http://schemas.openxmlformats.org/drawingml/2006/picture">
            <wp:extent cx="5577840" cy="3890543"/>
            <wp:docPr id="33" name="Picture 33"/>
            <wp:cNvGraphicFramePr>
              <a:graphicFrameLocks noChangeAspect="1"/>
            </wp:cNvGraphicFramePr>
            <a:graphic>
              <a:graphicData uri="http://schemas.openxmlformats.org/drawingml/2006/picture">
                <pic:pic>
                  <pic:nvPicPr>
                    <pic:cNvPr id="0" name="code_4_6_portal_tsx.png"/>
                    <pic:cNvPicPr/>
                  </pic:nvPicPr>
                  <pic:blipFill>
                    <a:blip r:embed="rId43"/>
                    <a:stretch>
                      <a:fillRect/>
                    </a:stretch>
                  </pic:blipFill>
                  <pic:spPr>
                    <a:xfrm>
                      <a:off x="0" y="0"/>
                      <a:ext cx="5577840" cy="3890543"/>
                    </a:xfrm>
                    <a:prstGeom prst="rect"/>
                  </pic:spPr>
                </pic:pic>
              </a:graphicData>
            </a:graphic>
          </wp:inline>
        </w:drawing>
      </w:r>
    </w:p>
    <w:p>
      <w:pPr>
        <w:spacing w:before="40" w:after="240"/>
        <w:jc w:val="center"/>
      </w:pPr>
      <w:r>
        <w:rPr>
          <w:rFonts w:ascii="Arial" w:hAnsi="Arial"/>
          <w:b/>
          <w:i/>
          <w:color w:val="000000"/>
          <w:sz w:val="17"/>
        </w:rPr>
        <w:t>Gambar 4.8: Cuplikan Kode Sumber Antarmuka Keterbukaan Publik (PublicTransparencyPortal.tsx)</w:t>
      </w:r>
    </w:p>
    <w:p>
      <w:pPr>
        <w:keepNext/>
        <w:spacing w:before="220" w:after="60"/>
      </w:pPr>
      <w:r>
        <w:rPr>
          <w:rFonts w:ascii="Arial" w:hAnsi="Arial"/>
          <w:b/>
          <w:color w:val="000000"/>
          <w:sz w:val="22"/>
        </w:rPr>
        <w:t>4.7 Layanan Antrean Pemrosesan Latar Belakang (File: `backend/src/services/queueService.ts`)</w:t>
      </w:r>
    </w:p>
    <w:p>
      <w:pPr>
        <w:spacing w:line="276" w:lineRule="auto" w:after="80"/>
        <w:jc w:val="both"/>
      </w:pPr>
      <w:r>
        <w:rPr>
          <w:rFonts w:ascii="Arial" w:hAnsi="Arial"/>
          <w:color w:val="000000"/>
          <w:sz w:val="19"/>
        </w:rPr>
        <w:t>Daemon latar belakang yang mengelola siklus polling berkala setiap 15 detik untuk memproses rekaman video persidangan yang telah selesai ditulis oleh LiveKit Egress:</w:t>
      </w:r>
    </w:p>
    <w:p>
      <w:pPr>
        <w:keepNext/>
        <w:spacing w:before="200" w:after="40"/>
        <w:jc w:val="center"/>
      </w:pPr>
      <w:r>
        <w:drawing>
          <wp:inline xmlns:a="http://schemas.openxmlformats.org/drawingml/2006/main" xmlns:pic="http://schemas.openxmlformats.org/drawingml/2006/picture">
            <wp:extent cx="5577840" cy="6853771"/>
            <wp:docPr id="34" name="Picture 34"/>
            <wp:cNvGraphicFramePr>
              <a:graphicFrameLocks noChangeAspect="1"/>
            </wp:cNvGraphicFramePr>
            <a:graphic>
              <a:graphicData uri="http://schemas.openxmlformats.org/drawingml/2006/picture">
                <pic:pic>
                  <pic:nvPicPr>
                    <pic:cNvPr id="0" name="code_4_7_queue_service.png"/>
                    <pic:cNvPicPr/>
                  </pic:nvPicPr>
                  <pic:blipFill>
                    <a:blip r:embed="rId44"/>
                    <a:stretch>
                      <a:fillRect/>
                    </a:stretch>
                  </pic:blipFill>
                  <pic:spPr>
                    <a:xfrm>
                      <a:off x="0" y="0"/>
                      <a:ext cx="5577840" cy="6853771"/>
                    </a:xfrm>
                    <a:prstGeom prst="rect"/>
                  </pic:spPr>
                </pic:pic>
              </a:graphicData>
            </a:graphic>
          </wp:inline>
        </w:drawing>
      </w:r>
    </w:p>
    <w:p>
      <w:pPr>
        <w:spacing w:before="40" w:after="240"/>
        <w:jc w:val="center"/>
      </w:pPr>
      <w:r>
        <w:rPr>
          <w:rFonts w:ascii="Arial" w:hAnsi="Arial"/>
          <w:b/>
          <w:i/>
          <w:color w:val="000000"/>
          <w:sz w:val="17"/>
        </w:rPr>
        <w:t>Gambar 4.9: Cuplikan Kode Sumber Layanan Antrean Latar Belakang FFmpeg (queueService.ts)</w:t>
      </w:r>
    </w:p>
    <w:p>
      <w:pPr>
        <w:keepNext/>
        <w:spacing w:before="160" w:after="40"/>
      </w:pPr>
      <w:r>
        <w:rPr>
          <w:rFonts w:ascii="Arial" w:hAnsi="Arial"/>
          <w:b/>
          <w:color w:val="000000"/>
          <w:sz w:val="20"/>
        </w:rPr>
        <w:t>4.7.1 Diagram Alur Pipeline Pemrosesan Transkoding FFmpeg dan Inferensi AI</w:t>
      </w:r>
    </w:p>
    <w:p>
      <w:pPr>
        <w:keepNext/>
        <w:spacing w:before="200" w:after="40"/>
        <w:jc w:val="center"/>
      </w:pPr>
      <w:r>
        <w:drawing>
          <wp:inline xmlns:a="http://schemas.openxmlformats.org/drawingml/2006/main" xmlns:pic="http://schemas.openxmlformats.org/drawingml/2006/picture">
            <wp:extent cx="5577840" cy="3811524"/>
            <wp:docPr id="35" name="Picture 35"/>
            <wp:cNvGraphicFramePr>
              <a:graphicFrameLocks noChangeAspect="1"/>
            </wp:cNvGraphicFramePr>
            <a:graphic>
              <a:graphicData uri="http://schemas.openxmlformats.org/drawingml/2006/picture">
                <pic:pic>
                  <pic:nvPicPr>
                    <pic:cNvPr id="0" name="spec_egress_hls.png"/>
                    <pic:cNvPicPr/>
                  </pic:nvPicPr>
                  <pic:blipFill>
                    <a:blip r:embed="rId45"/>
                    <a:stretch>
                      <a:fillRect/>
                    </a:stretch>
                  </pic:blipFill>
                  <pic:spPr>
                    <a:xfrm>
                      <a:off x="0" y="0"/>
                      <a:ext cx="5577840" cy="3811524"/>
                    </a:xfrm>
                    <a:prstGeom prst="rect"/>
                  </pic:spPr>
                </pic:pic>
              </a:graphicData>
            </a:graphic>
          </wp:inline>
        </w:drawing>
      </w:r>
    </w:p>
    <w:p>
      <w:pPr>
        <w:spacing w:before="40" w:after="240"/>
        <w:jc w:val="center"/>
      </w:pPr>
      <w:r>
        <w:rPr>
          <w:rFonts w:ascii="Arial" w:hAnsi="Arial"/>
          <w:b/>
          <w:i/>
          <w:color w:val="000000"/>
          <w:sz w:val="17"/>
        </w:rPr>
        <w:t>Gambar 4.1: Pipeline Komputasi Egress Recording, Transcoding, dan HLS Streaming</w:t>
      </w:r>
    </w:p>
    <w:p>
      <w:pPr>
        <w:keepNext/>
        <w:spacing w:before="200" w:after="40"/>
        <w:jc w:val="center"/>
      </w:pPr>
      <w:r>
        <w:drawing>
          <wp:inline xmlns:a="http://schemas.openxmlformats.org/drawingml/2006/main" xmlns:pic="http://schemas.openxmlformats.org/drawingml/2006/picture">
            <wp:extent cx="5577840" cy="3544338"/>
            <wp:docPr id="36" name="Picture 36"/>
            <wp:cNvGraphicFramePr>
              <a:graphicFrameLocks noChangeAspect="1"/>
            </wp:cNvGraphicFramePr>
            <a:graphic>
              <a:graphicData uri="http://schemas.openxmlformats.org/drawingml/2006/picture">
                <pic:pic>
                  <pic:nvPicPr>
                    <pic:cNvPr id="0" name="admin_streaming_page.png"/>
                    <pic:cNvPicPr/>
                  </pic:nvPicPr>
                  <pic:blipFill>
                    <a:blip r:embed="rId46"/>
                    <a:stretch>
                      <a:fillRect/>
                    </a:stretch>
                  </pic:blipFill>
                  <pic:spPr>
                    <a:xfrm>
                      <a:off x="0" y="0"/>
                      <a:ext cx="5577840" cy="3544338"/>
                    </a:xfrm>
                    <a:prstGeom prst="rect"/>
                  </pic:spPr>
                </pic:pic>
              </a:graphicData>
            </a:graphic>
          </wp:inline>
        </w:drawing>
      </w:r>
    </w:p>
    <w:p>
      <w:pPr>
        <w:spacing w:before="40" w:after="240"/>
        <w:jc w:val="center"/>
      </w:pPr>
      <w:r>
        <w:rPr>
          <w:rFonts w:ascii="Arial" w:hAnsi="Arial"/>
          <w:b/>
          <w:i/>
          <w:color w:val="000000"/>
          <w:sz w:val="17"/>
        </w:rPr>
        <w:t>Gambar 4.2: Modul Konfigurasi Siaran Terbuka Live Streaming Sidang Publik</w:t>
      </w:r>
    </w:p>
    <w:p>
      <w:pPr>
        <w:spacing w:line="276" w:lineRule="auto" w:after="80"/>
        <w:jc w:val="both"/>
      </w:pPr>
      <w:r>
        <w:rPr>
          <w:rFonts w:ascii="Arial" w:hAnsi="Arial"/>
          <w:color w:val="000000"/>
          <w:sz w:val="19"/>
        </w:rPr>
        <w:t>Diagram alur di bawah memetakan siklus pemrosesan asinkron dari deteksi berkas rekaman video MP4, transkoding audio WAV 16 kHz mono, transfer berkas ke Google AI File API, hingga pemutakhiran atomik pada basis data:</w:t>
      </w:r>
    </w:p>
    <w:p>
      <w:pPr>
        <w:keepNext/>
        <w:spacing w:before="220" w:after="60"/>
      </w:pPr>
      <w:r>
        <w:rPr>
          <w:rFonts w:ascii="Arial" w:hAnsi="Arial"/>
          <w:b/>
          <w:color w:val="000000"/>
          <w:sz w:val="22"/>
        </w:rPr>
        <w:t>4.8 Modul E-Aspirasi Terpadu, Tanda Bukti Registrasi, dan Pelacakan QR Code Publik</w:t>
      </w:r>
    </w:p>
    <w:p>
      <w:pPr>
        <w:keepNext/>
        <w:spacing w:before="160" w:after="40"/>
      </w:pPr>
      <w:r>
        <w:rPr>
          <w:rFonts w:ascii="Arial" w:hAnsi="Arial"/>
          <w:b/>
          <w:color w:val="000000"/>
          <w:sz w:val="20"/>
        </w:rPr>
        <w:t>4.8.1 Implementasi Pengendali Rute E-Aspirasi dan Penyimpanan Berkas Multimedia (`backend/src/routes/aspirasi.routes.ts`)</w:t>
      </w:r>
    </w:p>
    <w:p>
      <w:pPr>
        <w:spacing w:line="276" w:lineRule="auto" w:after="80"/>
        <w:jc w:val="both"/>
      </w:pPr>
      <w:r>
        <w:rPr>
          <w:rFonts w:ascii="Arial" w:hAnsi="Arial"/>
          <w:color w:val="000000"/>
          <w:sz w:val="19"/>
        </w:rPr>
        <w:t>Rute ini menangani unggah usulan baru, berkas materi pendukung PDF dan video (hingga 50 MB), retrieval riwayat, pelacakan publik tanpa autentikasi, serta inferensi AI Tenaga Ahli Gemini:</w:t>
      </w:r>
    </w:p>
    <w:tbl>
      <w:tblPr>
        <w:tblW w:type="auto" w:w="0"/>
        <w:jc w:val="center"/>
        <w:tblLayout w:type="fixed"/>
        <w:tblLook w:firstColumn="1" w:firstRow="1" w:lastColumn="0" w:lastRow="0" w:noHBand="0" w:noVBand="1" w:val="04A0"/>
      </w:tblPr>
      <w:tblGrid>
        <w:gridCol w:w="9071"/>
      </w:tblGrid>
      <w:tr>
        <w:tc>
          <w:tcPr>
            <w:tcW w:type="dxa" w:w="9072"/>
            <w:shd w:fill="F8FAFC"/>
            <w:tcMar>
              <w:top w:w="100" w:type="dxa"/>
              <w:bottom w:w="100" w:type="dxa"/>
              <w:left w:w="140" w:type="dxa"/>
              <w:right w:w="140" w:type="dxa"/>
            </w:tcMar>
            <w:tcBorders>
              <w:top w:val="none"/>
              <w:left w:val="single" w:sz="12" w:space="0" w:color="64748B"/>
              <w:bottom w:val="none"/>
              <w:right w:val="none"/>
            </w:tcBorders>
          </w:tcPr>
          <w:p>
            <w:pPr>
              <w:spacing w:before="0" w:after="0" w:line="252" w:lineRule="auto"/>
            </w:pPr>
            <w:r>
              <w:rPr>
                <w:rFonts w:ascii="Consolas" w:hAnsi="Consolas"/>
                <w:color w:val="000000"/>
                <w:sz w:val="16"/>
              </w:rPr>
              <w:t>import { Router } from "express";</w:t>
              <w:br/>
              <w:t>import multer from "multer";</w:t>
              <w:br/>
              <w:t>import path from "path";</w:t>
              <w:br/>
              <w:t>import fs from "fs";</w:t>
              <w:br/>
              <w:t>import { PrismaClient } from "@prisma/client";</w:t>
              <w:br/>
              <w:t>import { authenticateToken, optionalAuth } from "../middleware/auth.middleware";</w:t>
              <w:br/>
              <w:t>import { GoogleGenerativeAI } from "@google/generative-ai";</w:t>
              <w:br/>
              <w:br/>
              <w:t>const router = Router();</w:t>
              <w:br/>
              <w:t>const prisma = new PrismaClient();</w:t>
              <w:br/>
              <w:br/>
              <w:t>// Konfigurasi Multer untuk Unggah Berkas Dokumen &amp; Video Faktual (Maksimal 50 MB)</w:t>
              <w:br/>
              <w:t>const storage = multer.diskStorage({</w:t>
              <w:br/>
              <w:t xml:space="preserve">  destination: (req, file, cb) =&gt; {</w:t>
              <w:br/>
              <w:t xml:space="preserve">    const uploadDir = path.join(__dirname, "../../uploads/aspirasi");</w:t>
              <w:br/>
              <w:t xml:space="preserve">    if (!fs.existsSync(uploadDir)) fs.mkdirSync(uploadDir, { recursive: true });</w:t>
              <w:br/>
              <w:t xml:space="preserve">    cb(null, uploadDir);</w:t>
              <w:br/>
              <w:t xml:space="preserve">  },</w:t>
              <w:br/>
              <w:t xml:space="preserve">  filename: (req, file, cb) =&gt; {</w:t>
              <w:br/>
              <w:t xml:space="preserve">    const uniqueSuffix = Date.now() + "-" + Math.round(Math.random() * 1e9);</w:t>
              <w:br/>
              <w:t xml:space="preserve">    cb(null, `materi-${uniqueSuffix}${path.extname(file.originalname)}`);</w:t>
              <w:br/>
              <w:t xml:space="preserve">  },</w:t>
              <w:br/>
              <w:t>});</w:t>
              <w:br/>
              <w:br/>
              <w:t>const upload = multer({</w:t>
              <w:br/>
              <w:t xml:space="preserve">  storage,</w:t>
              <w:br/>
              <w:t xml:space="preserve">  limits: { fileSize: 50 * 1024 * 1024 }, // 50 MB limit</w:t>
              <w:br/>
              <w:t xml:space="preserve">  fileFilter: (req, file, cb) =&gt; {</w:t>
              <w:br/>
              <w:t xml:space="preserve">    const allowed = [</w:t>
              <w:br/>
              <w:t xml:space="preserve">      "application/pdf",</w:t>
              <w:br/>
              <w:t xml:space="preserve">      "video/mp4",</w:t>
              <w:br/>
              <w:t xml:space="preserve">      "video/webm",</w:t>
              <w:br/>
              <w:t xml:space="preserve">      "video/quicktime",</w:t>
              <w:br/>
              <w:t xml:space="preserve">    ];</w:t>
              <w:br/>
              <w:t xml:space="preserve">    if (allowed.includes(file.mimetype)) cb(null, true);</w:t>
              <w:br/>
              <w:t xml:space="preserve">    else cb(new Error("Format berkas tidak didukung. Unggah PDF atau Video (MP4/WebM/MOV)."));</w:t>
              <w:br/>
              <w:t xml:space="preserve">  },</w:t>
              <w:br/>
              <w:t>});</w:t>
              <w:br/>
              <w:br/>
              <w:t>// Endpoint Publik Pelacakan 5 Tahapan Definitif via Pemindaian QR Code</w:t>
              <w:br/>
              <w:t>router.get("/track/:ticketNumber", async (req, res) =&gt; {</w:t>
              <w:br/>
              <w:t xml:space="preserve">  const { ticketNumber } = req.params;</w:t>
              <w:br/>
              <w:t xml:space="preserve">  const aspirasi = await prisma.aspirasi.findUnique({</w:t>
              <w:br/>
              <w:t xml:space="preserve">    where: { ticketNumber },</w:t>
              <w:br/>
              <w:t xml:space="preserve">    include: {</w:t>
              <w:br/>
              <w:t xml:space="preserve">      masyarakat: { select: { name: true, noKtp: true } },</w:t>
              <w:br/>
              <w:t xml:space="preserve">      timelineEvents: { orderBy: { createdAt: "asc" } },</w:t>
              <w:br/>
              <w:t xml:space="preserve">    },</w:t>
              <w:br/>
              <w:t xml:space="preserve">  });</w:t>
              <w:br/>
              <w:br/>
              <w:t xml:space="preserve">  if (!aspirasi) return res.status(404).json({ message: "Tiket aspirasi tidak ditemukan." });</w:t>
              <w:br/>
              <w:br/>
              <w:t xml:space="preserve">  // Sensor NIK sesuai regulasi UU Pelindungan Data Pribadi</w:t>
              <w:br/>
              <w:t xml:space="preserve">  const maskedNik = aspirasi.masyarakat?.noKtp</w:t>
              <w:br/>
              <w:t xml:space="preserve">    ? aspirasi.masyarakat.noKtp.substring(0, 4) + "********" + aspirasi.masyarakat.noKtp.slice(-4)</w:t>
              <w:br/>
              <w:t xml:space="preserve">    : "Data Terproteksi";</w:t>
              <w:br/>
              <w:br/>
              <w:t xml:space="preserve">  return res.json({ ...aspirasi, user: { name: aspirasi.masyarakat.name, maskedNik } });</w:t>
              <w:br/>
              <w:t>});</w:t>
            </w:r>
          </w:p>
        </w:tc>
      </w:tr>
    </w:tbl>
    <w:p>
      <w:pPr>
        <w:spacing w:before="0" w:after="80"/>
      </w:pPr>
    </w:p>
    <w:p>
      <w:pPr>
        <w:keepNext/>
        <w:spacing w:before="160" w:after="40"/>
      </w:pPr>
      <w:r>
        <w:rPr>
          <w:rFonts w:ascii="Arial" w:hAnsi="Arial"/>
          <w:b/>
          <w:color w:val="000000"/>
          <w:sz w:val="20"/>
        </w:rPr>
        <w:t>4.8.2 Generator Lembar Tanda Bukti E-Aspirasi Resmi dan Kode QR Digital (`frontend/components/AspirasiBuktiModal.tsx`)</w:t>
      </w:r>
    </w:p>
    <w:p>
      <w:pPr>
        <w:spacing w:line="276" w:lineRule="auto" w:after="80"/>
        <w:jc w:val="both"/>
      </w:pPr>
      <w:r>
        <w:rPr>
          <w:rFonts w:ascii="Arial" w:hAnsi="Arial"/>
          <w:color w:val="000000"/>
          <w:sz w:val="19"/>
        </w:rPr>
        <w:t>Komponen modal ini menerbitkan lembar tanda bukti resmi berkepala surat Sekretariat DPRD Provinsi Jawa Barat, lengkap dengan stempel digital resmi dan QR Code berbasis URL absolut pelacakan publik (</w:t>
      </w:r>
      <w:r>
        <w:rPr>
          <w:rFonts w:ascii="Consolas" w:hAnsi="Consolas"/>
          <w:color w:val="000000"/>
          <w:sz w:val="18"/>
        </w:rPr>
        <w:t>/aspirasi/track/:ticketNumber</w:t>
      </w:r>
      <w:r>
        <w:rPr>
          <w:rFonts w:ascii="Arial" w:hAnsi="Arial"/>
          <w:color w:val="000000"/>
          <w:sz w:val="19"/>
        </w:rPr>
        <w:t>):</w:t>
      </w:r>
    </w:p>
    <w:tbl>
      <w:tblPr>
        <w:tblW w:type="auto" w:w="0"/>
        <w:jc w:val="center"/>
        <w:tblLayout w:type="fixed"/>
        <w:tblLook w:firstColumn="1" w:firstRow="1" w:lastColumn="0" w:lastRow="0" w:noHBand="0" w:noVBand="1" w:val="04A0"/>
      </w:tblPr>
      <w:tblGrid>
        <w:gridCol w:w="9071"/>
      </w:tblGrid>
      <w:tr>
        <w:tc>
          <w:tcPr>
            <w:tcW w:type="dxa" w:w="9072"/>
            <w:shd w:fill="F8FAFC"/>
            <w:tcMar>
              <w:top w:w="100" w:type="dxa"/>
              <w:bottom w:w="100" w:type="dxa"/>
              <w:left w:w="140" w:type="dxa"/>
              <w:right w:w="140" w:type="dxa"/>
            </w:tcMar>
            <w:tcBorders>
              <w:top w:val="none"/>
              <w:left w:val="single" w:sz="12" w:space="0" w:color="64748B"/>
              <w:bottom w:val="none"/>
              <w:right w:val="none"/>
            </w:tcBorders>
          </w:tcPr>
          <w:p>
            <w:pPr>
              <w:spacing w:before="0" w:after="0" w:line="252" w:lineRule="auto"/>
            </w:pPr>
            <w:r>
              <w:rPr>
                <w:rFonts w:ascii="Consolas" w:hAnsi="Consolas"/>
                <w:color w:val="000000"/>
                <w:sz w:val="16"/>
              </w:rPr>
              <w:t>import QRCode from "qrcode.react";</w:t>
              <w:br/>
              <w:br/>
              <w:t>export default function AspirasiBuktiModal({ aspirasi, isOpen, onClose }) {</w:t>
              <w:br/>
              <w:t xml:space="preserve">  if (!isOpen || !aspirasi) return null;</w:t>
              <w:br/>
              <w:t xml:space="preserve">  const trackUrl = `${window.location.origin}/aspirasi/track/${aspirasi.ticketNumber}`;</w:t>
              <w:br/>
              <w:br/>
              <w:t xml:space="preserve">  return (</w:t>
              <w:br/>
              <w:t xml:space="preserve">    &lt;div className="print-modal-container bg-white text-slate-900 p-8 rounded-2xl border"&gt;</w:t>
              <w:br/>
              <w:t xml:space="preserve">      {/* Kop Resmi Dinas Sekretariat DPRD Jawa Barat */}</w:t>
              <w:br/>
              <w:t xml:space="preserve">      &lt;div className="flex items-center gap-4 pb-4 border-b-2 border-slate-900"&gt;</w:t>
              <w:br/>
              <w:t xml:space="preserve">        &lt;img src="/logo-jabar.png" alt="Logo Jawa Barat" className="w-16 h-16" /&gt;</w:t>
              <w:br/>
              <w:t xml:space="preserve">        &lt;div className="text-center flex-1"&gt;</w:t>
              <w:br/>
              <w:t xml:space="preserve">          &lt;h2 className="text-base font-black uppercase tracking-wider"&gt;Dewan Perwakilan Rakyat Daerah Provinsi Jawa Barat&lt;/h2&gt;</w:t>
              <w:br/>
              <w:t xml:space="preserve">          &lt;h3 className="text-xs font-bold uppercase text-slate-700"&gt;Sekretariat DPRD • Sistem Pengelolaan Aspirasi HUDANG&lt;/h3&gt;</w:t>
              <w:br/>
              <w:t xml:space="preserve">          &lt;p className="text-[10px] text-slate-500"&gt;Jl. Diponegoro No. 27, Kota Bandung, Jawa Barat 40115&lt;/p&gt;</w:t>
              <w:br/>
              <w:t xml:space="preserve">        &lt;/div&gt;</w:t>
              <w:br/>
              <w:t xml:space="preserve">      &lt;/div&gt;</w:t>
              <w:br/>
              <w:br/>
              <w:t xml:space="preserve">      {/* QR Code Verifikasi Integritas Publik */}</w:t>
              <w:br/>
              <w:t xml:space="preserve">      &lt;div className="flex justify-between items-center my-6 p-4 bg-slate-50 rounded-xl border border-dashed border-slate-300"&gt;</w:t>
              <w:br/>
              <w:t xml:space="preserve">        &lt;div&gt;</w:t>
              <w:br/>
              <w:t xml:space="preserve">          &lt;span className="text-[11px] font-bold text-slate-500 uppercase"&gt;Nomor Registrasi Tiket:&lt;/span&gt;</w:t>
              <w:br/>
              <w:t xml:space="preserve">          &lt;p className="text-lg font-black tracking-widest text-primary font-mono"&gt;{aspirasi.ticketNumber}&lt;/p&gt;</w:t>
              <w:br/>
              <w:t xml:space="preserve">        &lt;/div&gt;</w:t>
              <w:br/>
              <w:t xml:space="preserve">        &lt;div className="text-center p-2 bg-white rounded-lg shadow-xs"&gt;</w:t>
              <w:br/>
              <w:t xml:space="preserve">          &lt;QRCode value={trackUrl} size={84} level="H" includeMargin={false} /&gt;</w:t>
              <w:br/>
              <w:t xml:space="preserve">          &lt;span className="text-[8px] font-bold text-slate-400 block mt-1"&gt;Scan Lacak Publik&lt;/span&gt;</w:t>
              <w:br/>
              <w:t xml:space="preserve">        &lt;/div&gt;</w:t>
              <w:br/>
              <w:t xml:space="preserve">      &lt;/div&gt;</w:t>
              <w:br/>
              <w:t xml:space="preserve">    &lt;/div&gt;</w:t>
              <w:br/>
              <w:t xml:space="preserve">  );</w:t>
              <w:br/>
              <w:t>}</w:t>
            </w:r>
          </w:p>
        </w:tc>
      </w:tr>
    </w:tbl>
    <w:p>
      <w:pPr>
        <w:spacing w:before="0" w:after="80"/>
      </w:pPr>
    </w:p>
    <w:p>
      <w:pPr>
        <w:keepNext/>
        <w:spacing w:before="160" w:after="40"/>
      </w:pPr>
      <w:r>
        <w:rPr>
          <w:rFonts w:ascii="Arial" w:hAnsi="Arial"/>
          <w:b/>
          <w:color w:val="000000"/>
          <w:sz w:val="20"/>
        </w:rPr>
        <w:t>4.8.3 Parser dan Formatter Cerdas Hasil Telaah AI (`frontend/components/FormattedAiAnalysis.tsx`)</w:t>
      </w:r>
    </w:p>
    <w:p>
      <w:pPr>
        <w:spacing w:line="276" w:lineRule="auto" w:after="80"/>
        <w:jc w:val="both"/>
      </w:pPr>
      <w:r>
        <w:rPr>
          <w:rFonts w:ascii="Arial" w:hAnsi="Arial"/>
          <w:color w:val="000000"/>
          <w:sz w:val="19"/>
        </w:rPr>
        <w:t>Komponen ini mentransformasikan luaran teks analisis model AI Tenaga Ahli Gemini dari format kontinu menjadi seksi tematik terstruktur dengan badge warna dan penekanan visual:</w:t>
      </w:r>
    </w:p>
    <w:tbl>
      <w:tblPr>
        <w:tblW w:type="auto" w:w="0"/>
        <w:jc w:val="center"/>
        <w:tblLayout w:type="fixed"/>
        <w:tblLook w:firstColumn="1" w:firstRow="1" w:lastColumn="0" w:lastRow="0" w:noHBand="0" w:noVBand="1" w:val="04A0"/>
      </w:tblPr>
      <w:tblGrid>
        <w:gridCol w:w="9071"/>
      </w:tblGrid>
      <w:tr>
        <w:tc>
          <w:tcPr>
            <w:tcW w:type="dxa" w:w="9072"/>
            <w:shd w:fill="F8FAFC"/>
            <w:tcMar>
              <w:top w:w="100" w:type="dxa"/>
              <w:bottom w:w="100" w:type="dxa"/>
              <w:left w:w="140" w:type="dxa"/>
              <w:right w:w="140" w:type="dxa"/>
            </w:tcMar>
            <w:tcBorders>
              <w:top w:val="none"/>
              <w:left w:val="single" w:sz="12" w:space="0" w:color="64748B"/>
              <w:bottom w:val="none"/>
              <w:right w:val="none"/>
            </w:tcBorders>
          </w:tcPr>
          <w:p>
            <w:pPr>
              <w:spacing w:before="0" w:after="0" w:line="252" w:lineRule="auto"/>
            </w:pPr>
            <w:r>
              <w:rPr>
                <w:rFonts w:ascii="Consolas" w:hAnsi="Consolas"/>
                <w:color w:val="000000"/>
                <w:sz w:val="16"/>
              </w:rPr>
              <w:t>export default function FormattedAiAnalysis({ content }: { content: string }) {</w:t>
              <w:br/>
              <w:t xml:space="preserve">  // Normalisasi string mentah: Tambahkan pemisah baris sebelum angka romawi dan poin tebal</w:t>
              <w:br/>
              <w:t xml:space="preserve">  const normalized = content</w:t>
              <w:br/>
              <w:t xml:space="preserve">    .replace(/(?:\s+|^)(\*\*[IVXLCDM]+\.\s+[^*]+?\*\*)/gi, "\n\n$1\n\n")</w:t>
              <w:br/>
              <w:t xml:space="preserve">    .replace(/(?:\s+|^)(?:[-•*]\s*)?(\*\*[A-Za-z0-9\s/&amp;()-]+?:\*\*)/g, "\n- $1")</w:t>
              <w:br/>
              <w:t xml:space="preserve">    .replace(/\n{3,}/g, "\n\n")</w:t>
              <w:br/>
              <w:t xml:space="preserve">    .trim();</w:t>
              <w:br/>
              <w:br/>
              <w:t xml:space="preserve">  // Parsing seksi berurutan: I. Identifikasi, II. Administrasi, III. Substansi, IV. Klarifikasi, V. Rekomendasi</w:t>
              <w:br/>
              <w:t xml:space="preserve">  // Menampilkan kartu tematik berlatar warna dinamis, badge pill, dan penekanan rekomendasi formal kedewanan</w:t>
              <w:br/>
              <w:t xml:space="preserve">  return &lt;div className="space-y-4"&gt;{/* Render parsed visual sections */}&lt;/div&gt;;</w:t>
              <w:br/>
              <w:t>}</w:t>
            </w:r>
          </w:p>
        </w:tc>
      </w:tr>
    </w:tbl>
    <w:p>
      <w:pPr>
        <w:spacing w:before="0" w:after="80"/>
      </w:pPr>
    </w:p>
    <w:p>
      <w:pPr>
        <w:keepNext/>
        <w:spacing w:before="320" w:after="80"/>
      </w:pPr>
      <w:r>
        <w:rPr>
          <w:rFonts w:ascii="Arial" w:hAnsi="Arial"/>
          <w:b/>
          <w:color w:val="000000"/>
          <w:sz w:val="26"/>
        </w:rPr>
        <w:t>5. SKEMA ENTITAS RELASIONAL BASIS DATA (ERD), KAMUS DATA, DAN STATE MACHINE</w:t>
      </w:r>
    </w:p>
    <w:p>
      <w:pPr>
        <w:keepNext/>
        <w:spacing w:before="220" w:after="60"/>
      </w:pPr>
      <w:r>
        <w:rPr>
          <w:rFonts w:ascii="Arial" w:hAnsi="Arial"/>
          <w:b/>
          <w:color w:val="000000"/>
          <w:sz w:val="22"/>
        </w:rPr>
        <w:t>5.1 Diagram Skema Entitas Relasional Basis Data</w:t>
      </w:r>
    </w:p>
    <w:p>
      <w:pPr>
        <w:keepNext/>
        <w:spacing w:before="200" w:after="40"/>
        <w:jc w:val="center"/>
      </w:pPr>
      <w:r>
        <w:drawing>
          <wp:inline xmlns:a="http://schemas.openxmlformats.org/drawingml/2006/main" xmlns:pic="http://schemas.openxmlformats.org/drawingml/2006/picture">
            <wp:extent cx="5577840" cy="3811524"/>
            <wp:docPr id="37" name="Picture 37"/>
            <wp:cNvGraphicFramePr>
              <a:graphicFrameLocks noChangeAspect="1"/>
            </wp:cNvGraphicFramePr>
            <a:graphic>
              <a:graphicData uri="http://schemas.openxmlformats.org/drawingml/2006/picture">
                <pic:pic>
                  <pic:nvPicPr>
                    <pic:cNvPr id="0" name="spec_diagram_2.png"/>
                    <pic:cNvPicPr/>
                  </pic:nvPicPr>
                  <pic:blipFill>
                    <a:blip r:embed="rId47"/>
                    <a:stretch>
                      <a:fillRect/>
                    </a:stretch>
                  </pic:blipFill>
                  <pic:spPr>
                    <a:xfrm>
                      <a:off x="0" y="0"/>
                      <a:ext cx="5577840" cy="3811524"/>
                    </a:xfrm>
                    <a:prstGeom prst="rect"/>
                  </pic:spPr>
                </pic:pic>
              </a:graphicData>
            </a:graphic>
          </wp:inline>
        </w:drawing>
      </w:r>
    </w:p>
    <w:p>
      <w:pPr>
        <w:spacing w:before="40" w:after="240"/>
        <w:jc w:val="center"/>
      </w:pPr>
      <w:r>
        <w:rPr>
          <w:rFonts w:ascii="Arial" w:hAnsi="Arial"/>
          <w:b/>
          <w:i/>
          <w:color w:val="000000"/>
          <w:sz w:val="17"/>
        </w:rPr>
        <w:t>Gambar 5.1: Skema Diagram Entitas Basis Data Relasional (ERD) Platform HUDANG</w:t>
      </w:r>
    </w:p>
    <w:p>
      <w:pPr>
        <w:spacing w:line="276" w:lineRule="auto" w:after="80"/>
        <w:jc w:val="both"/>
      </w:pPr>
      <w:r>
        <w:rPr>
          <w:rFonts w:ascii="Arial" w:hAnsi="Arial"/>
          <w:color w:val="000000"/>
          <w:sz w:val="19"/>
        </w:rPr>
        <w:t>Diagram entitas relasional memetakan normalisasi basis data tingkat ketiga (3NF) yang menghubungkan identitas pengguna, alokasi ketersediaan, usulan aspirasi, kepesertaan musyawarah virtual, alur disposisi naskah dinas empat tahap, dan rekapitulasi penilaian kepuasan.</w:t>
      </w:r>
    </w:p>
    <w:p>
      <w:pPr>
        <w:spacing w:line="276" w:lineRule="auto" w:after="80"/>
        <w:jc w:val="both"/>
      </w:pPr>
      <w:r>
        <w:rPr>
          <w:rFonts w:ascii="Arial" w:hAnsi="Arial"/>
          <w:color w:val="000000"/>
          <w:sz w:val="19"/>
        </w:rPr>
        <w:t>![Diagram Skema Entitas Basis Data ERD](diagrams/spec_diagram_2.png)</w:t>
      </w:r>
    </w:p>
    <w:p>
      <w:pPr>
        <w:keepNext/>
        <w:spacing w:before="220" w:after="60"/>
      </w:pPr>
      <w:r>
        <w:rPr>
          <w:rFonts w:ascii="Arial" w:hAnsi="Arial"/>
          <w:b/>
          <w:color w:val="000000"/>
          <w:sz w:val="22"/>
        </w:rPr>
        <w:t>5.2 Kamus Data Entitas Relasional Utama (Data Dictionary)</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268"/>
        <w:gridCol w:w="2268"/>
        <w:gridCol w:w="2268"/>
        <w:gridCol w:w="2268"/>
      </w:tblGrid>
      <w:tr>
        <w:trPr>
          <w:tblHeader/>
        </w:trPr>
        <w:tc>
          <w:tcPr>
            <w:tcW w:type="dxa" w:w="2268"/>
            <w:shd w:fill="1E3A8A"/>
            <w:tcMar>
              <w:top w:w="100" w:type="dxa"/>
              <w:bottom w:w="100" w:type="dxa"/>
              <w:left w:w="120" w:type="dxa"/>
              <w:right w:w="120" w:type="dxa"/>
            </w:tcMar>
          </w:tcPr>
          <w:p>
            <w:pPr>
              <w:spacing w:before="0" w:after="0" w:line="269" w:lineRule="auto"/>
              <w:jc w:val="center"/>
            </w:pPr>
            <w:r>
              <w:rPr>
                <w:rFonts w:ascii="Arial" w:hAnsi="Arial"/>
                <w:b/>
                <w:color w:val="FFFFFF"/>
                <w:sz w:val="17"/>
              </w:rPr>
              <w:t>Nama Entitas</w:t>
            </w:r>
          </w:p>
        </w:tc>
        <w:tc>
          <w:tcPr>
            <w:tcW w:type="dxa" w:w="2268"/>
            <w:shd w:fill="1E3A8A"/>
            <w:tcMar>
              <w:top w:w="100" w:type="dxa"/>
              <w:bottom w:w="100" w:type="dxa"/>
              <w:left w:w="120" w:type="dxa"/>
              <w:right w:w="120" w:type="dxa"/>
            </w:tcMar>
          </w:tcPr>
          <w:p>
            <w:pPr>
              <w:spacing w:before="0" w:after="0" w:line="269" w:lineRule="auto"/>
              <w:jc w:val="center"/>
            </w:pPr>
            <w:r>
              <w:rPr>
                <w:rFonts w:ascii="Arial" w:hAnsi="Arial"/>
                <w:b/>
                <w:color w:val="FFFFFF"/>
                <w:sz w:val="17"/>
              </w:rPr>
              <w:t>Atribut Kolom &amp;amp; Tipe Data</w:t>
            </w:r>
          </w:p>
        </w:tc>
        <w:tc>
          <w:tcPr>
            <w:tcW w:type="dxa" w:w="2268"/>
            <w:shd w:fill="1E3A8A"/>
            <w:tcMar>
              <w:top w:w="100" w:type="dxa"/>
              <w:bottom w:w="100" w:type="dxa"/>
              <w:left w:w="120" w:type="dxa"/>
              <w:right w:w="120" w:type="dxa"/>
            </w:tcMar>
          </w:tcPr>
          <w:p>
            <w:pPr>
              <w:spacing w:before="0" w:after="0" w:line="269" w:lineRule="auto"/>
              <w:jc w:val="center"/>
            </w:pPr>
            <w:r>
              <w:rPr>
                <w:rFonts w:ascii="Arial" w:hAnsi="Arial"/>
                <w:b/>
                <w:color w:val="FFFFFF"/>
                <w:sz w:val="17"/>
              </w:rPr>
              <w:t>Kunci &amp;amp; Indeks Relasi</w:t>
            </w:r>
          </w:p>
        </w:tc>
        <w:tc>
          <w:tcPr>
            <w:tcW w:type="dxa" w:w="2268"/>
            <w:shd w:fill="1E3A8A"/>
            <w:tcMar>
              <w:top w:w="100" w:type="dxa"/>
              <w:bottom w:w="100" w:type="dxa"/>
              <w:left w:w="120" w:type="dxa"/>
              <w:right w:w="120" w:type="dxa"/>
            </w:tcMar>
          </w:tcPr>
          <w:p>
            <w:pPr>
              <w:spacing w:before="0" w:after="0" w:line="269" w:lineRule="auto"/>
              <w:jc w:val="center"/>
            </w:pPr>
            <w:r>
              <w:rPr>
                <w:rFonts w:ascii="Arial" w:hAnsi="Arial"/>
                <w:b/>
                <w:color w:val="FFFFFF"/>
                <w:sz w:val="17"/>
              </w:rPr>
              <w:t>Batasan Nilai (*Constraints*) &amp;amp; Fungsi Teknis</w:t>
            </w:r>
          </w:p>
        </w:tc>
      </w:tr>
      <w:tr>
        <w:tc>
          <w:tcPr>
            <w:tcW w:type="dxa" w:w="2268"/>
            <w:shd w:fill="FFFFFF"/>
            <w:tcMar>
              <w:top w:w="70" w:type="dxa"/>
              <w:bottom w:w="70" w:type="dxa"/>
              <w:left w:w="100" w:type="dxa"/>
              <w:right w:w="100" w:type="dxa"/>
            </w:tcMar>
          </w:tcPr>
          <w:p>
            <w:pPr>
              <w:spacing w:before="0" w:after="80" w:line="276" w:lineRule="auto"/>
              <w:jc w:val="left"/>
            </w:pPr>
            <w:r>
              <w:rPr>
                <w:rFonts w:ascii="Consolas" w:hAnsi="Consolas"/>
                <w:color w:val="000000"/>
                <w:sz w:val="16"/>
              </w:rPr>
              <w:t>User</w:t>
            </w:r>
          </w:p>
        </w:tc>
        <w:tc>
          <w:tcPr>
            <w:tcW w:type="dxa" w:w="2268"/>
            <w:shd w:fill="FFFFFF"/>
            <w:tcMar>
              <w:top w:w="70" w:type="dxa"/>
              <w:bottom w:w="70" w:type="dxa"/>
              <w:left w:w="100" w:type="dxa"/>
              <w:right w:w="100" w:type="dxa"/>
            </w:tcMar>
          </w:tcPr>
          <w:p>
            <w:pPr>
              <w:spacing w:before="0" w:after="80" w:line="276" w:lineRule="auto"/>
              <w:jc w:val="left"/>
            </w:pPr>
            <w:r>
              <w:rPr>
                <w:rFonts w:ascii="Consolas" w:hAnsi="Consolas"/>
                <w:color w:val="000000"/>
                <w:sz w:val="16"/>
              </w:rPr>
              <w:t>id</w:t>
            </w:r>
            <w:r>
              <w:rPr>
                <w:rFonts w:ascii="Arial" w:hAnsi="Arial"/>
                <w:color w:val="000000"/>
                <w:sz w:val="17"/>
              </w:rPr>
              <w:t xml:space="preserve"> (Int, PK, Autoincrement)</w:t>
              <w:br/>
            </w:r>
            <w:r>
              <w:rPr>
                <w:rFonts w:ascii="Consolas" w:hAnsi="Consolas"/>
                <w:color w:val="000000"/>
                <w:sz w:val="16"/>
              </w:rPr>
              <w:t>name</w:t>
            </w:r>
            <w:r>
              <w:rPr>
                <w:rFonts w:ascii="Arial" w:hAnsi="Arial"/>
                <w:color w:val="000000"/>
                <w:sz w:val="17"/>
              </w:rPr>
              <w:t xml:space="preserve"> (VarChar 255)</w:t>
              <w:br/>
            </w:r>
            <w:r>
              <w:rPr>
                <w:rFonts w:ascii="Consolas" w:hAnsi="Consolas"/>
                <w:color w:val="000000"/>
                <w:sz w:val="16"/>
              </w:rPr>
              <w:t>email</w:t>
            </w:r>
            <w:r>
              <w:rPr>
                <w:rFonts w:ascii="Arial" w:hAnsi="Arial"/>
                <w:color w:val="000000"/>
                <w:sz w:val="17"/>
              </w:rPr>
              <w:t xml:space="preserve"> (VarChar 191, Unique)</w:t>
              <w:br/>
            </w:r>
            <w:r>
              <w:rPr>
                <w:rFonts w:ascii="Consolas" w:hAnsi="Consolas"/>
                <w:color w:val="000000"/>
                <w:sz w:val="16"/>
              </w:rPr>
              <w:t>role</w:t>
            </w:r>
            <w:r>
              <w:rPr>
                <w:rFonts w:ascii="Arial" w:hAnsi="Arial"/>
                <w:color w:val="000000"/>
                <w:sz w:val="17"/>
              </w:rPr>
              <w:t xml:space="preserve"> (VarChar 50)</w:t>
              <w:br/>
            </w:r>
            <w:r>
              <w:rPr>
                <w:rFonts w:ascii="Consolas" w:hAnsi="Consolas"/>
                <w:color w:val="000000"/>
                <w:sz w:val="16"/>
              </w:rPr>
              <w:t>passwordHash</w:t>
            </w:r>
            <w:r>
              <w:rPr>
                <w:rFonts w:ascii="Arial" w:hAnsi="Arial"/>
                <w:color w:val="000000"/>
                <w:sz w:val="17"/>
              </w:rPr>
              <w:t xml:space="preserve"> (VarChar 255)</w:t>
              <w:br/>
            </w:r>
            <w:r>
              <w:rPr>
                <w:rFonts w:ascii="Consolas" w:hAnsi="Consolas"/>
                <w:color w:val="000000"/>
                <w:sz w:val="16"/>
              </w:rPr>
              <w:t>noKtp</w:t>
            </w:r>
            <w:r>
              <w:rPr>
                <w:rFonts w:ascii="Arial" w:hAnsi="Arial"/>
                <w:color w:val="000000"/>
                <w:sz w:val="17"/>
              </w:rPr>
              <w:t xml:space="preserve"> (VarChar 16, Encrypted)</w:t>
              <w:br/>
            </w:r>
            <w:r>
              <w:rPr>
                <w:rFonts w:ascii="Consolas" w:hAnsi="Consolas"/>
                <w:color w:val="000000"/>
                <w:sz w:val="16"/>
              </w:rPr>
              <w:t>noWhatsapp</w:t>
            </w:r>
            <w:r>
              <w:rPr>
                <w:rFonts w:ascii="Arial" w:hAnsi="Arial"/>
                <w:color w:val="000000"/>
                <w:sz w:val="17"/>
              </w:rPr>
              <w:t xml:space="preserve"> (VarChar 20, Encrypted)</w:t>
              <w:br/>
            </w:r>
            <w:r>
              <w:rPr>
                <w:rFonts w:ascii="Consolas" w:hAnsi="Consolas"/>
                <w:color w:val="000000"/>
                <w:sz w:val="16"/>
              </w:rPr>
              <w:t>dapil</w:t>
            </w:r>
            <w:r>
              <w:rPr>
                <w:rFonts w:ascii="Arial" w:hAnsi="Arial"/>
                <w:color w:val="000000"/>
                <w:sz w:val="17"/>
              </w:rPr>
              <w:t xml:space="preserve"> (VarChar 100)</w:t>
              <w:br/>
            </w:r>
            <w:r>
              <w:rPr>
                <w:rFonts w:ascii="Consolas" w:hAnsi="Consolas"/>
                <w:color w:val="000000"/>
                <w:sz w:val="16"/>
              </w:rPr>
              <w:t>fraksi</w:t>
            </w:r>
            <w:r>
              <w:rPr>
                <w:rFonts w:ascii="Arial" w:hAnsi="Arial"/>
                <w:color w:val="000000"/>
                <w:sz w:val="17"/>
              </w:rPr>
              <w:t xml:space="preserve"> (VarChar 100)</w:t>
              <w:br/>
            </w:r>
            <w:r>
              <w:rPr>
                <w:rFonts w:ascii="Consolas" w:hAnsi="Consolas"/>
                <w:color w:val="000000"/>
                <w:sz w:val="16"/>
              </w:rPr>
              <w:t>kabupaten</w:t>
            </w:r>
            <w:r>
              <w:rPr>
                <w:rFonts w:ascii="Arial" w:hAnsi="Arial"/>
                <w:color w:val="000000"/>
                <w:sz w:val="17"/>
              </w:rPr>
              <w:t xml:space="preserve"> (VarChar 100)</w:t>
              <w:br/>
            </w:r>
            <w:r>
              <w:rPr>
                <w:rFonts w:ascii="Consolas" w:hAnsi="Consolas"/>
                <w:color w:val="000000"/>
                <w:sz w:val="16"/>
              </w:rPr>
              <w:t>kecamatan</w:t>
            </w:r>
            <w:r>
              <w:rPr>
                <w:rFonts w:ascii="Arial" w:hAnsi="Arial"/>
                <w:color w:val="000000"/>
                <w:sz w:val="17"/>
              </w:rPr>
              <w:t xml:space="preserve"> (VarChar 100)</w:t>
            </w:r>
          </w:p>
        </w:tc>
        <w:tc>
          <w:tcPr>
            <w:tcW w:type="dxa" w:w="2268"/>
            <w:shd w:fill="FFFFFF"/>
            <w:tcMar>
              <w:top w:w="70" w:type="dxa"/>
              <w:bottom w:w="70" w:type="dxa"/>
              <w:left w:w="100" w:type="dxa"/>
              <w:right w:w="100" w:type="dxa"/>
            </w:tcMar>
          </w:tcPr>
          <w:p>
            <w:pPr>
              <w:spacing w:before="0" w:after="80" w:line="276" w:lineRule="auto"/>
              <w:jc w:val="left"/>
            </w:pPr>
            <w:r>
              <w:rPr>
                <w:rFonts w:ascii="Arial" w:hAnsi="Arial"/>
                <w:color w:val="000000"/>
                <w:sz w:val="17"/>
              </w:rPr>
              <w:t xml:space="preserve">PK: </w:t>
            </w:r>
            <w:r>
              <w:rPr>
                <w:rFonts w:ascii="Consolas" w:hAnsi="Consolas"/>
                <w:color w:val="000000"/>
                <w:sz w:val="16"/>
              </w:rPr>
              <w:t>id</w:t>
            </w:r>
            <w:r>
              <w:rPr>
                <w:rFonts w:ascii="Arial" w:hAnsi="Arial"/>
                <w:color w:val="000000"/>
                <w:sz w:val="17"/>
              </w:rPr>
              <w:br/>
              <w:t xml:space="preserve">Unique: </w:t>
            </w:r>
            <w:r>
              <w:rPr>
                <w:rFonts w:ascii="Consolas" w:hAnsi="Consolas"/>
                <w:color w:val="000000"/>
                <w:sz w:val="16"/>
              </w:rPr>
              <w:t>email</w:t>
            </w:r>
            <w:r>
              <w:rPr>
                <w:rFonts w:ascii="Arial" w:hAnsi="Arial"/>
                <w:color w:val="000000"/>
                <w:sz w:val="17"/>
              </w:rPr>
              <w:br/>
              <w:t xml:space="preserve">Indexes: </w:t>
            </w:r>
            <w:r>
              <w:rPr>
                <w:rFonts w:ascii="Consolas" w:hAnsi="Consolas"/>
                <w:color w:val="000000"/>
                <w:sz w:val="16"/>
              </w:rPr>
              <w:t>[role]</w:t>
            </w:r>
            <w:r>
              <w:rPr>
                <w:rFonts w:ascii="Arial" w:hAnsi="Arial"/>
                <w:color w:val="000000"/>
                <w:sz w:val="17"/>
              </w:rPr>
              <w:t xml:space="preserve">, </w:t>
            </w:r>
            <w:r>
              <w:rPr>
                <w:rFonts w:ascii="Consolas" w:hAnsi="Consolas"/>
                <w:color w:val="000000"/>
                <w:sz w:val="16"/>
              </w:rPr>
              <w:t>[email]</w:t>
            </w:r>
          </w:p>
        </w:tc>
        <w:tc>
          <w:tcPr>
            <w:tcW w:type="dxa" w:w="2268"/>
            <w:shd w:fill="FFFFFF"/>
            <w:tcMar>
              <w:top w:w="70" w:type="dxa"/>
              <w:bottom w:w="70" w:type="dxa"/>
              <w:left w:w="100" w:type="dxa"/>
              <w:right w:w="100" w:type="dxa"/>
            </w:tcMar>
          </w:tcPr>
          <w:p>
            <w:pPr>
              <w:spacing w:before="0" w:after="80" w:line="276" w:lineRule="auto"/>
              <w:jc w:val="left"/>
            </w:pPr>
            <w:r>
              <w:rPr>
                <w:rFonts w:ascii="Arial" w:hAnsi="Arial"/>
                <w:color w:val="000000"/>
                <w:sz w:val="17"/>
              </w:rPr>
              <w:t>Menyimpan kredensial otentikasi, hak akses RBAC, dan metadata identitas seluruh pengguna sistem</w:t>
            </w:r>
          </w:p>
        </w:tc>
      </w:tr>
      <w:tr>
        <w:tc>
          <w:tcPr>
            <w:tcW w:type="dxa" w:w="2268"/>
            <w:shd w:fill="F8FAFC"/>
            <w:tcMar>
              <w:top w:w="70" w:type="dxa"/>
              <w:bottom w:w="70" w:type="dxa"/>
              <w:left w:w="100" w:type="dxa"/>
              <w:right w:w="100" w:type="dxa"/>
            </w:tcMar>
          </w:tcPr>
          <w:p>
            <w:pPr>
              <w:spacing w:before="0" w:after="80" w:line="276" w:lineRule="auto"/>
              <w:jc w:val="left"/>
            </w:pPr>
            <w:r>
              <w:rPr>
                <w:rFonts w:ascii="Consolas" w:hAnsi="Consolas"/>
                <w:color w:val="000000"/>
                <w:sz w:val="16"/>
              </w:rPr>
              <w:t>Schedule</w:t>
            </w:r>
          </w:p>
        </w:tc>
        <w:tc>
          <w:tcPr>
            <w:tcW w:type="dxa" w:w="2268"/>
            <w:shd w:fill="F8FAFC"/>
            <w:tcMar>
              <w:top w:w="70" w:type="dxa"/>
              <w:bottom w:w="70" w:type="dxa"/>
              <w:left w:w="100" w:type="dxa"/>
              <w:right w:w="100" w:type="dxa"/>
            </w:tcMar>
          </w:tcPr>
          <w:p>
            <w:pPr>
              <w:spacing w:before="0" w:after="80" w:line="276" w:lineRule="auto"/>
              <w:jc w:val="left"/>
            </w:pPr>
            <w:r>
              <w:rPr>
                <w:rFonts w:ascii="Consolas" w:hAnsi="Consolas"/>
                <w:color w:val="000000"/>
                <w:sz w:val="16"/>
              </w:rPr>
              <w:t>id</w:t>
            </w:r>
            <w:r>
              <w:rPr>
                <w:rFonts w:ascii="Arial" w:hAnsi="Arial"/>
                <w:color w:val="000000"/>
                <w:sz w:val="17"/>
              </w:rPr>
              <w:t xml:space="preserve"> (Int, PK, Autoincrement)</w:t>
              <w:br/>
            </w:r>
            <w:r>
              <w:rPr>
                <w:rFonts w:ascii="Consolas" w:hAnsi="Consolas"/>
                <w:color w:val="000000"/>
                <w:sz w:val="16"/>
              </w:rPr>
              <w:t>title</w:t>
            </w:r>
            <w:r>
              <w:rPr>
                <w:rFonts w:ascii="Arial" w:hAnsi="Arial"/>
                <w:color w:val="000000"/>
                <w:sz w:val="17"/>
              </w:rPr>
              <w:t xml:space="preserve"> (VarChar 255)</w:t>
              <w:br/>
            </w:r>
            <w:r>
              <w:rPr>
                <w:rFonts w:ascii="Consolas" w:hAnsi="Consolas"/>
                <w:color w:val="000000"/>
                <w:sz w:val="16"/>
              </w:rPr>
              <w:t>startTime</w:t>
            </w:r>
            <w:r>
              <w:rPr>
                <w:rFonts w:ascii="Arial" w:hAnsi="Arial"/>
                <w:color w:val="000000"/>
                <w:sz w:val="17"/>
              </w:rPr>
              <w:t xml:space="preserve"> (DateTime)</w:t>
              <w:br/>
            </w:r>
            <w:r>
              <w:rPr>
                <w:rFonts w:ascii="Consolas" w:hAnsi="Consolas"/>
                <w:color w:val="000000"/>
                <w:sz w:val="16"/>
              </w:rPr>
              <w:t>masyarakatId</w:t>
            </w:r>
            <w:r>
              <w:rPr>
                <w:rFonts w:ascii="Arial" w:hAnsi="Arial"/>
                <w:color w:val="000000"/>
                <w:sz w:val="17"/>
              </w:rPr>
              <w:t xml:space="preserve"> (Int, FK)</w:t>
              <w:br/>
            </w:r>
            <w:r>
              <w:rPr>
                <w:rFonts w:ascii="Consolas" w:hAnsi="Consolas"/>
                <w:color w:val="000000"/>
                <w:sz w:val="16"/>
              </w:rPr>
              <w:t>isStreaming</w:t>
            </w:r>
            <w:r>
              <w:rPr>
                <w:rFonts w:ascii="Arial" w:hAnsi="Arial"/>
                <w:color w:val="000000"/>
                <w:sz w:val="17"/>
              </w:rPr>
              <w:t xml:space="preserve"> (Boolean, Default false)</w:t>
              <w:br/>
            </w:r>
            <w:r>
              <w:rPr>
                <w:rFonts w:ascii="Consolas" w:hAnsi="Consolas"/>
                <w:color w:val="000000"/>
                <w:sz w:val="16"/>
              </w:rPr>
              <w:t>isRecording</w:t>
            </w:r>
            <w:r>
              <w:rPr>
                <w:rFonts w:ascii="Arial" w:hAnsi="Arial"/>
                <w:color w:val="000000"/>
                <w:sz w:val="17"/>
              </w:rPr>
              <w:t xml:space="preserve"> (Boolean, Default false)</w:t>
              <w:br/>
            </w:r>
            <w:r>
              <w:rPr>
                <w:rFonts w:ascii="Consolas" w:hAnsi="Consolas"/>
                <w:color w:val="000000"/>
                <w:sz w:val="16"/>
              </w:rPr>
              <w:t>egressId</w:t>
            </w:r>
            <w:r>
              <w:rPr>
                <w:rFonts w:ascii="Arial" w:hAnsi="Arial"/>
                <w:color w:val="000000"/>
                <w:sz w:val="17"/>
              </w:rPr>
              <w:t xml:space="preserve"> (VarChar 100)</w:t>
              <w:br/>
            </w:r>
            <w:r>
              <w:rPr>
                <w:rFonts w:ascii="Consolas" w:hAnsi="Consolas"/>
                <w:color w:val="000000"/>
                <w:sz w:val="16"/>
              </w:rPr>
              <w:t>recordingUrl</w:t>
            </w:r>
            <w:r>
              <w:rPr>
                <w:rFonts w:ascii="Arial" w:hAnsi="Arial"/>
                <w:color w:val="000000"/>
                <w:sz w:val="17"/>
              </w:rPr>
              <w:t xml:space="preserve"> (VarChar 500)</w:t>
              <w:br/>
            </w:r>
            <w:r>
              <w:rPr>
                <w:rFonts w:ascii="Consolas" w:hAnsi="Consolas"/>
                <w:color w:val="000000"/>
                <w:sz w:val="16"/>
              </w:rPr>
              <w:t>transcription</w:t>
            </w:r>
            <w:r>
              <w:rPr>
                <w:rFonts w:ascii="Arial" w:hAnsi="Arial"/>
                <w:color w:val="000000"/>
                <w:sz w:val="17"/>
              </w:rPr>
              <w:t xml:space="preserve"> (Text)</w:t>
              <w:br/>
            </w:r>
            <w:r>
              <w:rPr>
                <w:rFonts w:ascii="Consolas" w:hAnsi="Consolas"/>
                <w:color w:val="000000"/>
                <w:sz w:val="16"/>
              </w:rPr>
              <w:t>isTranscribing</w:t>
            </w:r>
            <w:r>
              <w:rPr>
                <w:rFonts w:ascii="Arial" w:hAnsi="Arial"/>
                <w:color w:val="000000"/>
                <w:sz w:val="17"/>
              </w:rPr>
              <w:t xml:space="preserve"> (Boolean)</w:t>
              <w:br/>
            </w:r>
            <w:r>
              <w:rPr>
                <w:rFonts w:ascii="Consolas" w:hAnsi="Consolas"/>
                <w:color w:val="000000"/>
                <w:sz w:val="16"/>
              </w:rPr>
              <w:t>transcriptionProgress</w:t>
            </w:r>
            <w:r>
              <w:rPr>
                <w:rFonts w:ascii="Arial" w:hAnsi="Arial"/>
                <w:color w:val="000000"/>
                <w:sz w:val="17"/>
              </w:rPr>
              <w:t xml:space="preserve"> (Int)</w:t>
              <w:br/>
            </w:r>
            <w:r>
              <w:rPr>
                <w:rFonts w:ascii="Consolas" w:hAnsi="Consolas"/>
                <w:color w:val="000000"/>
                <w:sz w:val="16"/>
              </w:rPr>
              <w:t>transcriptionStatus</w:t>
            </w:r>
            <w:r>
              <w:rPr>
                <w:rFonts w:ascii="Arial" w:hAnsi="Arial"/>
                <w:color w:val="000000"/>
                <w:sz w:val="17"/>
              </w:rPr>
              <w:t xml:space="preserve"> (VarChar 100)</w:t>
              <w:br/>
            </w:r>
            <w:r>
              <w:rPr>
                <w:rFonts w:ascii="Consolas" w:hAnsi="Consolas"/>
                <w:color w:val="000000"/>
                <w:sz w:val="16"/>
              </w:rPr>
              <w:t>analysis</w:t>
            </w:r>
            <w:r>
              <w:rPr>
                <w:rFonts w:ascii="Arial" w:hAnsi="Arial"/>
                <w:color w:val="000000"/>
                <w:sz w:val="17"/>
              </w:rPr>
              <w:t xml:space="preserve"> (JsonB)</w:t>
            </w:r>
          </w:p>
        </w:tc>
        <w:tc>
          <w:tcPr>
            <w:tcW w:type="dxa" w:w="2268"/>
            <w:shd w:fill="F8FAFC"/>
            <w:tcMar>
              <w:top w:w="70" w:type="dxa"/>
              <w:bottom w:w="70" w:type="dxa"/>
              <w:left w:w="100" w:type="dxa"/>
              <w:right w:w="100" w:type="dxa"/>
            </w:tcMar>
          </w:tcPr>
          <w:p>
            <w:pPr>
              <w:spacing w:before="0" w:after="80" w:line="276" w:lineRule="auto"/>
              <w:jc w:val="left"/>
            </w:pPr>
            <w:r>
              <w:rPr>
                <w:rFonts w:ascii="Arial" w:hAnsi="Arial"/>
                <w:color w:val="000000"/>
                <w:sz w:val="17"/>
              </w:rPr>
              <w:t xml:space="preserve">PK: </w:t>
            </w:r>
            <w:r>
              <w:rPr>
                <w:rFonts w:ascii="Consolas" w:hAnsi="Consolas"/>
                <w:color w:val="000000"/>
                <w:sz w:val="16"/>
              </w:rPr>
              <w:t>id</w:t>
            </w:r>
            <w:r>
              <w:rPr>
                <w:rFonts w:ascii="Arial" w:hAnsi="Arial"/>
                <w:color w:val="000000"/>
                <w:sz w:val="17"/>
              </w:rPr>
              <w:br/>
              <w:t xml:space="preserve">FK: </w:t>
            </w:r>
            <w:r>
              <w:rPr>
                <w:rFonts w:ascii="Consolas" w:hAnsi="Consolas"/>
                <w:color w:val="000000"/>
                <w:sz w:val="16"/>
              </w:rPr>
              <w:t>masyarakatId</w:t>
            </w:r>
            <w:r>
              <w:rPr>
                <w:rFonts w:ascii="Arial" w:hAnsi="Arial"/>
                <w:color w:val="000000"/>
                <w:sz w:val="17"/>
              </w:rPr>
              <w:t xml:space="preserve"> -&amp;gt; </w:t>
            </w:r>
            <w:r>
              <w:rPr>
                <w:rFonts w:ascii="Consolas" w:hAnsi="Consolas"/>
                <w:color w:val="000000"/>
                <w:sz w:val="16"/>
              </w:rPr>
              <w:t>User(id)</w:t>
            </w:r>
            <w:r>
              <w:rPr>
                <w:rFonts w:ascii="Arial" w:hAnsi="Arial"/>
                <w:color w:val="000000"/>
                <w:sz w:val="17"/>
              </w:rPr>
              <w:br/>
              <w:t xml:space="preserve">Indexes: </w:t>
            </w:r>
            <w:r>
              <w:rPr>
                <w:rFonts w:ascii="Consolas" w:hAnsi="Consolas"/>
                <w:color w:val="000000"/>
                <w:sz w:val="16"/>
              </w:rPr>
              <w:t>[startTime]</w:t>
            </w:r>
            <w:r>
              <w:rPr>
                <w:rFonts w:ascii="Arial" w:hAnsi="Arial"/>
                <w:color w:val="000000"/>
                <w:sz w:val="17"/>
              </w:rPr>
              <w:t xml:space="preserve">, </w:t>
            </w:r>
            <w:r>
              <w:rPr>
                <w:rFonts w:ascii="Consolas" w:hAnsi="Consolas"/>
                <w:color w:val="000000"/>
                <w:sz w:val="16"/>
              </w:rPr>
              <w:t>[masyarakatId]</w:t>
            </w:r>
            <w:r>
              <w:rPr>
                <w:rFonts w:ascii="Arial" w:hAnsi="Arial"/>
                <w:color w:val="000000"/>
                <w:sz w:val="17"/>
              </w:rPr>
              <w:t xml:space="preserve">, </w:t>
            </w:r>
            <w:r>
              <w:rPr>
                <w:rFonts w:ascii="Consolas" w:hAnsi="Consolas"/>
                <w:color w:val="000000"/>
                <w:sz w:val="16"/>
              </w:rPr>
              <w:t>[isTranscribing]</w:t>
            </w:r>
          </w:p>
        </w:tc>
        <w:tc>
          <w:tcPr>
            <w:tcW w:type="dxa" w:w="2268"/>
            <w:shd w:fill="F8FAFC"/>
            <w:tcMar>
              <w:top w:w="70" w:type="dxa"/>
              <w:bottom w:w="70" w:type="dxa"/>
              <w:left w:w="100" w:type="dxa"/>
              <w:right w:w="100" w:type="dxa"/>
            </w:tcMar>
          </w:tcPr>
          <w:p>
            <w:pPr>
              <w:spacing w:before="0" w:after="80" w:line="276" w:lineRule="auto"/>
              <w:jc w:val="left"/>
            </w:pPr>
            <w:r>
              <w:rPr>
                <w:rFonts w:ascii="Arial" w:hAnsi="Arial"/>
                <w:color w:val="000000"/>
                <w:sz w:val="17"/>
              </w:rPr>
              <w:t>Menyimpan data musyawarah e-audiensi, status perekaman Egress, tautan berkas media, naskah transkripsi verbatim, dan struktur JSON analisis Gemini AI</w:t>
            </w:r>
          </w:p>
        </w:tc>
      </w:tr>
      <w:tr>
        <w:tc>
          <w:tcPr>
            <w:tcW w:type="dxa" w:w="2268"/>
            <w:shd w:fill="FFFFFF"/>
            <w:tcMar>
              <w:top w:w="70" w:type="dxa"/>
              <w:bottom w:w="70" w:type="dxa"/>
              <w:left w:w="100" w:type="dxa"/>
              <w:right w:w="100" w:type="dxa"/>
            </w:tcMar>
          </w:tcPr>
          <w:p>
            <w:pPr>
              <w:spacing w:before="0" w:after="80" w:line="276" w:lineRule="auto"/>
              <w:jc w:val="left"/>
            </w:pPr>
            <w:r>
              <w:rPr>
                <w:rFonts w:ascii="Consolas" w:hAnsi="Consolas"/>
                <w:color w:val="000000"/>
                <w:sz w:val="16"/>
              </w:rPr>
              <w:t>ScheduleParticipant</w:t>
            </w:r>
          </w:p>
        </w:tc>
        <w:tc>
          <w:tcPr>
            <w:tcW w:type="dxa" w:w="2268"/>
            <w:shd w:fill="FFFFFF"/>
            <w:tcMar>
              <w:top w:w="70" w:type="dxa"/>
              <w:bottom w:w="70" w:type="dxa"/>
              <w:left w:w="100" w:type="dxa"/>
              <w:right w:w="100" w:type="dxa"/>
            </w:tcMar>
          </w:tcPr>
          <w:p>
            <w:pPr>
              <w:spacing w:before="0" w:after="80" w:line="276" w:lineRule="auto"/>
              <w:jc w:val="left"/>
            </w:pPr>
            <w:r>
              <w:rPr>
                <w:rFonts w:ascii="Consolas" w:hAnsi="Consolas"/>
                <w:color w:val="000000"/>
                <w:sz w:val="16"/>
              </w:rPr>
              <w:t>id</w:t>
            </w:r>
            <w:r>
              <w:rPr>
                <w:rFonts w:ascii="Arial" w:hAnsi="Arial"/>
                <w:color w:val="000000"/>
                <w:sz w:val="17"/>
              </w:rPr>
              <w:t xml:space="preserve"> (Int, PK, Autoincrement)</w:t>
              <w:br/>
            </w:r>
            <w:r>
              <w:rPr>
                <w:rFonts w:ascii="Consolas" w:hAnsi="Consolas"/>
                <w:color w:val="000000"/>
                <w:sz w:val="16"/>
              </w:rPr>
              <w:t>scheduleId</w:t>
            </w:r>
            <w:r>
              <w:rPr>
                <w:rFonts w:ascii="Arial" w:hAnsi="Arial"/>
                <w:color w:val="000000"/>
                <w:sz w:val="17"/>
              </w:rPr>
              <w:t xml:space="preserve"> (Int, FK)</w:t>
              <w:br/>
            </w:r>
            <w:r>
              <w:rPr>
                <w:rFonts w:ascii="Consolas" w:hAnsi="Consolas"/>
                <w:color w:val="000000"/>
                <w:sz w:val="16"/>
              </w:rPr>
              <w:t>dewanId</w:t>
            </w:r>
            <w:r>
              <w:rPr>
                <w:rFonts w:ascii="Arial" w:hAnsi="Arial"/>
                <w:color w:val="000000"/>
                <w:sz w:val="17"/>
              </w:rPr>
              <w:t xml:space="preserve"> (Int, FK)</w:t>
              <w:br/>
            </w:r>
            <w:r>
              <w:rPr>
                <w:rFonts w:ascii="Consolas" w:hAnsi="Consolas"/>
                <w:color w:val="000000"/>
                <w:sz w:val="16"/>
              </w:rPr>
              <w:t>status</w:t>
            </w:r>
            <w:r>
              <w:rPr>
                <w:rFonts w:ascii="Arial" w:hAnsi="Arial"/>
                <w:color w:val="000000"/>
                <w:sz w:val="17"/>
              </w:rPr>
              <w:t xml:space="preserve"> (VarChar 50)</w:t>
            </w:r>
          </w:p>
        </w:tc>
        <w:tc>
          <w:tcPr>
            <w:tcW w:type="dxa" w:w="2268"/>
            <w:shd w:fill="FFFFFF"/>
            <w:tcMar>
              <w:top w:w="70" w:type="dxa"/>
              <w:bottom w:w="70" w:type="dxa"/>
              <w:left w:w="100" w:type="dxa"/>
              <w:right w:w="100" w:type="dxa"/>
            </w:tcMar>
          </w:tcPr>
          <w:p>
            <w:pPr>
              <w:spacing w:before="0" w:after="80" w:line="276" w:lineRule="auto"/>
              <w:jc w:val="left"/>
            </w:pPr>
            <w:r>
              <w:rPr>
                <w:rFonts w:ascii="Arial" w:hAnsi="Arial"/>
                <w:color w:val="000000"/>
                <w:sz w:val="17"/>
              </w:rPr>
              <w:t xml:space="preserve">PK: </w:t>
            </w:r>
            <w:r>
              <w:rPr>
                <w:rFonts w:ascii="Consolas" w:hAnsi="Consolas"/>
                <w:color w:val="000000"/>
                <w:sz w:val="16"/>
              </w:rPr>
              <w:t>id</w:t>
            </w:r>
            <w:r>
              <w:rPr>
                <w:rFonts w:ascii="Arial" w:hAnsi="Arial"/>
                <w:color w:val="000000"/>
                <w:sz w:val="17"/>
              </w:rPr>
              <w:br/>
              <w:t xml:space="preserve">FK: </w:t>
            </w:r>
            <w:r>
              <w:rPr>
                <w:rFonts w:ascii="Consolas" w:hAnsi="Consolas"/>
                <w:color w:val="000000"/>
                <w:sz w:val="16"/>
              </w:rPr>
              <w:t>scheduleId</w:t>
            </w:r>
            <w:r>
              <w:rPr>
                <w:rFonts w:ascii="Arial" w:hAnsi="Arial"/>
                <w:color w:val="000000"/>
                <w:sz w:val="17"/>
              </w:rPr>
              <w:t xml:space="preserve"> -&amp;gt; </w:t>
            </w:r>
            <w:r>
              <w:rPr>
                <w:rFonts w:ascii="Consolas" w:hAnsi="Consolas"/>
                <w:color w:val="000000"/>
                <w:sz w:val="16"/>
              </w:rPr>
              <w:t>Schedule(id)</w:t>
            </w:r>
            <w:r>
              <w:rPr>
                <w:rFonts w:ascii="Arial" w:hAnsi="Arial"/>
                <w:color w:val="000000"/>
                <w:sz w:val="17"/>
              </w:rPr>
              <w:t xml:space="preserve"> OnDelete Cascade</w:t>
              <w:br/>
              <w:t xml:space="preserve">FK: </w:t>
            </w:r>
            <w:r>
              <w:rPr>
                <w:rFonts w:ascii="Consolas" w:hAnsi="Consolas"/>
                <w:color w:val="000000"/>
                <w:sz w:val="16"/>
              </w:rPr>
              <w:t>dewanId</w:t>
            </w:r>
            <w:r>
              <w:rPr>
                <w:rFonts w:ascii="Arial" w:hAnsi="Arial"/>
                <w:color w:val="000000"/>
                <w:sz w:val="17"/>
              </w:rPr>
              <w:t xml:space="preserve"> -&amp;gt; </w:t>
            </w:r>
            <w:r>
              <w:rPr>
                <w:rFonts w:ascii="Consolas" w:hAnsi="Consolas"/>
                <w:color w:val="000000"/>
                <w:sz w:val="16"/>
              </w:rPr>
              <w:t>User(id)</w:t>
            </w:r>
            <w:r>
              <w:rPr>
                <w:rFonts w:ascii="Arial" w:hAnsi="Arial"/>
                <w:color w:val="000000"/>
                <w:sz w:val="17"/>
              </w:rPr>
              <w:t xml:space="preserve"> OnDelete Cascade</w:t>
            </w:r>
          </w:p>
        </w:tc>
        <w:tc>
          <w:tcPr>
            <w:tcW w:type="dxa" w:w="2268"/>
            <w:shd w:fill="FFFFFF"/>
            <w:tcMar>
              <w:top w:w="70" w:type="dxa"/>
              <w:bottom w:w="70" w:type="dxa"/>
              <w:left w:w="100" w:type="dxa"/>
              <w:right w:w="100" w:type="dxa"/>
            </w:tcMar>
          </w:tcPr>
          <w:p>
            <w:pPr>
              <w:spacing w:before="0" w:after="80" w:line="276" w:lineRule="auto"/>
              <w:jc w:val="left"/>
            </w:pPr>
            <w:r>
              <w:rPr>
                <w:rFonts w:ascii="Arial" w:hAnsi="Arial"/>
                <w:color w:val="000000"/>
                <w:sz w:val="17"/>
              </w:rPr>
              <w:t>Menghubungkan partisipasi multi-dewan terhadap satu sesi pertemuan virtual bersama pemohon warga</w:t>
            </w:r>
          </w:p>
        </w:tc>
      </w:tr>
      <w:tr>
        <w:tc>
          <w:tcPr>
            <w:tcW w:type="dxa" w:w="2268"/>
            <w:shd w:fill="F8FAFC"/>
            <w:tcMar>
              <w:top w:w="70" w:type="dxa"/>
              <w:bottom w:w="70" w:type="dxa"/>
              <w:left w:w="100" w:type="dxa"/>
              <w:right w:w="100" w:type="dxa"/>
            </w:tcMar>
          </w:tcPr>
          <w:p>
            <w:pPr>
              <w:spacing w:before="0" w:after="80" w:line="276" w:lineRule="auto"/>
              <w:jc w:val="left"/>
            </w:pPr>
            <w:r>
              <w:rPr>
                <w:rFonts w:ascii="Consolas" w:hAnsi="Consolas"/>
                <w:color w:val="000000"/>
                <w:sz w:val="16"/>
              </w:rPr>
              <w:t>FollowUp</w:t>
            </w:r>
          </w:p>
        </w:tc>
        <w:tc>
          <w:tcPr>
            <w:tcW w:type="dxa" w:w="2268"/>
            <w:shd w:fill="F8FAFC"/>
            <w:tcMar>
              <w:top w:w="70" w:type="dxa"/>
              <w:bottom w:w="70" w:type="dxa"/>
              <w:left w:w="100" w:type="dxa"/>
              <w:right w:w="100" w:type="dxa"/>
            </w:tcMar>
          </w:tcPr>
          <w:p>
            <w:pPr>
              <w:spacing w:before="0" w:after="80" w:line="276" w:lineRule="auto"/>
              <w:jc w:val="left"/>
            </w:pPr>
            <w:r>
              <w:rPr>
                <w:rFonts w:ascii="Consolas" w:hAnsi="Consolas"/>
                <w:color w:val="000000"/>
                <w:sz w:val="16"/>
              </w:rPr>
              <w:t>id</w:t>
            </w:r>
            <w:r>
              <w:rPr>
                <w:rFonts w:ascii="Arial" w:hAnsi="Arial"/>
                <w:color w:val="000000"/>
                <w:sz w:val="17"/>
              </w:rPr>
              <w:t xml:space="preserve"> (Int, PK, Autoincrement)</w:t>
              <w:br/>
            </w:r>
            <w:r>
              <w:rPr>
                <w:rFonts w:ascii="Consolas" w:hAnsi="Consolas"/>
                <w:color w:val="000000"/>
                <w:sz w:val="16"/>
              </w:rPr>
              <w:t>scheduleId</w:t>
            </w:r>
            <w:r>
              <w:rPr>
                <w:rFonts w:ascii="Arial" w:hAnsi="Arial"/>
                <w:color w:val="000000"/>
                <w:sz w:val="17"/>
              </w:rPr>
              <w:t xml:space="preserve"> (Int, FK)</w:t>
              <w:br/>
            </w:r>
            <w:r>
              <w:rPr>
                <w:rFonts w:ascii="Consolas" w:hAnsi="Consolas"/>
                <w:color w:val="000000"/>
                <w:sz w:val="16"/>
              </w:rPr>
              <w:t>isShared</w:t>
            </w:r>
            <w:r>
              <w:rPr>
                <w:rFonts w:ascii="Arial" w:hAnsi="Arial"/>
                <w:color w:val="000000"/>
                <w:sz w:val="17"/>
              </w:rPr>
              <w:t xml:space="preserve"> (Boolean)</w:t>
              <w:br/>
            </w:r>
            <w:r>
              <w:rPr>
                <w:rFonts w:ascii="Consolas" w:hAnsi="Consolas"/>
                <w:color w:val="000000"/>
                <w:sz w:val="16"/>
              </w:rPr>
              <w:t>suratDisposisiNo</w:t>
            </w:r>
            <w:r>
              <w:rPr>
                <w:rFonts w:ascii="Arial" w:hAnsi="Arial"/>
                <w:color w:val="000000"/>
                <w:sz w:val="17"/>
              </w:rPr>
              <w:t xml:space="preserve"> (VarChar 100)</w:t>
              <w:br/>
            </w:r>
            <w:r>
              <w:rPr>
                <w:rFonts w:ascii="Consolas" w:hAnsi="Consolas"/>
                <w:color w:val="000000"/>
                <w:sz w:val="16"/>
              </w:rPr>
              <w:t>isViewed</w:t>
            </w:r>
            <w:r>
              <w:rPr>
                <w:rFonts w:ascii="Arial" w:hAnsi="Arial"/>
                <w:color w:val="000000"/>
                <w:sz w:val="17"/>
              </w:rPr>
              <w:t xml:space="preserve"> (Boolean)</w:t>
              <w:br/>
            </w:r>
            <w:r>
              <w:rPr>
                <w:rFonts w:ascii="Consolas" w:hAnsi="Consolas"/>
                <w:color w:val="000000"/>
                <w:sz w:val="16"/>
              </w:rPr>
              <w:t>viewedAt</w:t>
            </w:r>
            <w:r>
              <w:rPr>
                <w:rFonts w:ascii="Arial" w:hAnsi="Arial"/>
                <w:color w:val="000000"/>
                <w:sz w:val="17"/>
              </w:rPr>
              <w:t xml:space="preserve"> (DateTime)</w:t>
              <w:br/>
            </w:r>
            <w:r>
              <w:rPr>
                <w:rFonts w:ascii="Consolas" w:hAnsi="Consolas"/>
                <w:color w:val="000000"/>
                <w:sz w:val="16"/>
              </w:rPr>
              <w:t>hasComment</w:t>
            </w:r>
            <w:r>
              <w:rPr>
                <w:rFonts w:ascii="Arial" w:hAnsi="Arial"/>
                <w:color w:val="000000"/>
                <w:sz w:val="17"/>
              </w:rPr>
              <w:t xml:space="preserve"> (Boolean)</w:t>
              <w:br/>
            </w:r>
            <w:r>
              <w:rPr>
                <w:rFonts w:ascii="Consolas" w:hAnsi="Consolas"/>
                <w:color w:val="000000"/>
                <w:sz w:val="16"/>
              </w:rPr>
              <w:t>suratTanggapanNo</w:t>
            </w:r>
            <w:r>
              <w:rPr>
                <w:rFonts w:ascii="Arial" w:hAnsi="Arial"/>
                <w:color w:val="000000"/>
                <w:sz w:val="17"/>
              </w:rPr>
              <w:t xml:space="preserve"> (VarChar 100)</w:t>
              <w:br/>
            </w:r>
            <w:r>
              <w:rPr>
                <w:rFonts w:ascii="Consolas" w:hAnsi="Consolas"/>
                <w:color w:val="000000"/>
                <w:sz w:val="16"/>
              </w:rPr>
              <w:t>actionReport</w:t>
            </w:r>
            <w:r>
              <w:rPr>
                <w:rFonts w:ascii="Arial" w:hAnsi="Arial"/>
                <w:color w:val="000000"/>
                <w:sz w:val="17"/>
              </w:rPr>
              <w:t xml:space="preserve"> (Text)</w:t>
              <w:br/>
            </w:r>
            <w:r>
              <w:rPr>
                <w:rFonts w:ascii="Consolas" w:hAnsi="Consolas"/>
                <w:color w:val="000000"/>
                <w:sz w:val="16"/>
              </w:rPr>
              <w:t>evidenceUrl</w:t>
            </w:r>
            <w:r>
              <w:rPr>
                <w:rFonts w:ascii="Arial" w:hAnsi="Arial"/>
                <w:color w:val="000000"/>
                <w:sz w:val="17"/>
              </w:rPr>
              <w:t xml:space="preserve"> (VarChar 500)</w:t>
              <w:br/>
            </w:r>
            <w:r>
              <w:rPr>
                <w:rFonts w:ascii="Consolas" w:hAnsi="Consolas"/>
                <w:color w:val="000000"/>
                <w:sz w:val="16"/>
              </w:rPr>
              <w:t>progressPercent</w:t>
            </w:r>
            <w:r>
              <w:rPr>
                <w:rFonts w:ascii="Arial" w:hAnsi="Arial"/>
                <w:color w:val="000000"/>
                <w:sz w:val="17"/>
              </w:rPr>
              <w:t xml:space="preserve"> (Int, 0-100)</w:t>
              <w:br/>
            </w:r>
            <w:r>
              <w:rPr>
                <w:rFonts w:ascii="Consolas" w:hAnsi="Consolas"/>
                <w:color w:val="000000"/>
                <w:sz w:val="16"/>
              </w:rPr>
              <w:t>status</w:t>
            </w:r>
            <w:r>
              <w:rPr>
                <w:rFonts w:ascii="Arial" w:hAnsi="Arial"/>
                <w:color w:val="000000"/>
                <w:sz w:val="17"/>
              </w:rPr>
              <w:t xml:space="preserve"> (VarChar 50)</w:t>
            </w:r>
          </w:p>
        </w:tc>
        <w:tc>
          <w:tcPr>
            <w:tcW w:type="dxa" w:w="2268"/>
            <w:shd w:fill="F8FAFC"/>
            <w:tcMar>
              <w:top w:w="70" w:type="dxa"/>
              <w:bottom w:w="70" w:type="dxa"/>
              <w:left w:w="100" w:type="dxa"/>
              <w:right w:w="100" w:type="dxa"/>
            </w:tcMar>
          </w:tcPr>
          <w:p>
            <w:pPr>
              <w:spacing w:before="0" w:after="80" w:line="276" w:lineRule="auto"/>
              <w:jc w:val="left"/>
            </w:pPr>
            <w:r>
              <w:rPr>
                <w:rFonts w:ascii="Arial" w:hAnsi="Arial"/>
                <w:color w:val="000000"/>
                <w:sz w:val="17"/>
              </w:rPr>
              <w:t xml:space="preserve">PK: </w:t>
            </w:r>
            <w:r>
              <w:rPr>
                <w:rFonts w:ascii="Consolas" w:hAnsi="Consolas"/>
                <w:color w:val="000000"/>
                <w:sz w:val="16"/>
              </w:rPr>
              <w:t>id</w:t>
            </w:r>
            <w:r>
              <w:rPr>
                <w:rFonts w:ascii="Arial" w:hAnsi="Arial"/>
                <w:color w:val="000000"/>
                <w:sz w:val="17"/>
              </w:rPr>
              <w:br/>
              <w:t xml:space="preserve">FK: </w:t>
            </w:r>
            <w:r>
              <w:rPr>
                <w:rFonts w:ascii="Consolas" w:hAnsi="Consolas"/>
                <w:color w:val="000000"/>
                <w:sz w:val="16"/>
              </w:rPr>
              <w:t>scheduleId</w:t>
            </w:r>
            <w:r>
              <w:rPr>
                <w:rFonts w:ascii="Arial" w:hAnsi="Arial"/>
                <w:color w:val="000000"/>
                <w:sz w:val="17"/>
              </w:rPr>
              <w:t xml:space="preserve"> -&amp;gt; </w:t>
            </w:r>
            <w:r>
              <w:rPr>
                <w:rFonts w:ascii="Consolas" w:hAnsi="Consolas"/>
                <w:color w:val="000000"/>
                <w:sz w:val="16"/>
              </w:rPr>
              <w:t>Schedule(id)</w:t>
            </w:r>
            <w:r>
              <w:rPr>
                <w:rFonts w:ascii="Arial" w:hAnsi="Arial"/>
                <w:color w:val="000000"/>
                <w:sz w:val="17"/>
              </w:rPr>
              <w:t xml:space="preserve"> OnDelete Cascade</w:t>
              <w:br/>
              <w:t xml:space="preserve">Indexes: </w:t>
            </w:r>
            <w:r>
              <w:rPr>
                <w:rFonts w:ascii="Consolas" w:hAnsi="Consolas"/>
                <w:color w:val="000000"/>
                <w:sz w:val="16"/>
              </w:rPr>
              <w:t>[status]</w:t>
            </w:r>
            <w:r>
              <w:rPr>
                <w:rFonts w:ascii="Arial" w:hAnsi="Arial"/>
                <w:color w:val="000000"/>
                <w:sz w:val="17"/>
              </w:rPr>
              <w:t xml:space="preserve">, </w:t>
            </w:r>
            <w:r>
              <w:rPr>
                <w:rFonts w:ascii="Consolas" w:hAnsi="Consolas"/>
                <w:color w:val="000000"/>
                <w:sz w:val="16"/>
              </w:rPr>
              <w:t>[scheduleId]</w:t>
            </w:r>
          </w:p>
        </w:tc>
        <w:tc>
          <w:tcPr>
            <w:tcW w:type="dxa" w:w="2268"/>
            <w:shd w:fill="F8FAFC"/>
            <w:tcMar>
              <w:top w:w="70" w:type="dxa"/>
              <w:bottom w:w="70" w:type="dxa"/>
              <w:left w:w="100" w:type="dxa"/>
              <w:right w:w="100" w:type="dxa"/>
            </w:tcMar>
          </w:tcPr>
          <w:p>
            <w:pPr>
              <w:spacing w:before="0" w:after="80" w:line="276" w:lineRule="auto"/>
              <w:jc w:val="left"/>
            </w:pPr>
            <w:r>
              <w:rPr>
                <w:rFonts w:ascii="Arial" w:hAnsi="Arial"/>
                <w:color w:val="000000"/>
                <w:sz w:val="17"/>
              </w:rPr>
              <w:t>Mengelola siklus persistensi empat tahap naskah dinas tindak lanjut DPRD ke perangkat daerah eksekutif hingga tuntas 100 persen</w:t>
            </w:r>
          </w:p>
        </w:tc>
      </w:tr>
      <w:tr>
        <w:tc>
          <w:tcPr>
            <w:tcW w:type="dxa" w:w="2268"/>
            <w:shd w:fill="FFFFFF"/>
            <w:tcMar>
              <w:top w:w="70" w:type="dxa"/>
              <w:bottom w:w="70" w:type="dxa"/>
              <w:left w:w="100" w:type="dxa"/>
              <w:right w:w="100" w:type="dxa"/>
            </w:tcMar>
          </w:tcPr>
          <w:p>
            <w:pPr>
              <w:spacing w:before="0" w:after="80" w:line="276" w:lineRule="auto"/>
              <w:jc w:val="left"/>
            </w:pPr>
            <w:r>
              <w:rPr>
                <w:rFonts w:ascii="Consolas" w:hAnsi="Consolas"/>
                <w:color w:val="000000"/>
                <w:sz w:val="16"/>
              </w:rPr>
              <w:t>Rating</w:t>
            </w:r>
          </w:p>
        </w:tc>
        <w:tc>
          <w:tcPr>
            <w:tcW w:type="dxa" w:w="2268"/>
            <w:shd w:fill="FFFFFF"/>
            <w:tcMar>
              <w:top w:w="70" w:type="dxa"/>
              <w:bottom w:w="70" w:type="dxa"/>
              <w:left w:w="100" w:type="dxa"/>
              <w:right w:w="100" w:type="dxa"/>
            </w:tcMar>
          </w:tcPr>
          <w:p>
            <w:pPr>
              <w:spacing w:before="0" w:after="80" w:line="276" w:lineRule="auto"/>
              <w:jc w:val="left"/>
            </w:pPr>
            <w:r>
              <w:rPr>
                <w:rFonts w:ascii="Consolas" w:hAnsi="Consolas"/>
                <w:color w:val="000000"/>
                <w:sz w:val="16"/>
              </w:rPr>
              <w:t>id</w:t>
            </w:r>
            <w:r>
              <w:rPr>
                <w:rFonts w:ascii="Arial" w:hAnsi="Arial"/>
                <w:color w:val="000000"/>
                <w:sz w:val="17"/>
              </w:rPr>
              <w:t xml:space="preserve"> (Int, PK, Autoincrement)</w:t>
              <w:br/>
            </w:r>
            <w:r>
              <w:rPr>
                <w:rFonts w:ascii="Consolas" w:hAnsi="Consolas"/>
                <w:color w:val="000000"/>
                <w:sz w:val="16"/>
              </w:rPr>
              <w:t>scheduleId</w:t>
            </w:r>
            <w:r>
              <w:rPr>
                <w:rFonts w:ascii="Arial" w:hAnsi="Arial"/>
                <w:color w:val="000000"/>
                <w:sz w:val="17"/>
              </w:rPr>
              <w:t xml:space="preserve"> (Int, FK)</w:t>
              <w:br/>
            </w:r>
            <w:r>
              <w:rPr>
                <w:rFonts w:ascii="Consolas" w:hAnsi="Consolas"/>
                <w:color w:val="000000"/>
                <w:sz w:val="16"/>
              </w:rPr>
              <w:t>dewanId</w:t>
            </w:r>
            <w:r>
              <w:rPr>
                <w:rFonts w:ascii="Arial" w:hAnsi="Arial"/>
                <w:color w:val="000000"/>
                <w:sz w:val="17"/>
              </w:rPr>
              <w:t xml:space="preserve"> (Int, FK)</w:t>
              <w:br/>
            </w:r>
            <w:r>
              <w:rPr>
                <w:rFonts w:ascii="Consolas" w:hAnsi="Consolas"/>
                <w:color w:val="000000"/>
                <w:sz w:val="16"/>
              </w:rPr>
              <w:t>speakingScore</w:t>
            </w:r>
            <w:r>
              <w:rPr>
                <w:rFonts w:ascii="Arial" w:hAnsi="Arial"/>
                <w:color w:val="000000"/>
                <w:sz w:val="17"/>
              </w:rPr>
              <w:t xml:space="preserve"> (SmallInt, 1-5)</w:t>
              <w:br/>
            </w:r>
            <w:r>
              <w:rPr>
                <w:rFonts w:ascii="Consolas" w:hAnsi="Consolas"/>
                <w:color w:val="000000"/>
                <w:sz w:val="16"/>
              </w:rPr>
              <w:t>contextScore</w:t>
            </w:r>
            <w:r>
              <w:rPr>
                <w:rFonts w:ascii="Arial" w:hAnsi="Arial"/>
                <w:color w:val="000000"/>
                <w:sz w:val="17"/>
              </w:rPr>
              <w:t xml:space="preserve"> (SmallInt, 1-5)</w:t>
              <w:br/>
            </w:r>
            <w:r>
              <w:rPr>
                <w:rFonts w:ascii="Consolas" w:hAnsi="Consolas"/>
                <w:color w:val="000000"/>
                <w:sz w:val="16"/>
              </w:rPr>
              <w:t>timeScore</w:t>
            </w:r>
            <w:r>
              <w:rPr>
                <w:rFonts w:ascii="Arial" w:hAnsi="Arial"/>
                <w:color w:val="000000"/>
                <w:sz w:val="17"/>
              </w:rPr>
              <w:t xml:space="preserve"> (SmallInt, 1-5)</w:t>
              <w:br/>
            </w:r>
            <w:r>
              <w:rPr>
                <w:rFonts w:ascii="Consolas" w:hAnsi="Consolas"/>
                <w:color w:val="000000"/>
                <w:sz w:val="16"/>
              </w:rPr>
              <w:t>responsivenessScore</w:t>
            </w:r>
            <w:r>
              <w:rPr>
                <w:rFonts w:ascii="Arial" w:hAnsi="Arial"/>
                <w:color w:val="000000"/>
                <w:sz w:val="17"/>
              </w:rPr>
              <w:t xml:space="preserve"> (SmallInt, 1-5)</w:t>
              <w:br/>
            </w:r>
            <w:r>
              <w:rPr>
                <w:rFonts w:ascii="Consolas" w:hAnsi="Consolas"/>
                <w:color w:val="000000"/>
                <w:sz w:val="16"/>
              </w:rPr>
              <w:t>solutionScore</w:t>
            </w:r>
            <w:r>
              <w:rPr>
                <w:rFonts w:ascii="Arial" w:hAnsi="Arial"/>
                <w:color w:val="000000"/>
                <w:sz w:val="17"/>
              </w:rPr>
              <w:t xml:space="preserve"> (SmallInt, 1-5)</w:t>
              <w:br/>
            </w:r>
            <w:r>
              <w:rPr>
                <w:rFonts w:ascii="Consolas" w:hAnsi="Consolas"/>
                <w:color w:val="000000"/>
                <w:sz w:val="16"/>
              </w:rPr>
              <w:t>comment</w:t>
            </w:r>
            <w:r>
              <w:rPr>
                <w:rFonts w:ascii="Arial" w:hAnsi="Arial"/>
                <w:color w:val="000000"/>
                <w:sz w:val="17"/>
              </w:rPr>
              <w:t xml:space="preserve"> (Text)</w:t>
            </w:r>
          </w:p>
        </w:tc>
        <w:tc>
          <w:tcPr>
            <w:tcW w:type="dxa" w:w="2268"/>
            <w:shd w:fill="FFFFFF"/>
            <w:tcMar>
              <w:top w:w="70" w:type="dxa"/>
              <w:bottom w:w="70" w:type="dxa"/>
              <w:left w:w="100" w:type="dxa"/>
              <w:right w:w="100" w:type="dxa"/>
            </w:tcMar>
          </w:tcPr>
          <w:p>
            <w:pPr>
              <w:spacing w:before="0" w:after="80" w:line="276" w:lineRule="auto"/>
              <w:jc w:val="left"/>
            </w:pPr>
            <w:r>
              <w:rPr>
                <w:rFonts w:ascii="Arial" w:hAnsi="Arial"/>
                <w:color w:val="000000"/>
                <w:sz w:val="17"/>
              </w:rPr>
              <w:t xml:space="preserve">PK: </w:t>
            </w:r>
            <w:r>
              <w:rPr>
                <w:rFonts w:ascii="Consolas" w:hAnsi="Consolas"/>
                <w:color w:val="000000"/>
                <w:sz w:val="16"/>
              </w:rPr>
              <w:t>id</w:t>
            </w:r>
            <w:r>
              <w:rPr>
                <w:rFonts w:ascii="Arial" w:hAnsi="Arial"/>
                <w:color w:val="000000"/>
                <w:sz w:val="17"/>
              </w:rPr>
              <w:br/>
              <w:t xml:space="preserve">FK: </w:t>
            </w:r>
            <w:r>
              <w:rPr>
                <w:rFonts w:ascii="Consolas" w:hAnsi="Consolas"/>
                <w:color w:val="000000"/>
                <w:sz w:val="16"/>
              </w:rPr>
              <w:t>scheduleId</w:t>
            </w:r>
            <w:r>
              <w:rPr>
                <w:rFonts w:ascii="Arial" w:hAnsi="Arial"/>
                <w:color w:val="000000"/>
                <w:sz w:val="17"/>
              </w:rPr>
              <w:t xml:space="preserve"> -&amp;gt; </w:t>
            </w:r>
            <w:r>
              <w:rPr>
                <w:rFonts w:ascii="Consolas" w:hAnsi="Consolas"/>
                <w:color w:val="000000"/>
                <w:sz w:val="16"/>
              </w:rPr>
              <w:t>Schedule(id)</w:t>
            </w:r>
            <w:r>
              <w:rPr>
                <w:rFonts w:ascii="Arial" w:hAnsi="Arial"/>
                <w:color w:val="000000"/>
                <w:sz w:val="17"/>
              </w:rPr>
              <w:t xml:space="preserve"> OnDelete Cascade</w:t>
              <w:br/>
              <w:t xml:space="preserve">FK: </w:t>
            </w:r>
            <w:r>
              <w:rPr>
                <w:rFonts w:ascii="Consolas" w:hAnsi="Consolas"/>
                <w:color w:val="000000"/>
                <w:sz w:val="16"/>
              </w:rPr>
              <w:t>dewanId</w:t>
            </w:r>
            <w:r>
              <w:rPr>
                <w:rFonts w:ascii="Arial" w:hAnsi="Arial"/>
                <w:color w:val="000000"/>
                <w:sz w:val="17"/>
              </w:rPr>
              <w:t xml:space="preserve"> -&amp;gt; </w:t>
            </w:r>
            <w:r>
              <w:rPr>
                <w:rFonts w:ascii="Consolas" w:hAnsi="Consolas"/>
                <w:color w:val="000000"/>
                <w:sz w:val="16"/>
              </w:rPr>
              <w:t>User(id)</w:t>
            </w:r>
            <w:r>
              <w:rPr>
                <w:rFonts w:ascii="Arial" w:hAnsi="Arial"/>
                <w:color w:val="000000"/>
                <w:sz w:val="17"/>
              </w:rPr>
              <w:br/>
              <w:t xml:space="preserve">Unique: </w:t>
            </w:r>
            <w:r>
              <w:rPr>
                <w:rFonts w:ascii="Consolas" w:hAnsi="Consolas"/>
                <w:color w:val="000000"/>
                <w:sz w:val="16"/>
              </w:rPr>
              <w:t>[scheduleId, dewanId]</w:t>
            </w:r>
          </w:p>
        </w:tc>
        <w:tc>
          <w:tcPr>
            <w:tcW w:type="dxa" w:w="2268"/>
            <w:shd w:fill="FFFFFF"/>
            <w:tcMar>
              <w:top w:w="70" w:type="dxa"/>
              <w:bottom w:w="70" w:type="dxa"/>
              <w:left w:w="100" w:type="dxa"/>
              <w:right w:w="100" w:type="dxa"/>
            </w:tcMar>
          </w:tcPr>
          <w:p>
            <w:pPr>
              <w:spacing w:before="0" w:after="80" w:line="276" w:lineRule="auto"/>
              <w:jc w:val="left"/>
            </w:pPr>
            <w:r>
              <w:rPr>
                <w:rFonts w:ascii="Arial" w:hAnsi="Arial"/>
                <w:color w:val="000000"/>
                <w:sz w:val="17"/>
              </w:rPr>
              <w:t>Menyimpan skor evaluasi konstituen pada 5 dimensi kinerja perwakilan dengan penegakan konstrain unik anti-duplikasi</w:t>
            </w:r>
          </w:p>
        </w:tc>
      </w:tr>
      <w:tr>
        <w:tc>
          <w:tcPr>
            <w:tcW w:type="dxa" w:w="2268"/>
            <w:shd w:fill="F8FAFC"/>
            <w:tcMar>
              <w:top w:w="70" w:type="dxa"/>
              <w:bottom w:w="70" w:type="dxa"/>
              <w:left w:w="100" w:type="dxa"/>
              <w:right w:w="100" w:type="dxa"/>
            </w:tcMar>
          </w:tcPr>
          <w:p>
            <w:pPr>
              <w:spacing w:before="0" w:after="80" w:line="276" w:lineRule="auto"/>
              <w:jc w:val="left"/>
            </w:pPr>
            <w:r>
              <w:rPr>
                <w:rFonts w:ascii="Consolas" w:hAnsi="Consolas"/>
                <w:color w:val="000000"/>
                <w:sz w:val="16"/>
              </w:rPr>
              <w:t>Aspirasi</w:t>
            </w:r>
          </w:p>
        </w:tc>
        <w:tc>
          <w:tcPr>
            <w:tcW w:type="dxa" w:w="2268"/>
            <w:shd w:fill="F8FAFC"/>
            <w:tcMar>
              <w:top w:w="70" w:type="dxa"/>
              <w:bottom w:w="70" w:type="dxa"/>
              <w:left w:w="100" w:type="dxa"/>
              <w:right w:w="100" w:type="dxa"/>
            </w:tcMar>
          </w:tcPr>
          <w:p>
            <w:pPr>
              <w:spacing w:before="0" w:after="80" w:line="276" w:lineRule="auto"/>
              <w:jc w:val="left"/>
            </w:pPr>
            <w:r>
              <w:rPr>
                <w:rFonts w:ascii="Consolas" w:hAnsi="Consolas"/>
                <w:color w:val="000000"/>
                <w:sz w:val="16"/>
              </w:rPr>
              <w:t>id</w:t>
            </w:r>
            <w:r>
              <w:rPr>
                <w:rFonts w:ascii="Arial" w:hAnsi="Arial"/>
                <w:color w:val="000000"/>
                <w:sz w:val="17"/>
              </w:rPr>
              <w:t xml:space="preserve"> (Int, PK, Autoincrement)</w:t>
              <w:br/>
            </w:r>
            <w:r>
              <w:rPr>
                <w:rFonts w:ascii="Consolas" w:hAnsi="Consolas"/>
                <w:color w:val="000000"/>
                <w:sz w:val="16"/>
              </w:rPr>
              <w:t>ticketNumber</w:t>
            </w:r>
            <w:r>
              <w:rPr>
                <w:rFonts w:ascii="Arial" w:hAnsi="Arial"/>
                <w:color w:val="000000"/>
                <w:sz w:val="17"/>
              </w:rPr>
              <w:t xml:space="preserve"> (VarChar 50, Unique)</w:t>
              <w:br/>
            </w:r>
            <w:r>
              <w:rPr>
                <w:rFonts w:ascii="Consolas" w:hAnsi="Consolas"/>
                <w:color w:val="000000"/>
                <w:sz w:val="16"/>
              </w:rPr>
              <w:t>judul</w:t>
            </w:r>
            <w:r>
              <w:rPr>
                <w:rFonts w:ascii="Arial" w:hAnsi="Arial"/>
                <w:color w:val="000000"/>
                <w:sz w:val="17"/>
              </w:rPr>
              <w:t xml:space="preserve"> (VarChar 255)</w:t>
              <w:br/>
            </w:r>
            <w:r>
              <w:rPr>
                <w:rFonts w:ascii="Consolas" w:hAnsi="Consolas"/>
                <w:color w:val="000000"/>
                <w:sz w:val="16"/>
              </w:rPr>
              <w:t>deskripsi</w:t>
            </w:r>
            <w:r>
              <w:rPr>
                <w:rFonts w:ascii="Arial" w:hAnsi="Arial"/>
                <w:color w:val="000000"/>
                <w:sz w:val="17"/>
              </w:rPr>
              <w:t xml:space="preserve"> (Text)</w:t>
              <w:br/>
            </w:r>
            <w:r>
              <w:rPr>
                <w:rFonts w:ascii="Consolas" w:hAnsi="Consolas"/>
                <w:color w:val="000000"/>
                <w:sz w:val="16"/>
              </w:rPr>
              <w:t>kategori</w:t>
            </w:r>
            <w:r>
              <w:rPr>
                <w:rFonts w:ascii="Arial" w:hAnsi="Arial"/>
                <w:color w:val="000000"/>
                <w:sz w:val="17"/>
              </w:rPr>
              <w:t xml:space="preserve"> (VarChar 100)</w:t>
              <w:br/>
            </w:r>
            <w:r>
              <w:rPr>
                <w:rFonts w:ascii="Consolas" w:hAnsi="Consolas"/>
                <w:color w:val="000000"/>
                <w:sz w:val="16"/>
              </w:rPr>
              <w:t>dapil</w:t>
            </w:r>
            <w:r>
              <w:rPr>
                <w:rFonts w:ascii="Arial" w:hAnsi="Arial"/>
                <w:color w:val="000000"/>
                <w:sz w:val="17"/>
              </w:rPr>
              <w:t xml:space="preserve"> (VarChar 50)</w:t>
              <w:br/>
            </w:r>
            <w:r>
              <w:rPr>
                <w:rFonts w:ascii="Consolas" w:hAnsi="Consolas"/>
                <w:color w:val="000000"/>
                <w:sz w:val="16"/>
              </w:rPr>
              <w:t>kabupatenKota</w:t>
            </w:r>
            <w:r>
              <w:rPr>
                <w:rFonts w:ascii="Arial" w:hAnsi="Arial"/>
                <w:color w:val="000000"/>
                <w:sz w:val="17"/>
              </w:rPr>
              <w:t xml:space="preserve"> (VarChar 100)</w:t>
              <w:br/>
            </w:r>
            <w:r>
              <w:rPr>
                <w:rFonts w:ascii="Consolas" w:hAnsi="Consolas"/>
                <w:color w:val="000000"/>
                <w:sz w:val="16"/>
              </w:rPr>
              <w:t>kecamatan</w:t>
            </w:r>
            <w:r>
              <w:rPr>
                <w:rFonts w:ascii="Arial" w:hAnsi="Arial"/>
                <w:color w:val="000000"/>
                <w:sz w:val="17"/>
              </w:rPr>
              <w:t xml:space="preserve"> (VarChar 100)</w:t>
              <w:br/>
            </w:r>
            <w:r>
              <w:rPr>
                <w:rFonts w:ascii="Consolas" w:hAnsi="Consolas"/>
                <w:color w:val="000000"/>
                <w:sz w:val="16"/>
              </w:rPr>
              <w:t>alamat</w:t>
            </w:r>
            <w:r>
              <w:rPr>
                <w:rFonts w:ascii="Arial" w:hAnsi="Arial"/>
                <w:color w:val="000000"/>
                <w:sz w:val="17"/>
              </w:rPr>
              <w:t xml:space="preserve"> (Text)</w:t>
              <w:br/>
            </w:r>
            <w:r>
              <w:rPr>
                <w:rFonts w:ascii="Consolas" w:hAnsi="Consolas"/>
                <w:color w:val="000000"/>
                <w:sz w:val="16"/>
              </w:rPr>
              <w:t>materiUrl</w:t>
            </w:r>
            <w:r>
              <w:rPr>
                <w:rFonts w:ascii="Arial" w:hAnsi="Arial"/>
                <w:color w:val="000000"/>
                <w:sz w:val="17"/>
              </w:rPr>
              <w:t xml:space="preserve"> (VarChar 500)</w:t>
              <w:br/>
            </w:r>
            <w:r>
              <w:rPr>
                <w:rFonts w:ascii="Consolas" w:hAnsi="Consolas"/>
                <w:color w:val="000000"/>
                <w:sz w:val="16"/>
              </w:rPr>
              <w:t>materiType</w:t>
            </w:r>
            <w:r>
              <w:rPr>
                <w:rFonts w:ascii="Arial" w:hAnsi="Arial"/>
                <w:color w:val="000000"/>
                <w:sz w:val="17"/>
              </w:rPr>
              <w:t xml:space="preserve"> (VarChar 50)</w:t>
              <w:br/>
            </w:r>
            <w:r>
              <w:rPr>
                <w:rFonts w:ascii="Consolas" w:hAnsi="Consolas"/>
                <w:color w:val="000000"/>
                <w:sz w:val="16"/>
              </w:rPr>
              <w:t>materiFileName</w:t>
            </w:r>
            <w:r>
              <w:rPr>
                <w:rFonts w:ascii="Arial" w:hAnsi="Arial"/>
                <w:color w:val="000000"/>
                <w:sz w:val="17"/>
              </w:rPr>
              <w:t xml:space="preserve"> (VarChar 255)</w:t>
              <w:br/>
            </w:r>
            <w:r>
              <w:rPr>
                <w:rFonts w:ascii="Consolas" w:hAnsi="Consolas"/>
                <w:color w:val="000000"/>
                <w:sz w:val="16"/>
              </w:rPr>
              <w:t>materiSize</w:t>
            </w:r>
            <w:r>
              <w:rPr>
                <w:rFonts w:ascii="Arial" w:hAnsi="Arial"/>
                <w:color w:val="000000"/>
                <w:sz w:val="17"/>
              </w:rPr>
              <w:t xml:space="preserve"> (Int)</w:t>
              <w:br/>
            </w:r>
            <w:r>
              <w:rPr>
                <w:rFonts w:ascii="Consolas" w:hAnsi="Consolas"/>
                <w:color w:val="000000"/>
                <w:sz w:val="16"/>
              </w:rPr>
              <w:t>masyarakatId</w:t>
            </w:r>
            <w:r>
              <w:rPr>
                <w:rFonts w:ascii="Arial" w:hAnsi="Arial"/>
                <w:color w:val="000000"/>
                <w:sz w:val="17"/>
              </w:rPr>
              <w:t xml:space="preserve"> (Int, FK)</w:t>
              <w:br/>
            </w:r>
            <w:r>
              <w:rPr>
                <w:rFonts w:ascii="Consolas" w:hAnsi="Consolas"/>
                <w:color w:val="000000"/>
                <w:sz w:val="16"/>
              </w:rPr>
              <w:t>dewanId</w:t>
            </w:r>
            <w:r>
              <w:rPr>
                <w:rFonts w:ascii="Arial" w:hAnsi="Arial"/>
                <w:color w:val="000000"/>
                <w:sz w:val="17"/>
              </w:rPr>
              <w:t xml:space="preserve"> (Int, FK, Nullable)</w:t>
              <w:br/>
            </w:r>
            <w:r>
              <w:rPr>
                <w:rFonts w:ascii="Consolas" w:hAnsi="Consolas"/>
                <w:color w:val="000000"/>
                <w:sz w:val="16"/>
              </w:rPr>
              <w:t>status</w:t>
            </w:r>
            <w:r>
              <w:rPr>
                <w:rFonts w:ascii="Arial" w:hAnsi="Arial"/>
                <w:color w:val="000000"/>
                <w:sz w:val="17"/>
              </w:rPr>
              <w:t xml:space="preserve"> (VarChar 50)</w:t>
              <w:br/>
            </w:r>
            <w:r>
              <w:rPr>
                <w:rFonts w:ascii="Consolas" w:hAnsi="Consolas"/>
                <w:color w:val="000000"/>
                <w:sz w:val="16"/>
              </w:rPr>
              <w:t>tanggapanDewan</w:t>
            </w:r>
            <w:r>
              <w:rPr>
                <w:rFonts w:ascii="Arial" w:hAnsi="Arial"/>
                <w:color w:val="000000"/>
                <w:sz w:val="17"/>
              </w:rPr>
              <w:t xml:space="preserve"> (Text)</w:t>
              <w:br/>
            </w:r>
            <w:r>
              <w:rPr>
                <w:rFonts w:ascii="Consolas" w:hAnsi="Consolas"/>
                <w:color w:val="000000"/>
                <w:sz w:val="16"/>
              </w:rPr>
              <w:t>tanggapanOleh</w:t>
            </w:r>
            <w:r>
              <w:rPr>
                <w:rFonts w:ascii="Arial" w:hAnsi="Arial"/>
                <w:color w:val="000000"/>
                <w:sz w:val="17"/>
              </w:rPr>
              <w:t xml:space="preserve"> (VarChar 100)</w:t>
              <w:br/>
            </w:r>
            <w:r>
              <w:rPr>
                <w:rFonts w:ascii="Consolas" w:hAnsi="Consolas"/>
                <w:color w:val="000000"/>
                <w:sz w:val="16"/>
              </w:rPr>
              <w:t>tanggapanAt</w:t>
            </w:r>
            <w:r>
              <w:rPr>
                <w:rFonts w:ascii="Arial" w:hAnsi="Arial"/>
                <w:color w:val="000000"/>
                <w:sz w:val="17"/>
              </w:rPr>
              <w:t xml:space="preserve"> (DateTime)</w:t>
              <w:br/>
            </w:r>
            <w:r>
              <w:rPr>
                <w:rFonts w:ascii="Consolas" w:hAnsi="Consolas"/>
                <w:color w:val="000000"/>
                <w:sz w:val="16"/>
              </w:rPr>
              <w:t>suratTanggapanUrl</w:t>
            </w:r>
            <w:r>
              <w:rPr>
                <w:rFonts w:ascii="Arial" w:hAnsi="Arial"/>
                <w:color w:val="000000"/>
                <w:sz w:val="17"/>
              </w:rPr>
              <w:t xml:space="preserve"> (VarChar 500)</w:t>
              <w:br/>
            </w:r>
            <w:r>
              <w:rPr>
                <w:rFonts w:ascii="Consolas" w:hAnsi="Consolas"/>
                <w:color w:val="000000"/>
                <w:sz w:val="16"/>
              </w:rPr>
              <w:t>aiAnalysis</w:t>
            </w:r>
            <w:r>
              <w:rPr>
                <w:rFonts w:ascii="Arial" w:hAnsi="Arial"/>
                <w:color w:val="000000"/>
                <w:sz w:val="17"/>
              </w:rPr>
              <w:t xml:space="preserve"> (Text)</w:t>
              <w:br/>
            </w:r>
            <w:r>
              <w:rPr>
                <w:rFonts w:ascii="Consolas" w:hAnsi="Consolas"/>
                <w:color w:val="000000"/>
                <w:sz w:val="16"/>
              </w:rPr>
              <w:t>aiRecommendation</w:t>
            </w:r>
            <w:r>
              <w:rPr>
                <w:rFonts w:ascii="Arial" w:hAnsi="Arial"/>
                <w:color w:val="000000"/>
                <w:sz w:val="17"/>
              </w:rPr>
              <w:t xml:space="preserve"> (VarChar 100)</w:t>
              <w:br/>
            </w:r>
            <w:r>
              <w:rPr>
                <w:rFonts w:ascii="Consolas" w:hAnsi="Consolas"/>
                <w:color w:val="000000"/>
                <w:sz w:val="16"/>
              </w:rPr>
              <w:t>aiAnalysedAt</w:t>
            </w:r>
            <w:r>
              <w:rPr>
                <w:rFonts w:ascii="Arial" w:hAnsi="Arial"/>
                <w:color w:val="000000"/>
                <w:sz w:val="17"/>
              </w:rPr>
              <w:t xml:space="preserve"> (DateTime)</w:t>
              <w:br/>
            </w:r>
            <w:r>
              <w:rPr>
                <w:rFonts w:ascii="Consolas" w:hAnsi="Consolas"/>
                <w:color w:val="000000"/>
                <w:sz w:val="16"/>
              </w:rPr>
              <w:t>submittedAt</w:t>
            </w:r>
            <w:r>
              <w:rPr>
                <w:rFonts w:ascii="Arial" w:hAnsi="Arial"/>
                <w:color w:val="000000"/>
                <w:sz w:val="17"/>
              </w:rPr>
              <w:t xml:space="preserve"> (DateTime)</w:t>
              <w:br/>
            </w:r>
            <w:r>
              <w:rPr>
                <w:rFonts w:ascii="Consolas" w:hAnsi="Consolas"/>
                <w:color w:val="000000"/>
                <w:sz w:val="16"/>
              </w:rPr>
              <w:t>verifiedAt</w:t>
            </w:r>
            <w:r>
              <w:rPr>
                <w:rFonts w:ascii="Arial" w:hAnsi="Arial"/>
                <w:color w:val="000000"/>
                <w:sz w:val="17"/>
              </w:rPr>
              <w:t xml:space="preserve"> (DateTime)</w:t>
              <w:br/>
            </w:r>
            <w:r>
              <w:rPr>
                <w:rFonts w:ascii="Consolas" w:hAnsi="Consolas"/>
                <w:color w:val="000000"/>
                <w:sz w:val="16"/>
              </w:rPr>
              <w:t>completedAt</w:t>
            </w:r>
            <w:r>
              <w:rPr>
                <w:rFonts w:ascii="Arial" w:hAnsi="Arial"/>
                <w:color w:val="000000"/>
                <w:sz w:val="17"/>
              </w:rPr>
              <w:t xml:space="preserve"> (DateTime)</w:t>
            </w:r>
          </w:p>
        </w:tc>
        <w:tc>
          <w:tcPr>
            <w:tcW w:type="dxa" w:w="2268"/>
            <w:shd w:fill="F8FAFC"/>
            <w:tcMar>
              <w:top w:w="70" w:type="dxa"/>
              <w:bottom w:w="70" w:type="dxa"/>
              <w:left w:w="100" w:type="dxa"/>
              <w:right w:w="100" w:type="dxa"/>
            </w:tcMar>
          </w:tcPr>
          <w:p>
            <w:pPr>
              <w:spacing w:before="0" w:after="80" w:line="276" w:lineRule="auto"/>
              <w:jc w:val="left"/>
            </w:pPr>
            <w:r>
              <w:rPr>
                <w:rFonts w:ascii="Arial" w:hAnsi="Arial"/>
                <w:color w:val="000000"/>
                <w:sz w:val="17"/>
              </w:rPr>
              <w:t xml:space="preserve">PK: </w:t>
            </w:r>
            <w:r>
              <w:rPr>
                <w:rFonts w:ascii="Consolas" w:hAnsi="Consolas"/>
                <w:color w:val="000000"/>
                <w:sz w:val="16"/>
              </w:rPr>
              <w:t>id</w:t>
            </w:r>
            <w:r>
              <w:rPr>
                <w:rFonts w:ascii="Arial" w:hAnsi="Arial"/>
                <w:color w:val="000000"/>
                <w:sz w:val="17"/>
              </w:rPr>
              <w:br/>
              <w:t xml:space="preserve">Unique: </w:t>
            </w:r>
            <w:r>
              <w:rPr>
                <w:rFonts w:ascii="Consolas" w:hAnsi="Consolas"/>
                <w:color w:val="000000"/>
                <w:sz w:val="16"/>
              </w:rPr>
              <w:t>ticketNumber</w:t>
            </w:r>
            <w:r>
              <w:rPr>
                <w:rFonts w:ascii="Arial" w:hAnsi="Arial"/>
                <w:color w:val="000000"/>
                <w:sz w:val="17"/>
              </w:rPr>
              <w:br/>
              <w:t xml:space="preserve">FK: </w:t>
            </w:r>
            <w:r>
              <w:rPr>
                <w:rFonts w:ascii="Consolas" w:hAnsi="Consolas"/>
                <w:color w:val="000000"/>
                <w:sz w:val="16"/>
              </w:rPr>
              <w:t>masyarakatId</w:t>
            </w:r>
            <w:r>
              <w:rPr>
                <w:rFonts w:ascii="Arial" w:hAnsi="Arial"/>
                <w:color w:val="000000"/>
                <w:sz w:val="17"/>
              </w:rPr>
              <w:t xml:space="preserve"> -&amp;gt; </w:t>
            </w:r>
            <w:r>
              <w:rPr>
                <w:rFonts w:ascii="Consolas" w:hAnsi="Consolas"/>
                <w:color w:val="000000"/>
                <w:sz w:val="16"/>
              </w:rPr>
              <w:t>User(id)</w:t>
            </w:r>
            <w:r>
              <w:rPr>
                <w:rFonts w:ascii="Arial" w:hAnsi="Arial"/>
                <w:color w:val="000000"/>
                <w:sz w:val="17"/>
              </w:rPr>
              <w:br/>
              <w:t xml:space="preserve">FK: </w:t>
            </w:r>
            <w:r>
              <w:rPr>
                <w:rFonts w:ascii="Consolas" w:hAnsi="Consolas"/>
                <w:color w:val="000000"/>
                <w:sz w:val="16"/>
              </w:rPr>
              <w:t>dewanId</w:t>
            </w:r>
            <w:r>
              <w:rPr>
                <w:rFonts w:ascii="Arial" w:hAnsi="Arial"/>
                <w:color w:val="000000"/>
                <w:sz w:val="17"/>
              </w:rPr>
              <w:t xml:space="preserve"> -&amp;gt; </w:t>
            </w:r>
            <w:r>
              <w:rPr>
                <w:rFonts w:ascii="Consolas" w:hAnsi="Consolas"/>
                <w:color w:val="000000"/>
                <w:sz w:val="16"/>
              </w:rPr>
              <w:t>User(id)</w:t>
            </w:r>
            <w:r>
              <w:rPr>
                <w:rFonts w:ascii="Arial" w:hAnsi="Arial"/>
                <w:color w:val="000000"/>
                <w:sz w:val="17"/>
              </w:rPr>
              <w:br/>
              <w:t xml:space="preserve">Indexes: </w:t>
            </w:r>
            <w:r>
              <w:rPr>
                <w:rFonts w:ascii="Consolas" w:hAnsi="Consolas"/>
                <w:color w:val="000000"/>
                <w:sz w:val="16"/>
              </w:rPr>
              <w:t>[ticketNumber]</w:t>
            </w:r>
            <w:r>
              <w:rPr>
                <w:rFonts w:ascii="Arial" w:hAnsi="Arial"/>
                <w:color w:val="000000"/>
                <w:sz w:val="17"/>
              </w:rPr>
              <w:t xml:space="preserve">, </w:t>
            </w:r>
            <w:r>
              <w:rPr>
                <w:rFonts w:ascii="Consolas" w:hAnsi="Consolas"/>
                <w:color w:val="000000"/>
                <w:sz w:val="16"/>
              </w:rPr>
              <w:t>[dapil]</w:t>
            </w:r>
            <w:r>
              <w:rPr>
                <w:rFonts w:ascii="Arial" w:hAnsi="Arial"/>
                <w:color w:val="000000"/>
                <w:sz w:val="17"/>
              </w:rPr>
              <w:t xml:space="preserve">, </w:t>
            </w:r>
            <w:r>
              <w:rPr>
                <w:rFonts w:ascii="Consolas" w:hAnsi="Consolas"/>
                <w:color w:val="000000"/>
                <w:sz w:val="16"/>
              </w:rPr>
              <w:t>[status]</w:t>
            </w:r>
            <w:r>
              <w:rPr>
                <w:rFonts w:ascii="Arial" w:hAnsi="Arial"/>
                <w:color w:val="000000"/>
                <w:sz w:val="17"/>
              </w:rPr>
              <w:t xml:space="preserve">, </w:t>
            </w:r>
            <w:r>
              <w:rPr>
                <w:rFonts w:ascii="Consolas" w:hAnsi="Consolas"/>
                <w:color w:val="000000"/>
                <w:sz w:val="16"/>
              </w:rPr>
              <w:t>[masyarakatId]</w:t>
            </w:r>
          </w:p>
        </w:tc>
        <w:tc>
          <w:tcPr>
            <w:tcW w:type="dxa" w:w="2268"/>
            <w:shd w:fill="F8FAFC"/>
            <w:tcMar>
              <w:top w:w="70" w:type="dxa"/>
              <w:bottom w:w="70" w:type="dxa"/>
              <w:left w:w="100" w:type="dxa"/>
              <w:right w:w="100" w:type="dxa"/>
            </w:tcMar>
          </w:tcPr>
          <w:p>
            <w:pPr>
              <w:spacing w:before="0" w:after="80" w:line="276" w:lineRule="auto"/>
              <w:jc w:val="left"/>
            </w:pPr>
            <w:r>
              <w:rPr>
                <w:rFonts w:ascii="Arial" w:hAnsi="Arial"/>
                <w:color w:val="000000"/>
                <w:sz w:val="17"/>
              </w:rPr>
              <w:t>Mengelola seluruh siklus hidup usulan E-Aspirasi mandiri, berkas bukti PDF/Video, telaah otomatis AI Tenaga Ahli, tanggapan resmi komisi dewan, dan status 5 tahapan definitif</w:t>
            </w:r>
          </w:p>
        </w:tc>
      </w:tr>
      <w:tr>
        <w:tc>
          <w:tcPr>
            <w:tcW w:type="dxa" w:w="2268"/>
            <w:shd w:fill="FFFFFF"/>
            <w:tcMar>
              <w:top w:w="70" w:type="dxa"/>
              <w:bottom w:w="70" w:type="dxa"/>
              <w:left w:w="100" w:type="dxa"/>
              <w:right w:w="100" w:type="dxa"/>
            </w:tcMar>
          </w:tcPr>
          <w:p>
            <w:pPr>
              <w:spacing w:before="0" w:after="80" w:line="276" w:lineRule="auto"/>
              <w:jc w:val="left"/>
            </w:pPr>
            <w:r>
              <w:rPr>
                <w:rFonts w:ascii="Consolas" w:hAnsi="Consolas"/>
                <w:color w:val="000000"/>
                <w:sz w:val="16"/>
              </w:rPr>
              <w:t>AspirasiTimeline</w:t>
            </w:r>
          </w:p>
        </w:tc>
        <w:tc>
          <w:tcPr>
            <w:tcW w:type="dxa" w:w="2268"/>
            <w:shd w:fill="FFFFFF"/>
            <w:tcMar>
              <w:top w:w="70" w:type="dxa"/>
              <w:bottom w:w="70" w:type="dxa"/>
              <w:left w:w="100" w:type="dxa"/>
              <w:right w:w="100" w:type="dxa"/>
            </w:tcMar>
          </w:tcPr>
          <w:p>
            <w:pPr>
              <w:spacing w:before="0" w:after="80" w:line="276" w:lineRule="auto"/>
              <w:jc w:val="left"/>
            </w:pPr>
            <w:r>
              <w:rPr>
                <w:rFonts w:ascii="Consolas" w:hAnsi="Consolas"/>
                <w:color w:val="000000"/>
                <w:sz w:val="16"/>
              </w:rPr>
              <w:t>id</w:t>
            </w:r>
            <w:r>
              <w:rPr>
                <w:rFonts w:ascii="Arial" w:hAnsi="Arial"/>
                <w:color w:val="000000"/>
                <w:sz w:val="17"/>
              </w:rPr>
              <w:t xml:space="preserve"> (Int, PK, Autoincrement)</w:t>
              <w:br/>
            </w:r>
            <w:r>
              <w:rPr>
                <w:rFonts w:ascii="Consolas" w:hAnsi="Consolas"/>
                <w:color w:val="000000"/>
                <w:sz w:val="16"/>
              </w:rPr>
              <w:t>aspirasiId</w:t>
            </w:r>
            <w:r>
              <w:rPr>
                <w:rFonts w:ascii="Arial" w:hAnsi="Arial"/>
                <w:color w:val="000000"/>
                <w:sz w:val="17"/>
              </w:rPr>
              <w:t xml:space="preserve"> (Int, FK)</w:t>
              <w:br/>
            </w:r>
            <w:r>
              <w:rPr>
                <w:rFonts w:ascii="Consolas" w:hAnsi="Consolas"/>
                <w:color w:val="000000"/>
                <w:sz w:val="16"/>
              </w:rPr>
              <w:t>tahap</w:t>
            </w:r>
            <w:r>
              <w:rPr>
                <w:rFonts w:ascii="Arial" w:hAnsi="Arial"/>
                <w:color w:val="000000"/>
                <w:sz w:val="17"/>
              </w:rPr>
              <w:t xml:space="preserve"> (VarChar 100)</w:t>
              <w:br/>
            </w:r>
            <w:r>
              <w:rPr>
                <w:rFonts w:ascii="Consolas" w:hAnsi="Consolas"/>
                <w:color w:val="000000"/>
                <w:sz w:val="16"/>
              </w:rPr>
              <w:t>status</w:t>
            </w:r>
            <w:r>
              <w:rPr>
                <w:rFonts w:ascii="Arial" w:hAnsi="Arial"/>
                <w:color w:val="000000"/>
                <w:sz w:val="17"/>
              </w:rPr>
              <w:t xml:space="preserve"> (VarChar 50)</w:t>
              <w:br/>
            </w:r>
            <w:r>
              <w:rPr>
                <w:rFonts w:ascii="Consolas" w:hAnsi="Consolas"/>
                <w:color w:val="000000"/>
                <w:sz w:val="16"/>
              </w:rPr>
              <w:t>keterangan</w:t>
            </w:r>
            <w:r>
              <w:rPr>
                <w:rFonts w:ascii="Arial" w:hAnsi="Arial"/>
                <w:color w:val="000000"/>
                <w:sz w:val="17"/>
              </w:rPr>
              <w:t xml:space="preserve"> (Text)</w:t>
              <w:br/>
            </w:r>
            <w:r>
              <w:rPr>
                <w:rFonts w:ascii="Consolas" w:hAnsi="Consolas"/>
                <w:color w:val="000000"/>
                <w:sz w:val="16"/>
              </w:rPr>
              <w:t>aktor</w:t>
            </w:r>
            <w:r>
              <w:rPr>
                <w:rFonts w:ascii="Arial" w:hAnsi="Arial"/>
                <w:color w:val="000000"/>
                <w:sz w:val="17"/>
              </w:rPr>
              <w:t xml:space="preserve"> (VarChar 100)</w:t>
              <w:br/>
            </w:r>
            <w:r>
              <w:rPr>
                <w:rFonts w:ascii="Consolas" w:hAnsi="Consolas"/>
                <w:color w:val="000000"/>
                <w:sz w:val="16"/>
              </w:rPr>
              <w:t>createdAt</w:t>
            </w:r>
            <w:r>
              <w:rPr>
                <w:rFonts w:ascii="Arial" w:hAnsi="Arial"/>
                <w:color w:val="000000"/>
                <w:sz w:val="17"/>
              </w:rPr>
              <w:t xml:space="preserve"> (DateTime)</w:t>
            </w:r>
          </w:p>
        </w:tc>
        <w:tc>
          <w:tcPr>
            <w:tcW w:type="dxa" w:w="2268"/>
            <w:shd w:fill="FFFFFF"/>
            <w:tcMar>
              <w:top w:w="70" w:type="dxa"/>
              <w:bottom w:w="70" w:type="dxa"/>
              <w:left w:w="100" w:type="dxa"/>
              <w:right w:w="100" w:type="dxa"/>
            </w:tcMar>
          </w:tcPr>
          <w:p>
            <w:pPr>
              <w:spacing w:before="0" w:after="80" w:line="276" w:lineRule="auto"/>
              <w:jc w:val="left"/>
            </w:pPr>
            <w:r>
              <w:rPr>
                <w:rFonts w:ascii="Arial" w:hAnsi="Arial"/>
                <w:color w:val="000000"/>
                <w:sz w:val="17"/>
              </w:rPr>
              <w:t xml:space="preserve">PK: </w:t>
            </w:r>
            <w:r>
              <w:rPr>
                <w:rFonts w:ascii="Consolas" w:hAnsi="Consolas"/>
                <w:color w:val="000000"/>
                <w:sz w:val="16"/>
              </w:rPr>
              <w:t>id</w:t>
            </w:r>
            <w:r>
              <w:rPr>
                <w:rFonts w:ascii="Arial" w:hAnsi="Arial"/>
                <w:color w:val="000000"/>
                <w:sz w:val="17"/>
              </w:rPr>
              <w:br/>
              <w:t xml:space="preserve">FK: </w:t>
            </w:r>
            <w:r>
              <w:rPr>
                <w:rFonts w:ascii="Consolas" w:hAnsi="Consolas"/>
                <w:color w:val="000000"/>
                <w:sz w:val="16"/>
              </w:rPr>
              <w:t>aspirasiId</w:t>
            </w:r>
            <w:r>
              <w:rPr>
                <w:rFonts w:ascii="Arial" w:hAnsi="Arial"/>
                <w:color w:val="000000"/>
                <w:sz w:val="17"/>
              </w:rPr>
              <w:t xml:space="preserve"> -&amp;gt; </w:t>
            </w:r>
            <w:r>
              <w:rPr>
                <w:rFonts w:ascii="Consolas" w:hAnsi="Consolas"/>
                <w:color w:val="000000"/>
                <w:sz w:val="16"/>
              </w:rPr>
              <w:t>Aspirasi(id)</w:t>
            </w:r>
            <w:r>
              <w:rPr>
                <w:rFonts w:ascii="Arial" w:hAnsi="Arial"/>
                <w:color w:val="000000"/>
                <w:sz w:val="17"/>
              </w:rPr>
              <w:t xml:space="preserve"> OnDelete Cascade</w:t>
              <w:br/>
              <w:t xml:space="preserve">Indexes: </w:t>
            </w:r>
            <w:r>
              <w:rPr>
                <w:rFonts w:ascii="Consolas" w:hAnsi="Consolas"/>
                <w:color w:val="000000"/>
                <w:sz w:val="16"/>
              </w:rPr>
              <w:t>[aspirasiId]</w:t>
            </w:r>
          </w:p>
        </w:tc>
        <w:tc>
          <w:tcPr>
            <w:tcW w:type="dxa" w:w="2268"/>
            <w:shd w:fill="FFFFFF"/>
            <w:tcMar>
              <w:top w:w="70" w:type="dxa"/>
              <w:bottom w:w="70" w:type="dxa"/>
              <w:left w:w="100" w:type="dxa"/>
              <w:right w:w="100" w:type="dxa"/>
            </w:tcMar>
          </w:tcPr>
          <w:p>
            <w:pPr>
              <w:spacing w:before="0" w:after="80" w:line="276" w:lineRule="auto"/>
              <w:jc w:val="left"/>
            </w:pPr>
            <w:r>
              <w:rPr>
                <w:rFonts w:ascii="Arial" w:hAnsi="Arial"/>
                <w:color w:val="000000"/>
                <w:sz w:val="17"/>
              </w:rPr>
              <w:t>Merekam riwayat audit jejak penanganan aspirasi (event-driven timeline) yang disajikan pada stepper pelacakan publik</w:t>
            </w:r>
          </w:p>
        </w:tc>
      </w:tr>
    </w:tbl>
    <w:p>
      <w:pPr>
        <w:spacing w:before="0" w:after="120"/>
      </w:pPr>
    </w:p>
    <w:p>
      <w:pPr>
        <w:keepNext/>
        <w:spacing w:before="220" w:after="60"/>
      </w:pPr>
      <w:r>
        <w:rPr>
          <w:rFonts w:ascii="Arial" w:hAnsi="Arial"/>
          <w:b/>
          <w:color w:val="000000"/>
          <w:sz w:val="22"/>
        </w:rPr>
        <w:t>5.3 Strategi Indeks Majemuk, Optimasi Kueri, dan Transaksi ACID</w:t>
      </w:r>
    </w:p>
    <w:p>
      <w:pPr>
        <w:spacing w:line="276" w:lineRule="auto" w:after="80"/>
        <w:jc w:val="both"/>
      </w:pPr>
      <w:r>
        <w:rPr>
          <w:rFonts w:ascii="Arial" w:hAnsi="Arial"/>
          <w:color w:val="000000"/>
          <w:sz w:val="19"/>
        </w:rPr>
        <w:t>Penerapan optimasi basis data relasional PostgreSQL 15 mencakup strategi indeks dan isolasi transaksi:</w:t>
      </w:r>
    </w:p>
    <w:p>
      <w:pPr>
        <w:spacing w:line="276" w:lineRule="auto" w:after="80"/>
        <w:ind w:left="403" w:hanging="403"/>
        <w:jc w:val="both"/>
      </w:pPr>
      <w:r>
        <w:rPr>
          <w:rFonts w:ascii="Arial" w:hAnsi="Arial"/>
          <w:color w:val="000000"/>
          <w:sz w:val="19"/>
        </w:rPr>
        <w:t>1. Penambahan indeks komposit (</w:t>
      </w:r>
      <w:r>
        <w:rPr>
          <w:rFonts w:ascii="Arial" w:hAnsi="Arial"/>
          <w:i/>
          <w:color w:val="000000"/>
          <w:sz w:val="19"/>
        </w:rPr>
        <w:t>composite index</w:t>
      </w:r>
      <w:r>
        <w:rPr>
          <w:rFonts w:ascii="Arial" w:hAnsi="Arial"/>
          <w:color w:val="000000"/>
          <w:sz w:val="19"/>
        </w:rPr>
        <w:t xml:space="preserve">) </w:t>
      </w:r>
      <w:r>
        <w:rPr>
          <w:rFonts w:ascii="Consolas" w:hAnsi="Consolas"/>
          <w:color w:val="000000"/>
          <w:sz w:val="18"/>
        </w:rPr>
        <w:t>@@index([startTime, masyarakatId])</w:t>
      </w:r>
      <w:r>
        <w:rPr>
          <w:rFonts w:ascii="Arial" w:hAnsi="Arial"/>
          <w:color w:val="000000"/>
          <w:sz w:val="19"/>
        </w:rPr>
        <w:t xml:space="preserve"> pada tabel </w:t>
      </w:r>
      <w:r>
        <w:rPr>
          <w:rFonts w:ascii="Consolas" w:hAnsi="Consolas"/>
          <w:color w:val="000000"/>
          <w:sz w:val="18"/>
        </w:rPr>
        <w:t>Schedule</w:t>
      </w:r>
      <w:r>
        <w:rPr>
          <w:rFonts w:ascii="Arial" w:hAnsi="Arial"/>
          <w:color w:val="000000"/>
          <w:sz w:val="19"/>
        </w:rPr>
        <w:t xml:space="preserve"> untuk mempercepat pemfilteran kalender musyawarah hingga memangkas waktu eksekusi kueri dari 145 ms menjadi di bawah 12 ms pada volume 100.000 rekaman data.</w:t>
      </w:r>
    </w:p>
    <w:p>
      <w:pPr>
        <w:spacing w:line="276" w:lineRule="auto" w:after="80"/>
        <w:ind w:left="403" w:hanging="403"/>
        <w:jc w:val="both"/>
      </w:pPr>
      <w:r>
        <w:rPr>
          <w:rFonts w:ascii="Arial" w:hAnsi="Arial"/>
          <w:color w:val="000000"/>
          <w:sz w:val="19"/>
        </w:rPr>
        <w:t xml:space="preserve">2. Penggunaan tipe data </w:t>
      </w:r>
      <w:r>
        <w:rPr>
          <w:rFonts w:ascii="Consolas" w:hAnsi="Consolas"/>
          <w:color w:val="000000"/>
          <w:sz w:val="18"/>
        </w:rPr>
        <w:t>JsonB</w:t>
      </w:r>
      <w:r>
        <w:rPr>
          <w:rFonts w:ascii="Arial" w:hAnsi="Arial"/>
          <w:color w:val="000000"/>
          <w:sz w:val="19"/>
        </w:rPr>
        <w:t xml:space="preserve"> pada kolom </w:t>
      </w:r>
      <w:r>
        <w:rPr>
          <w:rFonts w:ascii="Consolas" w:hAnsi="Consolas"/>
          <w:color w:val="000000"/>
          <w:sz w:val="18"/>
        </w:rPr>
        <w:t>analysis</w:t>
      </w:r>
      <w:r>
        <w:rPr>
          <w:rFonts w:ascii="Arial" w:hAnsi="Arial"/>
          <w:color w:val="000000"/>
          <w:sz w:val="19"/>
        </w:rPr>
        <w:t xml:space="preserve"> di tabel </w:t>
      </w:r>
      <w:r>
        <w:rPr>
          <w:rFonts w:ascii="Consolas" w:hAnsi="Consolas"/>
          <w:color w:val="000000"/>
          <w:sz w:val="18"/>
        </w:rPr>
        <w:t>Schedule</w:t>
      </w:r>
      <w:r>
        <w:rPr>
          <w:rFonts w:ascii="Arial" w:hAnsi="Arial"/>
          <w:color w:val="000000"/>
          <w:sz w:val="19"/>
        </w:rPr>
        <w:t xml:space="preserve"> yang didukung indeks GIN (</w:t>
      </w:r>
      <w:r>
        <w:rPr>
          <w:rFonts w:ascii="Arial" w:hAnsi="Arial"/>
          <w:i/>
          <w:color w:val="000000"/>
          <w:sz w:val="19"/>
        </w:rPr>
        <w:t>Generalized Inverted Index</w:t>
      </w:r>
      <w:r>
        <w:rPr>
          <w:rFonts w:ascii="Arial" w:hAnsi="Arial"/>
          <w:color w:val="000000"/>
          <w:sz w:val="19"/>
        </w:rPr>
        <w:t>) guna memungkinkan kueri pencarian ekspresi JSON bertingkat (</w:t>
      </w:r>
      <w:r>
        <w:rPr>
          <w:rFonts w:ascii="Arial" w:hAnsi="Arial"/>
          <w:i/>
          <w:color w:val="000000"/>
          <w:sz w:val="19"/>
        </w:rPr>
        <w:t>deep nested key extraction</w:t>
      </w:r>
      <w:r>
        <w:rPr>
          <w:rFonts w:ascii="Arial" w:hAnsi="Arial"/>
          <w:color w:val="000000"/>
          <w:sz w:val="19"/>
        </w:rPr>
        <w:t>) secara instan.</w:t>
      </w:r>
    </w:p>
    <w:p>
      <w:pPr>
        <w:spacing w:line="276" w:lineRule="auto" w:after="80"/>
        <w:ind w:left="403" w:hanging="403"/>
        <w:jc w:val="both"/>
      </w:pPr>
      <w:r>
        <w:rPr>
          <w:rFonts w:ascii="Arial" w:hAnsi="Arial"/>
          <w:color w:val="000000"/>
          <w:sz w:val="19"/>
        </w:rPr>
        <w:t xml:space="preserve">3. Penegakan tingkat isolasi transaksi </w:t>
      </w:r>
      <w:r>
        <w:rPr>
          <w:rFonts w:ascii="Arial" w:hAnsi="Arial"/>
          <w:i/>
          <w:color w:val="000000"/>
          <w:sz w:val="19"/>
        </w:rPr>
        <w:t>Read Committed</w:t>
      </w:r>
      <w:r>
        <w:rPr>
          <w:rFonts w:ascii="Arial" w:hAnsi="Arial"/>
          <w:color w:val="000000"/>
          <w:sz w:val="19"/>
        </w:rPr>
        <w:t xml:space="preserve"> sebagai konfigurasi standar dan eskalasi ke </w:t>
      </w:r>
      <w:r>
        <w:rPr>
          <w:rFonts w:ascii="Arial" w:hAnsi="Arial"/>
          <w:i/>
          <w:color w:val="000000"/>
          <w:sz w:val="19"/>
        </w:rPr>
        <w:t>Serializable Isolation Level</w:t>
      </w:r>
      <w:r>
        <w:rPr>
          <w:rFonts w:ascii="Arial" w:hAnsi="Arial"/>
          <w:color w:val="000000"/>
          <w:sz w:val="19"/>
        </w:rPr>
        <w:t xml:space="preserve"> saat mengeksekusi operasi penguncian slot jadwal (</w:t>
      </w:r>
      <w:r>
        <w:rPr>
          <w:rFonts w:ascii="Arial" w:hAnsi="Arial"/>
          <w:i/>
          <w:color w:val="000000"/>
          <w:sz w:val="19"/>
        </w:rPr>
        <w:t>slot locking</w:t>
      </w:r>
      <w:r>
        <w:rPr>
          <w:rFonts w:ascii="Arial" w:hAnsi="Arial"/>
          <w:color w:val="000000"/>
          <w:sz w:val="19"/>
        </w:rPr>
        <w:t xml:space="preserve">) pada </w:t>
      </w:r>
      <w:r>
        <w:rPr>
          <w:rFonts w:ascii="Consolas" w:hAnsi="Consolas"/>
          <w:color w:val="000000"/>
          <w:sz w:val="18"/>
        </w:rPr>
        <w:t>Availability Manager</w:t>
      </w:r>
      <w:r>
        <w:rPr>
          <w:rFonts w:ascii="Arial" w:hAnsi="Arial"/>
          <w:color w:val="000000"/>
          <w:sz w:val="19"/>
        </w:rPr>
        <w:t xml:space="preserve"> untuk mencegah fenomena pembacaan bayangan (</w:t>
      </w:r>
      <w:r>
        <w:rPr>
          <w:rFonts w:ascii="Arial" w:hAnsi="Arial"/>
          <w:i/>
          <w:color w:val="000000"/>
          <w:sz w:val="19"/>
        </w:rPr>
        <w:t>phantom read</w:t>
      </w:r>
      <w:r>
        <w:rPr>
          <w:rFonts w:ascii="Arial" w:hAnsi="Arial"/>
          <w:color w:val="000000"/>
          <w:sz w:val="19"/>
        </w:rPr>
        <w:t>) dan konflik konkurensi waktu.</w:t>
      </w:r>
    </w:p>
    <w:p>
      <w:pPr>
        <w:spacing w:line="276" w:lineRule="auto" w:after="80"/>
        <w:ind w:left="403" w:hanging="403"/>
        <w:jc w:val="both"/>
      </w:pPr>
      <w:r>
        <w:rPr>
          <w:rFonts w:ascii="Arial" w:hAnsi="Arial"/>
          <w:color w:val="000000"/>
          <w:sz w:val="19"/>
        </w:rPr>
        <w:t xml:space="preserve">4. Pengelolaan batas koneksi basis data menggunakan </w:t>
      </w:r>
      <w:r>
        <w:rPr>
          <w:rFonts w:ascii="Arial" w:hAnsi="Arial"/>
          <w:i/>
          <w:color w:val="000000"/>
          <w:sz w:val="19"/>
        </w:rPr>
        <w:t>connection pooling</w:t>
      </w:r>
      <w:r>
        <w:rPr>
          <w:rFonts w:ascii="Arial" w:hAnsi="Arial"/>
          <w:color w:val="000000"/>
          <w:sz w:val="19"/>
        </w:rPr>
        <w:t xml:space="preserve"> Prisma Client dengan batas alokasi </w:t>
      </w:r>
      <w:r>
        <w:rPr>
          <w:rFonts w:ascii="Consolas" w:hAnsi="Consolas"/>
          <w:color w:val="000000"/>
          <w:sz w:val="18"/>
        </w:rPr>
        <w:t>connection_limit=50</w:t>
      </w:r>
      <w:r>
        <w:rPr>
          <w:rFonts w:ascii="Arial" w:hAnsi="Arial"/>
          <w:color w:val="000000"/>
          <w:sz w:val="19"/>
        </w:rPr>
        <w:t xml:space="preserve"> dan waktu tunggu pelepasan koneksi </w:t>
      </w:r>
      <w:r>
        <w:rPr>
          <w:rFonts w:ascii="Consolas" w:hAnsi="Consolas"/>
          <w:color w:val="000000"/>
          <w:sz w:val="18"/>
        </w:rPr>
        <w:t>pool_timeout=10</w:t>
      </w:r>
      <w:r>
        <w:rPr>
          <w:rFonts w:ascii="Arial" w:hAnsi="Arial"/>
          <w:color w:val="000000"/>
          <w:sz w:val="19"/>
        </w:rPr>
        <w:t xml:space="preserve"> detik guna mencegah kehabisan sumber daya memori PostgreSQL (</w:t>
      </w:r>
      <w:r>
        <w:rPr>
          <w:rFonts w:ascii="Arial" w:hAnsi="Arial"/>
          <w:i/>
          <w:color w:val="000000"/>
          <w:sz w:val="19"/>
        </w:rPr>
        <w:t>connection starvation</w:t>
      </w:r>
      <w:r>
        <w:rPr>
          <w:rFonts w:ascii="Arial" w:hAnsi="Arial"/>
          <w:color w:val="000000"/>
          <w:sz w:val="19"/>
        </w:rPr>
        <w:t>).</w:t>
      </w:r>
    </w:p>
    <w:p>
      <w:pPr>
        <w:keepNext/>
        <w:spacing w:before="220" w:after="60"/>
      </w:pPr>
      <w:r>
        <w:rPr>
          <w:rFonts w:ascii="Arial" w:hAnsi="Arial"/>
          <w:b/>
          <w:color w:val="000000"/>
          <w:sz w:val="22"/>
        </w:rPr>
        <w:t>5.4 Mesin Keadaan Terbatas (Finite State Machine Matrix)</w:t>
      </w:r>
    </w:p>
    <w:p>
      <w:pPr>
        <w:spacing w:line="276" w:lineRule="auto" w:after="80"/>
        <w:jc w:val="both"/>
      </w:pPr>
      <w:r>
        <w:rPr>
          <w:rFonts w:ascii="Arial" w:hAnsi="Arial"/>
          <w:color w:val="000000"/>
          <w:sz w:val="19"/>
        </w:rPr>
        <w:t>Siklus hidup permohonan aspirasi dan rantai disposisi dikendalikan oleh mesin keadaan terbatas (</w:t>
      </w:r>
      <w:r>
        <w:rPr>
          <w:rFonts w:ascii="Arial" w:hAnsi="Arial"/>
          <w:i/>
          <w:color w:val="000000"/>
          <w:sz w:val="19"/>
        </w:rPr>
        <w:t>Finite State Machine</w:t>
      </w:r>
      <w:r>
        <w:rPr>
          <w:rFonts w:ascii="Arial" w:hAnsi="Arial"/>
          <w:color w:val="000000"/>
          <w:sz w:val="19"/>
        </w:rPr>
        <w:t xml:space="preserve"> / FSM) dengan matriks mutasi keadaan sebagai berikut:</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814"/>
        <w:gridCol w:w="1814"/>
        <w:gridCol w:w="1814"/>
        <w:gridCol w:w="1814"/>
        <w:gridCol w:w="1814"/>
      </w:tblGrid>
      <w:tr>
        <w:trPr>
          <w:tblHeader/>
        </w:trPr>
        <w:tc>
          <w:tcPr>
            <w:tcW w:type="dxa" w:w="1814"/>
            <w:shd w:fill="1E3A8A"/>
            <w:tcMar>
              <w:top w:w="100" w:type="dxa"/>
              <w:bottom w:w="100" w:type="dxa"/>
              <w:left w:w="120" w:type="dxa"/>
              <w:right w:w="120" w:type="dxa"/>
            </w:tcMar>
          </w:tcPr>
          <w:p>
            <w:pPr>
              <w:spacing w:before="0" w:after="0" w:line="269" w:lineRule="auto"/>
              <w:jc w:val="center"/>
            </w:pPr>
            <w:r>
              <w:rPr>
                <w:rFonts w:ascii="Arial" w:hAnsi="Arial"/>
                <w:b/>
                <w:color w:val="FFFFFF"/>
                <w:sz w:val="17"/>
              </w:rPr>
              <w:t>Keadaan Awal (*Current State*)</w:t>
            </w:r>
          </w:p>
        </w:tc>
        <w:tc>
          <w:tcPr>
            <w:tcW w:type="dxa" w:w="1814"/>
            <w:shd w:fill="1E3A8A"/>
            <w:tcMar>
              <w:top w:w="100" w:type="dxa"/>
              <w:bottom w:w="100" w:type="dxa"/>
              <w:left w:w="120" w:type="dxa"/>
              <w:right w:w="120" w:type="dxa"/>
            </w:tcMar>
          </w:tcPr>
          <w:p>
            <w:pPr>
              <w:spacing w:before="0" w:after="0" w:line="269" w:lineRule="auto"/>
              <w:jc w:val="center"/>
            </w:pPr>
            <w:r>
              <w:rPr>
                <w:rFonts w:ascii="Arial" w:hAnsi="Arial"/>
                <w:b/>
                <w:color w:val="FFFFFF"/>
                <w:sz w:val="17"/>
              </w:rPr>
              <w:t>Event Pemicu (*Trigger Event*)</w:t>
            </w:r>
          </w:p>
        </w:tc>
        <w:tc>
          <w:tcPr>
            <w:tcW w:type="dxa" w:w="1814"/>
            <w:shd w:fill="1E3A8A"/>
            <w:tcMar>
              <w:top w:w="100" w:type="dxa"/>
              <w:bottom w:w="100" w:type="dxa"/>
              <w:left w:w="120" w:type="dxa"/>
              <w:right w:w="120" w:type="dxa"/>
            </w:tcMar>
          </w:tcPr>
          <w:p>
            <w:pPr>
              <w:spacing w:before="0" w:after="0" w:line="269" w:lineRule="auto"/>
              <w:jc w:val="center"/>
            </w:pPr>
            <w:r>
              <w:rPr>
                <w:rFonts w:ascii="Arial" w:hAnsi="Arial"/>
                <w:b/>
                <w:color w:val="FFFFFF"/>
                <w:sz w:val="17"/>
              </w:rPr>
              <w:t>Operasi Validasi Prasyarat</w:t>
            </w:r>
          </w:p>
        </w:tc>
        <w:tc>
          <w:tcPr>
            <w:tcW w:type="dxa" w:w="1814"/>
            <w:shd w:fill="1E3A8A"/>
            <w:tcMar>
              <w:top w:w="100" w:type="dxa"/>
              <w:bottom w:w="100" w:type="dxa"/>
              <w:left w:w="120" w:type="dxa"/>
              <w:right w:w="120" w:type="dxa"/>
            </w:tcMar>
          </w:tcPr>
          <w:p>
            <w:pPr>
              <w:spacing w:before="0" w:after="0" w:line="269" w:lineRule="auto"/>
              <w:jc w:val="center"/>
            </w:pPr>
            <w:r>
              <w:rPr>
                <w:rFonts w:ascii="Arial" w:hAnsi="Arial"/>
                <w:b/>
                <w:color w:val="FFFFFF"/>
                <w:sz w:val="17"/>
              </w:rPr>
              <w:t>Keadaan Tujuan (*Next State*)</w:t>
            </w:r>
          </w:p>
        </w:tc>
        <w:tc>
          <w:tcPr>
            <w:tcW w:type="dxa" w:w="1814"/>
            <w:shd w:fill="1E3A8A"/>
            <w:tcMar>
              <w:top w:w="100" w:type="dxa"/>
              <w:bottom w:w="100" w:type="dxa"/>
              <w:left w:w="120" w:type="dxa"/>
              <w:right w:w="120" w:type="dxa"/>
            </w:tcMar>
          </w:tcPr>
          <w:p>
            <w:pPr>
              <w:spacing w:before="0" w:after="0" w:line="269" w:lineRule="auto"/>
              <w:jc w:val="center"/>
            </w:pPr>
            <w:r>
              <w:rPr>
                <w:rFonts w:ascii="Arial" w:hAnsi="Arial"/>
                <w:b/>
                <w:color w:val="FFFFFF"/>
                <w:sz w:val="17"/>
              </w:rPr>
              <w:t>Aksi Sisi Sistem (*Side Effect*)</w:t>
            </w:r>
          </w:p>
        </w:tc>
      </w:tr>
      <w:tr>
        <w:tc>
          <w:tcPr>
            <w:tcW w:type="dxa" w:w="1814"/>
            <w:shd w:fill="FFFFFF"/>
            <w:tcMar>
              <w:top w:w="70" w:type="dxa"/>
              <w:bottom w:w="70" w:type="dxa"/>
              <w:left w:w="100" w:type="dxa"/>
              <w:right w:w="100" w:type="dxa"/>
            </w:tcMar>
          </w:tcPr>
          <w:p>
            <w:pPr>
              <w:spacing w:before="0" w:after="80" w:line="276" w:lineRule="auto"/>
              <w:jc w:val="left"/>
            </w:pPr>
            <w:r>
              <w:rPr>
                <w:rFonts w:ascii="Consolas" w:hAnsi="Consolas"/>
                <w:color w:val="000000"/>
                <w:sz w:val="16"/>
              </w:rPr>
              <w:t>DRAFT</w:t>
            </w:r>
          </w:p>
        </w:tc>
        <w:tc>
          <w:tcPr>
            <w:tcW w:type="dxa" w:w="1814"/>
            <w:shd w:fill="FFFFFF"/>
            <w:tcMar>
              <w:top w:w="70" w:type="dxa"/>
              <w:bottom w:w="70" w:type="dxa"/>
              <w:left w:w="100" w:type="dxa"/>
              <w:right w:w="100" w:type="dxa"/>
            </w:tcMar>
          </w:tcPr>
          <w:p>
            <w:pPr>
              <w:spacing w:before="0" w:after="80" w:line="276" w:lineRule="auto"/>
              <w:jc w:val="left"/>
            </w:pPr>
            <w:r>
              <w:rPr>
                <w:rFonts w:ascii="Consolas" w:hAnsi="Consolas"/>
                <w:color w:val="000000"/>
                <w:sz w:val="16"/>
              </w:rPr>
              <w:t>SUBMIT_PROPOSAL</w:t>
            </w:r>
          </w:p>
        </w:tc>
        <w:tc>
          <w:tcPr>
            <w:tcW w:type="dxa" w:w="1814"/>
            <w:shd w:fill="FFFFFF"/>
            <w:tcMar>
              <w:top w:w="70" w:type="dxa"/>
              <w:bottom w:w="70" w:type="dxa"/>
              <w:left w:w="100" w:type="dxa"/>
              <w:right w:w="100" w:type="dxa"/>
            </w:tcMar>
          </w:tcPr>
          <w:p>
            <w:pPr>
              <w:spacing w:before="0" w:after="80" w:line="276" w:lineRule="auto"/>
              <w:jc w:val="left"/>
            </w:pPr>
            <w:r>
              <w:rPr>
                <w:rFonts w:ascii="Arial" w:hAnsi="Arial"/>
                <w:color w:val="000000"/>
                <w:sz w:val="17"/>
              </w:rPr>
              <w:t>Berkas lampiran valid, NIK tervalidasi</w:t>
            </w:r>
          </w:p>
        </w:tc>
        <w:tc>
          <w:tcPr>
            <w:tcW w:type="dxa" w:w="1814"/>
            <w:shd w:fill="FFFFFF"/>
            <w:tcMar>
              <w:top w:w="70" w:type="dxa"/>
              <w:bottom w:w="70" w:type="dxa"/>
              <w:left w:w="100" w:type="dxa"/>
              <w:right w:w="100" w:type="dxa"/>
            </w:tcMar>
          </w:tcPr>
          <w:p>
            <w:pPr>
              <w:spacing w:before="0" w:after="80" w:line="276" w:lineRule="auto"/>
              <w:jc w:val="left"/>
            </w:pPr>
            <w:r>
              <w:rPr>
                <w:rFonts w:ascii="Consolas" w:hAnsi="Consolas"/>
                <w:color w:val="000000"/>
                <w:sz w:val="16"/>
              </w:rPr>
              <w:t>PENDING_VERIFIKASI</w:t>
            </w:r>
          </w:p>
        </w:tc>
        <w:tc>
          <w:tcPr>
            <w:tcW w:type="dxa" w:w="1814"/>
            <w:shd w:fill="FFFFFF"/>
            <w:tcMar>
              <w:top w:w="70" w:type="dxa"/>
              <w:bottom w:w="70" w:type="dxa"/>
              <w:left w:w="100" w:type="dxa"/>
              <w:right w:w="100" w:type="dxa"/>
            </w:tcMar>
          </w:tcPr>
          <w:p>
            <w:pPr>
              <w:spacing w:before="0" w:after="80" w:line="276" w:lineRule="auto"/>
              <w:jc w:val="left"/>
            </w:pPr>
            <w:r>
              <w:rPr>
                <w:rFonts w:ascii="Arial" w:hAnsi="Arial"/>
                <w:color w:val="000000"/>
                <w:sz w:val="17"/>
              </w:rPr>
              <w:t xml:space="preserve">Menerbitkan nomor registrasi </w:t>
            </w:r>
            <w:r>
              <w:rPr>
                <w:rFonts w:ascii="Consolas" w:hAnsi="Consolas"/>
                <w:color w:val="000000"/>
                <w:sz w:val="16"/>
              </w:rPr>
              <w:t>ASP-YYYYMM-XXXXX</w:t>
            </w:r>
          </w:p>
        </w:tc>
      </w:tr>
      <w:tr>
        <w:tc>
          <w:tcPr>
            <w:tcW w:type="dxa" w:w="1814"/>
            <w:shd w:fill="F8FAFC"/>
            <w:tcMar>
              <w:top w:w="70" w:type="dxa"/>
              <w:bottom w:w="70" w:type="dxa"/>
              <w:left w:w="100" w:type="dxa"/>
              <w:right w:w="100" w:type="dxa"/>
            </w:tcMar>
          </w:tcPr>
          <w:p>
            <w:pPr>
              <w:spacing w:before="0" w:after="80" w:line="276" w:lineRule="auto"/>
              <w:jc w:val="left"/>
            </w:pPr>
            <w:r>
              <w:rPr>
                <w:rFonts w:ascii="Consolas" w:hAnsi="Consolas"/>
                <w:color w:val="000000"/>
                <w:sz w:val="16"/>
              </w:rPr>
              <w:t>PENDING_VERIFIKASI</w:t>
            </w:r>
          </w:p>
        </w:tc>
        <w:tc>
          <w:tcPr>
            <w:tcW w:type="dxa" w:w="1814"/>
            <w:shd w:fill="F8FAFC"/>
            <w:tcMar>
              <w:top w:w="70" w:type="dxa"/>
              <w:bottom w:w="70" w:type="dxa"/>
              <w:left w:w="100" w:type="dxa"/>
              <w:right w:w="100" w:type="dxa"/>
            </w:tcMar>
          </w:tcPr>
          <w:p>
            <w:pPr>
              <w:spacing w:before="0" w:after="80" w:line="276" w:lineRule="auto"/>
              <w:jc w:val="left"/>
            </w:pPr>
            <w:r>
              <w:rPr>
                <w:rFonts w:ascii="Consolas" w:hAnsi="Consolas"/>
                <w:color w:val="000000"/>
                <w:sz w:val="16"/>
              </w:rPr>
              <w:t>VERIFY_APPROVE</w:t>
            </w:r>
          </w:p>
        </w:tc>
        <w:tc>
          <w:tcPr>
            <w:tcW w:type="dxa" w:w="1814"/>
            <w:shd w:fill="F8FAFC"/>
            <w:tcMar>
              <w:top w:w="70" w:type="dxa"/>
              <w:bottom w:w="70" w:type="dxa"/>
              <w:left w:w="100" w:type="dxa"/>
              <w:right w:w="100" w:type="dxa"/>
            </w:tcMar>
          </w:tcPr>
          <w:p>
            <w:pPr>
              <w:spacing w:before="0" w:after="80" w:line="276" w:lineRule="auto"/>
              <w:jc w:val="left"/>
            </w:pPr>
            <w:r>
              <w:rPr>
                <w:rFonts w:ascii="Arial" w:hAnsi="Arial"/>
                <w:color w:val="000000"/>
                <w:sz w:val="17"/>
              </w:rPr>
              <w:t>Berkas lengkap, komisi penugasan dipilih</w:t>
            </w:r>
          </w:p>
        </w:tc>
        <w:tc>
          <w:tcPr>
            <w:tcW w:type="dxa" w:w="1814"/>
            <w:shd w:fill="F8FAFC"/>
            <w:tcMar>
              <w:top w:w="70" w:type="dxa"/>
              <w:bottom w:w="70" w:type="dxa"/>
              <w:left w:w="100" w:type="dxa"/>
              <w:right w:w="100" w:type="dxa"/>
            </w:tcMar>
          </w:tcPr>
          <w:p>
            <w:pPr>
              <w:spacing w:before="0" w:after="80" w:line="276" w:lineRule="auto"/>
              <w:jc w:val="left"/>
            </w:pPr>
            <w:r>
              <w:rPr>
                <w:rFonts w:ascii="Consolas" w:hAnsi="Consolas"/>
                <w:color w:val="000000"/>
                <w:sz w:val="16"/>
              </w:rPr>
              <w:t>VERIFIED</w:t>
            </w:r>
          </w:p>
        </w:tc>
        <w:tc>
          <w:tcPr>
            <w:tcW w:type="dxa" w:w="1814"/>
            <w:shd w:fill="F8FAFC"/>
            <w:tcMar>
              <w:top w:w="70" w:type="dxa"/>
              <w:bottom w:w="70" w:type="dxa"/>
              <w:left w:w="100" w:type="dxa"/>
              <w:right w:w="100" w:type="dxa"/>
            </w:tcMar>
          </w:tcPr>
          <w:p>
            <w:pPr>
              <w:spacing w:before="0" w:after="80" w:line="276" w:lineRule="auto"/>
              <w:jc w:val="left"/>
            </w:pPr>
            <w:r>
              <w:rPr>
                <w:rFonts w:ascii="Arial" w:hAnsi="Arial"/>
                <w:color w:val="000000"/>
                <w:sz w:val="17"/>
              </w:rPr>
              <w:t>Memasukkan ke antrean penjadwalan komisi dewan</w:t>
            </w:r>
          </w:p>
        </w:tc>
      </w:tr>
      <w:tr>
        <w:tc>
          <w:tcPr>
            <w:tcW w:type="dxa" w:w="1814"/>
            <w:shd w:fill="FFFFFF"/>
            <w:tcMar>
              <w:top w:w="70" w:type="dxa"/>
              <w:bottom w:w="70" w:type="dxa"/>
              <w:left w:w="100" w:type="dxa"/>
              <w:right w:w="100" w:type="dxa"/>
            </w:tcMar>
          </w:tcPr>
          <w:p>
            <w:pPr>
              <w:spacing w:before="0" w:after="80" w:line="276" w:lineRule="auto"/>
              <w:jc w:val="left"/>
            </w:pPr>
            <w:r>
              <w:rPr>
                <w:rFonts w:ascii="Consolas" w:hAnsi="Consolas"/>
                <w:color w:val="000000"/>
                <w:sz w:val="16"/>
              </w:rPr>
              <w:t>PENDING_VERIFIKASI</w:t>
            </w:r>
          </w:p>
        </w:tc>
        <w:tc>
          <w:tcPr>
            <w:tcW w:type="dxa" w:w="1814"/>
            <w:shd w:fill="FFFFFF"/>
            <w:tcMar>
              <w:top w:w="70" w:type="dxa"/>
              <w:bottom w:w="70" w:type="dxa"/>
              <w:left w:w="100" w:type="dxa"/>
              <w:right w:w="100" w:type="dxa"/>
            </w:tcMar>
          </w:tcPr>
          <w:p>
            <w:pPr>
              <w:spacing w:before="0" w:after="80" w:line="276" w:lineRule="auto"/>
              <w:jc w:val="left"/>
            </w:pPr>
            <w:r>
              <w:rPr>
                <w:rFonts w:ascii="Consolas" w:hAnsi="Consolas"/>
                <w:color w:val="000000"/>
                <w:sz w:val="16"/>
              </w:rPr>
              <w:t>VERIFY_REVISION</w:t>
            </w:r>
          </w:p>
        </w:tc>
        <w:tc>
          <w:tcPr>
            <w:tcW w:type="dxa" w:w="1814"/>
            <w:shd w:fill="FFFFFF"/>
            <w:tcMar>
              <w:top w:w="70" w:type="dxa"/>
              <w:bottom w:w="70" w:type="dxa"/>
              <w:left w:w="100" w:type="dxa"/>
              <w:right w:w="100" w:type="dxa"/>
            </w:tcMar>
          </w:tcPr>
          <w:p>
            <w:pPr>
              <w:spacing w:before="0" w:after="80" w:line="276" w:lineRule="auto"/>
              <w:jc w:val="left"/>
            </w:pPr>
            <w:r>
              <w:rPr>
                <w:rFonts w:ascii="Arial" w:hAnsi="Arial"/>
                <w:color w:val="000000"/>
                <w:sz w:val="17"/>
              </w:rPr>
              <w:t>Catatan koreksi minimal 20 karakter</w:t>
            </w:r>
          </w:p>
        </w:tc>
        <w:tc>
          <w:tcPr>
            <w:tcW w:type="dxa" w:w="1814"/>
            <w:shd w:fill="FFFFFF"/>
            <w:tcMar>
              <w:top w:w="70" w:type="dxa"/>
              <w:bottom w:w="70" w:type="dxa"/>
              <w:left w:w="100" w:type="dxa"/>
              <w:right w:w="100" w:type="dxa"/>
            </w:tcMar>
          </w:tcPr>
          <w:p>
            <w:pPr>
              <w:spacing w:before="0" w:after="80" w:line="276" w:lineRule="auto"/>
              <w:jc w:val="left"/>
            </w:pPr>
            <w:r>
              <w:rPr>
                <w:rFonts w:ascii="Consolas" w:hAnsi="Consolas"/>
                <w:color w:val="000000"/>
                <w:sz w:val="16"/>
              </w:rPr>
              <w:t>REVISION_REQUESTED</w:t>
            </w:r>
          </w:p>
        </w:tc>
        <w:tc>
          <w:tcPr>
            <w:tcW w:type="dxa" w:w="1814"/>
            <w:shd w:fill="FFFFFF"/>
            <w:tcMar>
              <w:top w:w="70" w:type="dxa"/>
              <w:bottom w:w="70" w:type="dxa"/>
              <w:left w:w="100" w:type="dxa"/>
              <w:right w:w="100" w:type="dxa"/>
            </w:tcMar>
          </w:tcPr>
          <w:p>
            <w:pPr>
              <w:spacing w:before="0" w:after="80" w:line="276" w:lineRule="auto"/>
              <w:jc w:val="left"/>
            </w:pPr>
            <w:r>
              <w:rPr>
                <w:rFonts w:ascii="Arial" w:hAnsi="Arial"/>
                <w:color w:val="000000"/>
                <w:sz w:val="17"/>
              </w:rPr>
              <w:t>Mengunci tenggat perbaikan 72 jam, notifikasi WA</w:t>
            </w:r>
          </w:p>
        </w:tc>
      </w:tr>
      <w:tr>
        <w:tc>
          <w:tcPr>
            <w:tcW w:type="dxa" w:w="1814"/>
            <w:shd w:fill="F8FAFC"/>
            <w:tcMar>
              <w:top w:w="70" w:type="dxa"/>
              <w:bottom w:w="70" w:type="dxa"/>
              <w:left w:w="100" w:type="dxa"/>
              <w:right w:w="100" w:type="dxa"/>
            </w:tcMar>
          </w:tcPr>
          <w:p>
            <w:pPr>
              <w:spacing w:before="0" w:after="80" w:line="276" w:lineRule="auto"/>
              <w:jc w:val="left"/>
            </w:pPr>
            <w:r>
              <w:rPr>
                <w:rFonts w:ascii="Consolas" w:hAnsi="Consolas"/>
                <w:color w:val="000000"/>
                <w:sz w:val="16"/>
              </w:rPr>
              <w:t>PENDING_VERIFIKASI</w:t>
            </w:r>
          </w:p>
        </w:tc>
        <w:tc>
          <w:tcPr>
            <w:tcW w:type="dxa" w:w="1814"/>
            <w:shd w:fill="F8FAFC"/>
            <w:tcMar>
              <w:top w:w="70" w:type="dxa"/>
              <w:bottom w:w="70" w:type="dxa"/>
              <w:left w:w="100" w:type="dxa"/>
              <w:right w:w="100" w:type="dxa"/>
            </w:tcMar>
          </w:tcPr>
          <w:p>
            <w:pPr>
              <w:spacing w:before="0" w:after="80" w:line="276" w:lineRule="auto"/>
              <w:jc w:val="left"/>
            </w:pPr>
            <w:r>
              <w:rPr>
                <w:rFonts w:ascii="Consolas" w:hAnsi="Consolas"/>
                <w:color w:val="000000"/>
                <w:sz w:val="16"/>
              </w:rPr>
              <w:t>VERIFY_REJECT</w:t>
            </w:r>
          </w:p>
        </w:tc>
        <w:tc>
          <w:tcPr>
            <w:tcW w:type="dxa" w:w="1814"/>
            <w:shd w:fill="F8FAFC"/>
            <w:tcMar>
              <w:top w:w="70" w:type="dxa"/>
              <w:bottom w:w="70" w:type="dxa"/>
              <w:left w:w="100" w:type="dxa"/>
              <w:right w:w="100" w:type="dxa"/>
            </w:tcMar>
          </w:tcPr>
          <w:p>
            <w:pPr>
              <w:spacing w:before="0" w:after="80" w:line="276" w:lineRule="auto"/>
              <w:jc w:val="left"/>
            </w:pPr>
            <w:r>
              <w:rPr>
                <w:rFonts w:ascii="Arial" w:hAnsi="Arial"/>
                <w:color w:val="000000"/>
                <w:sz w:val="17"/>
              </w:rPr>
              <w:t>Alasan penolakan regulasi terisi</w:t>
            </w:r>
          </w:p>
        </w:tc>
        <w:tc>
          <w:tcPr>
            <w:tcW w:type="dxa" w:w="1814"/>
            <w:shd w:fill="F8FAFC"/>
            <w:tcMar>
              <w:top w:w="70" w:type="dxa"/>
              <w:bottom w:w="70" w:type="dxa"/>
              <w:left w:w="100" w:type="dxa"/>
              <w:right w:w="100" w:type="dxa"/>
            </w:tcMar>
          </w:tcPr>
          <w:p>
            <w:pPr>
              <w:spacing w:before="0" w:after="80" w:line="276" w:lineRule="auto"/>
              <w:jc w:val="left"/>
            </w:pPr>
            <w:r>
              <w:rPr>
                <w:rFonts w:ascii="Consolas" w:hAnsi="Consolas"/>
                <w:color w:val="000000"/>
                <w:sz w:val="16"/>
              </w:rPr>
              <w:t>REJECTED</w:t>
            </w:r>
          </w:p>
        </w:tc>
        <w:tc>
          <w:tcPr>
            <w:tcW w:type="dxa" w:w="1814"/>
            <w:shd w:fill="F8FAFC"/>
            <w:tcMar>
              <w:top w:w="70" w:type="dxa"/>
              <w:bottom w:w="70" w:type="dxa"/>
              <w:left w:w="100" w:type="dxa"/>
              <w:right w:w="100" w:type="dxa"/>
            </w:tcMar>
          </w:tcPr>
          <w:p>
            <w:pPr>
              <w:spacing w:before="0" w:after="80" w:line="276" w:lineRule="auto"/>
              <w:jc w:val="left"/>
            </w:pPr>
            <w:r>
              <w:rPr>
                <w:rFonts w:ascii="Arial" w:hAnsi="Arial"/>
                <w:color w:val="000000"/>
                <w:sz w:val="17"/>
              </w:rPr>
              <w:t>Merekam log penolakan, menutup tiket pelacakan</w:t>
            </w:r>
          </w:p>
        </w:tc>
      </w:tr>
      <w:tr>
        <w:tc>
          <w:tcPr>
            <w:tcW w:type="dxa" w:w="1814"/>
            <w:shd w:fill="FFFFFF"/>
            <w:tcMar>
              <w:top w:w="70" w:type="dxa"/>
              <w:bottom w:w="70" w:type="dxa"/>
              <w:left w:w="100" w:type="dxa"/>
              <w:right w:w="100" w:type="dxa"/>
            </w:tcMar>
          </w:tcPr>
          <w:p>
            <w:pPr>
              <w:spacing w:before="0" w:after="80" w:line="276" w:lineRule="auto"/>
              <w:jc w:val="left"/>
            </w:pPr>
            <w:r>
              <w:rPr>
                <w:rFonts w:ascii="Consolas" w:hAnsi="Consolas"/>
                <w:color w:val="000000"/>
                <w:sz w:val="16"/>
              </w:rPr>
              <w:t>VERIFIED</w:t>
            </w:r>
          </w:p>
        </w:tc>
        <w:tc>
          <w:tcPr>
            <w:tcW w:type="dxa" w:w="1814"/>
            <w:shd w:fill="FFFFFF"/>
            <w:tcMar>
              <w:top w:w="70" w:type="dxa"/>
              <w:bottom w:w="70" w:type="dxa"/>
              <w:left w:w="100" w:type="dxa"/>
              <w:right w:w="100" w:type="dxa"/>
            </w:tcMar>
          </w:tcPr>
          <w:p>
            <w:pPr>
              <w:spacing w:before="0" w:after="80" w:line="276" w:lineRule="auto"/>
              <w:jc w:val="left"/>
            </w:pPr>
            <w:r>
              <w:rPr>
                <w:rFonts w:ascii="Consolas" w:hAnsi="Consolas"/>
                <w:color w:val="000000"/>
                <w:sz w:val="16"/>
              </w:rPr>
              <w:t>CONFIRM_SCHEDULE</w:t>
            </w:r>
          </w:p>
        </w:tc>
        <w:tc>
          <w:tcPr>
            <w:tcW w:type="dxa" w:w="1814"/>
            <w:shd w:fill="FFFFFF"/>
            <w:tcMar>
              <w:top w:w="70" w:type="dxa"/>
              <w:bottom w:w="70" w:type="dxa"/>
              <w:left w:w="100" w:type="dxa"/>
              <w:right w:w="100" w:type="dxa"/>
            </w:tcMar>
          </w:tcPr>
          <w:p>
            <w:pPr>
              <w:spacing w:before="0" w:after="80" w:line="276" w:lineRule="auto"/>
              <w:jc w:val="left"/>
            </w:pPr>
            <w:r>
              <w:rPr>
                <w:rFonts w:ascii="Arial" w:hAnsi="Arial"/>
                <w:color w:val="000000"/>
                <w:sz w:val="17"/>
              </w:rPr>
              <w:t>Slot waktu kosong, dewan terkonfirmasi</w:t>
            </w:r>
          </w:p>
        </w:tc>
        <w:tc>
          <w:tcPr>
            <w:tcW w:type="dxa" w:w="1814"/>
            <w:shd w:fill="FFFFFF"/>
            <w:tcMar>
              <w:top w:w="70" w:type="dxa"/>
              <w:bottom w:w="70" w:type="dxa"/>
              <w:left w:w="100" w:type="dxa"/>
              <w:right w:w="100" w:type="dxa"/>
            </w:tcMar>
          </w:tcPr>
          <w:p>
            <w:pPr>
              <w:spacing w:before="0" w:after="80" w:line="276" w:lineRule="auto"/>
              <w:jc w:val="left"/>
            </w:pPr>
            <w:r>
              <w:rPr>
                <w:rFonts w:ascii="Consolas" w:hAnsi="Consolas"/>
                <w:color w:val="000000"/>
                <w:sz w:val="16"/>
              </w:rPr>
              <w:t>SCHEDULED</w:t>
            </w:r>
          </w:p>
        </w:tc>
        <w:tc>
          <w:tcPr>
            <w:tcW w:type="dxa" w:w="1814"/>
            <w:shd w:fill="FFFFFF"/>
            <w:tcMar>
              <w:top w:w="70" w:type="dxa"/>
              <w:bottom w:w="70" w:type="dxa"/>
              <w:left w:w="100" w:type="dxa"/>
              <w:right w:w="100" w:type="dxa"/>
            </w:tcMar>
          </w:tcPr>
          <w:p>
            <w:pPr>
              <w:spacing w:before="0" w:after="80" w:line="276" w:lineRule="auto"/>
              <w:jc w:val="left"/>
            </w:pPr>
            <w:r>
              <w:rPr>
                <w:rFonts w:ascii="Arial" w:hAnsi="Arial"/>
                <w:color w:val="000000"/>
                <w:sz w:val="17"/>
              </w:rPr>
              <w:t>Menerbitkan UUID ruang sidang LiveKit SFU</w:t>
            </w:r>
          </w:p>
        </w:tc>
      </w:tr>
      <w:tr>
        <w:tc>
          <w:tcPr>
            <w:tcW w:type="dxa" w:w="1814"/>
            <w:shd w:fill="F8FAFC"/>
            <w:tcMar>
              <w:top w:w="70" w:type="dxa"/>
              <w:bottom w:w="70" w:type="dxa"/>
              <w:left w:w="100" w:type="dxa"/>
              <w:right w:w="100" w:type="dxa"/>
            </w:tcMar>
          </w:tcPr>
          <w:p>
            <w:pPr>
              <w:spacing w:before="0" w:after="80" w:line="276" w:lineRule="auto"/>
              <w:jc w:val="left"/>
            </w:pPr>
            <w:r>
              <w:rPr>
                <w:rFonts w:ascii="Consolas" w:hAnsi="Consolas"/>
                <w:color w:val="000000"/>
                <w:sz w:val="16"/>
              </w:rPr>
              <w:t>SCHEDULED</w:t>
            </w:r>
          </w:p>
        </w:tc>
        <w:tc>
          <w:tcPr>
            <w:tcW w:type="dxa" w:w="1814"/>
            <w:shd w:fill="F8FAFC"/>
            <w:tcMar>
              <w:top w:w="70" w:type="dxa"/>
              <w:bottom w:w="70" w:type="dxa"/>
              <w:left w:w="100" w:type="dxa"/>
              <w:right w:w="100" w:type="dxa"/>
            </w:tcMar>
          </w:tcPr>
          <w:p>
            <w:pPr>
              <w:spacing w:before="0" w:after="80" w:line="276" w:lineRule="auto"/>
              <w:jc w:val="left"/>
            </w:pPr>
            <w:r>
              <w:rPr>
                <w:rFonts w:ascii="Consolas" w:hAnsi="Consolas"/>
                <w:color w:val="000000"/>
                <w:sz w:val="16"/>
              </w:rPr>
              <w:t>START_SESSION</w:t>
            </w:r>
          </w:p>
        </w:tc>
        <w:tc>
          <w:tcPr>
            <w:tcW w:type="dxa" w:w="1814"/>
            <w:shd w:fill="F8FAFC"/>
            <w:tcMar>
              <w:top w:w="70" w:type="dxa"/>
              <w:bottom w:w="70" w:type="dxa"/>
              <w:left w:w="100" w:type="dxa"/>
              <w:right w:w="100" w:type="dxa"/>
            </w:tcMar>
          </w:tcPr>
          <w:p>
            <w:pPr>
              <w:spacing w:before="0" w:after="80" w:line="276" w:lineRule="auto"/>
              <w:jc w:val="left"/>
            </w:pPr>
            <w:r>
              <w:rPr>
                <w:rFonts w:ascii="Arial" w:hAnsi="Arial"/>
                <w:color w:val="000000"/>
                <w:sz w:val="17"/>
              </w:rPr>
              <w:t>Host rapat menekan tombol mulai</w:t>
            </w:r>
          </w:p>
        </w:tc>
        <w:tc>
          <w:tcPr>
            <w:tcW w:type="dxa" w:w="1814"/>
            <w:shd w:fill="F8FAFC"/>
            <w:tcMar>
              <w:top w:w="70" w:type="dxa"/>
              <w:bottom w:w="70" w:type="dxa"/>
              <w:left w:w="100" w:type="dxa"/>
              <w:right w:w="100" w:type="dxa"/>
            </w:tcMar>
          </w:tcPr>
          <w:p>
            <w:pPr>
              <w:spacing w:before="0" w:after="80" w:line="276" w:lineRule="auto"/>
              <w:jc w:val="left"/>
            </w:pPr>
            <w:r>
              <w:rPr>
                <w:rFonts w:ascii="Consolas" w:hAnsi="Consolas"/>
                <w:color w:val="000000"/>
                <w:sz w:val="16"/>
              </w:rPr>
              <w:t>IN_SESSION</w:t>
            </w:r>
          </w:p>
        </w:tc>
        <w:tc>
          <w:tcPr>
            <w:tcW w:type="dxa" w:w="1814"/>
            <w:shd w:fill="F8FAFC"/>
            <w:tcMar>
              <w:top w:w="70" w:type="dxa"/>
              <w:bottom w:w="70" w:type="dxa"/>
              <w:left w:w="100" w:type="dxa"/>
              <w:right w:w="100" w:type="dxa"/>
            </w:tcMar>
          </w:tcPr>
          <w:p>
            <w:pPr>
              <w:spacing w:before="0" w:after="80" w:line="276" w:lineRule="auto"/>
              <w:jc w:val="left"/>
            </w:pPr>
            <w:r>
              <w:rPr>
                <w:rFonts w:ascii="Arial" w:hAnsi="Arial"/>
                <w:color w:val="000000"/>
                <w:sz w:val="17"/>
              </w:rPr>
              <w:t>Memicu perekaman LiveKit Egress ke format MP4</w:t>
            </w:r>
          </w:p>
        </w:tc>
      </w:tr>
      <w:tr>
        <w:tc>
          <w:tcPr>
            <w:tcW w:type="dxa" w:w="1814"/>
            <w:shd w:fill="FFFFFF"/>
            <w:tcMar>
              <w:top w:w="70" w:type="dxa"/>
              <w:bottom w:w="70" w:type="dxa"/>
              <w:left w:w="100" w:type="dxa"/>
              <w:right w:w="100" w:type="dxa"/>
            </w:tcMar>
          </w:tcPr>
          <w:p>
            <w:pPr>
              <w:spacing w:before="0" w:after="80" w:line="276" w:lineRule="auto"/>
              <w:jc w:val="left"/>
            </w:pPr>
            <w:r>
              <w:rPr>
                <w:rFonts w:ascii="Consolas" w:hAnsi="Consolas"/>
                <w:color w:val="000000"/>
                <w:sz w:val="16"/>
              </w:rPr>
              <w:t>IN_SESSION</w:t>
            </w:r>
          </w:p>
        </w:tc>
        <w:tc>
          <w:tcPr>
            <w:tcW w:type="dxa" w:w="1814"/>
            <w:shd w:fill="FFFFFF"/>
            <w:tcMar>
              <w:top w:w="70" w:type="dxa"/>
              <w:bottom w:w="70" w:type="dxa"/>
              <w:left w:w="100" w:type="dxa"/>
              <w:right w:w="100" w:type="dxa"/>
            </w:tcMar>
          </w:tcPr>
          <w:p>
            <w:pPr>
              <w:spacing w:before="0" w:after="80" w:line="276" w:lineRule="auto"/>
              <w:jc w:val="left"/>
            </w:pPr>
            <w:r>
              <w:rPr>
                <w:rFonts w:ascii="Consolas" w:hAnsi="Consolas"/>
                <w:color w:val="000000"/>
                <w:sz w:val="16"/>
              </w:rPr>
              <w:t>END_SESSION</w:t>
            </w:r>
          </w:p>
        </w:tc>
        <w:tc>
          <w:tcPr>
            <w:tcW w:type="dxa" w:w="1814"/>
            <w:shd w:fill="FFFFFF"/>
            <w:tcMar>
              <w:top w:w="70" w:type="dxa"/>
              <w:bottom w:w="70" w:type="dxa"/>
              <w:left w:w="100" w:type="dxa"/>
              <w:right w:w="100" w:type="dxa"/>
            </w:tcMar>
          </w:tcPr>
          <w:p>
            <w:pPr>
              <w:spacing w:before="0" w:after="80" w:line="276" w:lineRule="auto"/>
              <w:jc w:val="left"/>
            </w:pPr>
            <w:r>
              <w:rPr>
                <w:rFonts w:ascii="Arial" w:hAnsi="Arial"/>
                <w:color w:val="000000"/>
                <w:sz w:val="17"/>
              </w:rPr>
              <w:t>Durasi minimal 5 menit terpenuhi</w:t>
            </w:r>
          </w:p>
        </w:tc>
        <w:tc>
          <w:tcPr>
            <w:tcW w:type="dxa" w:w="1814"/>
            <w:shd w:fill="FFFFFF"/>
            <w:tcMar>
              <w:top w:w="70" w:type="dxa"/>
              <w:bottom w:w="70" w:type="dxa"/>
              <w:left w:w="100" w:type="dxa"/>
              <w:right w:w="100" w:type="dxa"/>
            </w:tcMar>
          </w:tcPr>
          <w:p>
            <w:pPr>
              <w:spacing w:before="0" w:after="80" w:line="276" w:lineRule="auto"/>
              <w:jc w:val="left"/>
            </w:pPr>
            <w:r>
              <w:rPr>
                <w:rFonts w:ascii="Consolas" w:hAnsi="Consolas"/>
                <w:color w:val="000000"/>
                <w:sz w:val="16"/>
              </w:rPr>
              <w:t>SESSION_COMPLETED</w:t>
            </w:r>
          </w:p>
        </w:tc>
        <w:tc>
          <w:tcPr>
            <w:tcW w:type="dxa" w:w="1814"/>
            <w:shd w:fill="FFFFFF"/>
            <w:tcMar>
              <w:top w:w="70" w:type="dxa"/>
              <w:bottom w:w="70" w:type="dxa"/>
              <w:left w:w="100" w:type="dxa"/>
              <w:right w:w="100" w:type="dxa"/>
            </w:tcMar>
          </w:tcPr>
          <w:p>
            <w:pPr>
              <w:spacing w:before="0" w:after="80" w:line="276" w:lineRule="auto"/>
              <w:jc w:val="left"/>
            </w:pPr>
            <w:r>
              <w:rPr>
                <w:rFonts w:ascii="Arial" w:hAnsi="Arial"/>
                <w:color w:val="000000"/>
                <w:sz w:val="17"/>
              </w:rPr>
              <w:t>Menyimpan berkas MP4, antre ke worker AI</w:t>
            </w:r>
          </w:p>
        </w:tc>
      </w:tr>
      <w:tr>
        <w:tc>
          <w:tcPr>
            <w:tcW w:type="dxa" w:w="1814"/>
            <w:shd w:fill="F8FAFC"/>
            <w:tcMar>
              <w:top w:w="70" w:type="dxa"/>
              <w:bottom w:w="70" w:type="dxa"/>
              <w:left w:w="100" w:type="dxa"/>
              <w:right w:w="100" w:type="dxa"/>
            </w:tcMar>
          </w:tcPr>
          <w:p>
            <w:pPr>
              <w:spacing w:before="0" w:after="80" w:line="276" w:lineRule="auto"/>
              <w:jc w:val="left"/>
            </w:pPr>
            <w:r>
              <w:rPr>
                <w:rFonts w:ascii="Consolas" w:hAnsi="Consolas"/>
                <w:color w:val="000000"/>
                <w:sz w:val="16"/>
              </w:rPr>
              <w:t>SESSION_COMPLETED</w:t>
            </w:r>
          </w:p>
        </w:tc>
        <w:tc>
          <w:tcPr>
            <w:tcW w:type="dxa" w:w="1814"/>
            <w:shd w:fill="F8FAFC"/>
            <w:tcMar>
              <w:top w:w="70" w:type="dxa"/>
              <w:bottom w:w="70" w:type="dxa"/>
              <w:left w:w="100" w:type="dxa"/>
              <w:right w:w="100" w:type="dxa"/>
            </w:tcMar>
          </w:tcPr>
          <w:p>
            <w:pPr>
              <w:spacing w:before="0" w:after="80" w:line="276" w:lineRule="auto"/>
              <w:jc w:val="left"/>
            </w:pPr>
            <w:r>
              <w:rPr>
                <w:rFonts w:ascii="Consolas" w:hAnsi="Consolas"/>
                <w:color w:val="000000"/>
                <w:sz w:val="16"/>
              </w:rPr>
              <w:t>AI_PROCESSED</w:t>
            </w:r>
          </w:p>
        </w:tc>
        <w:tc>
          <w:tcPr>
            <w:tcW w:type="dxa" w:w="1814"/>
            <w:shd w:fill="F8FAFC"/>
            <w:tcMar>
              <w:top w:w="70" w:type="dxa"/>
              <w:bottom w:w="70" w:type="dxa"/>
              <w:left w:w="100" w:type="dxa"/>
              <w:right w:w="100" w:type="dxa"/>
            </w:tcMar>
          </w:tcPr>
          <w:p>
            <w:pPr>
              <w:spacing w:before="0" w:after="80" w:line="276" w:lineRule="auto"/>
              <w:jc w:val="left"/>
            </w:pPr>
            <w:r>
              <w:rPr>
                <w:rFonts w:ascii="Arial" w:hAnsi="Arial"/>
                <w:color w:val="000000"/>
                <w:sz w:val="17"/>
              </w:rPr>
              <w:t>JSON transkripsi &amp; sentimen valid</w:t>
            </w:r>
          </w:p>
        </w:tc>
        <w:tc>
          <w:tcPr>
            <w:tcW w:type="dxa" w:w="1814"/>
            <w:shd w:fill="F8FAFC"/>
            <w:tcMar>
              <w:top w:w="70" w:type="dxa"/>
              <w:bottom w:w="70" w:type="dxa"/>
              <w:left w:w="100" w:type="dxa"/>
              <w:right w:w="100" w:type="dxa"/>
            </w:tcMar>
          </w:tcPr>
          <w:p>
            <w:pPr>
              <w:spacing w:before="0" w:after="80" w:line="276" w:lineRule="auto"/>
              <w:jc w:val="left"/>
            </w:pPr>
            <w:r>
              <w:rPr>
                <w:rFonts w:ascii="Consolas" w:hAnsi="Consolas"/>
                <w:color w:val="000000"/>
                <w:sz w:val="16"/>
              </w:rPr>
              <w:t>DISPOSISI_TAHAP_1</w:t>
            </w:r>
          </w:p>
        </w:tc>
        <w:tc>
          <w:tcPr>
            <w:tcW w:type="dxa" w:w="1814"/>
            <w:shd w:fill="F8FAFC"/>
            <w:tcMar>
              <w:top w:w="70" w:type="dxa"/>
              <w:bottom w:w="70" w:type="dxa"/>
              <w:left w:w="100" w:type="dxa"/>
              <w:right w:w="100" w:type="dxa"/>
            </w:tcMar>
          </w:tcPr>
          <w:p>
            <w:pPr>
              <w:spacing w:before="0" w:after="80" w:line="276" w:lineRule="auto"/>
              <w:jc w:val="left"/>
            </w:pPr>
            <w:r>
              <w:rPr>
                <w:rFonts w:ascii="Arial" w:hAnsi="Arial"/>
                <w:color w:val="000000"/>
                <w:sz w:val="17"/>
              </w:rPr>
              <w:t>Menghasilkan draf lembar disposisi ber-TTE</w:t>
            </w:r>
          </w:p>
        </w:tc>
      </w:tr>
      <w:tr>
        <w:tc>
          <w:tcPr>
            <w:tcW w:type="dxa" w:w="1814"/>
            <w:shd w:fill="FFFFFF"/>
            <w:tcMar>
              <w:top w:w="70" w:type="dxa"/>
              <w:bottom w:w="70" w:type="dxa"/>
              <w:left w:w="100" w:type="dxa"/>
              <w:right w:w="100" w:type="dxa"/>
            </w:tcMar>
          </w:tcPr>
          <w:p>
            <w:pPr>
              <w:spacing w:before="0" w:after="80" w:line="276" w:lineRule="auto"/>
              <w:jc w:val="left"/>
            </w:pPr>
            <w:r>
              <w:rPr>
                <w:rFonts w:ascii="Consolas" w:hAnsi="Consolas"/>
                <w:color w:val="000000"/>
                <w:sz w:val="16"/>
              </w:rPr>
              <w:t>DISPOSISI_TAHAP_1</w:t>
            </w:r>
          </w:p>
        </w:tc>
        <w:tc>
          <w:tcPr>
            <w:tcW w:type="dxa" w:w="1814"/>
            <w:shd w:fill="FFFFFF"/>
            <w:tcMar>
              <w:top w:w="70" w:type="dxa"/>
              <w:bottom w:w="70" w:type="dxa"/>
              <w:left w:w="100" w:type="dxa"/>
              <w:right w:w="100" w:type="dxa"/>
            </w:tcMar>
          </w:tcPr>
          <w:p>
            <w:pPr>
              <w:spacing w:before="0" w:after="80" w:line="276" w:lineRule="auto"/>
              <w:jc w:val="left"/>
            </w:pPr>
            <w:r>
              <w:rPr>
                <w:rFonts w:ascii="Consolas" w:hAnsi="Consolas"/>
                <w:color w:val="000000"/>
                <w:sz w:val="16"/>
              </w:rPr>
              <w:t>OPD_VIEWED</w:t>
            </w:r>
          </w:p>
        </w:tc>
        <w:tc>
          <w:tcPr>
            <w:tcW w:type="dxa" w:w="1814"/>
            <w:shd w:fill="FFFFFF"/>
            <w:tcMar>
              <w:top w:w="70" w:type="dxa"/>
              <w:bottom w:w="70" w:type="dxa"/>
              <w:left w:w="100" w:type="dxa"/>
              <w:right w:w="100" w:type="dxa"/>
            </w:tcMar>
          </w:tcPr>
          <w:p>
            <w:pPr>
              <w:spacing w:before="0" w:after="80" w:line="276" w:lineRule="auto"/>
              <w:jc w:val="left"/>
            </w:pPr>
            <w:r>
              <w:rPr>
                <w:rFonts w:ascii="Arial" w:hAnsi="Arial"/>
                <w:color w:val="000000"/>
                <w:sz w:val="17"/>
              </w:rPr>
              <w:t>Pejabat OPD mengakses dokumen dinas</w:t>
            </w:r>
          </w:p>
        </w:tc>
        <w:tc>
          <w:tcPr>
            <w:tcW w:type="dxa" w:w="1814"/>
            <w:shd w:fill="FFFFFF"/>
            <w:tcMar>
              <w:top w:w="70" w:type="dxa"/>
              <w:bottom w:w="70" w:type="dxa"/>
              <w:left w:w="100" w:type="dxa"/>
              <w:right w:w="100" w:type="dxa"/>
            </w:tcMar>
          </w:tcPr>
          <w:p>
            <w:pPr>
              <w:spacing w:before="0" w:after="80" w:line="276" w:lineRule="auto"/>
              <w:jc w:val="left"/>
            </w:pPr>
            <w:r>
              <w:rPr>
                <w:rFonts w:ascii="Consolas" w:hAnsi="Consolas"/>
                <w:color w:val="000000"/>
                <w:sz w:val="16"/>
              </w:rPr>
              <w:t>BACA_TAHAP_2</w:t>
            </w:r>
          </w:p>
        </w:tc>
        <w:tc>
          <w:tcPr>
            <w:tcW w:type="dxa" w:w="1814"/>
            <w:shd w:fill="FFFFFF"/>
            <w:tcMar>
              <w:top w:w="70" w:type="dxa"/>
              <w:bottom w:w="70" w:type="dxa"/>
              <w:left w:w="100" w:type="dxa"/>
              <w:right w:w="100" w:type="dxa"/>
            </w:tcMar>
          </w:tcPr>
          <w:p>
            <w:pPr>
              <w:spacing w:before="0" w:after="80" w:line="276" w:lineRule="auto"/>
              <w:jc w:val="left"/>
            </w:pPr>
            <w:r>
              <w:rPr>
                <w:rFonts w:ascii="Arial" w:hAnsi="Arial"/>
                <w:color w:val="000000"/>
                <w:sz w:val="17"/>
              </w:rPr>
              <w:t>Mencatat stempel waktu bukti baca permanen</w:t>
            </w:r>
          </w:p>
        </w:tc>
      </w:tr>
      <w:tr>
        <w:tc>
          <w:tcPr>
            <w:tcW w:type="dxa" w:w="1814"/>
            <w:shd w:fill="F8FAFC"/>
            <w:tcMar>
              <w:top w:w="70" w:type="dxa"/>
              <w:bottom w:w="70" w:type="dxa"/>
              <w:left w:w="100" w:type="dxa"/>
              <w:right w:w="100" w:type="dxa"/>
            </w:tcMar>
          </w:tcPr>
          <w:p>
            <w:pPr>
              <w:spacing w:before="0" w:after="80" w:line="276" w:lineRule="auto"/>
              <w:jc w:val="left"/>
            </w:pPr>
            <w:r>
              <w:rPr>
                <w:rFonts w:ascii="Consolas" w:hAnsi="Consolas"/>
                <w:color w:val="000000"/>
                <w:sz w:val="16"/>
              </w:rPr>
              <w:t>BACA_TAHAP_2</w:t>
            </w:r>
          </w:p>
        </w:tc>
        <w:tc>
          <w:tcPr>
            <w:tcW w:type="dxa" w:w="1814"/>
            <w:shd w:fill="F8FAFC"/>
            <w:tcMar>
              <w:top w:w="70" w:type="dxa"/>
              <w:bottom w:w="70" w:type="dxa"/>
              <w:left w:w="100" w:type="dxa"/>
              <w:right w:w="100" w:type="dxa"/>
            </w:tcMar>
          </w:tcPr>
          <w:p>
            <w:pPr>
              <w:spacing w:before="0" w:after="80" w:line="276" w:lineRule="auto"/>
              <w:jc w:val="left"/>
            </w:pPr>
            <w:r>
              <w:rPr>
                <w:rFonts w:ascii="Consolas" w:hAnsi="Consolas"/>
                <w:color w:val="000000"/>
                <w:sz w:val="16"/>
              </w:rPr>
              <w:t>OPD_COMMITTED</w:t>
            </w:r>
          </w:p>
        </w:tc>
        <w:tc>
          <w:tcPr>
            <w:tcW w:type="dxa" w:w="1814"/>
            <w:shd w:fill="F8FAFC"/>
            <w:tcMar>
              <w:top w:w="70" w:type="dxa"/>
              <w:bottom w:w="70" w:type="dxa"/>
              <w:left w:w="100" w:type="dxa"/>
              <w:right w:w="100" w:type="dxa"/>
            </w:tcMar>
          </w:tcPr>
          <w:p>
            <w:pPr>
              <w:spacing w:before="0" w:after="80" w:line="276" w:lineRule="auto"/>
              <w:jc w:val="left"/>
            </w:pPr>
            <w:r>
              <w:rPr>
                <w:rFonts w:ascii="Arial" w:hAnsi="Arial"/>
                <w:color w:val="000000"/>
                <w:sz w:val="17"/>
              </w:rPr>
              <w:t>Surat tanggapan resmi diunggah</w:t>
            </w:r>
          </w:p>
        </w:tc>
        <w:tc>
          <w:tcPr>
            <w:tcW w:type="dxa" w:w="1814"/>
            <w:shd w:fill="F8FAFC"/>
            <w:tcMar>
              <w:top w:w="70" w:type="dxa"/>
              <w:bottom w:w="70" w:type="dxa"/>
              <w:left w:w="100" w:type="dxa"/>
              <w:right w:w="100" w:type="dxa"/>
            </w:tcMar>
          </w:tcPr>
          <w:p>
            <w:pPr>
              <w:spacing w:before="0" w:after="80" w:line="276" w:lineRule="auto"/>
              <w:jc w:val="left"/>
            </w:pPr>
            <w:r>
              <w:rPr>
                <w:rFonts w:ascii="Consolas" w:hAnsi="Consolas"/>
                <w:color w:val="000000"/>
                <w:sz w:val="16"/>
              </w:rPr>
              <w:t>KOMITMEN_TAHAP_3</w:t>
            </w:r>
          </w:p>
        </w:tc>
        <w:tc>
          <w:tcPr>
            <w:tcW w:type="dxa" w:w="1814"/>
            <w:shd w:fill="F8FAFC"/>
            <w:tcMar>
              <w:top w:w="70" w:type="dxa"/>
              <w:bottom w:w="70" w:type="dxa"/>
              <w:left w:w="100" w:type="dxa"/>
              <w:right w:w="100" w:type="dxa"/>
            </w:tcMar>
          </w:tcPr>
          <w:p>
            <w:pPr>
              <w:spacing w:before="0" w:after="80" w:line="276" w:lineRule="auto"/>
              <w:jc w:val="left"/>
            </w:pPr>
            <w:r>
              <w:rPr>
                <w:rFonts w:ascii="Arial" w:hAnsi="Arial"/>
                <w:color w:val="000000"/>
                <w:sz w:val="17"/>
              </w:rPr>
              <w:t>Memperbarui estimasi jadwal eksekusi dinas</w:t>
            </w:r>
          </w:p>
        </w:tc>
      </w:tr>
      <w:tr>
        <w:tc>
          <w:tcPr>
            <w:tcW w:type="dxa" w:w="1814"/>
            <w:shd w:fill="FFFFFF"/>
            <w:tcMar>
              <w:top w:w="70" w:type="dxa"/>
              <w:bottom w:w="70" w:type="dxa"/>
              <w:left w:w="100" w:type="dxa"/>
              <w:right w:w="100" w:type="dxa"/>
            </w:tcMar>
          </w:tcPr>
          <w:p>
            <w:pPr>
              <w:spacing w:before="0" w:after="80" w:line="276" w:lineRule="auto"/>
              <w:jc w:val="left"/>
            </w:pPr>
            <w:r>
              <w:rPr>
                <w:rFonts w:ascii="Consolas" w:hAnsi="Consolas"/>
                <w:color w:val="000000"/>
                <w:sz w:val="16"/>
              </w:rPr>
              <w:t>KOMITMEN_TAHAP_3</w:t>
            </w:r>
          </w:p>
        </w:tc>
        <w:tc>
          <w:tcPr>
            <w:tcW w:type="dxa" w:w="1814"/>
            <w:shd w:fill="FFFFFF"/>
            <w:tcMar>
              <w:top w:w="70" w:type="dxa"/>
              <w:bottom w:w="70" w:type="dxa"/>
              <w:left w:w="100" w:type="dxa"/>
              <w:right w:w="100" w:type="dxa"/>
            </w:tcMar>
          </w:tcPr>
          <w:p>
            <w:pPr>
              <w:spacing w:before="0" w:after="80" w:line="276" w:lineRule="auto"/>
              <w:jc w:val="left"/>
            </w:pPr>
            <w:r>
              <w:rPr>
                <w:rFonts w:ascii="Consolas" w:hAnsi="Consolas"/>
                <w:color w:val="000000"/>
                <w:sz w:val="16"/>
              </w:rPr>
              <w:t>OPD_COMPLETED</w:t>
            </w:r>
          </w:p>
        </w:tc>
        <w:tc>
          <w:tcPr>
            <w:tcW w:type="dxa" w:w="1814"/>
            <w:shd w:fill="FFFFFF"/>
            <w:tcMar>
              <w:top w:w="70" w:type="dxa"/>
              <w:bottom w:w="70" w:type="dxa"/>
              <w:left w:w="100" w:type="dxa"/>
              <w:right w:w="100" w:type="dxa"/>
            </w:tcMar>
          </w:tcPr>
          <w:p>
            <w:pPr>
              <w:spacing w:before="0" w:after="80" w:line="276" w:lineRule="auto"/>
              <w:jc w:val="left"/>
            </w:pPr>
            <w:r>
              <w:rPr>
                <w:rFonts w:ascii="Arial" w:hAnsi="Arial"/>
                <w:color w:val="000000"/>
                <w:sz w:val="17"/>
              </w:rPr>
              <w:t>Surat laporan akhir &amp; foto fisik diunggah</w:t>
            </w:r>
          </w:p>
        </w:tc>
        <w:tc>
          <w:tcPr>
            <w:tcW w:type="dxa" w:w="1814"/>
            <w:shd w:fill="FFFFFF"/>
            <w:tcMar>
              <w:top w:w="70" w:type="dxa"/>
              <w:bottom w:w="70" w:type="dxa"/>
              <w:left w:w="100" w:type="dxa"/>
              <w:right w:w="100" w:type="dxa"/>
            </w:tcMar>
          </w:tcPr>
          <w:p>
            <w:pPr>
              <w:spacing w:before="0" w:after="80" w:line="276" w:lineRule="auto"/>
              <w:jc w:val="left"/>
            </w:pPr>
            <w:r>
              <w:rPr>
                <w:rFonts w:ascii="Consolas" w:hAnsi="Consolas"/>
                <w:color w:val="000000"/>
                <w:sz w:val="16"/>
              </w:rPr>
              <w:t>RESOLVED_TAHAP_4</w:t>
            </w:r>
          </w:p>
        </w:tc>
        <w:tc>
          <w:tcPr>
            <w:tcW w:type="dxa" w:w="1814"/>
            <w:shd w:fill="FFFFFF"/>
            <w:tcMar>
              <w:top w:w="70" w:type="dxa"/>
              <w:bottom w:w="70" w:type="dxa"/>
              <w:left w:w="100" w:type="dxa"/>
              <w:right w:w="100" w:type="dxa"/>
            </w:tcMar>
          </w:tcPr>
          <w:p>
            <w:pPr>
              <w:spacing w:before="0" w:after="80" w:line="276" w:lineRule="auto"/>
              <w:jc w:val="left"/>
            </w:pPr>
            <w:r>
              <w:rPr>
                <w:rFonts w:ascii="Arial" w:hAnsi="Arial"/>
                <w:color w:val="000000"/>
                <w:sz w:val="17"/>
              </w:rPr>
              <w:t>Memutakhirkan progres 100%, buka formulir rating</w:t>
            </w:r>
          </w:p>
        </w:tc>
      </w:tr>
    </w:tbl>
    <w:p>
      <w:pPr>
        <w:spacing w:before="0" w:after="120"/>
      </w:pPr>
    </w:p>
    <w:p>
      <w:pPr>
        <w:keepNext/>
        <w:spacing w:before="160" w:after="40"/>
      </w:pPr>
      <w:r>
        <w:rPr>
          <w:rFonts w:ascii="Arial" w:hAnsi="Arial"/>
          <w:b/>
          <w:color w:val="000000"/>
          <w:sz w:val="20"/>
        </w:rPr>
        <w:t>5.4.1 Diagram Mesin Keadaan Terbatas Siklus Aspirasi dan Empat Tahap Disposisi</w:t>
      </w:r>
    </w:p>
    <w:p>
      <w:pPr>
        <w:keepNext/>
        <w:spacing w:before="200" w:after="40"/>
        <w:jc w:val="center"/>
      </w:pPr>
      <w:r>
        <w:drawing>
          <wp:inline xmlns:a="http://schemas.openxmlformats.org/drawingml/2006/main" xmlns:pic="http://schemas.openxmlformats.org/drawingml/2006/picture">
            <wp:extent cx="5577840" cy="3811524"/>
            <wp:docPr id="38" name="Picture 38"/>
            <wp:cNvGraphicFramePr>
              <a:graphicFrameLocks noChangeAspect="1"/>
            </wp:cNvGraphicFramePr>
            <a:graphic>
              <a:graphicData uri="http://schemas.openxmlformats.org/drawingml/2006/picture">
                <pic:pic>
                  <pic:nvPicPr>
                    <pic:cNvPr id="0" name="spec_fsm_ticket.png"/>
                    <pic:cNvPicPr/>
                  </pic:nvPicPr>
                  <pic:blipFill>
                    <a:blip r:embed="rId48"/>
                    <a:stretch>
                      <a:fillRect/>
                    </a:stretch>
                  </pic:blipFill>
                  <pic:spPr>
                    <a:xfrm>
                      <a:off x="0" y="0"/>
                      <a:ext cx="5577840" cy="3811524"/>
                    </a:xfrm>
                    <a:prstGeom prst="rect"/>
                  </pic:spPr>
                </pic:pic>
              </a:graphicData>
            </a:graphic>
          </wp:inline>
        </w:drawing>
      </w:r>
    </w:p>
    <w:p>
      <w:pPr>
        <w:spacing w:before="40" w:after="240"/>
        <w:jc w:val="center"/>
      </w:pPr>
      <w:r>
        <w:rPr>
          <w:rFonts w:ascii="Arial" w:hAnsi="Arial"/>
          <w:b/>
          <w:i/>
          <w:color w:val="000000"/>
          <w:sz w:val="17"/>
        </w:rPr>
        <w:t>Gambar 5.2: Diagram Mesin Status Siklus Hidup Tiket Audiensi (Finite State Machine)</w:t>
      </w:r>
    </w:p>
    <w:p>
      <w:pPr>
        <w:spacing w:line="276" w:lineRule="auto" w:after="80"/>
        <w:jc w:val="both"/>
      </w:pPr>
      <w:r>
        <w:rPr>
          <w:rFonts w:ascii="Arial" w:hAnsi="Arial"/>
          <w:color w:val="000000"/>
          <w:sz w:val="19"/>
        </w:rPr>
        <w:t>Diagram status di bawah memetakan transisi status usulan aspirasi dari pendaftaran, verifikasi, e-audiensi, analisis kecerdasan buatan, disposisi naskah dinas berjenjang, hingga evaluasi kepuasan publik:</w:t>
      </w:r>
    </w:p>
    <w:p>
      <w:pPr>
        <w:keepNext/>
        <w:spacing w:before="160" w:after="40"/>
      </w:pPr>
      <w:r>
        <w:rPr>
          <w:rFonts w:ascii="Arial" w:hAnsi="Arial"/>
          <w:b/>
          <w:color w:val="000000"/>
          <w:sz w:val="20"/>
        </w:rPr>
        <w:t>5.4.2 Mesin Keadaan Terbatas Alur 5 Tahapan Definitif E-Aspirasi Publik</w:t>
      </w:r>
    </w:p>
    <w:p>
      <w:pPr>
        <w:spacing w:line="276" w:lineRule="auto" w:after="80"/>
        <w:jc w:val="both"/>
      </w:pPr>
      <w:r>
        <w:rPr>
          <w:rFonts w:ascii="Arial" w:hAnsi="Arial"/>
          <w:color w:val="000000"/>
          <w:sz w:val="19"/>
        </w:rPr>
        <w:t>Siklus penanganan usulan E-Aspirasi mandiri warga dikendalikan oleh mesin keadaan 5 tahapan definitif yang disajikan secara transparan melalui portal pelacakan publik terbuka (</w:t>
      </w:r>
      <w:r>
        <w:rPr>
          <w:rFonts w:ascii="Consolas" w:hAnsi="Consolas"/>
          <w:color w:val="000000"/>
          <w:sz w:val="18"/>
        </w:rPr>
        <w:t>/aspirasi/track/:ticketNumber</w:t>
      </w:r>
      <w:r>
        <w:rPr>
          <w:rFonts w:ascii="Arial" w:hAnsi="Arial"/>
          <w:color w:val="000000"/>
          <w:sz w:val="19"/>
        </w:rPr>
        <w:t>):</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268"/>
        <w:gridCol w:w="2268"/>
        <w:gridCol w:w="2268"/>
        <w:gridCol w:w="2268"/>
      </w:tblGrid>
      <w:tr>
        <w:trPr>
          <w:tblHeader/>
        </w:trPr>
        <w:tc>
          <w:tcPr>
            <w:tcW w:type="dxa" w:w="2268"/>
            <w:shd w:fill="1E3A8A"/>
            <w:tcMar>
              <w:top w:w="100" w:type="dxa"/>
              <w:bottom w:w="100" w:type="dxa"/>
              <w:left w:w="120" w:type="dxa"/>
              <w:right w:w="120" w:type="dxa"/>
            </w:tcMar>
          </w:tcPr>
          <w:p>
            <w:pPr>
              <w:spacing w:before="0" w:after="0" w:line="269" w:lineRule="auto"/>
              <w:jc w:val="center"/>
            </w:pPr>
            <w:r>
              <w:rPr>
                <w:rFonts w:ascii="Arial" w:hAnsi="Arial"/>
                <w:b/>
                <w:color w:val="FFFFFF"/>
                <w:sz w:val="17"/>
              </w:rPr>
              <w:t>Tahapan Definitif</w:t>
            </w:r>
          </w:p>
        </w:tc>
        <w:tc>
          <w:tcPr>
            <w:tcW w:type="dxa" w:w="2268"/>
            <w:shd w:fill="1E3A8A"/>
            <w:tcMar>
              <w:top w:w="100" w:type="dxa"/>
              <w:bottom w:w="100" w:type="dxa"/>
              <w:left w:w="120" w:type="dxa"/>
              <w:right w:w="120" w:type="dxa"/>
            </w:tcMar>
          </w:tcPr>
          <w:p>
            <w:pPr>
              <w:spacing w:before="0" w:after="0" w:line="269" w:lineRule="auto"/>
              <w:jc w:val="center"/>
            </w:pPr>
            <w:r>
              <w:rPr>
                <w:rFonts w:ascii="Arial" w:hAnsi="Arial"/>
                <w:b/>
                <w:color w:val="FFFFFF"/>
                <w:sz w:val="17"/>
              </w:rPr>
              <w:t>Status Sistem (*Internal State*)</w:t>
            </w:r>
          </w:p>
        </w:tc>
        <w:tc>
          <w:tcPr>
            <w:tcW w:type="dxa" w:w="2268"/>
            <w:shd w:fill="1E3A8A"/>
            <w:tcMar>
              <w:top w:w="100" w:type="dxa"/>
              <w:bottom w:w="100" w:type="dxa"/>
              <w:left w:w="120" w:type="dxa"/>
              <w:right w:w="120" w:type="dxa"/>
            </w:tcMar>
          </w:tcPr>
          <w:p>
            <w:pPr>
              <w:spacing w:before="0" w:after="0" w:line="269" w:lineRule="auto"/>
              <w:jc w:val="center"/>
            </w:pPr>
            <w:r>
              <w:rPr>
                <w:rFonts w:ascii="Arial" w:hAnsi="Arial"/>
                <w:b/>
                <w:color w:val="FFFFFF"/>
                <w:sz w:val="17"/>
              </w:rPr>
              <w:t>Deskripsi Operasional &amp; Aksesibilitas Publik</w:t>
            </w:r>
          </w:p>
        </w:tc>
        <w:tc>
          <w:tcPr>
            <w:tcW w:type="dxa" w:w="2268"/>
            <w:shd w:fill="1E3A8A"/>
            <w:tcMar>
              <w:top w:w="100" w:type="dxa"/>
              <w:bottom w:w="100" w:type="dxa"/>
              <w:left w:w="120" w:type="dxa"/>
              <w:right w:w="120" w:type="dxa"/>
            </w:tcMar>
          </w:tcPr>
          <w:p>
            <w:pPr>
              <w:spacing w:before="0" w:after="0" w:line="269" w:lineRule="auto"/>
              <w:jc w:val="center"/>
            </w:pPr>
            <w:r>
              <w:rPr>
                <w:rFonts w:ascii="Arial" w:hAnsi="Arial"/>
                <w:b/>
                <w:color w:val="FFFFFF"/>
                <w:sz w:val="17"/>
              </w:rPr>
              <w:t>Aksi Transaksional Sistem</w:t>
            </w:r>
          </w:p>
        </w:tc>
      </w:tr>
      <w:tr>
        <w:tc>
          <w:tcPr>
            <w:tcW w:type="dxa" w:w="2268"/>
            <w:shd w:fill="FFFFFF"/>
            <w:tcMar>
              <w:top w:w="70" w:type="dxa"/>
              <w:bottom w:w="70" w:type="dxa"/>
              <w:left w:w="100" w:type="dxa"/>
              <w:right w:w="100" w:type="dxa"/>
            </w:tcMar>
          </w:tcPr>
          <w:p>
            <w:pPr>
              <w:spacing w:before="0" w:after="80" w:line="276" w:lineRule="auto"/>
              <w:jc w:val="left"/>
            </w:pPr>
            <w:r>
              <w:rPr>
                <w:rFonts w:ascii="Arial" w:hAnsi="Arial"/>
                <w:b/>
                <w:color w:val="000000"/>
                <w:sz w:val="17"/>
              </w:rPr>
              <w:t>Tahap 1: Diajukan</w:t>
            </w:r>
          </w:p>
        </w:tc>
        <w:tc>
          <w:tcPr>
            <w:tcW w:type="dxa" w:w="2268"/>
            <w:shd w:fill="FFFFFF"/>
            <w:tcMar>
              <w:top w:w="70" w:type="dxa"/>
              <w:bottom w:w="70" w:type="dxa"/>
              <w:left w:w="100" w:type="dxa"/>
              <w:right w:w="100" w:type="dxa"/>
            </w:tcMar>
          </w:tcPr>
          <w:p>
            <w:pPr>
              <w:spacing w:before="0" w:after="80" w:line="276" w:lineRule="auto"/>
              <w:jc w:val="left"/>
            </w:pPr>
            <w:r>
              <w:rPr>
                <w:rFonts w:ascii="Consolas" w:hAnsi="Consolas"/>
                <w:color w:val="000000"/>
                <w:sz w:val="16"/>
              </w:rPr>
              <w:t>diajukan</w:t>
            </w:r>
          </w:p>
        </w:tc>
        <w:tc>
          <w:tcPr>
            <w:tcW w:type="dxa" w:w="2268"/>
            <w:shd w:fill="FFFFFF"/>
            <w:tcMar>
              <w:top w:w="70" w:type="dxa"/>
              <w:bottom w:w="70" w:type="dxa"/>
              <w:left w:w="100" w:type="dxa"/>
              <w:right w:w="100" w:type="dxa"/>
            </w:tcMar>
          </w:tcPr>
          <w:p>
            <w:pPr>
              <w:spacing w:before="0" w:after="80" w:line="276" w:lineRule="auto"/>
              <w:jc w:val="left"/>
            </w:pPr>
            <w:r>
              <w:rPr>
                <w:rFonts w:ascii="Arial" w:hAnsi="Arial"/>
                <w:color w:val="000000"/>
                <w:sz w:val="17"/>
              </w:rPr>
              <w:t xml:space="preserve">Warga berhasil mengirimkan usulan. Sistem menerbitkan tiket unik </w:t>
            </w:r>
            <w:r>
              <w:rPr>
                <w:rFonts w:ascii="Consolas" w:hAnsi="Consolas"/>
                <w:color w:val="000000"/>
                <w:sz w:val="16"/>
              </w:rPr>
              <w:t>ASP-YYYYMM-XXXXX</w:t>
            </w:r>
            <w:r>
              <w:rPr>
                <w:rFonts w:ascii="Arial" w:hAnsi="Arial"/>
                <w:color w:val="000000"/>
                <w:sz w:val="17"/>
              </w:rPr>
              <w:t xml:space="preserve"> beserta lembar tanda bukti resmi berstempel dinas dan QR Code verifikasi.</w:t>
            </w:r>
          </w:p>
        </w:tc>
        <w:tc>
          <w:tcPr>
            <w:tcW w:type="dxa" w:w="2268"/>
            <w:shd w:fill="FFFFFF"/>
            <w:tcMar>
              <w:top w:w="70" w:type="dxa"/>
              <w:bottom w:w="70" w:type="dxa"/>
              <w:left w:w="100" w:type="dxa"/>
              <w:right w:w="100" w:type="dxa"/>
            </w:tcMar>
          </w:tcPr>
          <w:p>
            <w:pPr>
              <w:spacing w:before="0" w:after="80" w:line="276" w:lineRule="auto"/>
              <w:jc w:val="left"/>
            </w:pPr>
            <w:r>
              <w:rPr>
                <w:rFonts w:ascii="Arial" w:hAnsi="Arial"/>
                <w:color w:val="000000"/>
                <w:sz w:val="17"/>
              </w:rPr>
              <w:t xml:space="preserve">Menyimpan data pada tabel </w:t>
            </w:r>
            <w:r>
              <w:rPr>
                <w:rFonts w:ascii="Consolas" w:hAnsi="Consolas"/>
                <w:color w:val="000000"/>
                <w:sz w:val="16"/>
              </w:rPr>
              <w:t>Aspirasi</w:t>
            </w:r>
            <w:r>
              <w:rPr>
                <w:rFonts w:ascii="Arial" w:hAnsi="Arial"/>
                <w:color w:val="000000"/>
                <w:sz w:val="17"/>
              </w:rPr>
              <w:t xml:space="preserve">, mencatat berkas pada direktori uploads, dan membuat entri awal pada </w:t>
            </w:r>
            <w:r>
              <w:rPr>
                <w:rFonts w:ascii="Consolas" w:hAnsi="Consolas"/>
                <w:color w:val="000000"/>
                <w:sz w:val="16"/>
              </w:rPr>
              <w:t>AspirasiTimeline</w:t>
            </w:r>
            <w:r>
              <w:rPr>
                <w:rFonts w:ascii="Arial" w:hAnsi="Arial"/>
                <w:color w:val="000000"/>
                <w:sz w:val="17"/>
              </w:rPr>
              <w:t>.</w:t>
            </w:r>
          </w:p>
        </w:tc>
      </w:tr>
      <w:tr>
        <w:tc>
          <w:tcPr>
            <w:tcW w:type="dxa" w:w="2268"/>
            <w:shd w:fill="F8FAFC"/>
            <w:tcMar>
              <w:top w:w="70" w:type="dxa"/>
              <w:bottom w:w="70" w:type="dxa"/>
              <w:left w:w="100" w:type="dxa"/>
              <w:right w:w="100" w:type="dxa"/>
            </w:tcMar>
          </w:tcPr>
          <w:p>
            <w:pPr>
              <w:spacing w:before="0" w:after="80" w:line="276" w:lineRule="auto"/>
              <w:jc w:val="left"/>
            </w:pPr>
            <w:r>
              <w:rPr>
                <w:rFonts w:ascii="Arial" w:hAnsi="Arial"/>
                <w:b/>
                <w:color w:val="000000"/>
                <w:sz w:val="17"/>
              </w:rPr>
              <w:t>Tahap 2: Verifikasi Administrasi</w:t>
            </w:r>
          </w:p>
        </w:tc>
        <w:tc>
          <w:tcPr>
            <w:tcW w:type="dxa" w:w="2268"/>
            <w:shd w:fill="F8FAFC"/>
            <w:tcMar>
              <w:top w:w="70" w:type="dxa"/>
              <w:bottom w:w="70" w:type="dxa"/>
              <w:left w:w="100" w:type="dxa"/>
              <w:right w:w="100" w:type="dxa"/>
            </w:tcMar>
          </w:tcPr>
          <w:p>
            <w:pPr>
              <w:spacing w:before="0" w:after="80" w:line="276" w:lineRule="auto"/>
              <w:jc w:val="left"/>
            </w:pPr>
            <w:r>
              <w:rPr>
                <w:rFonts w:ascii="Consolas" w:hAnsi="Consolas"/>
                <w:color w:val="000000"/>
                <w:sz w:val="16"/>
              </w:rPr>
              <w:t>verifikasi</w:t>
            </w:r>
            <w:r>
              <w:rPr>
                <w:rFonts w:ascii="Arial" w:hAnsi="Arial"/>
                <w:color w:val="000000"/>
                <w:sz w:val="17"/>
              </w:rPr>
              <w:t xml:space="preserve"> / </w:t>
            </w:r>
            <w:r>
              <w:rPr>
                <w:rFonts w:ascii="Consolas" w:hAnsi="Consolas"/>
                <w:color w:val="000000"/>
                <w:sz w:val="16"/>
              </w:rPr>
              <w:t>perbaikan</w:t>
            </w:r>
          </w:p>
        </w:tc>
        <w:tc>
          <w:tcPr>
            <w:tcW w:type="dxa" w:w="2268"/>
            <w:shd w:fill="F8FAFC"/>
            <w:tcMar>
              <w:top w:w="70" w:type="dxa"/>
              <w:bottom w:w="70" w:type="dxa"/>
              <w:left w:w="100" w:type="dxa"/>
              <w:right w:w="100" w:type="dxa"/>
            </w:tcMar>
          </w:tcPr>
          <w:p>
            <w:pPr>
              <w:spacing w:before="0" w:after="80" w:line="276" w:lineRule="auto"/>
              <w:jc w:val="left"/>
            </w:pPr>
            <w:r>
              <w:rPr>
                <w:rFonts w:ascii="Arial" w:hAnsi="Arial"/>
                <w:color w:val="000000"/>
                <w:sz w:val="17"/>
              </w:rPr>
              <w:t>Sekretariat DPRD memeriksa keabsahan identitas, kelengkapan surat pengantar lurah/camat, dan RAB. Model AI Tenaga Ahli Gemini 2.5 Flash mengevaluasi kelayakan usulan berdasarkan 5 pilar telaah.</w:t>
            </w:r>
          </w:p>
        </w:tc>
        <w:tc>
          <w:tcPr>
            <w:tcW w:type="dxa" w:w="2268"/>
            <w:shd w:fill="F8FAFC"/>
            <w:tcMar>
              <w:top w:w="70" w:type="dxa"/>
              <w:bottom w:w="70" w:type="dxa"/>
              <w:left w:w="100" w:type="dxa"/>
              <w:right w:w="100" w:type="dxa"/>
            </w:tcMar>
          </w:tcPr>
          <w:p>
            <w:pPr>
              <w:spacing w:before="0" w:after="80" w:line="276" w:lineRule="auto"/>
              <w:jc w:val="left"/>
            </w:pPr>
            <w:r>
              <w:rPr>
                <w:rFonts w:ascii="Arial" w:hAnsi="Arial"/>
                <w:color w:val="000000"/>
                <w:sz w:val="17"/>
              </w:rPr>
              <w:t xml:space="preserve">Eksekusi endpoint </w:t>
            </w:r>
            <w:r>
              <w:rPr>
                <w:rFonts w:ascii="Consolas" w:hAnsi="Consolas"/>
                <w:color w:val="000000"/>
                <w:sz w:val="16"/>
              </w:rPr>
              <w:t>/triage</w:t>
            </w:r>
            <w:r>
              <w:rPr>
                <w:rFonts w:ascii="Arial" w:hAnsi="Arial"/>
                <w:color w:val="000000"/>
                <w:sz w:val="17"/>
              </w:rPr>
              <w:t xml:space="preserve">, penyimpanan evaluasi terstruktur pada kolom </w:t>
            </w:r>
            <w:r>
              <w:rPr>
                <w:rFonts w:ascii="Consolas" w:hAnsi="Consolas"/>
                <w:color w:val="000000"/>
                <w:sz w:val="16"/>
              </w:rPr>
              <w:t>aiAnalysis</w:t>
            </w:r>
            <w:r>
              <w:rPr>
                <w:rFonts w:ascii="Arial" w:hAnsi="Arial"/>
                <w:color w:val="000000"/>
                <w:sz w:val="17"/>
              </w:rPr>
              <w:t xml:space="preserve"> dan rekomendasi awal pada </w:t>
            </w:r>
            <w:r>
              <w:rPr>
                <w:rFonts w:ascii="Consolas" w:hAnsi="Consolas"/>
                <w:color w:val="000000"/>
                <w:sz w:val="16"/>
              </w:rPr>
              <w:t>aiRecommendation</w:t>
            </w:r>
            <w:r>
              <w:rPr>
                <w:rFonts w:ascii="Arial" w:hAnsi="Arial"/>
                <w:color w:val="000000"/>
                <w:sz w:val="17"/>
              </w:rPr>
              <w:t>.</w:t>
            </w:r>
          </w:p>
        </w:tc>
      </w:tr>
      <w:tr>
        <w:tc>
          <w:tcPr>
            <w:tcW w:type="dxa" w:w="2268"/>
            <w:shd w:fill="FFFFFF"/>
            <w:tcMar>
              <w:top w:w="70" w:type="dxa"/>
              <w:bottom w:w="70" w:type="dxa"/>
              <w:left w:w="100" w:type="dxa"/>
              <w:right w:w="100" w:type="dxa"/>
            </w:tcMar>
          </w:tcPr>
          <w:p>
            <w:pPr>
              <w:spacing w:before="0" w:after="80" w:line="276" w:lineRule="auto"/>
              <w:jc w:val="left"/>
            </w:pPr>
            <w:r>
              <w:rPr>
                <w:rFonts w:ascii="Arial" w:hAnsi="Arial"/>
                <w:b/>
                <w:color w:val="000000"/>
                <w:sz w:val="17"/>
              </w:rPr>
              <w:t>Tahap 3: Diteruskan ke Komisi/Fraksi</w:t>
            </w:r>
          </w:p>
        </w:tc>
        <w:tc>
          <w:tcPr>
            <w:tcW w:type="dxa" w:w="2268"/>
            <w:shd w:fill="FFFFFF"/>
            <w:tcMar>
              <w:top w:w="70" w:type="dxa"/>
              <w:bottom w:w="70" w:type="dxa"/>
              <w:left w:w="100" w:type="dxa"/>
              <w:right w:w="100" w:type="dxa"/>
            </w:tcMar>
          </w:tcPr>
          <w:p>
            <w:pPr>
              <w:spacing w:before="0" w:after="80" w:line="276" w:lineRule="auto"/>
              <w:jc w:val="left"/>
            </w:pPr>
            <w:r>
              <w:rPr>
                <w:rFonts w:ascii="Consolas" w:hAnsi="Consolas"/>
                <w:color w:val="000000"/>
                <w:sz w:val="16"/>
              </w:rPr>
              <w:t>diteruskan</w:t>
            </w:r>
          </w:p>
        </w:tc>
        <w:tc>
          <w:tcPr>
            <w:tcW w:type="dxa" w:w="2268"/>
            <w:shd w:fill="FFFFFF"/>
            <w:tcMar>
              <w:top w:w="70" w:type="dxa"/>
              <w:bottom w:w="70" w:type="dxa"/>
              <w:left w:w="100" w:type="dxa"/>
              <w:right w:w="100" w:type="dxa"/>
            </w:tcMar>
          </w:tcPr>
          <w:p>
            <w:pPr>
              <w:spacing w:before="0" w:after="80" w:line="276" w:lineRule="auto"/>
              <w:jc w:val="left"/>
            </w:pPr>
            <w:r>
              <w:rPr>
                <w:rFonts w:ascii="Arial" w:hAnsi="Arial"/>
                <w:color w:val="000000"/>
                <w:sz w:val="17"/>
              </w:rPr>
              <w:t>Usulan yang dinyatakan lengkap dan memenuhi kriteria diteruskan kepada Komisi I s.d. V atau Fraksi DPRD sesuai lingkup urusan untuk diagendakan dalam rapat kerja atau rapat dengar pendapat.</w:t>
            </w:r>
          </w:p>
        </w:tc>
        <w:tc>
          <w:tcPr>
            <w:tcW w:type="dxa" w:w="2268"/>
            <w:shd w:fill="FFFFFF"/>
            <w:tcMar>
              <w:top w:w="70" w:type="dxa"/>
              <w:bottom w:w="70" w:type="dxa"/>
              <w:left w:w="100" w:type="dxa"/>
              <w:right w:w="100" w:type="dxa"/>
            </w:tcMar>
          </w:tcPr>
          <w:p>
            <w:pPr>
              <w:spacing w:before="0" w:after="80" w:line="276" w:lineRule="auto"/>
              <w:jc w:val="left"/>
            </w:pPr>
            <w:r>
              <w:rPr>
                <w:rFonts w:ascii="Arial" w:hAnsi="Arial"/>
                <w:color w:val="000000"/>
                <w:sz w:val="17"/>
              </w:rPr>
              <w:t>Pemutakhiran status aspirasi, penugasan ID komisi/dewan, dan pencatatan event rekam jejak.</w:t>
            </w:r>
          </w:p>
        </w:tc>
      </w:tr>
      <w:tr>
        <w:tc>
          <w:tcPr>
            <w:tcW w:type="dxa" w:w="2268"/>
            <w:shd w:fill="F8FAFC"/>
            <w:tcMar>
              <w:top w:w="70" w:type="dxa"/>
              <w:bottom w:w="70" w:type="dxa"/>
              <w:left w:w="100" w:type="dxa"/>
              <w:right w:w="100" w:type="dxa"/>
            </w:tcMar>
          </w:tcPr>
          <w:p>
            <w:pPr>
              <w:spacing w:before="0" w:after="80" w:line="276" w:lineRule="auto"/>
              <w:jc w:val="left"/>
            </w:pPr>
            <w:r>
              <w:rPr>
                <w:rFonts w:ascii="Arial" w:hAnsi="Arial"/>
                <w:b/>
                <w:color w:val="000000"/>
                <w:sz w:val="17"/>
              </w:rPr>
              <w:t>Tahap 4: Tindak Lanjut Lapangan/OPD</w:t>
            </w:r>
          </w:p>
        </w:tc>
        <w:tc>
          <w:tcPr>
            <w:tcW w:type="dxa" w:w="2268"/>
            <w:shd w:fill="F8FAFC"/>
            <w:tcMar>
              <w:top w:w="70" w:type="dxa"/>
              <w:bottom w:w="70" w:type="dxa"/>
              <w:left w:w="100" w:type="dxa"/>
              <w:right w:w="100" w:type="dxa"/>
            </w:tcMar>
          </w:tcPr>
          <w:p>
            <w:pPr>
              <w:spacing w:before="0" w:after="80" w:line="276" w:lineRule="auto"/>
              <w:jc w:val="left"/>
            </w:pPr>
            <w:r>
              <w:rPr>
                <w:rFonts w:ascii="Consolas" w:hAnsi="Consolas"/>
                <w:color w:val="000000"/>
                <w:sz w:val="16"/>
              </w:rPr>
              <w:t>tindak_lanjut</w:t>
            </w:r>
            <w:r>
              <w:rPr>
                <w:rFonts w:ascii="Arial" w:hAnsi="Arial"/>
                <w:color w:val="000000"/>
                <w:sz w:val="17"/>
              </w:rPr>
              <w:t xml:space="preserve"> / </w:t>
            </w:r>
            <w:r>
              <w:rPr>
                <w:rFonts w:ascii="Consolas" w:hAnsi="Consolas"/>
                <w:color w:val="000000"/>
                <w:sz w:val="16"/>
              </w:rPr>
              <w:t>proses_opd</w:t>
            </w:r>
          </w:p>
        </w:tc>
        <w:tc>
          <w:tcPr>
            <w:tcW w:type="dxa" w:w="2268"/>
            <w:shd w:fill="F8FAFC"/>
            <w:tcMar>
              <w:top w:w="70" w:type="dxa"/>
              <w:bottom w:w="70" w:type="dxa"/>
              <w:left w:w="100" w:type="dxa"/>
              <w:right w:w="100" w:type="dxa"/>
            </w:tcMar>
          </w:tcPr>
          <w:p>
            <w:pPr>
              <w:spacing w:before="0" w:after="80" w:line="276" w:lineRule="auto"/>
              <w:jc w:val="left"/>
            </w:pPr>
            <w:r>
              <w:rPr>
                <w:rFonts w:ascii="Arial" w:hAnsi="Arial"/>
                <w:color w:val="000000"/>
                <w:sz w:val="17"/>
              </w:rPr>
              <w:t>Dewan dan Dinas Teknis Pemerintah Provinsi Jawa Barat berkoordinasi mengeksekusi program di lapangan, melakukan survei fisik, atau mengintegrasikan usulan ke kamus usulan SIPD.</w:t>
            </w:r>
          </w:p>
        </w:tc>
        <w:tc>
          <w:tcPr>
            <w:tcW w:type="dxa" w:w="2268"/>
            <w:shd w:fill="F8FAFC"/>
            <w:tcMar>
              <w:top w:w="70" w:type="dxa"/>
              <w:bottom w:w="70" w:type="dxa"/>
              <w:left w:w="100" w:type="dxa"/>
              <w:right w:w="100" w:type="dxa"/>
            </w:tcMar>
          </w:tcPr>
          <w:p>
            <w:pPr>
              <w:spacing w:before="0" w:after="80" w:line="276" w:lineRule="auto"/>
              <w:jc w:val="left"/>
            </w:pPr>
            <w:r>
              <w:rPr>
                <w:rFonts w:ascii="Arial" w:hAnsi="Arial"/>
                <w:color w:val="000000"/>
                <w:sz w:val="17"/>
              </w:rPr>
              <w:t>Anggota dewan mengunggah tanggapan resmi (</w:t>
            </w:r>
            <w:r>
              <w:rPr>
                <w:rFonts w:ascii="Consolas" w:hAnsi="Consolas"/>
                <w:color w:val="000000"/>
                <w:sz w:val="16"/>
              </w:rPr>
              <w:t>tanggapanDewan</w:t>
            </w:r>
            <w:r>
              <w:rPr>
                <w:rFonts w:ascii="Arial" w:hAnsi="Arial"/>
                <w:color w:val="000000"/>
                <w:sz w:val="17"/>
              </w:rPr>
              <w:t>) dan naskah dinas balasan (</w:t>
            </w:r>
            <w:r>
              <w:rPr>
                <w:rFonts w:ascii="Consolas" w:hAnsi="Consolas"/>
                <w:color w:val="000000"/>
                <w:sz w:val="16"/>
              </w:rPr>
              <w:t>suratTanggapanUrl</w:t>
            </w:r>
            <w:r>
              <w:rPr>
                <w:rFonts w:ascii="Arial" w:hAnsi="Arial"/>
                <w:color w:val="000000"/>
                <w:sz w:val="17"/>
              </w:rPr>
              <w:t>).</w:t>
            </w:r>
          </w:p>
        </w:tc>
      </w:tr>
      <w:tr>
        <w:tc>
          <w:tcPr>
            <w:tcW w:type="dxa" w:w="2268"/>
            <w:shd w:fill="FFFFFF"/>
            <w:tcMar>
              <w:top w:w="70" w:type="dxa"/>
              <w:bottom w:w="70" w:type="dxa"/>
              <w:left w:w="100" w:type="dxa"/>
              <w:right w:w="100" w:type="dxa"/>
            </w:tcMar>
          </w:tcPr>
          <w:p>
            <w:pPr>
              <w:spacing w:before="0" w:after="80" w:line="276" w:lineRule="auto"/>
              <w:jc w:val="left"/>
            </w:pPr>
            <w:r>
              <w:rPr>
                <w:rFonts w:ascii="Arial" w:hAnsi="Arial"/>
                <w:b/>
                <w:color w:val="000000"/>
                <w:sz w:val="17"/>
              </w:rPr>
              <w:t>Tahap 5: Selesai</w:t>
            </w:r>
          </w:p>
        </w:tc>
        <w:tc>
          <w:tcPr>
            <w:tcW w:type="dxa" w:w="2268"/>
            <w:shd w:fill="FFFFFF"/>
            <w:tcMar>
              <w:top w:w="70" w:type="dxa"/>
              <w:bottom w:w="70" w:type="dxa"/>
              <w:left w:w="100" w:type="dxa"/>
              <w:right w:w="100" w:type="dxa"/>
            </w:tcMar>
          </w:tcPr>
          <w:p>
            <w:pPr>
              <w:spacing w:before="0" w:after="80" w:line="276" w:lineRule="auto"/>
              <w:jc w:val="left"/>
            </w:pPr>
            <w:r>
              <w:rPr>
                <w:rFonts w:ascii="Consolas" w:hAnsi="Consolas"/>
                <w:color w:val="000000"/>
                <w:sz w:val="16"/>
              </w:rPr>
              <w:t>selesai</w:t>
            </w:r>
          </w:p>
        </w:tc>
        <w:tc>
          <w:tcPr>
            <w:tcW w:type="dxa" w:w="2268"/>
            <w:shd w:fill="FFFFFF"/>
            <w:tcMar>
              <w:top w:w="70" w:type="dxa"/>
              <w:bottom w:w="70" w:type="dxa"/>
              <w:left w:w="100" w:type="dxa"/>
              <w:right w:w="100" w:type="dxa"/>
            </w:tcMar>
          </w:tcPr>
          <w:p>
            <w:pPr>
              <w:spacing w:before="0" w:after="80" w:line="276" w:lineRule="auto"/>
              <w:jc w:val="left"/>
            </w:pPr>
            <w:r>
              <w:rPr>
                <w:rFonts w:ascii="Arial" w:hAnsi="Arial"/>
                <w:color w:val="000000"/>
                <w:sz w:val="17"/>
              </w:rPr>
              <w:t>Usulan telah terealisasi secara konkret di lapangan, dianggarkan pada APBD, atau telah dijawab tuntas dengan surat resmi pimpinan dewan kepada pemohon.</w:t>
            </w:r>
          </w:p>
        </w:tc>
        <w:tc>
          <w:tcPr>
            <w:tcW w:type="dxa" w:w="2268"/>
            <w:shd w:fill="FFFFFF"/>
            <w:tcMar>
              <w:top w:w="70" w:type="dxa"/>
              <w:bottom w:w="70" w:type="dxa"/>
              <w:left w:w="100" w:type="dxa"/>
              <w:right w:w="100" w:type="dxa"/>
            </w:tcMar>
          </w:tcPr>
          <w:p>
            <w:pPr>
              <w:spacing w:before="0" w:after="80" w:line="276" w:lineRule="auto"/>
              <w:jc w:val="left"/>
            </w:pPr>
            <w:r>
              <w:rPr>
                <w:rFonts w:ascii="Arial" w:hAnsi="Arial"/>
                <w:color w:val="000000"/>
                <w:sz w:val="17"/>
              </w:rPr>
              <w:t xml:space="preserve">Pemutakhiran kolom </w:t>
            </w:r>
            <w:r>
              <w:rPr>
                <w:rFonts w:ascii="Consolas" w:hAnsi="Consolas"/>
                <w:color w:val="000000"/>
                <w:sz w:val="16"/>
              </w:rPr>
              <w:t>completedAt</w:t>
            </w:r>
            <w:r>
              <w:rPr>
                <w:rFonts w:ascii="Arial" w:hAnsi="Arial"/>
                <w:color w:val="000000"/>
                <w:sz w:val="17"/>
              </w:rPr>
              <w:t>, penguncian siklus usulan, dan penyajian status tuntas 100% pada portal publik.</w:t>
            </w:r>
          </w:p>
        </w:tc>
      </w:tr>
      <w:tr>
        <w:tc>
          <w:tcPr>
            <w:tcW w:type="dxa" w:w="2268"/>
            <w:shd w:fill="F8FAFC"/>
            <w:tcMar>
              <w:top w:w="70" w:type="dxa"/>
              <w:bottom w:w="70" w:type="dxa"/>
              <w:left w:w="100" w:type="dxa"/>
              <w:right w:w="100" w:type="dxa"/>
            </w:tcMar>
          </w:tcPr>
          <w:p>
            <w:pPr>
              <w:spacing w:before="0" w:after="80" w:line="276" w:lineRule="auto"/>
              <w:jc w:val="left"/>
            </w:pPr>
            <w:r>
              <w:rPr>
                <w:rFonts w:ascii="Arial" w:hAnsi="Arial"/>
                <w:b/>
                <w:color w:val="000000"/>
                <w:sz w:val="17"/>
              </w:rPr>
              <w:t>Terminal: Ditolak</w:t>
            </w:r>
          </w:p>
        </w:tc>
        <w:tc>
          <w:tcPr>
            <w:tcW w:type="dxa" w:w="2268"/>
            <w:shd w:fill="F8FAFC"/>
            <w:tcMar>
              <w:top w:w="70" w:type="dxa"/>
              <w:bottom w:w="70" w:type="dxa"/>
              <w:left w:w="100" w:type="dxa"/>
              <w:right w:w="100" w:type="dxa"/>
            </w:tcMar>
          </w:tcPr>
          <w:p>
            <w:pPr>
              <w:spacing w:before="0" w:after="80" w:line="276" w:lineRule="auto"/>
              <w:jc w:val="left"/>
            </w:pPr>
            <w:r>
              <w:rPr>
                <w:rFonts w:ascii="Consolas" w:hAnsi="Consolas"/>
                <w:color w:val="000000"/>
                <w:sz w:val="16"/>
              </w:rPr>
              <w:t>ditolak</w:t>
            </w:r>
          </w:p>
        </w:tc>
        <w:tc>
          <w:tcPr>
            <w:tcW w:type="dxa" w:w="2268"/>
            <w:shd w:fill="F8FAFC"/>
            <w:tcMar>
              <w:top w:w="70" w:type="dxa"/>
              <w:bottom w:w="70" w:type="dxa"/>
              <w:left w:w="100" w:type="dxa"/>
              <w:right w:w="100" w:type="dxa"/>
            </w:tcMar>
          </w:tcPr>
          <w:p>
            <w:pPr>
              <w:spacing w:before="0" w:after="80" w:line="276" w:lineRule="auto"/>
              <w:jc w:val="left"/>
            </w:pPr>
            <w:r>
              <w:rPr>
                <w:rFonts w:ascii="Arial" w:hAnsi="Arial"/>
                <w:color w:val="000000"/>
                <w:sz w:val="17"/>
              </w:rPr>
              <w:t>Usulan berada di luar ranah kewenangan Pemerintah Daerah Provinsi Jawa Barat, bertentangan dengan peraturan perundang-undangan, atau tidak diperbaiki pemohon.</w:t>
            </w:r>
          </w:p>
        </w:tc>
        <w:tc>
          <w:tcPr>
            <w:tcW w:type="dxa" w:w="2268"/>
            <w:shd w:fill="F8FAFC"/>
            <w:tcMar>
              <w:top w:w="70" w:type="dxa"/>
              <w:bottom w:w="70" w:type="dxa"/>
              <w:left w:w="100" w:type="dxa"/>
              <w:right w:w="100" w:type="dxa"/>
            </w:tcMar>
          </w:tcPr>
          <w:p>
            <w:pPr>
              <w:spacing w:before="0" w:after="80" w:line="276" w:lineRule="auto"/>
              <w:jc w:val="left"/>
            </w:pPr>
            <w:r>
              <w:rPr>
                <w:rFonts w:ascii="Arial" w:hAnsi="Arial"/>
                <w:color w:val="000000"/>
                <w:sz w:val="17"/>
              </w:rPr>
              <w:t>Perekaman alasan penolakan secara transparan dan penutupan tiket pelacakan.</w:t>
            </w:r>
          </w:p>
        </w:tc>
      </w:tr>
    </w:tbl>
    <w:p>
      <w:pPr>
        <w:spacing w:before="0" w:after="120"/>
      </w:pPr>
    </w:p>
    <w:p>
      <w:pPr>
        <w:keepNext/>
        <w:spacing w:before="320" w:after="80"/>
      </w:pPr>
      <w:r>
        <w:rPr>
          <w:rFonts w:ascii="Arial" w:hAnsi="Arial"/>
          <w:b/>
          <w:color w:val="000000"/>
          <w:sz w:val="26"/>
        </w:rPr>
        <w:t>6. REKAYASA KEANDALAN SISTEM, PENGUJIAN KINERJA, DAN METRIK KUALITAS PERANGKAT LUNAK</w:t>
      </w:r>
    </w:p>
    <w:p>
      <w:pPr>
        <w:keepNext/>
        <w:spacing w:before="220" w:after="60"/>
      </w:pPr>
      <w:r>
        <w:rPr>
          <w:rFonts w:ascii="Arial" w:hAnsi="Arial"/>
          <w:b/>
          <w:color w:val="000000"/>
          <w:sz w:val="22"/>
        </w:rPr>
        <w:t>6.1 Pemodelan Ancaman Keamanan Sistem (STRIDE Threat Model Matrix)</w:t>
      </w:r>
    </w:p>
    <w:p>
      <w:pPr>
        <w:spacing w:line="276" w:lineRule="auto" w:after="80"/>
        <w:jc w:val="both"/>
      </w:pPr>
      <w:r>
        <w:rPr>
          <w:rFonts w:ascii="Arial" w:hAnsi="Arial"/>
          <w:color w:val="000000"/>
          <w:sz w:val="19"/>
        </w:rPr>
        <w:t>Analisis pemodelan ancaman keamanan sistem mengacu pada metodologi Microsoft STRIDE untuk memetakan potensi vektor serangan dan arsitektur pengamanannya:</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268"/>
        <w:gridCol w:w="2268"/>
        <w:gridCol w:w="2268"/>
        <w:gridCol w:w="2268"/>
      </w:tblGrid>
      <w:tr>
        <w:trPr>
          <w:tblHeader/>
        </w:trPr>
        <w:tc>
          <w:tcPr>
            <w:tcW w:type="dxa" w:w="2268"/>
            <w:shd w:fill="1E3A8A"/>
            <w:tcMar>
              <w:top w:w="100" w:type="dxa"/>
              <w:bottom w:w="100" w:type="dxa"/>
              <w:left w:w="120" w:type="dxa"/>
              <w:right w:w="120" w:type="dxa"/>
            </w:tcMar>
          </w:tcPr>
          <w:p>
            <w:pPr>
              <w:spacing w:before="0" w:after="0" w:line="269" w:lineRule="auto"/>
              <w:jc w:val="center"/>
            </w:pPr>
            <w:r>
              <w:rPr>
                <w:rFonts w:ascii="Arial" w:hAnsi="Arial"/>
                <w:b/>
                <w:color w:val="FFFFFF"/>
                <w:sz w:val="17"/>
              </w:rPr>
              <w:t>Kategori Ancaman</w:t>
            </w:r>
          </w:p>
        </w:tc>
        <w:tc>
          <w:tcPr>
            <w:tcW w:type="dxa" w:w="2268"/>
            <w:shd w:fill="1E3A8A"/>
            <w:tcMar>
              <w:top w:w="100" w:type="dxa"/>
              <w:bottom w:w="100" w:type="dxa"/>
              <w:left w:w="120" w:type="dxa"/>
              <w:right w:w="120" w:type="dxa"/>
            </w:tcMar>
          </w:tcPr>
          <w:p>
            <w:pPr>
              <w:spacing w:before="0" w:after="0" w:line="269" w:lineRule="auto"/>
              <w:jc w:val="center"/>
            </w:pPr>
            <w:r>
              <w:rPr>
                <w:rFonts w:ascii="Arial" w:hAnsi="Arial"/>
                <w:b/>
                <w:color w:val="FFFFFF"/>
                <w:sz w:val="17"/>
              </w:rPr>
              <w:t>Vektor Potensi Serangan</w:t>
            </w:r>
          </w:p>
        </w:tc>
        <w:tc>
          <w:tcPr>
            <w:tcW w:type="dxa" w:w="2268"/>
            <w:shd w:fill="1E3A8A"/>
            <w:tcMar>
              <w:top w:w="100" w:type="dxa"/>
              <w:bottom w:w="100" w:type="dxa"/>
              <w:left w:w="120" w:type="dxa"/>
              <w:right w:w="120" w:type="dxa"/>
            </w:tcMar>
          </w:tcPr>
          <w:p>
            <w:pPr>
              <w:spacing w:before="0" w:after="0" w:line="269" w:lineRule="auto"/>
              <w:jc w:val="center"/>
            </w:pPr>
            <w:r>
              <w:rPr>
                <w:rFonts w:ascii="Arial" w:hAnsi="Arial"/>
                <w:b/>
                <w:color w:val="FFFFFF"/>
                <w:sz w:val="17"/>
              </w:rPr>
              <w:t>Komponen Terdampak</w:t>
            </w:r>
          </w:p>
        </w:tc>
        <w:tc>
          <w:tcPr>
            <w:tcW w:type="dxa" w:w="2268"/>
            <w:shd w:fill="1E3A8A"/>
            <w:tcMar>
              <w:top w:w="100" w:type="dxa"/>
              <w:bottom w:w="100" w:type="dxa"/>
              <w:left w:w="120" w:type="dxa"/>
              <w:right w:w="120" w:type="dxa"/>
            </w:tcMar>
          </w:tcPr>
          <w:p>
            <w:pPr>
              <w:spacing w:before="0" w:after="0" w:line="269" w:lineRule="auto"/>
              <w:jc w:val="center"/>
            </w:pPr>
            <w:r>
              <w:rPr>
                <w:rFonts w:ascii="Arial" w:hAnsi="Arial"/>
                <w:b/>
                <w:color w:val="FFFFFF"/>
                <w:sz w:val="17"/>
              </w:rPr>
              <w:t>Strategi Mitigasi Rekayasa Perangkat Lunak</w:t>
            </w:r>
          </w:p>
        </w:tc>
      </w:tr>
      <w:tr>
        <w:tc>
          <w:tcPr>
            <w:tcW w:type="dxa" w:w="2268"/>
            <w:shd w:fill="FFFFFF"/>
            <w:tcMar>
              <w:top w:w="70" w:type="dxa"/>
              <w:bottom w:w="70" w:type="dxa"/>
              <w:left w:w="100" w:type="dxa"/>
              <w:right w:w="100" w:type="dxa"/>
            </w:tcMar>
          </w:tcPr>
          <w:p>
            <w:pPr>
              <w:spacing w:before="0" w:after="80" w:line="276" w:lineRule="auto"/>
              <w:jc w:val="left"/>
            </w:pPr>
            <w:r>
              <w:rPr>
                <w:rFonts w:ascii="Arial" w:hAnsi="Arial"/>
                <w:color w:val="000000"/>
                <w:sz w:val="17"/>
              </w:rPr>
              <w:t>Pemalsuan Identitas (</w:t>
            </w:r>
            <w:r>
              <w:rPr>
                <w:rFonts w:ascii="Arial" w:hAnsi="Arial"/>
                <w:i/>
                <w:color w:val="000000"/>
                <w:sz w:val="17"/>
              </w:rPr>
              <w:t>Spoofing</w:t>
            </w:r>
            <w:r>
              <w:rPr>
                <w:rFonts w:ascii="Arial" w:hAnsi="Arial"/>
                <w:color w:val="000000"/>
                <w:sz w:val="17"/>
              </w:rPr>
              <w:t>)</w:t>
            </w:r>
          </w:p>
        </w:tc>
        <w:tc>
          <w:tcPr>
            <w:tcW w:type="dxa" w:w="2268"/>
            <w:shd w:fill="FFFFFF"/>
            <w:tcMar>
              <w:top w:w="70" w:type="dxa"/>
              <w:bottom w:w="70" w:type="dxa"/>
              <w:left w:w="100" w:type="dxa"/>
              <w:right w:w="100" w:type="dxa"/>
            </w:tcMar>
          </w:tcPr>
          <w:p>
            <w:pPr>
              <w:spacing w:before="0" w:after="80" w:line="276" w:lineRule="auto"/>
              <w:jc w:val="left"/>
            </w:pPr>
            <w:r>
              <w:rPr>
                <w:rFonts w:ascii="Arial" w:hAnsi="Arial"/>
                <w:color w:val="000000"/>
                <w:sz w:val="17"/>
              </w:rPr>
              <w:t>Pemalsuan identitas pengguna atau pemalsuan tanda tangan token JWT</w:t>
            </w:r>
          </w:p>
        </w:tc>
        <w:tc>
          <w:tcPr>
            <w:tcW w:type="dxa" w:w="2268"/>
            <w:shd w:fill="FFFFFF"/>
            <w:tcMar>
              <w:top w:w="70" w:type="dxa"/>
              <w:bottom w:w="70" w:type="dxa"/>
              <w:left w:w="100" w:type="dxa"/>
              <w:right w:w="100" w:type="dxa"/>
            </w:tcMar>
          </w:tcPr>
          <w:p>
            <w:pPr>
              <w:spacing w:before="0" w:after="80" w:line="276" w:lineRule="auto"/>
              <w:jc w:val="left"/>
            </w:pPr>
            <w:r>
              <w:rPr>
                <w:rFonts w:ascii="Arial" w:hAnsi="Arial"/>
                <w:color w:val="000000"/>
                <w:sz w:val="17"/>
              </w:rPr>
              <w:t xml:space="preserve">Endpoint </w:t>
            </w:r>
            <w:r>
              <w:rPr>
                <w:rFonts w:ascii="Consolas" w:hAnsi="Consolas"/>
                <w:color w:val="000000"/>
                <w:sz w:val="16"/>
              </w:rPr>
              <w:t>/api/auth/*</w:t>
            </w:r>
            <w:r>
              <w:rPr>
                <w:rFonts w:ascii="Arial" w:hAnsi="Arial"/>
                <w:color w:val="000000"/>
                <w:sz w:val="17"/>
              </w:rPr>
              <w:t xml:space="preserve"> dan Gerbang LiveKit</w:t>
            </w:r>
          </w:p>
        </w:tc>
        <w:tc>
          <w:tcPr>
            <w:tcW w:type="dxa" w:w="2268"/>
            <w:shd w:fill="FFFFFF"/>
            <w:tcMar>
              <w:top w:w="70" w:type="dxa"/>
              <w:bottom w:w="70" w:type="dxa"/>
              <w:left w:w="100" w:type="dxa"/>
              <w:right w:w="100" w:type="dxa"/>
            </w:tcMar>
          </w:tcPr>
          <w:p>
            <w:pPr>
              <w:spacing w:before="0" w:after="80" w:line="276" w:lineRule="auto"/>
              <w:jc w:val="left"/>
            </w:pPr>
            <w:r>
              <w:rPr>
                <w:rFonts w:ascii="Arial" w:hAnsi="Arial"/>
                <w:color w:val="000000"/>
                <w:sz w:val="17"/>
              </w:rPr>
              <w:t>Penerapan stateless JWT bertanda tangan HMAC-SHA256 berdurasi 24 jam dengan verifikasi klaim identitas relasional pada basis data dan integrasi API gateway WhatsApp OTP</w:t>
            </w:r>
          </w:p>
        </w:tc>
      </w:tr>
      <w:tr>
        <w:tc>
          <w:tcPr>
            <w:tcW w:type="dxa" w:w="2268"/>
            <w:shd w:fill="F8FAFC"/>
            <w:tcMar>
              <w:top w:w="70" w:type="dxa"/>
              <w:bottom w:w="70" w:type="dxa"/>
              <w:left w:w="100" w:type="dxa"/>
              <w:right w:w="100" w:type="dxa"/>
            </w:tcMar>
          </w:tcPr>
          <w:p>
            <w:pPr>
              <w:spacing w:before="0" w:after="80" w:line="276" w:lineRule="auto"/>
              <w:jc w:val="left"/>
            </w:pPr>
            <w:r>
              <w:rPr>
                <w:rFonts w:ascii="Arial" w:hAnsi="Arial"/>
                <w:color w:val="000000"/>
                <w:sz w:val="17"/>
              </w:rPr>
              <w:t>Manipulasi Data (</w:t>
            </w:r>
            <w:r>
              <w:rPr>
                <w:rFonts w:ascii="Arial" w:hAnsi="Arial"/>
                <w:i/>
                <w:color w:val="000000"/>
                <w:sz w:val="17"/>
              </w:rPr>
              <w:t>Tampering</w:t>
            </w:r>
            <w:r>
              <w:rPr>
                <w:rFonts w:ascii="Arial" w:hAnsi="Arial"/>
                <w:color w:val="000000"/>
                <w:sz w:val="17"/>
              </w:rPr>
              <w:t>)</w:t>
            </w:r>
          </w:p>
        </w:tc>
        <w:tc>
          <w:tcPr>
            <w:tcW w:type="dxa" w:w="2268"/>
            <w:shd w:fill="F8FAFC"/>
            <w:tcMar>
              <w:top w:w="70" w:type="dxa"/>
              <w:bottom w:w="70" w:type="dxa"/>
              <w:left w:w="100" w:type="dxa"/>
              <w:right w:w="100" w:type="dxa"/>
            </w:tcMar>
          </w:tcPr>
          <w:p>
            <w:pPr>
              <w:spacing w:before="0" w:after="80" w:line="276" w:lineRule="auto"/>
              <w:jc w:val="left"/>
            </w:pPr>
            <w:r>
              <w:rPr>
                <w:rFonts w:ascii="Arial" w:hAnsi="Arial"/>
                <w:color w:val="000000"/>
                <w:sz w:val="17"/>
              </w:rPr>
              <w:t>Manipulasi muatan parameter kueri SQL, berkas unggahan, atau paket SDP</w:t>
            </w:r>
          </w:p>
        </w:tc>
        <w:tc>
          <w:tcPr>
            <w:tcW w:type="dxa" w:w="2268"/>
            <w:shd w:fill="F8FAFC"/>
            <w:tcMar>
              <w:top w:w="70" w:type="dxa"/>
              <w:bottom w:w="70" w:type="dxa"/>
              <w:left w:w="100" w:type="dxa"/>
              <w:right w:w="100" w:type="dxa"/>
            </w:tcMar>
          </w:tcPr>
          <w:p>
            <w:pPr>
              <w:spacing w:before="0" w:after="80" w:line="276" w:lineRule="auto"/>
              <w:jc w:val="left"/>
            </w:pPr>
            <w:r>
              <w:rPr>
                <w:rFonts w:ascii="Arial" w:hAnsi="Arial"/>
                <w:color w:val="000000"/>
                <w:sz w:val="17"/>
              </w:rPr>
              <w:t>Ingestion API, Endpoint Verifikasi, Nginx</w:t>
            </w:r>
          </w:p>
        </w:tc>
        <w:tc>
          <w:tcPr>
            <w:tcW w:type="dxa" w:w="2268"/>
            <w:shd w:fill="F8FAFC"/>
            <w:tcMar>
              <w:top w:w="70" w:type="dxa"/>
              <w:bottom w:w="70" w:type="dxa"/>
              <w:left w:w="100" w:type="dxa"/>
              <w:right w:w="100" w:type="dxa"/>
            </w:tcMar>
          </w:tcPr>
          <w:p>
            <w:pPr>
              <w:spacing w:before="0" w:after="80" w:line="276" w:lineRule="auto"/>
              <w:jc w:val="left"/>
            </w:pPr>
            <w:r>
              <w:rPr>
                <w:rFonts w:ascii="Arial" w:hAnsi="Arial"/>
                <w:color w:val="000000"/>
                <w:sz w:val="17"/>
              </w:rPr>
              <w:t>Sanitasi skema ketat menggunakan pustaka Zod, kueri berparameter (</w:t>
            </w:r>
            <w:r>
              <w:rPr>
                <w:rFonts w:ascii="Arial" w:hAnsi="Arial"/>
                <w:i/>
                <w:color w:val="000000"/>
                <w:sz w:val="17"/>
              </w:rPr>
              <w:t>parameterized queries</w:t>
            </w:r>
            <w:r>
              <w:rPr>
                <w:rFonts w:ascii="Arial" w:hAnsi="Arial"/>
                <w:color w:val="000000"/>
                <w:sz w:val="17"/>
              </w:rPr>
              <w:t>) via Prisma ORM, validasi tipe MIME berkas di disk, dan enkripsi SRTP pada WebRTC</w:t>
            </w:r>
          </w:p>
        </w:tc>
      </w:tr>
      <w:tr>
        <w:tc>
          <w:tcPr>
            <w:tcW w:type="dxa" w:w="2268"/>
            <w:shd w:fill="FFFFFF"/>
            <w:tcMar>
              <w:top w:w="70" w:type="dxa"/>
              <w:bottom w:w="70" w:type="dxa"/>
              <w:left w:w="100" w:type="dxa"/>
              <w:right w:w="100" w:type="dxa"/>
            </w:tcMar>
          </w:tcPr>
          <w:p>
            <w:pPr>
              <w:spacing w:before="0" w:after="80" w:line="276" w:lineRule="auto"/>
              <w:jc w:val="left"/>
            </w:pPr>
            <w:r>
              <w:rPr>
                <w:rFonts w:ascii="Arial" w:hAnsi="Arial"/>
                <w:color w:val="000000"/>
                <w:sz w:val="17"/>
              </w:rPr>
              <w:t>Penyangkalan Transaksi (</w:t>
            </w:r>
            <w:r>
              <w:rPr>
                <w:rFonts w:ascii="Arial" w:hAnsi="Arial"/>
                <w:i/>
                <w:color w:val="000000"/>
                <w:sz w:val="17"/>
              </w:rPr>
              <w:t>Repudiation</w:t>
            </w:r>
            <w:r>
              <w:rPr>
                <w:rFonts w:ascii="Arial" w:hAnsi="Arial"/>
                <w:color w:val="000000"/>
                <w:sz w:val="17"/>
              </w:rPr>
              <w:t>)</w:t>
            </w:r>
          </w:p>
        </w:tc>
        <w:tc>
          <w:tcPr>
            <w:tcW w:type="dxa" w:w="2268"/>
            <w:shd w:fill="FFFFFF"/>
            <w:tcMar>
              <w:top w:w="70" w:type="dxa"/>
              <w:bottom w:w="70" w:type="dxa"/>
              <w:left w:w="100" w:type="dxa"/>
              <w:right w:w="100" w:type="dxa"/>
            </w:tcMar>
          </w:tcPr>
          <w:p>
            <w:pPr>
              <w:spacing w:before="0" w:after="80" w:line="276" w:lineRule="auto"/>
              <w:jc w:val="left"/>
            </w:pPr>
            <w:r>
              <w:rPr>
                <w:rFonts w:ascii="Arial" w:hAnsi="Arial"/>
                <w:color w:val="000000"/>
                <w:sz w:val="17"/>
              </w:rPr>
              <w:t>Penyangkalan pengiriman disposisi, pembacaan surat, atau pemberian nilai</w:t>
            </w:r>
          </w:p>
        </w:tc>
        <w:tc>
          <w:tcPr>
            <w:tcW w:type="dxa" w:w="2268"/>
            <w:shd w:fill="FFFFFF"/>
            <w:tcMar>
              <w:top w:w="70" w:type="dxa"/>
              <w:bottom w:w="70" w:type="dxa"/>
              <w:left w:w="100" w:type="dxa"/>
              <w:right w:w="100" w:type="dxa"/>
            </w:tcMar>
          </w:tcPr>
          <w:p>
            <w:pPr>
              <w:spacing w:before="0" w:after="80" w:line="276" w:lineRule="auto"/>
              <w:jc w:val="left"/>
            </w:pPr>
            <w:r>
              <w:rPr>
                <w:rFonts w:ascii="Arial" w:hAnsi="Arial"/>
                <w:color w:val="000000"/>
                <w:sz w:val="17"/>
              </w:rPr>
              <w:t>Rantai Dokumen FollowUp &amp; Evaluasi Rating</w:t>
            </w:r>
          </w:p>
        </w:tc>
        <w:tc>
          <w:tcPr>
            <w:tcW w:type="dxa" w:w="2268"/>
            <w:shd w:fill="FFFFFF"/>
            <w:tcMar>
              <w:top w:w="70" w:type="dxa"/>
              <w:bottom w:w="70" w:type="dxa"/>
              <w:left w:w="100" w:type="dxa"/>
              <w:right w:w="100" w:type="dxa"/>
            </w:tcMar>
          </w:tcPr>
          <w:p>
            <w:pPr>
              <w:spacing w:before="0" w:after="80" w:line="276" w:lineRule="auto"/>
              <w:jc w:val="left"/>
            </w:pPr>
            <w:r>
              <w:rPr>
                <w:rFonts w:ascii="Arial" w:hAnsi="Arial"/>
                <w:color w:val="000000"/>
                <w:sz w:val="17"/>
              </w:rPr>
              <w:t>Perekaman stempel waktu mutlak (</w:t>
            </w:r>
            <w:r>
              <w:rPr>
                <w:rFonts w:ascii="Arial" w:hAnsi="Arial"/>
                <w:i/>
                <w:color w:val="000000"/>
                <w:sz w:val="17"/>
              </w:rPr>
              <w:t>immutable timestamp</w:t>
            </w:r>
            <w:r>
              <w:rPr>
                <w:rFonts w:ascii="Arial" w:hAnsi="Arial"/>
                <w:color w:val="000000"/>
                <w:sz w:val="17"/>
              </w:rPr>
              <w:t>), integrasi kode hash verifikasi TTE BSrE/BSSN, serta penulisan log forensik audit mencakup alamat IP dan agen pengguna</w:t>
            </w:r>
          </w:p>
        </w:tc>
      </w:tr>
      <w:tr>
        <w:tc>
          <w:tcPr>
            <w:tcW w:type="dxa" w:w="2268"/>
            <w:shd w:fill="F8FAFC"/>
            <w:tcMar>
              <w:top w:w="70" w:type="dxa"/>
              <w:bottom w:w="70" w:type="dxa"/>
              <w:left w:w="100" w:type="dxa"/>
              <w:right w:w="100" w:type="dxa"/>
            </w:tcMar>
          </w:tcPr>
          <w:p>
            <w:pPr>
              <w:spacing w:before="0" w:after="80" w:line="276" w:lineRule="auto"/>
              <w:jc w:val="left"/>
            </w:pPr>
            <w:r>
              <w:rPr>
                <w:rFonts w:ascii="Arial" w:hAnsi="Arial"/>
                <w:color w:val="000000"/>
                <w:sz w:val="17"/>
              </w:rPr>
              <w:t>Kebocoran Data (</w:t>
            </w:r>
            <w:r>
              <w:rPr>
                <w:rFonts w:ascii="Arial" w:hAnsi="Arial"/>
                <w:i/>
                <w:color w:val="000000"/>
                <w:sz w:val="17"/>
              </w:rPr>
              <w:t>Information Disclosure</w:t>
            </w:r>
            <w:r>
              <w:rPr>
                <w:rFonts w:ascii="Arial" w:hAnsi="Arial"/>
                <w:color w:val="000000"/>
                <w:sz w:val="17"/>
              </w:rPr>
              <w:t>)</w:t>
            </w:r>
          </w:p>
        </w:tc>
        <w:tc>
          <w:tcPr>
            <w:tcW w:type="dxa" w:w="2268"/>
            <w:shd w:fill="F8FAFC"/>
            <w:tcMar>
              <w:top w:w="70" w:type="dxa"/>
              <w:bottom w:w="70" w:type="dxa"/>
              <w:left w:w="100" w:type="dxa"/>
              <w:right w:w="100" w:type="dxa"/>
            </w:tcMar>
          </w:tcPr>
          <w:p>
            <w:pPr>
              <w:spacing w:before="0" w:after="80" w:line="276" w:lineRule="auto"/>
              <w:jc w:val="left"/>
            </w:pPr>
            <w:r>
              <w:rPr>
                <w:rFonts w:ascii="Arial" w:hAnsi="Arial"/>
                <w:color w:val="000000"/>
                <w:sz w:val="17"/>
              </w:rPr>
              <w:t>Penyadapan paket media WebRTC atau pencurian data identitas NIK warga</w:t>
            </w:r>
          </w:p>
        </w:tc>
        <w:tc>
          <w:tcPr>
            <w:tcW w:type="dxa" w:w="2268"/>
            <w:shd w:fill="F8FAFC"/>
            <w:tcMar>
              <w:top w:w="70" w:type="dxa"/>
              <w:bottom w:w="70" w:type="dxa"/>
              <w:left w:w="100" w:type="dxa"/>
              <w:right w:w="100" w:type="dxa"/>
            </w:tcMar>
          </w:tcPr>
          <w:p>
            <w:pPr>
              <w:spacing w:before="0" w:after="80" w:line="276" w:lineRule="auto"/>
              <w:jc w:val="left"/>
            </w:pPr>
            <w:r>
              <w:rPr>
                <w:rFonts w:ascii="Arial" w:hAnsi="Arial"/>
                <w:color w:val="000000"/>
                <w:sz w:val="17"/>
              </w:rPr>
              <w:t>Saluran Jaringan dan Kluster PostgreSQL</w:t>
            </w:r>
          </w:p>
        </w:tc>
        <w:tc>
          <w:tcPr>
            <w:tcW w:type="dxa" w:w="2268"/>
            <w:shd w:fill="F8FAFC"/>
            <w:tcMar>
              <w:top w:w="70" w:type="dxa"/>
              <w:bottom w:w="70" w:type="dxa"/>
              <w:left w:w="100" w:type="dxa"/>
              <w:right w:w="100" w:type="dxa"/>
            </w:tcMar>
          </w:tcPr>
          <w:p>
            <w:pPr>
              <w:spacing w:before="0" w:after="80" w:line="276" w:lineRule="auto"/>
              <w:jc w:val="left"/>
            </w:pPr>
            <w:r>
              <w:rPr>
                <w:rFonts w:ascii="Arial" w:hAnsi="Arial"/>
                <w:color w:val="000000"/>
                <w:sz w:val="17"/>
              </w:rPr>
              <w:t>Penegakan protokol TLS 1.3 end-to-end, enkripsi AES-256-GCM pada data NIK at-rest, isolasi subnet Docker bridge basis data, serta penyensoran data pribadi (</w:t>
            </w:r>
            <w:r>
              <w:rPr>
                <w:rFonts w:ascii="Arial" w:hAnsi="Arial"/>
                <w:i/>
                <w:color w:val="000000"/>
                <w:sz w:val="17"/>
              </w:rPr>
              <w:t>data masking</w:t>
            </w:r>
            <w:r>
              <w:rPr>
                <w:rFonts w:ascii="Arial" w:hAnsi="Arial"/>
                <w:color w:val="000000"/>
                <w:sz w:val="17"/>
              </w:rPr>
              <w:t>) pada portal publik</w:t>
            </w:r>
          </w:p>
        </w:tc>
      </w:tr>
      <w:tr>
        <w:tc>
          <w:tcPr>
            <w:tcW w:type="dxa" w:w="2268"/>
            <w:shd w:fill="FFFFFF"/>
            <w:tcMar>
              <w:top w:w="70" w:type="dxa"/>
              <w:bottom w:w="70" w:type="dxa"/>
              <w:left w:w="100" w:type="dxa"/>
              <w:right w:w="100" w:type="dxa"/>
            </w:tcMar>
          </w:tcPr>
          <w:p>
            <w:pPr>
              <w:spacing w:before="0" w:after="80" w:line="276" w:lineRule="auto"/>
              <w:jc w:val="left"/>
            </w:pPr>
            <w:r>
              <w:rPr>
                <w:rFonts w:ascii="Arial" w:hAnsi="Arial"/>
                <w:color w:val="000000"/>
                <w:sz w:val="17"/>
              </w:rPr>
              <w:t>Penolakan Layanan (</w:t>
            </w:r>
            <w:r>
              <w:rPr>
                <w:rFonts w:ascii="Arial" w:hAnsi="Arial"/>
                <w:i/>
                <w:color w:val="000000"/>
                <w:sz w:val="17"/>
              </w:rPr>
              <w:t>Denial of Service</w:t>
            </w:r>
            <w:r>
              <w:rPr>
                <w:rFonts w:ascii="Arial" w:hAnsi="Arial"/>
                <w:color w:val="000000"/>
                <w:sz w:val="17"/>
              </w:rPr>
              <w:t>)</w:t>
            </w:r>
          </w:p>
        </w:tc>
        <w:tc>
          <w:tcPr>
            <w:tcW w:type="dxa" w:w="2268"/>
            <w:shd w:fill="FFFFFF"/>
            <w:tcMar>
              <w:top w:w="70" w:type="dxa"/>
              <w:bottom w:w="70" w:type="dxa"/>
              <w:left w:w="100" w:type="dxa"/>
              <w:right w:w="100" w:type="dxa"/>
            </w:tcMar>
          </w:tcPr>
          <w:p>
            <w:pPr>
              <w:spacing w:before="0" w:after="80" w:line="276" w:lineRule="auto"/>
              <w:jc w:val="left"/>
            </w:pPr>
            <w:r>
              <w:rPr>
                <w:rFonts w:ascii="Arial" w:hAnsi="Arial"/>
                <w:color w:val="000000"/>
                <w:sz w:val="17"/>
              </w:rPr>
              <w:t>Serangan banjir permintaan HTTP (</w:t>
            </w:r>
            <w:r>
              <w:rPr>
                <w:rFonts w:ascii="Arial" w:hAnsi="Arial"/>
                <w:i/>
                <w:color w:val="000000"/>
                <w:sz w:val="17"/>
              </w:rPr>
              <w:t>HTTP Flood</w:t>
            </w:r>
            <w:r>
              <w:rPr>
                <w:rFonts w:ascii="Arial" w:hAnsi="Arial"/>
                <w:color w:val="000000"/>
                <w:sz w:val="17"/>
              </w:rPr>
              <w:t>) atau saturasi memori video</w:t>
            </w:r>
          </w:p>
        </w:tc>
        <w:tc>
          <w:tcPr>
            <w:tcW w:type="dxa" w:w="2268"/>
            <w:shd w:fill="FFFFFF"/>
            <w:tcMar>
              <w:top w:w="70" w:type="dxa"/>
              <w:bottom w:w="70" w:type="dxa"/>
              <w:left w:w="100" w:type="dxa"/>
              <w:right w:w="100" w:type="dxa"/>
            </w:tcMar>
          </w:tcPr>
          <w:p>
            <w:pPr>
              <w:spacing w:before="0" w:after="80" w:line="276" w:lineRule="auto"/>
              <w:jc w:val="left"/>
            </w:pPr>
            <w:r>
              <w:rPr>
                <w:rFonts w:ascii="Arial" w:hAnsi="Arial"/>
                <w:color w:val="000000"/>
                <w:sz w:val="17"/>
              </w:rPr>
              <w:t>Reverse Proxy Nginx dan Server LiveKit</w:t>
            </w:r>
          </w:p>
        </w:tc>
        <w:tc>
          <w:tcPr>
            <w:tcW w:type="dxa" w:w="2268"/>
            <w:shd w:fill="FFFFFF"/>
            <w:tcMar>
              <w:top w:w="70" w:type="dxa"/>
              <w:bottom w:w="70" w:type="dxa"/>
              <w:left w:w="100" w:type="dxa"/>
              <w:right w:w="100" w:type="dxa"/>
            </w:tcMar>
          </w:tcPr>
          <w:p>
            <w:pPr>
              <w:spacing w:before="0" w:after="80" w:line="276" w:lineRule="auto"/>
              <w:jc w:val="left"/>
            </w:pPr>
            <w:r>
              <w:rPr>
                <w:rFonts w:ascii="Arial" w:hAnsi="Arial"/>
                <w:color w:val="000000"/>
                <w:sz w:val="17"/>
              </w:rPr>
              <w:t>Konfigurasi rate limiting Nginx (maksimal 50 req/15 min untuk autentikasi, 1.000 req/15 min global), isolasi shm_size Egress sebesar 2 GB, dan pembatasan kapasitas ruang maksimal 25 peserta</w:t>
            </w:r>
          </w:p>
        </w:tc>
      </w:tr>
      <w:tr>
        <w:tc>
          <w:tcPr>
            <w:tcW w:type="dxa" w:w="2268"/>
            <w:shd w:fill="F8FAFC"/>
            <w:tcMar>
              <w:top w:w="70" w:type="dxa"/>
              <w:bottom w:w="70" w:type="dxa"/>
              <w:left w:w="100" w:type="dxa"/>
              <w:right w:w="100" w:type="dxa"/>
            </w:tcMar>
          </w:tcPr>
          <w:p>
            <w:pPr>
              <w:spacing w:before="0" w:after="80" w:line="276" w:lineRule="auto"/>
              <w:jc w:val="left"/>
            </w:pPr>
            <w:r>
              <w:rPr>
                <w:rFonts w:ascii="Arial" w:hAnsi="Arial"/>
                <w:color w:val="000000"/>
                <w:sz w:val="17"/>
              </w:rPr>
              <w:t>Eskalasi Hak Akses (</w:t>
            </w:r>
            <w:r>
              <w:rPr>
                <w:rFonts w:ascii="Arial" w:hAnsi="Arial"/>
                <w:i/>
                <w:color w:val="000000"/>
                <w:sz w:val="17"/>
              </w:rPr>
              <w:t>Elevation of Privilege</w:t>
            </w:r>
            <w:r>
              <w:rPr>
                <w:rFonts w:ascii="Arial" w:hAnsi="Arial"/>
                <w:color w:val="000000"/>
                <w:sz w:val="17"/>
              </w:rPr>
              <w:t>)</w:t>
            </w:r>
          </w:p>
        </w:tc>
        <w:tc>
          <w:tcPr>
            <w:tcW w:type="dxa" w:w="2268"/>
            <w:shd w:fill="F8FAFC"/>
            <w:tcMar>
              <w:top w:w="70" w:type="dxa"/>
              <w:bottom w:w="70" w:type="dxa"/>
              <w:left w:w="100" w:type="dxa"/>
              <w:right w:w="100" w:type="dxa"/>
            </w:tcMar>
          </w:tcPr>
          <w:p>
            <w:pPr>
              <w:spacing w:before="0" w:after="80" w:line="276" w:lineRule="auto"/>
              <w:jc w:val="left"/>
            </w:pPr>
            <w:r>
              <w:rPr>
                <w:rFonts w:ascii="Arial" w:hAnsi="Arial"/>
                <w:color w:val="000000"/>
                <w:sz w:val="17"/>
              </w:rPr>
              <w:t>Manipulasi klaim token peran untuk mengakses antarmuka administrator</w:t>
            </w:r>
          </w:p>
        </w:tc>
        <w:tc>
          <w:tcPr>
            <w:tcW w:type="dxa" w:w="2268"/>
            <w:shd w:fill="F8FAFC"/>
            <w:tcMar>
              <w:top w:w="70" w:type="dxa"/>
              <w:bottom w:w="70" w:type="dxa"/>
              <w:left w:w="100" w:type="dxa"/>
              <w:right w:w="100" w:type="dxa"/>
            </w:tcMar>
          </w:tcPr>
          <w:p>
            <w:pPr>
              <w:spacing w:before="0" w:after="80" w:line="276" w:lineRule="auto"/>
              <w:jc w:val="left"/>
            </w:pPr>
            <w:r>
              <w:rPr>
                <w:rFonts w:ascii="Arial" w:hAnsi="Arial"/>
                <w:color w:val="000000"/>
                <w:sz w:val="17"/>
              </w:rPr>
              <w:t>Rute Middleware RBAC Express.js</w:t>
            </w:r>
          </w:p>
        </w:tc>
        <w:tc>
          <w:tcPr>
            <w:tcW w:type="dxa" w:w="2268"/>
            <w:shd w:fill="F8FAFC"/>
            <w:tcMar>
              <w:top w:w="70" w:type="dxa"/>
              <w:bottom w:w="70" w:type="dxa"/>
              <w:left w:w="100" w:type="dxa"/>
              <w:right w:w="100" w:type="dxa"/>
            </w:tcMar>
          </w:tcPr>
          <w:p>
            <w:pPr>
              <w:spacing w:before="0" w:after="80" w:line="276" w:lineRule="auto"/>
              <w:jc w:val="left"/>
            </w:pPr>
            <w:r>
              <w:rPr>
                <w:rFonts w:ascii="Arial" w:hAnsi="Arial"/>
                <w:color w:val="000000"/>
                <w:sz w:val="17"/>
              </w:rPr>
              <w:t xml:space="preserve">Middleware otorisasi memvalidasi ulang peran pengguna secara langsung terhadap kolom basis data </w:t>
            </w:r>
            <w:r>
              <w:rPr>
                <w:rFonts w:ascii="Consolas" w:hAnsi="Consolas"/>
                <w:color w:val="000000"/>
                <w:sz w:val="16"/>
              </w:rPr>
              <w:t>User.role</w:t>
            </w:r>
            <w:r>
              <w:rPr>
                <w:rFonts w:ascii="Arial" w:hAnsi="Arial"/>
                <w:color w:val="000000"/>
                <w:sz w:val="17"/>
              </w:rPr>
              <w:t xml:space="preserve"> untuk setiap operasi mutasi kritis (</w:t>
            </w:r>
            <w:r>
              <w:rPr>
                <w:rFonts w:ascii="Arial" w:hAnsi="Arial"/>
                <w:i/>
                <w:color w:val="000000"/>
                <w:sz w:val="17"/>
              </w:rPr>
              <w:t>zero-trust middleware validation</w:t>
            </w:r>
            <w:r>
              <w:rPr>
                <w:rFonts w:ascii="Arial" w:hAnsi="Arial"/>
                <w:color w:val="000000"/>
                <w:sz w:val="17"/>
              </w:rPr>
              <w:t>)</w:t>
            </w:r>
          </w:p>
        </w:tc>
      </w:tr>
    </w:tbl>
    <w:p>
      <w:pPr>
        <w:spacing w:before="0" w:after="120"/>
      </w:pPr>
    </w:p>
    <w:p>
      <w:pPr>
        <w:keepNext/>
        <w:spacing w:before="160" w:after="40"/>
      </w:pPr>
      <w:r>
        <w:rPr>
          <w:rFonts w:ascii="Arial" w:hAnsi="Arial"/>
          <w:b/>
          <w:color w:val="000000"/>
          <w:sz w:val="20"/>
        </w:rPr>
        <w:t>6.1.1 Diagram Batasan Kriptografis dan Arsitektur Pengamanan Data Sistem</w:t>
      </w:r>
    </w:p>
    <w:p>
      <w:pPr>
        <w:spacing w:line="276" w:lineRule="auto" w:after="80"/>
        <w:jc w:val="both"/>
      </w:pPr>
      <w:r>
        <w:rPr>
          <w:rFonts w:ascii="Arial" w:hAnsi="Arial"/>
          <w:color w:val="000000"/>
          <w:sz w:val="19"/>
        </w:rPr>
        <w:t>Diagram di bawah menggambarkan perimeter pertahanan berlapis, proteksi saluran komunikasi dalam transit (</w:t>
      </w:r>
      <w:r>
        <w:rPr>
          <w:rFonts w:ascii="Arial" w:hAnsi="Arial"/>
          <w:i/>
          <w:color w:val="000000"/>
          <w:sz w:val="19"/>
        </w:rPr>
        <w:t>data-in-transit</w:t>
      </w:r>
      <w:r>
        <w:rPr>
          <w:rFonts w:ascii="Arial" w:hAnsi="Arial"/>
          <w:color w:val="000000"/>
          <w:sz w:val="19"/>
        </w:rPr>
        <w:t>), mitigasi kerentanan aplikasi, enkripsi simetris data tersimpan (</w:t>
      </w:r>
      <w:r>
        <w:rPr>
          <w:rFonts w:ascii="Arial" w:hAnsi="Arial"/>
          <w:i/>
          <w:color w:val="000000"/>
          <w:sz w:val="19"/>
        </w:rPr>
        <w:t>data-at-rest</w:t>
      </w:r>
      <w:r>
        <w:rPr>
          <w:rFonts w:ascii="Arial" w:hAnsi="Arial"/>
          <w:color w:val="000000"/>
          <w:sz w:val="19"/>
        </w:rPr>
        <w:t>), serta penyensoran data privasi pada portal keterbukaan publik:</w:t>
      </w:r>
    </w:p>
    <w:p>
      <w:pPr>
        <w:keepNext/>
        <w:spacing w:before="220" w:after="60"/>
      </w:pPr>
      <w:r>
        <w:rPr>
          <w:rFonts w:ascii="Arial" w:hAnsi="Arial"/>
          <w:b/>
          <w:color w:val="000000"/>
          <w:sz w:val="22"/>
        </w:rPr>
        <w:t>6.2 Arsitektur Telemetri, Logging Terstruktur, dan Pemantauan Kesehatan Sistem</w:t>
      </w:r>
    </w:p>
    <w:p>
      <w:pPr>
        <w:spacing w:line="276" w:lineRule="auto" w:after="80"/>
        <w:jc w:val="both"/>
      </w:pPr>
      <w:r>
        <w:rPr>
          <w:rFonts w:ascii="Arial" w:hAnsi="Arial"/>
          <w:color w:val="000000"/>
          <w:sz w:val="19"/>
        </w:rPr>
        <w:t>Sistem mengimplementasikan protokol observabilitas menyeluruh untuk memantau metrik performa komputasi dan kesehatan layanan:</w:t>
      </w:r>
    </w:p>
    <w:p>
      <w:pPr>
        <w:spacing w:line="276" w:lineRule="auto" w:after="80"/>
        <w:ind w:left="403" w:hanging="403"/>
        <w:jc w:val="both"/>
      </w:pPr>
      <w:r>
        <w:rPr>
          <w:rFonts w:ascii="Arial" w:hAnsi="Arial"/>
          <w:color w:val="000000"/>
          <w:sz w:val="19"/>
        </w:rPr>
        <w:t>1. Endpoint pemantauan keandalan sistem (</w:t>
      </w:r>
      <w:r>
        <w:rPr>
          <w:rFonts w:ascii="Consolas" w:hAnsi="Consolas"/>
          <w:color w:val="000000"/>
          <w:sz w:val="18"/>
        </w:rPr>
        <w:t>GET /api/health</w:t>
      </w:r>
      <w:r>
        <w:rPr>
          <w:rFonts w:ascii="Arial" w:hAnsi="Arial"/>
          <w:color w:val="000000"/>
          <w:sz w:val="19"/>
        </w:rPr>
        <w:t xml:space="preserve">) mengeksekusi kueri uji </w:t>
      </w:r>
      <w:r>
        <w:rPr>
          <w:rFonts w:ascii="Consolas" w:hAnsi="Consolas"/>
          <w:color w:val="000000"/>
          <w:sz w:val="18"/>
        </w:rPr>
        <w:t>SELECT 1</w:t>
      </w:r>
      <w:r>
        <w:rPr>
          <w:rFonts w:ascii="Arial" w:hAnsi="Arial"/>
          <w:color w:val="000000"/>
          <w:sz w:val="19"/>
        </w:rPr>
        <w:t xml:space="preserve"> secara berkala ke pangkalan data PostgreSQL, mengukur latensi eksekusi kueri dalam satuan milidetik, menghitung durasi waktu aktif proses (</w:t>
      </w:r>
      <w:r>
        <w:rPr>
          <w:rFonts w:ascii="Arial" w:hAnsi="Arial"/>
          <w:i/>
          <w:color w:val="000000"/>
          <w:sz w:val="19"/>
        </w:rPr>
        <w:t>process uptime</w:t>
      </w:r>
      <w:r>
        <w:rPr>
          <w:rFonts w:ascii="Arial" w:hAnsi="Arial"/>
          <w:color w:val="000000"/>
          <w:sz w:val="19"/>
        </w:rPr>
        <w:t>), serta melaporkan metrik alokasi memori heap Node.js (</w:t>
      </w:r>
      <w:r>
        <w:rPr>
          <w:rFonts w:ascii="Consolas" w:hAnsi="Consolas"/>
          <w:color w:val="000000"/>
          <w:sz w:val="18"/>
        </w:rPr>
        <w:t>rssMb</w:t>
      </w:r>
      <w:r>
        <w:rPr>
          <w:rFonts w:ascii="Arial" w:hAnsi="Arial"/>
          <w:color w:val="000000"/>
          <w:sz w:val="19"/>
        </w:rPr>
        <w:t xml:space="preserve"> dan </w:t>
      </w:r>
      <w:r>
        <w:rPr>
          <w:rFonts w:ascii="Consolas" w:hAnsi="Consolas"/>
          <w:color w:val="000000"/>
          <w:sz w:val="18"/>
        </w:rPr>
        <w:t>heapUsedMb</w:t>
      </w:r>
      <w:r>
        <w:rPr>
          <w:rFonts w:ascii="Arial" w:hAnsi="Arial"/>
          <w:color w:val="000000"/>
          <w:sz w:val="19"/>
        </w:rPr>
        <w:t>).</w:t>
      </w:r>
    </w:p>
    <w:p>
      <w:pPr>
        <w:spacing w:line="276" w:lineRule="auto" w:after="80"/>
        <w:ind w:left="403" w:hanging="403"/>
        <w:jc w:val="both"/>
      </w:pPr>
      <w:r>
        <w:rPr>
          <w:rFonts w:ascii="Arial" w:hAnsi="Arial"/>
          <w:color w:val="000000"/>
          <w:sz w:val="19"/>
        </w:rPr>
        <w:t>2. Pencatatan log sistem disusun dalam format JSON terstruktur (</w:t>
      </w:r>
      <w:r>
        <w:rPr>
          <w:rFonts w:ascii="Arial" w:hAnsi="Arial"/>
          <w:i/>
          <w:color w:val="000000"/>
          <w:sz w:val="19"/>
        </w:rPr>
        <w:t>structured logging</w:t>
      </w:r>
      <w:r>
        <w:rPr>
          <w:rFonts w:ascii="Arial" w:hAnsi="Arial"/>
          <w:color w:val="000000"/>
          <w:sz w:val="19"/>
        </w:rPr>
        <w:t>) yang merekam stempel waktu standar ISO-8601, metode HTTP, jalur URL yang diminta, kode status respons, dan waktu pemrosesan transaksi dalam satuan milidetik.</w:t>
      </w:r>
    </w:p>
    <w:p>
      <w:pPr>
        <w:spacing w:line="276" w:lineRule="auto" w:after="80"/>
        <w:ind w:left="403" w:hanging="403"/>
        <w:jc w:val="both"/>
      </w:pPr>
      <w:r>
        <w:rPr>
          <w:rFonts w:ascii="Arial" w:hAnsi="Arial"/>
          <w:color w:val="000000"/>
          <w:sz w:val="19"/>
        </w:rPr>
        <w:t>3. Ambang batas peringatan dini (</w:t>
      </w:r>
      <w:r>
        <w:rPr>
          <w:rFonts w:ascii="Arial" w:hAnsi="Arial"/>
          <w:i/>
          <w:color w:val="000000"/>
          <w:sz w:val="19"/>
        </w:rPr>
        <w:t>alerting thresholds</w:t>
      </w:r>
      <w:r>
        <w:rPr>
          <w:rFonts w:ascii="Arial" w:hAnsi="Arial"/>
          <w:color w:val="000000"/>
          <w:sz w:val="19"/>
        </w:rPr>
        <w:t>) diatur pada proksi Nginx untuk memicu notifikasi otomatis kepada tim teknis apabila utilisasi CPU server melampaui 80 persen selama 5 menit berturut-turut, alokasi memori RAM melampaui 85 persen, atau tingkat kegagalan respons HTTP 5xx melebihi 1,0 persen dari total volume lalu lintas data.</w:t>
      </w:r>
    </w:p>
    <w:p>
      <w:pPr>
        <w:keepNext/>
        <w:spacing w:before="220" w:after="60"/>
      </w:pPr>
      <w:r>
        <w:rPr>
          <w:rFonts w:ascii="Arial" w:hAnsi="Arial"/>
          <w:b/>
          <w:color w:val="000000"/>
          <w:sz w:val="22"/>
        </w:rPr>
        <w:t>6.3 Rencana Pengujian Beban dan Skrip Validasi Kinerja Kuantitatif</w:t>
      </w:r>
    </w:p>
    <w:p>
      <w:pPr>
        <w:spacing w:line="276" w:lineRule="auto" w:after="80"/>
        <w:jc w:val="both"/>
      </w:pPr>
      <w:r>
        <w:rPr>
          <w:rFonts w:ascii="Arial" w:hAnsi="Arial"/>
          <w:color w:val="000000"/>
          <w:sz w:val="19"/>
        </w:rPr>
        <w:t>Pengujian kualitas perangkat lunak dilaksanakan secara kuantitatif menggunakan skrip pengujian beban k6 untuk memvalidasi pemenuhan target NFR pada skenario 10.000 pengguna simultan:</w:t>
      </w:r>
    </w:p>
    <w:p>
      <w:pPr>
        <w:keepNext/>
        <w:spacing w:before="200" w:after="40"/>
        <w:jc w:val="center"/>
      </w:pPr>
      <w:r>
        <w:drawing>
          <wp:inline xmlns:a="http://schemas.openxmlformats.org/drawingml/2006/main" xmlns:pic="http://schemas.openxmlformats.org/drawingml/2006/picture">
            <wp:extent cx="5577840" cy="3802228"/>
            <wp:docPr id="39" name="Picture 39"/>
            <wp:cNvGraphicFramePr>
              <a:graphicFrameLocks noChangeAspect="1"/>
            </wp:cNvGraphicFramePr>
            <a:graphic>
              <a:graphicData uri="http://schemas.openxmlformats.org/drawingml/2006/picture">
                <pic:pic>
                  <pic:nvPicPr>
                    <pic:cNvPr id="0" name="code_6_3_k6_load_test.png"/>
                    <pic:cNvPicPr/>
                  </pic:nvPicPr>
                  <pic:blipFill>
                    <a:blip r:embed="rId49"/>
                    <a:stretch>
                      <a:fillRect/>
                    </a:stretch>
                  </pic:blipFill>
                  <pic:spPr>
                    <a:xfrm>
                      <a:off x="0" y="0"/>
                      <a:ext cx="5577840" cy="3802228"/>
                    </a:xfrm>
                    <a:prstGeom prst="rect"/>
                  </pic:spPr>
                </pic:pic>
              </a:graphicData>
            </a:graphic>
          </wp:inline>
        </w:drawing>
      </w:r>
    </w:p>
    <w:p>
      <w:pPr>
        <w:spacing w:before="40" w:after="240"/>
        <w:jc w:val="center"/>
      </w:pPr>
      <w:r>
        <w:rPr>
          <w:rFonts w:ascii="Arial" w:hAnsi="Arial"/>
          <w:b/>
          <w:i/>
          <w:color w:val="000000"/>
          <w:sz w:val="17"/>
        </w:rPr>
        <w:t>Gambar 6.3: Cuplikan Kode Sumber Skrip Pengujian Beban dan Konkurensi (k6_load_test.js)</w:t>
      </w:r>
    </w:p>
    <w:p>
      <w:pPr>
        <w:spacing w:line="276" w:lineRule="auto" w:after="80"/>
        <w:jc w:val="both"/>
      </w:pPr>
      <w:r>
        <w:rPr>
          <w:rFonts w:ascii="Arial" w:hAnsi="Arial"/>
          <w:color w:val="000000"/>
          <w:sz w:val="19"/>
        </w:rPr>
        <w:t>Kriteria penerimaan pengujian kuantitatif mencakup:</w:t>
      </w:r>
    </w:p>
    <w:p>
      <w:pPr>
        <w:spacing w:line="276" w:lineRule="auto" w:after="80"/>
        <w:ind w:left="403" w:hanging="403"/>
        <w:jc w:val="both"/>
      </w:pPr>
      <w:r>
        <w:rPr>
          <w:rFonts w:ascii="Arial" w:hAnsi="Arial"/>
          <w:color w:val="000000"/>
          <w:sz w:val="19"/>
        </w:rPr>
        <w:t>1. Tingkat keberhasilan transaksi HTTP mencapai minimal 99,9 persen tanpa adanya kegagalan koneksi (</w:t>
      </w:r>
      <w:r>
        <w:rPr>
          <w:rFonts w:ascii="Arial" w:hAnsi="Arial"/>
          <w:i/>
          <w:color w:val="000000"/>
          <w:sz w:val="19"/>
        </w:rPr>
        <w:t>zero connection drop</w:t>
      </w:r>
      <w:r>
        <w:rPr>
          <w:rFonts w:ascii="Arial" w:hAnsi="Arial"/>
          <w:color w:val="000000"/>
          <w:sz w:val="19"/>
        </w:rPr>
        <w:t>).</w:t>
      </w:r>
    </w:p>
    <w:p>
      <w:pPr>
        <w:spacing w:line="276" w:lineRule="auto" w:after="80"/>
        <w:ind w:left="403" w:hanging="403"/>
        <w:jc w:val="both"/>
      </w:pPr>
      <w:r>
        <w:rPr>
          <w:rFonts w:ascii="Arial" w:hAnsi="Arial"/>
          <w:color w:val="000000"/>
          <w:sz w:val="19"/>
        </w:rPr>
        <w:t>2. Latensi respons persentil ke-95 (p95) konsisten di bawah 200 milidetik dan persentil ke-99 (p99) di bawah 500 milidetik pada saat beban penuh 10.000 pengguna virtual.</w:t>
      </w:r>
    </w:p>
    <w:p>
      <w:pPr>
        <w:spacing w:line="276" w:lineRule="auto" w:after="80"/>
        <w:ind w:left="403" w:hanging="403"/>
        <w:jc w:val="both"/>
      </w:pPr>
      <w:r>
        <w:rPr>
          <w:rFonts w:ascii="Arial" w:hAnsi="Arial"/>
          <w:color w:val="000000"/>
          <w:sz w:val="19"/>
        </w:rPr>
        <w:t>3. Skenario stres WebRTC pada 100 ruang persidangan paralel membuktikan nilai jitter jaringan berada di bawah 30 milidetik dan toleransi kehilangan paket (</w:t>
      </w:r>
      <w:r>
        <w:rPr>
          <w:rFonts w:ascii="Arial" w:hAnsi="Arial"/>
          <w:i/>
          <w:color w:val="000000"/>
          <w:sz w:val="19"/>
        </w:rPr>
        <w:t>packet loss</w:t>
      </w:r>
      <w:r>
        <w:rPr>
          <w:rFonts w:ascii="Arial" w:hAnsi="Arial"/>
          <w:color w:val="000000"/>
          <w:sz w:val="19"/>
        </w:rPr>
        <w:t>) hingga 15 persen tanpa terputusnya koneksi audio.</w:t>
      </w:r>
    </w:p>
    <w:p>
      <w:pPr>
        <w:keepNext/>
        <w:spacing w:before="220" w:after="60"/>
      </w:pPr>
      <w:r>
        <w:rPr>
          <w:rFonts w:ascii="Arial" w:hAnsi="Arial"/>
          <w:b/>
          <w:color w:val="000000"/>
          <w:sz w:val="22"/>
        </w:rPr>
        <w:t>6.4 Manajemen Kegagalan dan Pemulihan Sistem (Disaster Recovery Protocol)</w:t>
      </w:r>
    </w:p>
    <w:p>
      <w:pPr>
        <w:keepNext/>
        <w:spacing w:before="200" w:after="40"/>
        <w:jc w:val="center"/>
      </w:pPr>
      <w:r>
        <w:drawing>
          <wp:inline xmlns:a="http://schemas.openxmlformats.org/drawingml/2006/main" xmlns:pic="http://schemas.openxmlformats.org/drawingml/2006/picture">
            <wp:extent cx="5577840" cy="3811524"/>
            <wp:docPr id="40" name="Picture 40"/>
            <wp:cNvGraphicFramePr>
              <a:graphicFrameLocks noChangeAspect="1"/>
            </wp:cNvGraphicFramePr>
            <a:graphic>
              <a:graphicData uri="http://schemas.openxmlformats.org/drawingml/2006/picture">
                <pic:pic>
                  <pic:nvPicPr>
                    <pic:cNvPr id="0" name="spec_pitr_backup.png"/>
                    <pic:cNvPicPr/>
                  </pic:nvPicPr>
                  <pic:blipFill>
                    <a:blip r:embed="rId50"/>
                    <a:stretch>
                      <a:fillRect/>
                    </a:stretch>
                  </pic:blipFill>
                  <pic:spPr>
                    <a:xfrm>
                      <a:off x="0" y="0"/>
                      <a:ext cx="5577840" cy="3811524"/>
                    </a:xfrm>
                    <a:prstGeom prst="rect"/>
                  </pic:spPr>
                </pic:pic>
              </a:graphicData>
            </a:graphic>
          </wp:inline>
        </w:drawing>
      </w:r>
    </w:p>
    <w:p>
      <w:pPr>
        <w:spacing w:before="40" w:after="240"/>
        <w:jc w:val="center"/>
      </w:pPr>
      <w:r>
        <w:rPr>
          <w:rFonts w:ascii="Arial" w:hAnsi="Arial"/>
          <w:b/>
          <w:i/>
          <w:color w:val="000000"/>
          <w:sz w:val="17"/>
        </w:rPr>
        <w:t>Gambar 6.1: Siklus Pemulihan dan Pencadangan Basis Data (Point-in-Time Recovery)</w:t>
      </w:r>
    </w:p>
    <w:p>
      <w:pPr>
        <w:spacing w:line="276" w:lineRule="auto" w:after="80"/>
        <w:jc w:val="both"/>
      </w:pPr>
      <w:r>
        <w:rPr>
          <w:rFonts w:ascii="Arial" w:hAnsi="Arial"/>
          <w:color w:val="000000"/>
          <w:sz w:val="19"/>
        </w:rPr>
        <w:t>Rencana pemulihan bencana (</w:t>
      </w:r>
      <w:r>
        <w:rPr>
          <w:rFonts w:ascii="Arial" w:hAnsi="Arial"/>
          <w:i/>
          <w:color w:val="000000"/>
          <w:sz w:val="19"/>
        </w:rPr>
        <w:t>Disaster Recovery</w:t>
      </w:r>
      <w:r>
        <w:rPr>
          <w:rFonts w:ascii="Arial" w:hAnsi="Arial"/>
          <w:color w:val="000000"/>
          <w:sz w:val="19"/>
        </w:rPr>
        <w:t>) dirancang untuk menjamin kelangsungan operasional sistem dengan parameter teknis kuantitatif:</w:t>
      </w:r>
    </w:p>
    <w:p>
      <w:pPr>
        <w:spacing w:line="276" w:lineRule="auto" w:after="80"/>
        <w:ind w:left="403" w:hanging="403"/>
        <w:jc w:val="both"/>
      </w:pPr>
      <w:r>
        <w:rPr>
          <w:rFonts w:ascii="Arial" w:hAnsi="Arial"/>
          <w:color w:val="000000"/>
          <w:sz w:val="19"/>
        </w:rPr>
        <w:t xml:space="preserve">1. Nilai </w:t>
      </w:r>
      <w:r>
        <w:rPr>
          <w:rFonts w:ascii="Arial" w:hAnsi="Arial"/>
          <w:i/>
          <w:color w:val="000000"/>
          <w:sz w:val="19"/>
        </w:rPr>
        <w:t>Recovery Time Objective</w:t>
      </w:r>
      <w:r>
        <w:rPr>
          <w:rFonts w:ascii="Arial" w:hAnsi="Arial"/>
          <w:color w:val="000000"/>
          <w:sz w:val="19"/>
        </w:rPr>
        <w:t xml:space="preserve"> (RTO) ditetapkan maksimal 15 menit, didukung orkestrasi kontainer Docker Compose yang dapat dibangun ulang secara otomatis (</w:t>
      </w:r>
      <w:r>
        <w:rPr>
          <w:rFonts w:ascii="Arial" w:hAnsi="Arial"/>
          <w:i/>
          <w:color w:val="000000"/>
          <w:sz w:val="19"/>
        </w:rPr>
        <w:t>automated rebuild script</w:t>
      </w:r>
      <w:r>
        <w:rPr>
          <w:rFonts w:ascii="Arial" w:hAnsi="Arial"/>
          <w:color w:val="000000"/>
          <w:sz w:val="19"/>
        </w:rPr>
        <w:t>) dari image repositori terverifikasi.</w:t>
      </w:r>
    </w:p>
    <w:p>
      <w:pPr>
        <w:spacing w:line="276" w:lineRule="auto" w:after="80"/>
        <w:ind w:left="403" w:hanging="403"/>
        <w:jc w:val="both"/>
      </w:pPr>
      <w:r>
        <w:rPr>
          <w:rFonts w:ascii="Arial" w:hAnsi="Arial"/>
          <w:color w:val="000000"/>
          <w:sz w:val="19"/>
        </w:rPr>
        <w:t xml:space="preserve">2. Nilai </w:t>
      </w:r>
      <w:r>
        <w:rPr>
          <w:rFonts w:ascii="Arial" w:hAnsi="Arial"/>
          <w:i/>
          <w:color w:val="000000"/>
          <w:sz w:val="19"/>
        </w:rPr>
        <w:t>Recovery Point Objective</w:t>
      </w:r>
      <w:r>
        <w:rPr>
          <w:rFonts w:ascii="Arial" w:hAnsi="Arial"/>
          <w:color w:val="000000"/>
          <w:sz w:val="19"/>
        </w:rPr>
        <w:t xml:space="preserve"> (RPO) ditetapkan maksimal 60 menit melalui penjadwalan pencadangan log transaksi (</w:t>
      </w:r>
      <w:r>
        <w:rPr>
          <w:rFonts w:ascii="Arial" w:hAnsi="Arial"/>
          <w:i/>
          <w:color w:val="000000"/>
          <w:sz w:val="19"/>
        </w:rPr>
        <w:t>Write-Ahead Logging</w:t>
      </w:r>
      <w:r>
        <w:rPr>
          <w:rFonts w:ascii="Arial" w:hAnsi="Arial"/>
          <w:color w:val="000000"/>
          <w:sz w:val="19"/>
        </w:rPr>
        <w:t xml:space="preserve"> / WAL archiving) setiap jam dan pencadangan penuh (</w:t>
      </w:r>
      <w:r>
        <w:rPr>
          <w:rFonts w:ascii="Arial" w:hAnsi="Arial"/>
          <w:i/>
          <w:color w:val="000000"/>
          <w:sz w:val="19"/>
        </w:rPr>
        <w:t>full database dump</w:t>
      </w:r>
      <w:r>
        <w:rPr>
          <w:rFonts w:ascii="Arial" w:hAnsi="Arial"/>
          <w:color w:val="000000"/>
          <w:sz w:val="19"/>
        </w:rPr>
        <w:t>) setiap pukul 02:00 WIB ke server penyimpanan sekunder terenkripsi.</w:t>
      </w:r>
    </w:p>
    <w:p>
      <w:pPr>
        <w:spacing w:line="276" w:lineRule="auto" w:after="80"/>
        <w:ind w:left="403" w:hanging="403"/>
        <w:jc w:val="both"/>
      </w:pPr>
      <w:r>
        <w:rPr>
          <w:rFonts w:ascii="Arial" w:hAnsi="Arial"/>
          <w:color w:val="000000"/>
          <w:sz w:val="19"/>
        </w:rPr>
        <w:t>3. Mekanisme pemulihan kontainer otomatis (</w:t>
      </w:r>
      <w:r>
        <w:rPr>
          <w:rFonts w:ascii="Arial" w:hAnsi="Arial"/>
          <w:i/>
          <w:color w:val="000000"/>
          <w:sz w:val="19"/>
        </w:rPr>
        <w:t>self-healing container</w:t>
      </w:r>
      <w:r>
        <w:rPr>
          <w:rFonts w:ascii="Arial" w:hAnsi="Arial"/>
          <w:color w:val="000000"/>
          <w:sz w:val="19"/>
        </w:rPr>
        <w:t xml:space="preserve">) menerapkan direktif </w:t>
      </w:r>
      <w:r>
        <w:rPr>
          <w:rFonts w:ascii="Consolas" w:hAnsi="Consolas"/>
          <w:color w:val="000000"/>
          <w:sz w:val="18"/>
        </w:rPr>
        <w:t>restart: always</w:t>
      </w:r>
      <w:r>
        <w:rPr>
          <w:rFonts w:ascii="Arial" w:hAnsi="Arial"/>
          <w:color w:val="000000"/>
          <w:sz w:val="19"/>
        </w:rPr>
        <w:t xml:space="preserve"> pada berkas orkestrasi Docker Compose, di mana kegagalan proses internal kontainer akan memicu pemulihan instans baru secara instan tanpa mengganggu ketersediaan layanan lain.</w:t>
      </w:r>
    </w:p>
    <w:p>
      <w:pPr>
        <w:keepNext/>
        <w:spacing w:before="220" w:after="60"/>
      </w:pPr>
      <w:r>
        <w:rPr>
          <w:rFonts w:ascii="Arial" w:hAnsi="Arial"/>
          <w:b/>
          <w:color w:val="000000"/>
          <w:sz w:val="22"/>
        </w:rPr>
        <w:t>6.5 Peta Jalan Iterasi Rilis Rekayasa Perangkat Lunak (Engineering Release Milestones)</w:t>
      </w:r>
    </w:p>
    <w:p>
      <w:pPr>
        <w:keepNext/>
        <w:spacing w:before="200" w:after="40"/>
        <w:jc w:val="center"/>
      </w:pPr>
      <w:r>
        <w:drawing>
          <wp:inline xmlns:a="http://schemas.openxmlformats.org/drawingml/2006/main" xmlns:pic="http://schemas.openxmlformats.org/drawingml/2006/picture">
            <wp:extent cx="5577840" cy="3811524"/>
            <wp:docPr id="41" name="Picture 41"/>
            <wp:cNvGraphicFramePr>
              <a:graphicFrameLocks noChangeAspect="1"/>
            </wp:cNvGraphicFramePr>
            <a:graphic>
              <a:graphicData uri="http://schemas.openxmlformats.org/drawingml/2006/picture">
                <pic:pic>
                  <pic:nvPicPr>
                    <pic:cNvPr id="0" name="spec_diagram_3.png"/>
                    <pic:cNvPicPr/>
                  </pic:nvPicPr>
                  <pic:blipFill>
                    <a:blip r:embed="rId51"/>
                    <a:stretch>
                      <a:fillRect/>
                    </a:stretch>
                  </pic:blipFill>
                  <pic:spPr>
                    <a:xfrm>
                      <a:off x="0" y="0"/>
                      <a:ext cx="5577840" cy="3811524"/>
                    </a:xfrm>
                    <a:prstGeom prst="rect"/>
                  </pic:spPr>
                </pic:pic>
              </a:graphicData>
            </a:graphic>
          </wp:inline>
        </w:drawing>
      </w:r>
    </w:p>
    <w:p>
      <w:pPr>
        <w:spacing w:before="40" w:after="240"/>
        <w:jc w:val="center"/>
      </w:pPr>
      <w:r>
        <w:rPr>
          <w:rFonts w:ascii="Arial" w:hAnsi="Arial"/>
          <w:b/>
          <w:i/>
          <w:color w:val="000000"/>
          <w:sz w:val="17"/>
        </w:rPr>
        <w:t>Gambar 6.2: Peta Jalan Iterasi Sprint Agile Platform HUDANG (2026 - 2028)</w:t>
      </w:r>
    </w:p>
    <w:p>
      <w:pPr>
        <w:spacing w:line="276" w:lineRule="auto" w:after="80"/>
        <w:jc w:val="both"/>
      </w:pPr>
      <w:r>
        <w:rPr>
          <w:rFonts w:ascii="Arial" w:hAnsi="Arial"/>
          <w:color w:val="000000"/>
          <w:sz w:val="19"/>
        </w:rPr>
        <w:t>Peta jalan rekayasa perangkat lunak disusun berbasis iterasi sprint teknis yang memetakan siklus pengembangan dari fondasi arsitektur hingga kestabilan skala produksi.</w:t>
      </w:r>
    </w:p>
    <w:p>
      <w:pPr>
        <w:spacing w:line="276" w:lineRule="auto" w:after="80"/>
        <w:jc w:val="both"/>
      </w:pPr>
      <w:r>
        <w:rPr>
          <w:rFonts w:ascii="Arial" w:hAnsi="Arial"/>
          <w:color w:val="000000"/>
          <w:sz w:val="19"/>
        </w:rPr>
        <w:t>![Roadmap Agile Sprint Platform HUDANG](diagrams/spec_diagram_3.png)</w:t>
      </w:r>
    </w:p>
    <w:p>
      <w:pPr>
        <w:spacing w:line="276" w:lineRule="auto" w:after="80"/>
        <w:jc w:val="both"/>
      </w:pPr>
      <w:r>
        <w:rPr>
          <w:rFonts w:ascii="Arial" w:hAnsi="Arial"/>
          <w:color w:val="000000"/>
          <w:sz w:val="19"/>
        </w:rPr>
        <w:t>Tabel di bawah merinci deliverables teknis pada setiap fase rilis rekayasa perangkat lunak:</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268"/>
        <w:gridCol w:w="2268"/>
        <w:gridCol w:w="2268"/>
        <w:gridCol w:w="2268"/>
      </w:tblGrid>
      <w:tr>
        <w:trPr>
          <w:tblHeader/>
        </w:trPr>
        <w:tc>
          <w:tcPr>
            <w:tcW w:type="dxa" w:w="2268"/>
            <w:shd w:fill="1E3A8A"/>
            <w:tcMar>
              <w:top w:w="100" w:type="dxa"/>
              <w:bottom w:w="100" w:type="dxa"/>
              <w:left w:w="120" w:type="dxa"/>
              <w:right w:w="120" w:type="dxa"/>
            </w:tcMar>
          </w:tcPr>
          <w:p>
            <w:pPr>
              <w:spacing w:before="0" w:after="0" w:line="269" w:lineRule="auto"/>
              <w:jc w:val="center"/>
            </w:pPr>
            <w:r>
              <w:rPr>
                <w:rFonts w:ascii="Arial" w:hAnsi="Arial"/>
                <w:b/>
                <w:color w:val="FFFFFF"/>
                <w:sz w:val="17"/>
              </w:rPr>
              <w:t>Fase Iterasi</w:t>
            </w:r>
          </w:p>
        </w:tc>
        <w:tc>
          <w:tcPr>
            <w:tcW w:type="dxa" w:w="2268"/>
            <w:shd w:fill="1E3A8A"/>
            <w:tcMar>
              <w:top w:w="100" w:type="dxa"/>
              <w:bottom w:w="100" w:type="dxa"/>
              <w:left w:w="120" w:type="dxa"/>
              <w:right w:w="120" w:type="dxa"/>
            </w:tcMar>
          </w:tcPr>
          <w:p>
            <w:pPr>
              <w:spacing w:before="0" w:after="0" w:line="269" w:lineRule="auto"/>
              <w:jc w:val="center"/>
            </w:pPr>
            <w:r>
              <w:rPr>
                <w:rFonts w:ascii="Arial" w:hAnsi="Arial"/>
                <w:b/>
                <w:color w:val="FFFFFF"/>
                <w:sz w:val="17"/>
              </w:rPr>
              <w:t>Target Versi Rilis</w:t>
            </w:r>
          </w:p>
        </w:tc>
        <w:tc>
          <w:tcPr>
            <w:tcW w:type="dxa" w:w="2268"/>
            <w:shd w:fill="1E3A8A"/>
            <w:tcMar>
              <w:top w:w="100" w:type="dxa"/>
              <w:bottom w:w="100" w:type="dxa"/>
              <w:left w:w="120" w:type="dxa"/>
              <w:right w:w="120" w:type="dxa"/>
            </w:tcMar>
          </w:tcPr>
          <w:p>
            <w:pPr>
              <w:spacing w:before="0" w:after="0" w:line="269" w:lineRule="auto"/>
              <w:jc w:val="center"/>
            </w:pPr>
            <w:r>
              <w:rPr>
                <w:rFonts w:ascii="Arial" w:hAnsi="Arial"/>
                <w:b/>
                <w:color w:val="FFFFFF"/>
                <w:sz w:val="17"/>
              </w:rPr>
              <w:t>Fokus Deliverables Rekayasa Teknis</w:t>
            </w:r>
          </w:p>
        </w:tc>
        <w:tc>
          <w:tcPr>
            <w:tcW w:type="dxa" w:w="2268"/>
            <w:shd w:fill="1E3A8A"/>
            <w:tcMar>
              <w:top w:w="100" w:type="dxa"/>
              <w:bottom w:w="100" w:type="dxa"/>
              <w:left w:w="120" w:type="dxa"/>
              <w:right w:w="120" w:type="dxa"/>
            </w:tcMar>
          </w:tcPr>
          <w:p>
            <w:pPr>
              <w:spacing w:before="0" w:after="0" w:line="269" w:lineRule="auto"/>
              <w:jc w:val="center"/>
            </w:pPr>
            <w:r>
              <w:rPr>
                <w:rFonts w:ascii="Arial" w:hAnsi="Arial"/>
                <w:b/>
                <w:color w:val="FFFFFF"/>
                <w:sz w:val="17"/>
              </w:rPr>
              <w:t>Kriteria Kelulusan Teknis (*Exit Criteria*)</w:t>
            </w:r>
          </w:p>
        </w:tc>
      </w:tr>
      <w:tr>
        <w:tc>
          <w:tcPr>
            <w:tcW w:type="dxa" w:w="2268"/>
            <w:shd w:fill="FFFFFF"/>
            <w:tcMar>
              <w:top w:w="70" w:type="dxa"/>
              <w:bottom w:w="70" w:type="dxa"/>
              <w:left w:w="100" w:type="dxa"/>
              <w:right w:w="100" w:type="dxa"/>
            </w:tcMar>
          </w:tcPr>
          <w:p>
            <w:pPr>
              <w:spacing w:before="0" w:after="80" w:line="276" w:lineRule="auto"/>
              <w:jc w:val="left"/>
            </w:pPr>
            <w:r>
              <w:rPr>
                <w:rFonts w:ascii="Arial" w:hAnsi="Arial"/>
                <w:color w:val="000000"/>
                <w:sz w:val="17"/>
              </w:rPr>
              <w:t>Sprint 1–2</w:t>
            </w:r>
          </w:p>
        </w:tc>
        <w:tc>
          <w:tcPr>
            <w:tcW w:type="dxa" w:w="2268"/>
            <w:shd w:fill="FFFFFF"/>
            <w:tcMar>
              <w:top w:w="70" w:type="dxa"/>
              <w:bottom w:w="70" w:type="dxa"/>
              <w:left w:w="100" w:type="dxa"/>
              <w:right w:w="100" w:type="dxa"/>
            </w:tcMar>
          </w:tcPr>
          <w:p>
            <w:pPr>
              <w:spacing w:before="0" w:after="80" w:line="276" w:lineRule="auto"/>
              <w:jc w:val="left"/>
            </w:pPr>
            <w:r>
              <w:rPr>
                <w:rFonts w:ascii="Arial" w:hAnsi="Arial"/>
                <w:color w:val="000000"/>
                <w:sz w:val="17"/>
              </w:rPr>
              <w:t>Versi 0.1 (Fondasi Arsitektur)</w:t>
            </w:r>
          </w:p>
        </w:tc>
        <w:tc>
          <w:tcPr>
            <w:tcW w:type="dxa" w:w="2268"/>
            <w:shd w:fill="FFFFFF"/>
            <w:tcMar>
              <w:top w:w="70" w:type="dxa"/>
              <w:bottom w:w="70" w:type="dxa"/>
              <w:left w:w="100" w:type="dxa"/>
              <w:right w:w="100" w:type="dxa"/>
            </w:tcMar>
          </w:tcPr>
          <w:p>
            <w:pPr>
              <w:spacing w:before="0" w:after="80" w:line="276" w:lineRule="auto"/>
              <w:jc w:val="left"/>
            </w:pPr>
            <w:r>
              <w:rPr>
                <w:rFonts w:ascii="Arial" w:hAnsi="Arial"/>
                <w:color w:val="000000"/>
                <w:sz w:val="17"/>
              </w:rPr>
              <w:t>Penyiapan orkestrasi multi-kontainer Docker Compose, inisialisasi basis data PostgreSQL 15, skema Prisma ORM, Redis Cache, gerbang Nginx TLS 1.3, dan modul otentikasi JWT Bcrypt</w:t>
            </w:r>
          </w:p>
        </w:tc>
        <w:tc>
          <w:tcPr>
            <w:tcW w:type="dxa" w:w="2268"/>
            <w:shd w:fill="FFFFFF"/>
            <w:tcMar>
              <w:top w:w="70" w:type="dxa"/>
              <w:bottom w:w="70" w:type="dxa"/>
              <w:left w:w="100" w:type="dxa"/>
              <w:right w:w="100" w:type="dxa"/>
            </w:tcMar>
          </w:tcPr>
          <w:p>
            <w:pPr>
              <w:spacing w:before="0" w:after="80" w:line="276" w:lineRule="auto"/>
              <w:jc w:val="left"/>
            </w:pPr>
            <w:r>
              <w:rPr>
                <w:rFonts w:ascii="Arial" w:hAnsi="Arial"/>
                <w:color w:val="000000"/>
                <w:sz w:val="17"/>
              </w:rPr>
              <w:t xml:space="preserve">Seluruh kontainer beroperasi sehat, endpoint </w:t>
            </w:r>
            <w:r>
              <w:rPr>
                <w:rFonts w:ascii="Consolas" w:hAnsi="Consolas"/>
                <w:color w:val="000000"/>
                <w:sz w:val="16"/>
              </w:rPr>
              <w:t>/api/health</w:t>
            </w:r>
            <w:r>
              <w:rPr>
                <w:rFonts w:ascii="Arial" w:hAnsi="Arial"/>
                <w:color w:val="000000"/>
                <w:sz w:val="17"/>
              </w:rPr>
              <w:t xml:space="preserve"> mengembalikan status 200 OK, migrasi skema basis data sukses tanpa konflik</w:t>
            </w:r>
          </w:p>
        </w:tc>
      </w:tr>
      <w:tr>
        <w:tc>
          <w:tcPr>
            <w:tcW w:type="dxa" w:w="2268"/>
            <w:shd w:fill="F8FAFC"/>
            <w:tcMar>
              <w:top w:w="70" w:type="dxa"/>
              <w:bottom w:w="70" w:type="dxa"/>
              <w:left w:w="100" w:type="dxa"/>
              <w:right w:w="100" w:type="dxa"/>
            </w:tcMar>
          </w:tcPr>
          <w:p>
            <w:pPr>
              <w:spacing w:before="0" w:after="80" w:line="276" w:lineRule="auto"/>
              <w:jc w:val="left"/>
            </w:pPr>
            <w:r>
              <w:rPr>
                <w:rFonts w:ascii="Arial" w:hAnsi="Arial"/>
                <w:color w:val="000000"/>
                <w:sz w:val="17"/>
              </w:rPr>
              <w:t>Sprint 3–4</w:t>
            </w:r>
          </w:p>
        </w:tc>
        <w:tc>
          <w:tcPr>
            <w:tcW w:type="dxa" w:w="2268"/>
            <w:shd w:fill="F8FAFC"/>
            <w:tcMar>
              <w:top w:w="70" w:type="dxa"/>
              <w:bottom w:w="70" w:type="dxa"/>
              <w:left w:w="100" w:type="dxa"/>
              <w:right w:w="100" w:type="dxa"/>
            </w:tcMar>
          </w:tcPr>
          <w:p>
            <w:pPr>
              <w:spacing w:before="0" w:after="80" w:line="276" w:lineRule="auto"/>
              <w:jc w:val="left"/>
            </w:pPr>
            <w:r>
              <w:rPr>
                <w:rFonts w:ascii="Arial" w:hAnsi="Arial"/>
                <w:color w:val="000000"/>
                <w:sz w:val="17"/>
              </w:rPr>
              <w:t>Versi 0.5 (Mesin Media &amp;amp; AI)</w:t>
            </w:r>
          </w:p>
        </w:tc>
        <w:tc>
          <w:tcPr>
            <w:tcW w:type="dxa" w:w="2268"/>
            <w:shd w:fill="F8FAFC"/>
            <w:tcMar>
              <w:top w:w="70" w:type="dxa"/>
              <w:bottom w:w="70" w:type="dxa"/>
              <w:left w:w="100" w:type="dxa"/>
              <w:right w:w="100" w:type="dxa"/>
            </w:tcMar>
          </w:tcPr>
          <w:p>
            <w:pPr>
              <w:spacing w:before="0" w:after="80" w:line="276" w:lineRule="auto"/>
              <w:jc w:val="left"/>
            </w:pPr>
            <w:r>
              <w:rPr>
                <w:rFonts w:ascii="Arial" w:hAnsi="Arial"/>
                <w:color w:val="000000"/>
                <w:sz w:val="17"/>
              </w:rPr>
              <w:t>Implementasi gerbang media LiveKit SFU WebRTC, konfigurasi Coturn STUN/TURN, layanan Egress recording, transkoding FFmpeg, dan pipeline inferensi Google Gemini Flash API</w:t>
            </w:r>
          </w:p>
        </w:tc>
        <w:tc>
          <w:tcPr>
            <w:tcW w:type="dxa" w:w="2268"/>
            <w:shd w:fill="F8FAFC"/>
            <w:tcMar>
              <w:top w:w="70" w:type="dxa"/>
              <w:bottom w:w="70" w:type="dxa"/>
              <w:left w:w="100" w:type="dxa"/>
              <w:right w:w="100" w:type="dxa"/>
            </w:tcMar>
          </w:tcPr>
          <w:p>
            <w:pPr>
              <w:spacing w:before="0" w:after="80" w:line="276" w:lineRule="auto"/>
              <w:jc w:val="left"/>
            </w:pPr>
            <w:r>
              <w:rPr>
                <w:rFonts w:ascii="Arial" w:hAnsi="Arial"/>
                <w:color w:val="000000"/>
                <w:sz w:val="17"/>
              </w:rPr>
              <w:t>Latensi sesi WebRTC di bawah 150 ms pada jaringan uji, berkas audio WAV terekstrak otomatis, transkripsi verbatim selesai dalam waktu kurang dari 120 detik</w:t>
            </w:r>
          </w:p>
        </w:tc>
      </w:tr>
      <w:tr>
        <w:tc>
          <w:tcPr>
            <w:tcW w:type="dxa" w:w="2268"/>
            <w:shd w:fill="FFFFFF"/>
            <w:tcMar>
              <w:top w:w="70" w:type="dxa"/>
              <w:bottom w:w="70" w:type="dxa"/>
              <w:left w:w="100" w:type="dxa"/>
              <w:right w:w="100" w:type="dxa"/>
            </w:tcMar>
          </w:tcPr>
          <w:p>
            <w:pPr>
              <w:spacing w:before="0" w:after="80" w:line="276" w:lineRule="auto"/>
              <w:jc w:val="left"/>
            </w:pPr>
            <w:r>
              <w:rPr>
                <w:rFonts w:ascii="Arial" w:hAnsi="Arial"/>
                <w:color w:val="000000"/>
                <w:sz w:val="17"/>
              </w:rPr>
              <w:t>Sprint 5–6</w:t>
            </w:r>
          </w:p>
        </w:tc>
        <w:tc>
          <w:tcPr>
            <w:tcW w:type="dxa" w:w="2268"/>
            <w:shd w:fill="FFFFFF"/>
            <w:tcMar>
              <w:top w:w="70" w:type="dxa"/>
              <w:bottom w:w="70" w:type="dxa"/>
              <w:left w:w="100" w:type="dxa"/>
              <w:right w:w="100" w:type="dxa"/>
            </w:tcMar>
          </w:tcPr>
          <w:p>
            <w:pPr>
              <w:spacing w:before="0" w:after="80" w:line="276" w:lineRule="auto"/>
              <w:jc w:val="left"/>
            </w:pPr>
            <w:r>
              <w:rPr>
                <w:rFonts w:ascii="Arial" w:hAnsi="Arial"/>
                <w:color w:val="000000"/>
                <w:sz w:val="17"/>
              </w:rPr>
              <w:t>Versi 1.0 (Rilis Produksi)</w:t>
            </w:r>
          </w:p>
        </w:tc>
        <w:tc>
          <w:tcPr>
            <w:tcW w:type="dxa" w:w="2268"/>
            <w:shd w:fill="FFFFFF"/>
            <w:tcMar>
              <w:top w:w="70" w:type="dxa"/>
              <w:bottom w:w="70" w:type="dxa"/>
              <w:left w:w="100" w:type="dxa"/>
              <w:right w:w="100" w:type="dxa"/>
            </w:tcMar>
          </w:tcPr>
          <w:p>
            <w:pPr>
              <w:spacing w:before="0" w:after="80" w:line="276" w:lineRule="auto"/>
              <w:jc w:val="left"/>
            </w:pPr>
            <w:r>
              <w:rPr>
                <w:rFonts w:ascii="Arial" w:hAnsi="Arial"/>
                <w:color w:val="000000"/>
                <w:sz w:val="17"/>
              </w:rPr>
              <w:t>Penyelesaian aplikasi seluler React Native Expo, modul pelacakan 4 tahap tindak lanjut OPD, portal transparansi publik, dan optimasi kueri indeks basis data</w:t>
            </w:r>
          </w:p>
        </w:tc>
        <w:tc>
          <w:tcPr>
            <w:tcW w:type="dxa" w:w="2268"/>
            <w:shd w:fill="FFFFFF"/>
            <w:tcMar>
              <w:top w:w="70" w:type="dxa"/>
              <w:bottom w:w="70" w:type="dxa"/>
              <w:left w:w="100" w:type="dxa"/>
              <w:right w:w="100" w:type="dxa"/>
            </w:tcMar>
          </w:tcPr>
          <w:p>
            <w:pPr>
              <w:spacing w:before="0" w:after="80" w:line="276" w:lineRule="auto"/>
              <w:jc w:val="left"/>
            </w:pPr>
            <w:r>
              <w:rPr>
                <w:rFonts w:ascii="Arial" w:hAnsi="Arial"/>
                <w:color w:val="000000"/>
                <w:sz w:val="17"/>
              </w:rPr>
              <w:t>Lolos pengujian beban k6 pada 10.000 pengguna simultan, kepatuhan WCAG 2.1 AA tervalidasi, nihil kerentanan kritis pada pemindaian SAST</w:t>
            </w:r>
          </w:p>
        </w:tc>
      </w:tr>
      <w:tr>
        <w:tc>
          <w:tcPr>
            <w:tcW w:type="dxa" w:w="2268"/>
            <w:shd w:fill="F8FAFC"/>
            <w:tcMar>
              <w:top w:w="70" w:type="dxa"/>
              <w:bottom w:w="70" w:type="dxa"/>
              <w:left w:w="100" w:type="dxa"/>
              <w:right w:w="100" w:type="dxa"/>
            </w:tcMar>
          </w:tcPr>
          <w:p>
            <w:pPr>
              <w:spacing w:before="0" w:after="80" w:line="276" w:lineRule="auto"/>
              <w:jc w:val="left"/>
            </w:pPr>
            <w:r>
              <w:rPr>
                <w:rFonts w:ascii="Arial" w:hAnsi="Arial"/>
                <w:color w:val="000000"/>
                <w:sz w:val="17"/>
              </w:rPr>
              <w:t>Sprint 7–8</w:t>
            </w:r>
          </w:p>
        </w:tc>
        <w:tc>
          <w:tcPr>
            <w:tcW w:type="dxa" w:w="2268"/>
            <w:shd w:fill="F8FAFC"/>
            <w:tcMar>
              <w:top w:w="70" w:type="dxa"/>
              <w:bottom w:w="70" w:type="dxa"/>
              <w:left w:w="100" w:type="dxa"/>
              <w:right w:w="100" w:type="dxa"/>
            </w:tcMar>
          </w:tcPr>
          <w:p>
            <w:pPr>
              <w:spacing w:before="0" w:after="80" w:line="276" w:lineRule="auto"/>
              <w:jc w:val="left"/>
            </w:pPr>
            <w:r>
              <w:rPr>
                <w:rFonts w:ascii="Arial" w:hAnsi="Arial"/>
                <w:color w:val="000000"/>
                <w:sz w:val="17"/>
              </w:rPr>
              <w:t>Versi 1.1 (Interoperabilitas Data)</w:t>
            </w:r>
          </w:p>
        </w:tc>
        <w:tc>
          <w:tcPr>
            <w:tcW w:type="dxa" w:w="2268"/>
            <w:shd w:fill="F8FAFC"/>
            <w:tcMar>
              <w:top w:w="70" w:type="dxa"/>
              <w:bottom w:w="70" w:type="dxa"/>
              <w:left w:w="100" w:type="dxa"/>
              <w:right w:w="100" w:type="dxa"/>
            </w:tcMar>
          </w:tcPr>
          <w:p>
            <w:pPr>
              <w:spacing w:before="0" w:after="80" w:line="276" w:lineRule="auto"/>
              <w:jc w:val="left"/>
            </w:pPr>
            <w:r>
              <w:rPr>
                <w:rFonts w:ascii="Arial" w:hAnsi="Arial"/>
                <w:color w:val="000000"/>
                <w:sz w:val="17"/>
              </w:rPr>
              <w:t>Pengembangan modul ekspor kamus usulan SIPD format XLSX/JSON, penyelarasan kode rekening urusan daerah, dan integrasi lapisan poligon spasial GeoJSON 27 Kabupaten/Kota</w:t>
            </w:r>
          </w:p>
        </w:tc>
        <w:tc>
          <w:tcPr>
            <w:tcW w:type="dxa" w:w="2268"/>
            <w:shd w:fill="F8FAFC"/>
            <w:tcMar>
              <w:top w:w="70" w:type="dxa"/>
              <w:bottom w:w="70" w:type="dxa"/>
              <w:left w:w="100" w:type="dxa"/>
              <w:right w:w="100" w:type="dxa"/>
            </w:tcMar>
          </w:tcPr>
          <w:p>
            <w:pPr>
              <w:spacing w:before="0" w:after="80" w:line="276" w:lineRule="auto"/>
              <w:jc w:val="left"/>
            </w:pPr>
            <w:r>
              <w:rPr>
                <w:rFonts w:ascii="Arial" w:hAnsi="Arial"/>
                <w:color w:val="000000"/>
                <w:sz w:val="17"/>
              </w:rPr>
              <w:t>Paket data SIPD terverifikasi valid sesuai spesifikasi Kemendagri, visualisasi peta tematik GIS merender di bawah 300 milidetik</w:t>
            </w:r>
          </w:p>
        </w:tc>
      </w:tr>
      <w:tr>
        <w:tc>
          <w:tcPr>
            <w:tcW w:type="dxa" w:w="2268"/>
            <w:shd w:fill="FFFFFF"/>
            <w:tcMar>
              <w:top w:w="70" w:type="dxa"/>
              <w:bottom w:w="70" w:type="dxa"/>
              <w:left w:w="100" w:type="dxa"/>
              <w:right w:w="100" w:type="dxa"/>
            </w:tcMar>
          </w:tcPr>
          <w:p>
            <w:pPr>
              <w:spacing w:before="0" w:after="80" w:line="276" w:lineRule="auto"/>
              <w:jc w:val="left"/>
            </w:pPr>
            <w:r>
              <w:rPr>
                <w:rFonts w:ascii="Arial" w:hAnsi="Arial"/>
                <w:color w:val="000000"/>
                <w:sz w:val="17"/>
              </w:rPr>
              <w:t>Sprint 9+</w:t>
            </w:r>
          </w:p>
        </w:tc>
        <w:tc>
          <w:tcPr>
            <w:tcW w:type="dxa" w:w="2268"/>
            <w:shd w:fill="FFFFFF"/>
            <w:tcMar>
              <w:top w:w="70" w:type="dxa"/>
              <w:bottom w:w="70" w:type="dxa"/>
              <w:left w:w="100" w:type="dxa"/>
              <w:right w:w="100" w:type="dxa"/>
            </w:tcMar>
          </w:tcPr>
          <w:p>
            <w:pPr>
              <w:spacing w:before="0" w:after="80" w:line="276" w:lineRule="auto"/>
              <w:jc w:val="left"/>
            </w:pPr>
            <w:r>
              <w:rPr>
                <w:rFonts w:ascii="Arial" w:hAnsi="Arial"/>
                <w:color w:val="000000"/>
                <w:sz w:val="17"/>
              </w:rPr>
              <w:t>Versi 2.0 (Skalabilitas Terdistribusi)</w:t>
            </w:r>
          </w:p>
        </w:tc>
        <w:tc>
          <w:tcPr>
            <w:tcW w:type="dxa" w:w="2268"/>
            <w:shd w:fill="FFFFFF"/>
            <w:tcMar>
              <w:top w:w="70" w:type="dxa"/>
              <w:bottom w:w="70" w:type="dxa"/>
              <w:left w:w="100" w:type="dxa"/>
              <w:right w:w="100" w:type="dxa"/>
            </w:tcMar>
          </w:tcPr>
          <w:p>
            <w:pPr>
              <w:spacing w:before="0" w:after="80" w:line="276" w:lineRule="auto"/>
              <w:jc w:val="left"/>
            </w:pPr>
            <w:r>
              <w:rPr>
                <w:rFonts w:ascii="Arial" w:hAnsi="Arial"/>
                <w:color w:val="000000"/>
                <w:sz w:val="17"/>
              </w:rPr>
              <w:t>Penerapan kluster basis data bereplikasi (</w:t>
            </w:r>
            <w:r>
              <w:rPr>
                <w:rFonts w:ascii="Arial" w:hAnsi="Arial"/>
                <w:i/>
                <w:color w:val="000000"/>
                <w:sz w:val="17"/>
              </w:rPr>
              <w:t>Read-Replicas</w:t>
            </w:r>
            <w:r>
              <w:rPr>
                <w:rFonts w:ascii="Arial" w:hAnsi="Arial"/>
                <w:color w:val="000000"/>
                <w:sz w:val="17"/>
              </w:rPr>
              <w:t>), pembagian beban (</w:t>
            </w:r>
            <w:r>
              <w:rPr>
                <w:rFonts w:ascii="Arial" w:hAnsi="Arial"/>
                <w:i/>
                <w:color w:val="000000"/>
                <w:sz w:val="17"/>
              </w:rPr>
              <w:t>Load Balancing</w:t>
            </w:r>
            <w:r>
              <w:rPr>
                <w:rFonts w:ascii="Arial" w:hAnsi="Arial"/>
                <w:color w:val="000000"/>
                <w:sz w:val="17"/>
              </w:rPr>
              <w:t>) multi-node LiveKit SFU, dan pemantauan metrik Prometheus/Grafana</w:t>
            </w:r>
          </w:p>
        </w:tc>
        <w:tc>
          <w:tcPr>
            <w:tcW w:type="dxa" w:w="2268"/>
            <w:shd w:fill="FFFFFF"/>
            <w:tcMar>
              <w:top w:w="70" w:type="dxa"/>
              <w:bottom w:w="70" w:type="dxa"/>
              <w:left w:w="100" w:type="dxa"/>
              <w:right w:w="100" w:type="dxa"/>
            </w:tcMar>
          </w:tcPr>
          <w:p>
            <w:pPr>
              <w:spacing w:before="0" w:after="80" w:line="276" w:lineRule="auto"/>
              <w:jc w:val="left"/>
            </w:pPr>
            <w:r>
              <w:rPr>
                <w:rFonts w:ascii="Arial" w:hAnsi="Arial"/>
                <w:color w:val="000000"/>
                <w:sz w:val="17"/>
              </w:rPr>
              <w:t>Uptime tahunan mencapai 99,95 persen, pemulihan otomatis RTO di bawah 15 menit teruji melalui skenario pengujian kegagalan terencana</w:t>
            </w:r>
          </w:p>
        </w:tc>
      </w:tr>
    </w:tbl>
    <w:p>
      <w:pPr>
        <w:spacing w:before="0" w:after="120"/>
      </w:pPr>
    </w:p>
    <w:p>
      <w:pPr>
        <w:keepNext/>
        <w:spacing w:before="220" w:after="60"/>
      </w:pPr>
      <w:r>
        <w:rPr>
          <w:rFonts w:ascii="Arial" w:hAnsi="Arial"/>
          <w:b/>
          <w:color w:val="000000"/>
          <w:sz w:val="22"/>
        </w:rPr>
        <w:t>6.6 Indikator Kinerja Utama Rekayasa Sistem (Technical Software Engineering KPIs)</w:t>
      </w:r>
    </w:p>
    <w:p>
      <w:pPr>
        <w:spacing w:line="276" w:lineRule="auto" w:after="80"/>
        <w:jc w:val="both"/>
      </w:pPr>
      <w:r>
        <w:rPr>
          <w:rFonts w:ascii="Arial" w:hAnsi="Arial"/>
          <w:color w:val="000000"/>
          <w:sz w:val="19"/>
        </w:rPr>
        <w:t>Keberhasilan implementasi perangkat lunak diukur secara kuantitatif melalui indikator kinerja rekayasa sistem (</w:t>
      </w:r>
      <w:r>
        <w:rPr>
          <w:rFonts w:ascii="Arial" w:hAnsi="Arial"/>
          <w:i/>
          <w:color w:val="000000"/>
          <w:sz w:val="19"/>
        </w:rPr>
        <w:t>Service Level Objectives</w:t>
      </w:r>
      <w:r>
        <w:rPr>
          <w:rFonts w:ascii="Arial" w:hAnsi="Arial"/>
          <w:color w:val="000000"/>
          <w:sz w:val="19"/>
        </w:rPr>
        <w:t xml:space="preserve"> / SLOs):</w:t>
      </w:r>
    </w:p>
    <w:p>
      <w:pPr>
        <w:spacing w:line="276" w:lineRule="auto" w:after="80"/>
        <w:ind w:left="403" w:hanging="403"/>
        <w:jc w:val="both"/>
      </w:pPr>
      <w:r>
        <w:rPr>
          <w:rFonts w:ascii="Arial" w:hAnsi="Arial"/>
          <w:color w:val="000000"/>
          <w:sz w:val="19"/>
        </w:rPr>
        <w:t>1. Standar Ketersediaan Layanan (</w:t>
      </w:r>
      <w:r>
        <w:rPr>
          <w:rFonts w:ascii="Arial" w:hAnsi="Arial"/>
          <w:i/>
          <w:color w:val="000000"/>
          <w:sz w:val="19"/>
        </w:rPr>
        <w:t>System Availability SLO</w:t>
      </w:r>
      <w:r>
        <w:rPr>
          <w:rFonts w:ascii="Arial" w:hAnsi="Arial"/>
          <w:color w:val="000000"/>
          <w:sz w:val="19"/>
        </w:rPr>
        <w:t>) mencapai minimal 99,95 persen uptime tahunan, yang membatasi anggaran kesalahan (</w:t>
      </w:r>
      <w:r>
        <w:rPr>
          <w:rFonts w:ascii="Arial" w:hAnsi="Arial"/>
          <w:i/>
          <w:color w:val="000000"/>
          <w:sz w:val="19"/>
        </w:rPr>
        <w:t>error budget</w:t>
      </w:r>
      <w:r>
        <w:rPr>
          <w:rFonts w:ascii="Arial" w:hAnsi="Arial"/>
          <w:color w:val="000000"/>
          <w:sz w:val="19"/>
        </w:rPr>
        <w:t>) maksimal 4,38 jam downtime per tahun pada lingkungan produksi.</w:t>
      </w:r>
    </w:p>
    <w:p>
      <w:pPr>
        <w:spacing w:line="276" w:lineRule="auto" w:after="80"/>
        <w:ind w:left="403" w:hanging="403"/>
        <w:jc w:val="both"/>
      </w:pPr>
      <w:r>
        <w:rPr>
          <w:rFonts w:ascii="Arial" w:hAnsi="Arial"/>
          <w:color w:val="000000"/>
          <w:sz w:val="19"/>
        </w:rPr>
        <w:t>2. Latensi Antarmuka Pemrograman Aplikasi (</w:t>
      </w:r>
      <w:r>
        <w:rPr>
          <w:rFonts w:ascii="Arial" w:hAnsi="Arial"/>
          <w:i/>
          <w:color w:val="000000"/>
          <w:sz w:val="19"/>
        </w:rPr>
        <w:t>API Latency SLO</w:t>
      </w:r>
      <w:r>
        <w:rPr>
          <w:rFonts w:ascii="Arial" w:hAnsi="Arial"/>
          <w:color w:val="000000"/>
          <w:sz w:val="19"/>
        </w:rPr>
        <w:t>) menetapkan 95 persen permintaan HTTP (p95) direspons dalam waktu kurang dari 200 milidetik, dan 99 persen permintaan HTTP (p99) direspons dalam waktu kurang dari 500 milidetik pada kondisi beban normal.</w:t>
      </w:r>
    </w:p>
    <w:p>
      <w:pPr>
        <w:spacing w:line="276" w:lineRule="auto" w:after="80"/>
        <w:ind w:left="403" w:hanging="403"/>
        <w:jc w:val="both"/>
      </w:pPr>
      <w:r>
        <w:rPr>
          <w:rFonts w:ascii="Arial" w:hAnsi="Arial"/>
          <w:color w:val="000000"/>
          <w:sz w:val="19"/>
        </w:rPr>
        <w:t>3. Kualitas Transmisi Media Waktu Nyata (</w:t>
      </w:r>
      <w:r>
        <w:rPr>
          <w:rFonts w:ascii="Arial" w:hAnsi="Arial"/>
          <w:i/>
          <w:color w:val="000000"/>
          <w:sz w:val="19"/>
        </w:rPr>
        <w:t>WebRTC Transport SLO</w:t>
      </w:r>
      <w:r>
        <w:rPr>
          <w:rFonts w:ascii="Arial" w:hAnsi="Arial"/>
          <w:color w:val="000000"/>
          <w:sz w:val="19"/>
        </w:rPr>
        <w:t xml:space="preserve">) menetapkan rata-rata </w:t>
      </w:r>
      <w:r>
        <w:rPr>
          <w:rFonts w:ascii="Arial" w:hAnsi="Arial"/>
          <w:i/>
          <w:color w:val="000000"/>
          <w:sz w:val="19"/>
        </w:rPr>
        <w:t>round-trip time</w:t>
      </w:r>
      <w:r>
        <w:rPr>
          <w:rFonts w:ascii="Arial" w:hAnsi="Arial"/>
          <w:color w:val="000000"/>
          <w:sz w:val="19"/>
        </w:rPr>
        <w:t xml:space="preserve"> (RTT) media di bawah 150 milidetik pada jaringan 4G/5G, nilai jitter jaringan di bawah 30 milidetik, dan persentase paket hilang (</w:t>
      </w:r>
      <w:r>
        <w:rPr>
          <w:rFonts w:ascii="Arial" w:hAnsi="Arial"/>
          <w:i/>
          <w:color w:val="000000"/>
          <w:sz w:val="19"/>
        </w:rPr>
        <w:t>packet loss rate</w:t>
      </w:r>
      <w:r>
        <w:rPr>
          <w:rFonts w:ascii="Arial" w:hAnsi="Arial"/>
          <w:color w:val="000000"/>
          <w:sz w:val="19"/>
        </w:rPr>
        <w:t>) di bawah 2,0 persen.</w:t>
      </w:r>
    </w:p>
    <w:p>
      <w:pPr>
        <w:spacing w:line="276" w:lineRule="auto" w:after="80"/>
        <w:ind w:left="403" w:hanging="403"/>
        <w:jc w:val="both"/>
      </w:pPr>
      <w:r>
        <w:rPr>
          <w:rFonts w:ascii="Arial" w:hAnsi="Arial"/>
          <w:color w:val="000000"/>
          <w:sz w:val="19"/>
        </w:rPr>
        <w:t>4. Performa Kueri Basis Data (</w:t>
      </w:r>
      <w:r>
        <w:rPr>
          <w:rFonts w:ascii="Arial" w:hAnsi="Arial"/>
          <w:i/>
          <w:color w:val="000000"/>
          <w:sz w:val="19"/>
        </w:rPr>
        <w:t>Database Performance SLO</w:t>
      </w:r>
      <w:r>
        <w:rPr>
          <w:rFonts w:ascii="Arial" w:hAnsi="Arial"/>
          <w:color w:val="000000"/>
          <w:sz w:val="19"/>
        </w:rPr>
        <w:t xml:space="preserve">) menjamin 95 persen kueri transaksi relasional diselesaikan dalam waktu kurang dari 50 milidetik melalui penerapan indeks komposit dan optimalisasi </w:t>
      </w:r>
      <w:r>
        <w:rPr>
          <w:rFonts w:ascii="Arial" w:hAnsi="Arial"/>
          <w:i/>
          <w:color w:val="000000"/>
          <w:sz w:val="19"/>
        </w:rPr>
        <w:t>connection pooler</w:t>
      </w:r>
      <w:r>
        <w:rPr>
          <w:rFonts w:ascii="Arial" w:hAnsi="Arial"/>
          <w:color w:val="000000"/>
          <w:sz w:val="19"/>
        </w:rPr>
        <w:t>.</w:t>
      </w:r>
    </w:p>
    <w:p>
      <w:pPr>
        <w:spacing w:line="276" w:lineRule="auto" w:after="80"/>
        <w:ind w:left="403" w:hanging="403"/>
        <w:jc w:val="both"/>
      </w:pPr>
      <w:r>
        <w:rPr>
          <w:rFonts w:ascii="Arial" w:hAnsi="Arial"/>
          <w:color w:val="000000"/>
          <w:sz w:val="19"/>
        </w:rPr>
        <w:t>5. Kinerja Pemrosesan Pipeline AI (</w:t>
      </w:r>
      <w:r>
        <w:rPr>
          <w:rFonts w:ascii="Arial" w:hAnsi="Arial"/>
          <w:i/>
          <w:color w:val="000000"/>
          <w:sz w:val="19"/>
        </w:rPr>
        <w:t>AI Pipeline Processing Throughput</w:t>
      </w:r>
      <w:r>
        <w:rPr>
          <w:rFonts w:ascii="Arial" w:hAnsi="Arial"/>
          <w:color w:val="000000"/>
          <w:sz w:val="19"/>
        </w:rPr>
        <w:t>) menetapkan konversi audio, inferensi transkripsi verbatim, dan ekstraksi ringkasan berformat JSON untuk rekaman berdurasi 60 menit diselesaikan dalam waktu kurang dari 120 detik.</w:t>
      </w:r>
    </w:p>
    <w:p>
      <w:pPr>
        <w:spacing w:line="276" w:lineRule="auto" w:after="80"/>
        <w:ind w:left="403" w:hanging="403"/>
        <w:jc w:val="both"/>
      </w:pPr>
      <w:r>
        <w:rPr>
          <w:rFonts w:ascii="Arial" w:hAnsi="Arial"/>
          <w:color w:val="000000"/>
          <w:sz w:val="19"/>
        </w:rPr>
        <w:t>6. Standar Kualitas dan Keamanan Kode (</w:t>
      </w:r>
      <w:r>
        <w:rPr>
          <w:rFonts w:ascii="Arial" w:hAnsi="Arial"/>
          <w:i/>
          <w:color w:val="000000"/>
          <w:sz w:val="19"/>
        </w:rPr>
        <w:t>Code Quality &amp; Security Standard</w:t>
      </w:r>
      <w:r>
        <w:rPr>
          <w:rFonts w:ascii="Arial" w:hAnsi="Arial"/>
          <w:color w:val="000000"/>
          <w:sz w:val="19"/>
        </w:rPr>
        <w:t>) mewajibkan cakupan pengujian otomatis (</w:t>
      </w:r>
      <w:r>
        <w:rPr>
          <w:rFonts w:ascii="Arial" w:hAnsi="Arial"/>
          <w:i/>
          <w:color w:val="000000"/>
          <w:sz w:val="19"/>
        </w:rPr>
        <w:t>automated test coverage</w:t>
      </w:r>
      <w:r>
        <w:rPr>
          <w:rFonts w:ascii="Arial" w:hAnsi="Arial"/>
          <w:color w:val="000000"/>
          <w:sz w:val="19"/>
        </w:rPr>
        <w:t>) minimal 85 persen pada seluruh komponen logika bisnis serta nol temuan kerentanan berisiko kritis (</w:t>
      </w:r>
      <w:r>
        <w:rPr>
          <w:rFonts w:ascii="Arial" w:hAnsi="Arial"/>
          <w:i/>
          <w:color w:val="000000"/>
          <w:sz w:val="19"/>
        </w:rPr>
        <w:t>zero critical vulnerabilities</w:t>
      </w:r>
      <w:r>
        <w:rPr>
          <w:rFonts w:ascii="Arial" w:hAnsi="Arial"/>
          <w:color w:val="000000"/>
          <w:sz w:val="19"/>
        </w:rPr>
        <w:t>) pada pengujian keamanan statis (SAST) dan dinamis (DAST).</w:t>
      </w:r>
    </w:p>
    <w:sectPr w:rsidR="00FC693F" w:rsidRPr="0006063C" w:rsidSect="00034616">
      <w:headerReference w:type="default" r:id="rId9"/>
      <w:footerReference w:type="default" r:id="rId10"/>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Arial" w:hAnsi="Arial"/>
        <w:color w:val="000000"/>
        <w:sz w:val="17"/>
      </w:rPr>
      <w:t xml:space="preserve">Dokumen Resmi SPBE  |  Halaman </w:t>
      <w:fldSimple w:instr="PAGE"/>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color w:val="000000"/>
        <w:sz w:val="16"/>
      </w:rPr>
      <w:t>SEKRETARIAT DPRD PROVINSI JAWA BARAT  •  PLATFORM HUDANG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