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FCD4" w14:textId="77777777" w:rsidR="00B0516B" w:rsidRDefault="008A2F2C" w:rsidP="008A2F2C">
      <w:pPr>
        <w:pStyle w:val="Titel"/>
        <w:jc w:val="center"/>
      </w:pPr>
      <w:r>
        <w:t>BW2 Praktikum</w:t>
      </w:r>
    </w:p>
    <w:p w14:paraId="3A894A53" w14:textId="77777777" w:rsidR="008A2F2C" w:rsidRDefault="008A2F2C" w:rsidP="008A2F2C"/>
    <w:p w14:paraId="3FF52EFD" w14:textId="77777777" w:rsidR="008A2F2C" w:rsidRDefault="00AF0CE2" w:rsidP="008A2F2C">
      <w:pPr>
        <w:pStyle w:val="Titel"/>
        <w:jc w:val="center"/>
      </w:pPr>
      <w:r>
        <w:t>Aufgabe 6</w:t>
      </w:r>
      <w:r w:rsidR="008A2F2C">
        <w:t xml:space="preserve"> – Gruppe 1</w:t>
      </w:r>
    </w:p>
    <w:p w14:paraId="3C187BC6" w14:textId="77777777" w:rsidR="008A2F2C" w:rsidRDefault="008A2F2C" w:rsidP="008A2F2C"/>
    <w:p w14:paraId="125128EF" w14:textId="77777777" w:rsidR="008A2F2C" w:rsidRDefault="008A2F2C" w:rsidP="008A2F2C"/>
    <w:p w14:paraId="4E9C0FAC" w14:textId="77777777" w:rsidR="008A2F2C" w:rsidRDefault="008A2F2C" w:rsidP="008A2F2C"/>
    <w:p w14:paraId="541211D3" w14:textId="77777777" w:rsidR="008A2F2C" w:rsidRDefault="008A2F2C" w:rsidP="008A2F2C"/>
    <w:p w14:paraId="5442AB69" w14:textId="77777777"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Adrian </w:t>
      </w:r>
      <w:proofErr w:type="spellStart"/>
      <w:r w:rsidRPr="008A2F2C">
        <w:rPr>
          <w:sz w:val="36"/>
          <w:szCs w:val="36"/>
        </w:rPr>
        <w:t>Helberg</w:t>
      </w:r>
      <w:proofErr w:type="spellEnd"/>
    </w:p>
    <w:p w14:paraId="1CB6BA3B" w14:textId="77777777"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Version </w:t>
      </w:r>
      <w:r w:rsidR="003A6ADA">
        <w:rPr>
          <w:sz w:val="36"/>
          <w:szCs w:val="36"/>
        </w:rPr>
        <w:t>1</w:t>
      </w:r>
      <w:r w:rsidRPr="008A2F2C">
        <w:rPr>
          <w:sz w:val="36"/>
          <w:szCs w:val="36"/>
        </w:rPr>
        <w:t>.0</w:t>
      </w:r>
    </w:p>
    <w:p w14:paraId="2913302B" w14:textId="77777777" w:rsidR="008A2F2C" w:rsidRPr="008A2F2C" w:rsidRDefault="008A2F2C" w:rsidP="008A2F2C">
      <w:pPr>
        <w:rPr>
          <w:sz w:val="36"/>
          <w:szCs w:val="36"/>
        </w:rPr>
      </w:pPr>
    </w:p>
    <w:p w14:paraId="602BA714" w14:textId="77777777" w:rsidR="008A2F2C" w:rsidRPr="008A2F2C" w:rsidRDefault="008A2F2C" w:rsidP="008A2F2C">
      <w:pPr>
        <w:rPr>
          <w:sz w:val="36"/>
          <w:szCs w:val="36"/>
        </w:rPr>
      </w:pPr>
    </w:p>
    <w:p w14:paraId="05B592B8" w14:textId="77777777" w:rsidR="008A2F2C" w:rsidRPr="008A2F2C" w:rsidRDefault="008A2F2C" w:rsidP="008A2F2C">
      <w:pPr>
        <w:rPr>
          <w:sz w:val="36"/>
          <w:szCs w:val="36"/>
        </w:rPr>
      </w:pPr>
    </w:p>
    <w:p w14:paraId="21CA5844" w14:textId="77777777" w:rsidR="008A2F2C" w:rsidRPr="008A2F2C" w:rsidRDefault="008A2F2C" w:rsidP="008A2F2C">
      <w:pPr>
        <w:rPr>
          <w:sz w:val="36"/>
          <w:szCs w:val="36"/>
        </w:rPr>
      </w:pPr>
    </w:p>
    <w:p w14:paraId="6AA8DDC0" w14:textId="2C1636E7" w:rsidR="008A2F2C" w:rsidRDefault="00A85632" w:rsidP="008A2F2C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21</w:t>
      </w:r>
      <w:r w:rsidR="008A2F2C" w:rsidRPr="008A2F2C">
        <w:rPr>
          <w:sz w:val="36"/>
          <w:szCs w:val="36"/>
        </w:rPr>
        <w:t>.1</w:t>
      </w:r>
      <w:r w:rsidR="004729A1">
        <w:rPr>
          <w:sz w:val="36"/>
          <w:szCs w:val="36"/>
        </w:rPr>
        <w:t>2</w:t>
      </w:r>
      <w:r w:rsidR="008A2F2C" w:rsidRPr="008A2F2C">
        <w:rPr>
          <w:sz w:val="36"/>
          <w:szCs w:val="36"/>
        </w:rPr>
        <w:t>.2018</w:t>
      </w:r>
    </w:p>
    <w:p w14:paraId="6B4FFFAA" w14:textId="77777777" w:rsidR="008A2F2C" w:rsidRDefault="008A2F2C" w:rsidP="008A2F2C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14:paraId="771012B1" w14:textId="77777777" w:rsidR="00C569B0" w:rsidRDefault="008A2F2C" w:rsidP="00AF0CE2">
      <w:pPr>
        <w:pStyle w:val="berschrift1"/>
      </w:pPr>
      <w:r>
        <w:lastRenderedPageBreak/>
        <w:t xml:space="preserve">Aufgabe </w:t>
      </w:r>
      <w:r w:rsidR="00551B59">
        <w:t>9</w:t>
      </w:r>
      <w:r w:rsidR="00C54334">
        <w:t xml:space="preserve"> b)</w:t>
      </w:r>
    </w:p>
    <w:p w14:paraId="3EAA0CE8" w14:textId="77777777" w:rsidR="002078ED" w:rsidRDefault="002078ED" w:rsidP="002078ED">
      <w:r>
        <w:t>Informationsgewinn:</w:t>
      </w:r>
    </w:p>
    <w:p w14:paraId="1CBDFCD2" w14:textId="77777777" w:rsidR="002078ED" w:rsidRPr="002078ED" w:rsidRDefault="002078ED" w:rsidP="002078ED">
      <w:r>
        <w:rPr>
          <w:noProof/>
        </w:rPr>
        <w:drawing>
          <wp:inline distT="0" distB="0" distL="0" distR="0" wp14:anchorId="3C4D0FFE" wp14:editId="736B5B16">
            <wp:extent cx="5760720" cy="2944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C447" w14:textId="77777777" w:rsidR="002078ED" w:rsidRDefault="002078ED" w:rsidP="003A6ADA">
      <w:r>
        <w:t>Entropie im Datensatz:</w:t>
      </w:r>
    </w:p>
    <w:p w14:paraId="62AEB647" w14:textId="77777777" w:rsidR="002078ED" w:rsidRDefault="002078ED" w:rsidP="003A6ADA">
      <w:r>
        <w:rPr>
          <w:noProof/>
        </w:rPr>
        <w:drawing>
          <wp:inline distT="0" distB="0" distL="0" distR="0" wp14:anchorId="789256B2" wp14:editId="2114E6AC">
            <wp:extent cx="5760720" cy="21824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9D81" w14:textId="77777777" w:rsidR="00C03880" w:rsidRDefault="00C03880" w:rsidP="003A6ADA"/>
    <w:p w14:paraId="310E444B" w14:textId="77777777" w:rsidR="002078ED" w:rsidRDefault="00C03880" w:rsidP="003A6ADA">
      <w:r>
        <w:br w:type="page"/>
      </w:r>
      <w:r w:rsidR="004A1114">
        <w:lastRenderedPageBreak/>
        <w:t>Gesa</w:t>
      </w:r>
      <w:r w:rsidR="002078ED">
        <w:t>m</w:t>
      </w:r>
      <w:r w:rsidR="004A1114">
        <w:t>tentropie</w:t>
      </w:r>
      <w:r w:rsidR="002078ED">
        <w:t xml:space="preserve"> berechnen</w:t>
      </w:r>
      <w:r w:rsidR="00540813">
        <w:t xml:space="preserve"> (DAMAGE)</w:t>
      </w:r>
      <w:r w:rsidR="004A1114">
        <w:t>:</w:t>
      </w:r>
    </w:p>
    <w:p w14:paraId="0B5EB057" w14:textId="77777777" w:rsidR="00C03880" w:rsidRPr="002078ED" w:rsidRDefault="00540813" w:rsidP="00C0388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52 Instanzen, 20x HIGH, 32x LOW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4A9FAAD5" w14:textId="77777777" w:rsidR="003A6ADA" w:rsidRDefault="00540813" w:rsidP="00C03880">
      <w:pPr>
        <w:jc w:val="center"/>
      </w:pPr>
      <w:r>
        <w:rPr>
          <w:noProof/>
        </w:rPr>
        <w:drawing>
          <wp:inline distT="0" distB="0" distL="0" distR="0" wp14:anchorId="39E21FA3" wp14:editId="32E4912C">
            <wp:extent cx="1885950" cy="45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942E" w14:textId="77777777" w:rsidR="00B838C0" w:rsidRDefault="00B838C0" w:rsidP="00C03880">
      <w:pPr>
        <w:jc w:val="center"/>
      </w:pPr>
      <w:r>
        <w:t>= 0.9612347…</w:t>
      </w:r>
    </w:p>
    <w:p w14:paraId="6F668AA4" w14:textId="77777777" w:rsidR="002078ED" w:rsidRDefault="002078ED" w:rsidP="003A6ADA">
      <w:r>
        <w:t>Entropie für die Teildatensätze berechnen:</w:t>
      </w:r>
    </w:p>
    <w:p w14:paraId="4BE19EED" w14:textId="77777777" w:rsidR="002078ED" w:rsidRPr="002078ED" w:rsidRDefault="002078ED" w:rsidP="003A6AD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SEX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 xml:space="preserve">:24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>, 20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>DAMAGE=HIGH</m:t>
          </m:r>
          <m:r>
            <w:rPr>
              <w:rFonts w:ascii="Cambria Math" w:hAnsi="Cambria Math"/>
              <w:lang w:val="en-US"/>
            </w:rPr>
            <m:t>, 4x DAMAGE=LOW: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99AD2ED" w14:textId="77777777" w:rsidR="002078ED" w:rsidRDefault="002078ED" w:rsidP="002078ED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5A2207A" wp14:editId="37C4937B">
            <wp:extent cx="1857375" cy="4572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5FF" w14:textId="77777777" w:rsidR="00B838C0" w:rsidRPr="002078ED" w:rsidRDefault="00B838C0" w:rsidP="002078E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0.650022…</w:t>
      </w:r>
    </w:p>
    <w:p w14:paraId="4A134E72" w14:textId="77777777" w:rsidR="00C03880" w:rsidRPr="00C03880" w:rsidRDefault="00C03880" w:rsidP="003A6AD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SEX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 xml:space="preserve">:28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>, 0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>DAMAGE=HIGH</m:t>
          </m:r>
          <m:r>
            <w:rPr>
              <w:rFonts w:ascii="Cambria Math" w:hAnsi="Cambria Math"/>
              <w:lang w:val="en-US"/>
            </w:rPr>
            <m:t>, 28x DAMAGE=LOW:</m:t>
          </m:r>
        </m:oMath>
      </m:oMathPara>
    </w:p>
    <w:p w14:paraId="61B537D7" w14:textId="77777777" w:rsidR="002078ED" w:rsidRDefault="00C03880" w:rsidP="003A6AD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C03880">
        <w:rPr>
          <w:rFonts w:eastAsiaTheme="minorEastAsia"/>
        </w:rPr>
        <w:t>Gesamtentropie zusammensetzen:</w:t>
      </w:r>
    </w:p>
    <w:p w14:paraId="002C1770" w14:textId="77777777" w:rsidR="00C03880" w:rsidRDefault="00C03880" w:rsidP="00C0388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SEX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=0.961237-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 xml:space="preserve">*0.65-0 </m:t>
        </m:r>
      </m:oMath>
      <w:r>
        <w:rPr>
          <w:rFonts w:eastAsiaTheme="minorEastAsia"/>
        </w:rPr>
        <w:t xml:space="preserve"> </w:t>
      </w:r>
    </w:p>
    <w:p w14:paraId="368BDF7B" w14:textId="77777777" w:rsidR="00C03880" w:rsidRPr="00B838C0" w:rsidRDefault="00B838C0" w:rsidP="00C0388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=0.661237                     </m:t>
          </m:r>
        </m:oMath>
      </m:oMathPara>
    </w:p>
    <w:p w14:paraId="2F094994" w14:textId="77777777" w:rsidR="00B838C0" w:rsidRDefault="00B838C0" w:rsidP="00B838C0">
      <w:pPr>
        <w:rPr>
          <w:rFonts w:eastAsiaTheme="minorEastAsia"/>
        </w:rPr>
      </w:pPr>
      <w:r>
        <w:rPr>
          <w:rFonts w:eastAsiaTheme="minorEastAsia"/>
        </w:rPr>
        <w:t>Alle fehlenden Attribute berechnen:</w:t>
      </w:r>
    </w:p>
    <w:p w14:paraId="1258771A" w14:textId="77777777" w:rsidR="00B838C0" w:rsidRDefault="00B838C0" w:rsidP="00B838C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SEX</m:t>
              </m:r>
            </m:e>
          </m:d>
          <m:r>
            <w:rPr>
              <w:rFonts w:ascii="Cambria Math" w:eastAsiaTheme="minorEastAsia" w:hAnsi="Cambria Math"/>
            </w:rPr>
            <m:t>=0.661237 ~ 66.12%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S,CARTYPE</m:t>
              </m:r>
            </m:e>
          </m:d>
          <m:r>
            <w:rPr>
              <w:rFonts w:ascii="Cambria Math" w:eastAsiaTheme="minorEastAsia" w:hAnsi="Cambria Math"/>
            </w:rPr>
            <m:t>=0.0069 ~ 0.69%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AGE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=0.218813 ~ 21.88%</m:t>
        </m:r>
      </m:oMath>
      <w:r w:rsidR="00B637B8">
        <w:rPr>
          <w:rFonts w:eastAsiaTheme="minorEastAsia"/>
        </w:rPr>
        <w:t xml:space="preserve"> </w:t>
      </w:r>
    </w:p>
    <w:p w14:paraId="66DDED18" w14:textId="77777777" w:rsidR="00540813" w:rsidRDefault="00540813" w:rsidP="00B637B8">
      <w:pPr>
        <w:rPr>
          <w:rFonts w:eastAsiaTheme="minorEastAsia"/>
        </w:rPr>
      </w:pPr>
    </w:p>
    <w:p w14:paraId="6ADDAAF3" w14:textId="77777777" w:rsidR="006D2677" w:rsidRDefault="006D2677" w:rsidP="00B637B8">
      <w:pPr>
        <w:rPr>
          <w:rFonts w:eastAsiaTheme="minorEastAsia"/>
        </w:rPr>
      </w:pPr>
      <w:r>
        <w:rPr>
          <w:rFonts w:eastAsiaTheme="minorEastAsia"/>
        </w:rPr>
        <w:t>* AGE wird in &lt;30 und &gt;</w:t>
      </w:r>
      <w:r w:rsidR="004515FF">
        <w:rPr>
          <w:rFonts w:eastAsiaTheme="minorEastAsia"/>
        </w:rPr>
        <w:t>=</w:t>
      </w:r>
      <w:r>
        <w:rPr>
          <w:rFonts w:eastAsiaTheme="minorEastAsia"/>
        </w:rPr>
        <w:t>30 aufgeteilt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4F4286F" w14:textId="77777777" w:rsidR="006D2677" w:rsidRDefault="006D2677" w:rsidP="00B637B8">
      <w:pPr>
        <w:rPr>
          <w:rFonts w:eastAsiaTheme="minorEastAsia"/>
        </w:rPr>
      </w:pPr>
    </w:p>
    <w:p w14:paraId="35C0036A" w14:textId="77777777" w:rsidR="006D2677" w:rsidRDefault="006D2677" w:rsidP="00B637B8">
      <w:pPr>
        <w:rPr>
          <w:rFonts w:eastAsiaTheme="minorEastAsia"/>
        </w:rPr>
      </w:pPr>
    </w:p>
    <w:p w14:paraId="224FD23A" w14:textId="77777777" w:rsidR="00540813" w:rsidRPr="006D2677" w:rsidRDefault="00540813" w:rsidP="00B637B8">
      <w:pPr>
        <w:rPr>
          <w:rFonts w:eastAsiaTheme="minorEastAsia"/>
          <w:i/>
        </w:rPr>
      </w:pPr>
      <w:r w:rsidRPr="006D2677">
        <w:rPr>
          <w:rFonts w:eastAsiaTheme="minorEastAsia"/>
          <w:i/>
        </w:rPr>
        <w:t>„</w:t>
      </w:r>
      <w:r w:rsidR="00B637B8" w:rsidRPr="006D2677">
        <w:rPr>
          <w:rFonts w:eastAsiaTheme="minorEastAsia"/>
          <w:i/>
        </w:rPr>
        <w:t>SEX</w:t>
      </w:r>
      <w:r w:rsidRPr="006D2677">
        <w:rPr>
          <w:rFonts w:eastAsiaTheme="minorEastAsia"/>
          <w:i/>
        </w:rPr>
        <w:t>“</w:t>
      </w:r>
      <w:r w:rsidR="00B637B8" w:rsidRPr="006D2677">
        <w:rPr>
          <w:rFonts w:eastAsiaTheme="minorEastAsia"/>
          <w:i/>
        </w:rPr>
        <w:t xml:space="preserve"> erzielt den größten Informationsgewinn, daher wird es als Baumwurzel gewählt.</w:t>
      </w:r>
    </w:p>
    <w:p w14:paraId="6B40B0F1" w14:textId="77777777" w:rsidR="00540813" w:rsidRDefault="00540813" w:rsidP="00540813">
      <w:r>
        <w:br w:type="page"/>
      </w:r>
    </w:p>
    <w:p w14:paraId="2BD0FE65" w14:textId="77777777" w:rsidR="00540813" w:rsidRDefault="00540813" w:rsidP="00540813">
      <w:r>
        <w:lastRenderedPageBreak/>
        <w:t>Gesamtentropie berechnen (SEX):</w:t>
      </w:r>
    </w:p>
    <w:p w14:paraId="0BBC3173" w14:textId="77777777" w:rsidR="00540813" w:rsidRPr="002078ED" w:rsidRDefault="00540813" w:rsidP="0054081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52 Instanzen, 24x M, 28x F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4DC1CA90" w14:textId="77777777" w:rsidR="00540813" w:rsidRDefault="00540813" w:rsidP="00540813">
      <w:pPr>
        <w:jc w:val="center"/>
      </w:pPr>
      <w:r>
        <w:rPr>
          <w:noProof/>
        </w:rPr>
        <w:drawing>
          <wp:inline distT="0" distB="0" distL="0" distR="0" wp14:anchorId="0B5AA124" wp14:editId="2EE4922F">
            <wp:extent cx="1866900" cy="4286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E296" w14:textId="77777777" w:rsidR="00540813" w:rsidRDefault="00540813" w:rsidP="00540813">
      <w:pPr>
        <w:jc w:val="center"/>
      </w:pPr>
      <w:r>
        <w:t>= 0.</w:t>
      </w:r>
      <w:r w:rsidR="00210DA5">
        <w:t>995727</w:t>
      </w:r>
      <w:r>
        <w:t>…</w:t>
      </w:r>
    </w:p>
    <w:p w14:paraId="6AF55A06" w14:textId="77777777" w:rsidR="00540813" w:rsidRDefault="00540813" w:rsidP="00540813">
      <w:r>
        <w:t>Entropie für die Teildatensätze berechnen:</w:t>
      </w:r>
    </w:p>
    <w:p w14:paraId="618B8799" w14:textId="77777777" w:rsidR="00540813" w:rsidRPr="002078ED" w:rsidRDefault="00540813" w:rsidP="0054081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CARTYPE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COUPE</m:t>
          </m:r>
          <m:r>
            <w:rPr>
              <w:rFonts w:ascii="Cambria Math" w:hAnsi="Cambria Math"/>
              <w:lang w:val="en-US"/>
            </w:rPr>
            <m:t xml:space="preserve">:28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>, 12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>SEX = M</m:t>
          </m:r>
          <m:r>
            <w:rPr>
              <w:rFonts w:ascii="Cambria Math" w:hAnsi="Cambria Math"/>
              <w:lang w:val="en-US"/>
            </w:rPr>
            <m:t>, 16x SEX=F: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COUPE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40DDD651" w14:textId="77777777" w:rsidR="00540813" w:rsidRDefault="00210DA5" w:rsidP="00540813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1C8E015" wp14:editId="62493249">
            <wp:extent cx="1866900" cy="457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C42F" w14:textId="77777777" w:rsidR="00540813" w:rsidRPr="002078ED" w:rsidRDefault="00540813" w:rsidP="0054081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0.</w:t>
      </w:r>
      <w:r w:rsidR="00210DA5">
        <w:rPr>
          <w:rFonts w:eastAsiaTheme="minorEastAsia"/>
          <w:lang w:val="en-US"/>
        </w:rPr>
        <w:t>985228</w:t>
      </w:r>
      <w:r>
        <w:rPr>
          <w:rFonts w:eastAsiaTheme="minorEastAsia"/>
          <w:lang w:val="en-US"/>
        </w:rPr>
        <w:t>…</w:t>
      </w:r>
    </w:p>
    <w:p w14:paraId="093A01FD" w14:textId="77777777" w:rsidR="00540813" w:rsidRPr="00C03880" w:rsidRDefault="00540813" w:rsidP="0054081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CARTYPE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VAN</m:t>
          </m:r>
          <m:r>
            <w:rPr>
              <w:rFonts w:ascii="Cambria Math" w:hAnsi="Cambria Math"/>
              <w:lang w:val="en-US"/>
            </w:rPr>
            <m:t xml:space="preserve">:24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>, 12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>SEX = M</m:t>
          </m:r>
          <m:r>
            <w:rPr>
              <w:rFonts w:ascii="Cambria Math" w:hAnsi="Cambria Math"/>
              <w:lang w:val="en-US"/>
            </w:rPr>
            <m:t>, 12x SEX=F:</m:t>
          </m:r>
        </m:oMath>
      </m:oMathPara>
    </w:p>
    <w:p w14:paraId="116B0242" w14:textId="77777777" w:rsidR="00210DA5" w:rsidRPr="00210DA5" w:rsidRDefault="00540813" w:rsidP="005408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VAN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1424C0F" w14:textId="77777777" w:rsidR="00540813" w:rsidRDefault="00540813" w:rsidP="00540813">
      <w:pPr>
        <w:rPr>
          <w:rFonts w:eastAsiaTheme="minorEastAsia"/>
        </w:rPr>
      </w:pPr>
      <w:r w:rsidRPr="00C03880">
        <w:rPr>
          <w:rFonts w:eastAsiaTheme="minorEastAsia"/>
        </w:rPr>
        <w:t>Gesamtentropie zusammensetzen:</w:t>
      </w:r>
    </w:p>
    <w:p w14:paraId="776CAA1F" w14:textId="77777777" w:rsidR="00540813" w:rsidRDefault="00540813" w:rsidP="00540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CARTYPE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COUPE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=0.995727-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*0.985228-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 xml:space="preserve">*1 </m:t>
        </m:r>
      </m:oMath>
      <w:r>
        <w:rPr>
          <w:rFonts w:eastAsiaTheme="minorEastAsia"/>
        </w:rPr>
        <w:t xml:space="preserve"> </w:t>
      </w:r>
    </w:p>
    <w:p w14:paraId="1EC75CD4" w14:textId="77777777" w:rsidR="00540813" w:rsidRPr="00B838C0" w:rsidRDefault="00540813" w:rsidP="00540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=0.003668                     </m:t>
          </m:r>
        </m:oMath>
      </m:oMathPara>
    </w:p>
    <w:p w14:paraId="6140E457" w14:textId="77777777" w:rsidR="00540813" w:rsidRDefault="00540813" w:rsidP="00540813">
      <w:pPr>
        <w:rPr>
          <w:rFonts w:eastAsiaTheme="minorEastAsia"/>
        </w:rPr>
      </w:pPr>
      <w:r>
        <w:rPr>
          <w:rFonts w:eastAsiaTheme="minorEastAsia"/>
        </w:rPr>
        <w:t>Alle fehlenden Attribute berechnen:</w:t>
      </w:r>
    </w:p>
    <w:p w14:paraId="1184C7B5" w14:textId="77777777" w:rsidR="00540813" w:rsidRDefault="00540813" w:rsidP="00540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CARTYPE</m:t>
              </m:r>
            </m:e>
          </m:d>
          <m:r>
            <w:rPr>
              <w:rFonts w:ascii="Cambria Math" w:eastAsiaTheme="minorEastAsia" w:hAnsi="Cambria Math"/>
            </w:rPr>
            <m:t>=0.003668 ~ 0.37%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AGE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=0.218812 ~ 21.88%</m:t>
        </m:r>
      </m:oMath>
      <w:r>
        <w:rPr>
          <w:rFonts w:eastAsiaTheme="minorEastAsia"/>
        </w:rPr>
        <w:t xml:space="preserve"> </w:t>
      </w:r>
    </w:p>
    <w:p w14:paraId="2DEE2606" w14:textId="77777777" w:rsidR="00540813" w:rsidRDefault="00540813" w:rsidP="00540813">
      <w:pPr>
        <w:rPr>
          <w:rFonts w:eastAsiaTheme="minorEastAsia"/>
        </w:rPr>
      </w:pPr>
    </w:p>
    <w:p w14:paraId="243581A8" w14:textId="77777777" w:rsidR="00540813" w:rsidRDefault="004E4349" w:rsidP="00540813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540813">
        <w:rPr>
          <w:rFonts w:eastAsiaTheme="minorEastAsia"/>
        </w:rPr>
        <w:t>„</w:t>
      </w:r>
      <w:r>
        <w:rPr>
          <w:rFonts w:eastAsiaTheme="minorEastAsia"/>
        </w:rPr>
        <w:t>AGE</w:t>
      </w:r>
      <w:r w:rsidR="00540813">
        <w:rPr>
          <w:rFonts w:eastAsiaTheme="minorEastAsia"/>
        </w:rPr>
        <w:t xml:space="preserve">“ erzielt den größten Informationsgewinn, daher wird es als </w:t>
      </w:r>
      <w:r>
        <w:rPr>
          <w:rFonts w:eastAsiaTheme="minorEastAsia"/>
        </w:rPr>
        <w:t>weiterer Knoten</w:t>
      </w:r>
      <w:r w:rsidR="00540813">
        <w:rPr>
          <w:rFonts w:eastAsiaTheme="minorEastAsia"/>
        </w:rPr>
        <w:t xml:space="preserve"> gewählt.</w:t>
      </w:r>
      <w:r w:rsidR="00AF535A">
        <w:rPr>
          <w:rFonts w:eastAsiaTheme="minorEastAsia"/>
        </w:rPr>
        <w:br/>
      </w:r>
      <w:r w:rsidR="004515FF">
        <w:rPr>
          <w:rFonts w:eastAsiaTheme="minorEastAsia"/>
        </w:rPr>
        <w:t>Alle übrigen Informationen können ohne Berechnungen in den Baum eingefügt werden.</w:t>
      </w:r>
    </w:p>
    <w:p w14:paraId="33BBDCD4" w14:textId="77777777" w:rsidR="004515FF" w:rsidRDefault="004515FF" w:rsidP="00540813">
      <w:pPr>
        <w:rPr>
          <w:rFonts w:eastAsiaTheme="minorEastAsia"/>
        </w:rPr>
      </w:pPr>
    </w:p>
    <w:p w14:paraId="49137FD7" w14:textId="77777777" w:rsidR="00B637B8" w:rsidRDefault="004515FF" w:rsidP="00B637B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D1AFE40" wp14:editId="7F98AE05">
            <wp:extent cx="4591050" cy="5905500"/>
            <wp:effectExtent l="0" t="0" r="0" b="0"/>
            <wp:docPr id="10" name="Grafik 10" descr="I:\git\ws2018\BW2\Aufgabe 6\decisio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it\ws2018\BW2\Aufgabe 6\decisionTr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383F" w14:textId="77777777" w:rsidR="004515FF" w:rsidRDefault="004515FF" w:rsidP="00B637B8">
      <w:pPr>
        <w:rPr>
          <w:rFonts w:eastAsiaTheme="minorEastAsia"/>
        </w:rPr>
      </w:pPr>
      <w:r>
        <w:rPr>
          <w:rFonts w:eastAsiaTheme="minorEastAsia"/>
        </w:rPr>
        <w:t xml:space="preserve">Der Entscheidungsbaum zeigt, dass das Geschlecht in den vorgegebenen Daten sehr aussagekräftig ist im Bezug </w:t>
      </w:r>
      <w:proofErr w:type="gramStart"/>
      <w:r>
        <w:rPr>
          <w:rFonts w:eastAsiaTheme="minorEastAsia"/>
        </w:rPr>
        <w:t>auf das Attribute</w:t>
      </w:r>
      <w:proofErr w:type="gramEnd"/>
      <w:r>
        <w:rPr>
          <w:rFonts w:eastAsiaTheme="minorEastAsia"/>
        </w:rPr>
        <w:t xml:space="preserve"> „DAMAGE“. Eine Versicherungsgesellschaft kann diese Datenanalyse nutzen, um teurere Versicherungsverträge für gewisse „Risikogruppen“ (Hier: Männer unter 30 Jahre und Männer, die ein Coupe fahren) zu erstellen, um eine Kostendeckung zu erreichen, sollte ein Schaden am Auto auftreten. Billigere Verträge</w:t>
      </w:r>
      <w:r w:rsidR="00504664">
        <w:rPr>
          <w:rFonts w:eastAsiaTheme="minorEastAsia"/>
        </w:rPr>
        <w:t xml:space="preserve"> gehen z.B. an die Gruppe „Frauen“.</w:t>
      </w:r>
    </w:p>
    <w:p w14:paraId="31A673E6" w14:textId="77777777" w:rsidR="0083041B" w:rsidRDefault="0083041B" w:rsidP="00B637B8">
      <w:pPr>
        <w:rPr>
          <w:rFonts w:eastAsiaTheme="minorEastAsia"/>
        </w:rPr>
      </w:pPr>
      <w:r>
        <w:rPr>
          <w:rFonts w:eastAsiaTheme="minorEastAsia"/>
        </w:rPr>
        <w:t>Abgeleitete Regeln:</w:t>
      </w:r>
    </w:p>
    <w:p w14:paraId="59B8FC12" w14:textId="77777777" w:rsidR="0083041B" w:rsidRPr="009669CF" w:rsidRDefault="009669CF" w:rsidP="00B637B8">
      <w:pPr>
        <w:rPr>
          <w:rFonts w:eastAsiaTheme="minorEastAsia"/>
          <w:i/>
          <w:lang w:val="en-US"/>
        </w:rPr>
      </w:pPr>
      <w:r w:rsidRPr="009669CF">
        <w:rPr>
          <w:rFonts w:eastAsiaTheme="minorEastAsia"/>
          <w:b/>
          <w:i/>
          <w:lang w:val="en-US"/>
        </w:rPr>
        <w:t xml:space="preserve">IF </w:t>
      </w:r>
      <w:r w:rsidRPr="009669CF">
        <w:rPr>
          <w:rFonts w:eastAsiaTheme="minorEastAsia"/>
          <w:i/>
          <w:lang w:val="en-US"/>
        </w:rPr>
        <w:t xml:space="preserve">SEX = M </w:t>
      </w:r>
      <w:r w:rsidRPr="009669CF">
        <w:rPr>
          <w:rFonts w:eastAsiaTheme="minorEastAsia"/>
          <w:b/>
          <w:i/>
          <w:lang w:val="en-US"/>
        </w:rPr>
        <w:t xml:space="preserve">THEN </w:t>
      </w:r>
      <w:r w:rsidRPr="009669CF">
        <w:rPr>
          <w:rFonts w:eastAsiaTheme="minorEastAsia"/>
          <w:b/>
          <w:i/>
          <w:lang w:val="en-US"/>
        </w:rPr>
        <w:br/>
      </w:r>
      <w:r w:rsidRPr="009669CF">
        <w:rPr>
          <w:rFonts w:eastAsiaTheme="minorEastAsia"/>
          <w:b/>
          <w:i/>
          <w:lang w:val="en-US"/>
        </w:rPr>
        <w:tab/>
        <w:t xml:space="preserve">IF </w:t>
      </w:r>
      <w:r w:rsidRPr="009669CF">
        <w:rPr>
          <w:rFonts w:eastAsiaTheme="minorEastAsia"/>
          <w:i/>
          <w:lang w:val="en-US"/>
        </w:rPr>
        <w:t xml:space="preserve">AGE &lt; 30 </w:t>
      </w:r>
      <w:r w:rsidRPr="009669CF">
        <w:rPr>
          <w:rFonts w:eastAsiaTheme="minorEastAsia"/>
          <w:b/>
          <w:i/>
          <w:lang w:val="en-US"/>
        </w:rPr>
        <w:t xml:space="preserve">THEN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>IS</w:t>
      </w:r>
      <w:r w:rsidRPr="009669CF">
        <w:rPr>
          <w:rFonts w:eastAsiaTheme="minorEastAsia"/>
          <w:i/>
          <w:lang w:val="en-US"/>
        </w:rPr>
        <w:t xml:space="preserve"> HIGH</w:t>
      </w:r>
      <w:r w:rsidRPr="009669CF">
        <w:rPr>
          <w:rFonts w:eastAsiaTheme="minorEastAsia"/>
          <w:i/>
          <w:lang w:val="en-US"/>
        </w:rPr>
        <w:br/>
      </w:r>
      <w:r w:rsidRPr="009669CF">
        <w:rPr>
          <w:rFonts w:eastAsiaTheme="minorEastAsia"/>
          <w:i/>
          <w:lang w:val="en-US"/>
        </w:rPr>
        <w:tab/>
      </w:r>
      <w:r w:rsidRPr="009669CF">
        <w:rPr>
          <w:rFonts w:eastAsiaTheme="minorEastAsia"/>
          <w:b/>
          <w:i/>
          <w:lang w:val="en-US"/>
        </w:rPr>
        <w:t>ELSE</w:t>
      </w:r>
      <w:r w:rsidRPr="009669CF">
        <w:rPr>
          <w:rFonts w:eastAsiaTheme="minorEastAsia"/>
          <w:b/>
          <w:i/>
          <w:lang w:val="en-US"/>
        </w:rPr>
        <w:br/>
      </w:r>
      <w:r w:rsidRPr="009669CF">
        <w:rPr>
          <w:rFonts w:eastAsiaTheme="minorEastAsia"/>
          <w:b/>
          <w:i/>
          <w:lang w:val="en-US"/>
        </w:rPr>
        <w:tab/>
      </w:r>
      <w:r w:rsidRPr="009669CF">
        <w:rPr>
          <w:rFonts w:eastAsiaTheme="minorEastAsia"/>
          <w:b/>
          <w:i/>
          <w:lang w:val="en-US"/>
        </w:rPr>
        <w:tab/>
        <w:t xml:space="preserve">IF </w:t>
      </w:r>
      <w:r w:rsidRPr="009669CF">
        <w:rPr>
          <w:rFonts w:eastAsiaTheme="minorEastAsia"/>
          <w:i/>
          <w:lang w:val="en-US"/>
        </w:rPr>
        <w:t xml:space="preserve">CARTYPE = COUPE </w:t>
      </w:r>
      <w:r w:rsidRPr="009669CF">
        <w:rPr>
          <w:rFonts w:eastAsiaTheme="minorEastAsia"/>
          <w:b/>
          <w:i/>
          <w:lang w:val="en-US"/>
        </w:rPr>
        <w:t xml:space="preserve">THEN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>IS</w:t>
      </w:r>
      <w:r w:rsidRPr="009669CF">
        <w:rPr>
          <w:rFonts w:eastAsiaTheme="minorEastAsia"/>
          <w:i/>
          <w:lang w:val="en-US"/>
        </w:rPr>
        <w:t xml:space="preserve"> HIGH</w:t>
      </w:r>
      <w:r w:rsidRPr="009669CF">
        <w:rPr>
          <w:rFonts w:eastAsiaTheme="minorEastAsia"/>
          <w:i/>
          <w:lang w:val="en-US"/>
        </w:rPr>
        <w:br/>
      </w:r>
      <w:r w:rsidRPr="009669CF">
        <w:rPr>
          <w:rFonts w:eastAsiaTheme="minorEastAsia"/>
          <w:i/>
          <w:lang w:val="en-US"/>
        </w:rPr>
        <w:tab/>
      </w:r>
      <w:r w:rsidRPr="009669CF">
        <w:rPr>
          <w:rFonts w:eastAsiaTheme="minorEastAsia"/>
          <w:i/>
          <w:lang w:val="en-US"/>
        </w:rPr>
        <w:tab/>
      </w:r>
      <w:r w:rsidRPr="009669CF">
        <w:rPr>
          <w:rFonts w:eastAsiaTheme="minorEastAsia"/>
          <w:b/>
          <w:i/>
          <w:lang w:val="en-US"/>
        </w:rPr>
        <w:t xml:space="preserve">ELSE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 xml:space="preserve">IS </w:t>
      </w:r>
      <w:r w:rsidRPr="009669CF">
        <w:rPr>
          <w:rFonts w:eastAsiaTheme="minorEastAsia"/>
          <w:i/>
          <w:lang w:val="en-US"/>
        </w:rPr>
        <w:t>LOW</w:t>
      </w:r>
      <w:r w:rsidRPr="009669CF">
        <w:rPr>
          <w:rFonts w:eastAsiaTheme="minorEastAsia"/>
          <w:i/>
          <w:lang w:val="en-US"/>
        </w:rPr>
        <w:br/>
      </w:r>
      <w:r w:rsidRPr="009669CF">
        <w:rPr>
          <w:rFonts w:eastAsiaTheme="minorEastAsia"/>
          <w:b/>
          <w:i/>
          <w:lang w:val="en-US"/>
        </w:rPr>
        <w:t xml:space="preserve">ELSE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 xml:space="preserve">IS </w:t>
      </w:r>
      <w:r w:rsidRPr="009669CF">
        <w:rPr>
          <w:rFonts w:eastAsiaTheme="minorEastAsia"/>
          <w:i/>
          <w:lang w:val="en-US"/>
        </w:rPr>
        <w:t>LOW</w:t>
      </w:r>
    </w:p>
    <w:p w14:paraId="28AB1D40" w14:textId="77777777" w:rsidR="00CD7C48" w:rsidRDefault="009669CF" w:rsidP="00CD7C48">
      <w:pPr>
        <w:rPr>
          <w:rFonts w:eastAsiaTheme="minorEastAsia"/>
        </w:rPr>
      </w:pPr>
      <w:r w:rsidRPr="00C54334">
        <w:rPr>
          <w:rFonts w:eastAsiaTheme="minorEastAsia"/>
          <w:lang w:val="en-US"/>
        </w:rPr>
        <w:lastRenderedPageBreak/>
        <w:br/>
      </w:r>
      <w:r w:rsidR="00CD7C48">
        <w:rPr>
          <w:rFonts w:eastAsiaTheme="minorEastAsia"/>
        </w:rPr>
        <w:t>Error Matrix</w:t>
      </w:r>
      <w:r w:rsidR="00840888">
        <w:rPr>
          <w:rFonts w:eastAsiaTheme="minorEastAsia"/>
        </w:rPr>
        <w:t xml:space="preserve"> (52 Daten</w:t>
      </w:r>
      <w:r w:rsidR="00121B6F">
        <w:rPr>
          <w:rFonts w:eastAsiaTheme="minorEastAsia"/>
        </w:rPr>
        <w:t>sätze</w:t>
      </w:r>
      <w:r w:rsidR="00840888">
        <w:rPr>
          <w:rFonts w:eastAsiaTheme="minorEastAsia"/>
        </w:rPr>
        <w:t>)</w:t>
      </w:r>
      <w:r w:rsidR="00CD7C48">
        <w:rPr>
          <w:rFonts w:eastAsiaTheme="minorEastAsia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041B" w14:paraId="2E48EBE0" w14:textId="77777777" w:rsidTr="0083041B">
        <w:tc>
          <w:tcPr>
            <w:tcW w:w="3020" w:type="dxa"/>
          </w:tcPr>
          <w:p w14:paraId="478DEA81" w14:textId="77777777"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DAMAGE</w:t>
            </w:r>
          </w:p>
        </w:tc>
        <w:tc>
          <w:tcPr>
            <w:tcW w:w="3021" w:type="dxa"/>
          </w:tcPr>
          <w:p w14:paraId="2A6A30EE" w14:textId="77777777"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3021" w:type="dxa"/>
          </w:tcPr>
          <w:p w14:paraId="46E3DAAD" w14:textId="77777777"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</w:tr>
      <w:tr w:rsidR="0083041B" w14:paraId="46864A49" w14:textId="77777777" w:rsidTr="0083041B">
        <w:tc>
          <w:tcPr>
            <w:tcW w:w="3020" w:type="dxa"/>
          </w:tcPr>
          <w:p w14:paraId="3E8DBFB9" w14:textId="77777777"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3021" w:type="dxa"/>
          </w:tcPr>
          <w:p w14:paraId="5F0103C2" w14:textId="77777777"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021" w:type="dxa"/>
          </w:tcPr>
          <w:p w14:paraId="44FA045D" w14:textId="77777777"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3041B" w14:paraId="1AE62BB0" w14:textId="77777777" w:rsidTr="0083041B">
        <w:tc>
          <w:tcPr>
            <w:tcW w:w="3020" w:type="dxa"/>
          </w:tcPr>
          <w:p w14:paraId="28DCBEF1" w14:textId="77777777"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  <w:tc>
          <w:tcPr>
            <w:tcW w:w="3021" w:type="dxa"/>
          </w:tcPr>
          <w:p w14:paraId="3795F706" w14:textId="77777777"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021" w:type="dxa"/>
          </w:tcPr>
          <w:p w14:paraId="0F3261FF" w14:textId="77777777"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</w:tr>
    </w:tbl>
    <w:p w14:paraId="0B26AD52" w14:textId="77777777" w:rsidR="00CD7C48" w:rsidRDefault="00121B6F" w:rsidP="00CD7C48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1F58EEAE" wp14:editId="31C93C3D">
            <wp:extent cx="5760720" cy="1939925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E6F9" w14:textId="77777777" w:rsidR="00C54334" w:rsidRDefault="00121B6F" w:rsidP="00CD7C48">
      <w:pPr>
        <w:rPr>
          <w:rFonts w:eastAsiaTheme="minorEastAsia"/>
        </w:rPr>
      </w:pPr>
      <w:r>
        <w:rPr>
          <w:rFonts w:eastAsiaTheme="minorEastAsia"/>
        </w:rPr>
        <w:t>Der Algorithmus hält einen Vorhersagewert von 100%</w:t>
      </w:r>
    </w:p>
    <w:p w14:paraId="0D50C38A" w14:textId="77777777" w:rsidR="00C54334" w:rsidRDefault="00C54334" w:rsidP="00C54334">
      <w:r>
        <w:br w:type="page"/>
      </w:r>
    </w:p>
    <w:p w14:paraId="6E6A39E1" w14:textId="77777777" w:rsidR="00C54334" w:rsidRDefault="00C54334" w:rsidP="00C54334">
      <w:pPr>
        <w:pStyle w:val="berschrift1"/>
      </w:pPr>
      <w:r>
        <w:lastRenderedPageBreak/>
        <w:t>Aufgabe 9 c)</w:t>
      </w:r>
    </w:p>
    <w:p w14:paraId="7C3B6824" w14:textId="77777777" w:rsidR="0067040C" w:rsidRDefault="0067040C" w:rsidP="00C54334">
      <w:r>
        <w:t>Wichtige Kenngrößen: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644"/>
      </w:tblGrid>
      <w:tr w:rsidR="0067040C" w14:paraId="624AE117" w14:textId="77777777" w:rsidTr="0067040C">
        <w:tc>
          <w:tcPr>
            <w:tcW w:w="1418" w:type="dxa"/>
          </w:tcPr>
          <w:p w14:paraId="0E173394" w14:textId="77777777" w:rsidR="0067040C" w:rsidRDefault="0067040C" w:rsidP="00C54334">
            <w:r>
              <w:t>Support</w:t>
            </w:r>
          </w:p>
        </w:tc>
        <w:tc>
          <w:tcPr>
            <w:tcW w:w="7644" w:type="dxa"/>
          </w:tcPr>
          <w:p w14:paraId="2B226A0B" w14:textId="77777777" w:rsidR="0067040C" w:rsidRDefault="0067040C" w:rsidP="00C54334">
            <w:r>
              <w:t>Relative Häufigkeit der Beispiele, in denen die Regel anwendbar ist.</w:t>
            </w:r>
          </w:p>
        </w:tc>
      </w:tr>
      <w:tr w:rsidR="0067040C" w14:paraId="45308C2C" w14:textId="77777777" w:rsidTr="0067040C">
        <w:tc>
          <w:tcPr>
            <w:tcW w:w="1418" w:type="dxa"/>
          </w:tcPr>
          <w:p w14:paraId="6DAA18ED" w14:textId="77777777" w:rsidR="0067040C" w:rsidRDefault="0067040C" w:rsidP="00C54334">
            <w:r>
              <w:t>Konfidenz</w:t>
            </w:r>
          </w:p>
        </w:tc>
        <w:tc>
          <w:tcPr>
            <w:tcW w:w="7644" w:type="dxa"/>
          </w:tcPr>
          <w:p w14:paraId="318B39AE" w14:textId="77777777" w:rsidR="0067040C" w:rsidRDefault="0067040C" w:rsidP="00C54334">
            <w:r>
              <w:t>Relative Häufigkeit der Beispiele, in denen die Regel richtig ist.</w:t>
            </w:r>
          </w:p>
        </w:tc>
      </w:tr>
      <w:tr w:rsidR="0067040C" w14:paraId="186612B9" w14:textId="77777777" w:rsidTr="0067040C">
        <w:tc>
          <w:tcPr>
            <w:tcW w:w="1418" w:type="dxa"/>
          </w:tcPr>
          <w:p w14:paraId="727E4428" w14:textId="77777777" w:rsidR="0067040C" w:rsidRDefault="0067040C" w:rsidP="00C54334">
            <w:r>
              <w:t>Lift</w:t>
            </w:r>
          </w:p>
        </w:tc>
        <w:tc>
          <w:tcPr>
            <w:tcW w:w="7644" w:type="dxa"/>
          </w:tcPr>
          <w:p w14:paraId="71099A01" w14:textId="77777777" w:rsidR="0067040C" w:rsidRDefault="0067040C" w:rsidP="00C54334">
            <w:r>
              <w:t xml:space="preserve">Angabe, wie hoch der Konfidenzwert für eine Regel den Erwartungswert </w:t>
            </w:r>
            <w:proofErr w:type="spellStart"/>
            <w:r>
              <w:t>übertriift</w:t>
            </w:r>
            <w:proofErr w:type="spellEnd"/>
            <w:r>
              <w:t>,    also die generelle Bedeutung einer Regel.</w:t>
            </w:r>
          </w:p>
        </w:tc>
      </w:tr>
    </w:tbl>
    <w:p w14:paraId="1EE90E83" w14:textId="77777777" w:rsidR="00121B6F" w:rsidRDefault="00121B6F" w:rsidP="0067040C"/>
    <w:p w14:paraId="6DDE801E" w14:textId="77777777" w:rsidR="0067040C" w:rsidRDefault="009D025F" w:rsidP="0067040C">
      <w:r>
        <w:t>Beispiel 1:</w:t>
      </w:r>
      <w:r>
        <w:br/>
      </w:r>
      <w:r w:rsidR="00525B76">
        <w:t>Minimum Support: 0.2</w:t>
      </w:r>
      <w:r w:rsidR="00525B76">
        <w:br/>
        <w:t xml:space="preserve">Minimum Items pro </w:t>
      </w:r>
      <w:proofErr w:type="spellStart"/>
      <w:r w:rsidR="00525B76">
        <w:t>Itemset</w:t>
      </w:r>
      <w:proofErr w:type="spellEnd"/>
      <w:r w:rsidR="00525B76">
        <w:t>: 3</w:t>
      </w:r>
      <w:r w:rsidR="00525B76">
        <w:br/>
        <w:t xml:space="preserve">Maximum Items pro </w:t>
      </w:r>
      <w:proofErr w:type="spellStart"/>
      <w:r w:rsidR="00525B76">
        <w:t>Itemset</w:t>
      </w:r>
      <w:proofErr w:type="spellEnd"/>
      <w:r w:rsidR="00525B76">
        <w:t>: 8</w:t>
      </w:r>
      <w:r w:rsidR="00525B76">
        <w:br/>
        <w:t>Minimum Konfidenz: 0.8</w:t>
      </w:r>
    </w:p>
    <w:p w14:paraId="0BE5F883" w14:textId="77777777" w:rsidR="00525B76" w:rsidRDefault="00525B76" w:rsidP="0067040C">
      <w:r>
        <w:t>Prozess:</w:t>
      </w:r>
    </w:p>
    <w:p w14:paraId="107B6593" w14:textId="77777777" w:rsidR="00525B76" w:rsidRDefault="00525B76" w:rsidP="0067040C">
      <w:r>
        <w:rPr>
          <w:noProof/>
        </w:rPr>
        <w:drawing>
          <wp:inline distT="0" distB="0" distL="0" distR="0" wp14:anchorId="1018BE63" wp14:editId="204CA7B8">
            <wp:extent cx="5760720" cy="65024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83C7" w14:textId="77777777" w:rsidR="00525B76" w:rsidRDefault="00B3440E" w:rsidP="00525B76">
      <w:pPr>
        <w:pStyle w:val="Listenabsatz"/>
        <w:numPr>
          <w:ilvl w:val="0"/>
          <w:numId w:val="2"/>
        </w:numPr>
      </w:pPr>
      <w:r>
        <w:t>Gruppiere nach Order-Nummer und a</w:t>
      </w:r>
      <w:r w:rsidR="00525B76" w:rsidRPr="00B3440E">
        <w:t xml:space="preserve">ggregiere Produkt ID </w:t>
      </w:r>
      <w:r w:rsidRPr="00B3440E">
        <w:t>als Konkatenation</w:t>
      </w:r>
    </w:p>
    <w:p w14:paraId="07705F29" w14:textId="77777777" w:rsidR="00B3440E" w:rsidRDefault="00B3440E" w:rsidP="00525B76">
      <w:pPr>
        <w:pStyle w:val="Listenabsatz"/>
        <w:numPr>
          <w:ilvl w:val="0"/>
          <w:numId w:val="2"/>
        </w:numPr>
      </w:pPr>
      <w:r>
        <w:t>Setze die Order-nummern als ID</w:t>
      </w:r>
    </w:p>
    <w:p w14:paraId="7CFF50A7" w14:textId="77777777" w:rsidR="00B3440E" w:rsidRDefault="00B3440E" w:rsidP="00525B76">
      <w:pPr>
        <w:pStyle w:val="Listenabsatz"/>
        <w:numPr>
          <w:ilvl w:val="0"/>
          <w:numId w:val="2"/>
        </w:numPr>
        <w:rPr>
          <w:lang w:val="en-US"/>
        </w:rPr>
      </w:pPr>
      <w:r w:rsidRPr="00B3440E">
        <w:rPr>
          <w:lang w:val="en-US"/>
        </w:rPr>
        <w:t>FP-</w:t>
      </w:r>
      <w:proofErr w:type="spellStart"/>
      <w:r w:rsidRPr="00B3440E">
        <w:rPr>
          <w:lang w:val="en-US"/>
        </w:rPr>
        <w:t>Groth</w:t>
      </w:r>
      <w:proofErr w:type="spellEnd"/>
      <w:r w:rsidRPr="00B3440E">
        <w:rPr>
          <w:lang w:val="en-US"/>
        </w:rPr>
        <w:t xml:space="preserve"> und Association R</w:t>
      </w:r>
      <w:r>
        <w:rPr>
          <w:lang w:val="en-US"/>
        </w:rPr>
        <w:t xml:space="preserve">ules </w:t>
      </w:r>
      <w:proofErr w:type="spellStart"/>
      <w:r>
        <w:rPr>
          <w:lang w:val="en-US"/>
        </w:rPr>
        <w:t>Konfiguration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oben</w:t>
      </w:r>
      <w:proofErr w:type="spellEnd"/>
    </w:p>
    <w:p w14:paraId="69C60FAD" w14:textId="77777777" w:rsidR="00B3440E" w:rsidRPr="00B3440E" w:rsidRDefault="00B3440E" w:rsidP="00B3440E">
      <w:pPr>
        <w:rPr>
          <w:lang w:val="en-US"/>
        </w:rPr>
      </w:pPr>
    </w:p>
    <w:p w14:paraId="6E54472C" w14:textId="77777777" w:rsidR="00525B76" w:rsidRPr="00525B76" w:rsidRDefault="00525B76" w:rsidP="0067040C">
      <w:pPr>
        <w:rPr>
          <w:lang w:val="en-US"/>
        </w:rPr>
      </w:pPr>
      <w:r w:rsidRPr="00525B76">
        <w:rPr>
          <w:lang w:val="en-US"/>
        </w:rPr>
        <w:t>FP-Growth (</w:t>
      </w:r>
      <w:proofErr w:type="spellStart"/>
      <w:r w:rsidRPr="00525B76">
        <w:rPr>
          <w:lang w:val="en-US"/>
        </w:rPr>
        <w:t>Maximaler</w:t>
      </w:r>
      <w:proofErr w:type="spellEnd"/>
      <w:r w:rsidRPr="00525B76">
        <w:rPr>
          <w:lang w:val="en-US"/>
        </w:rPr>
        <w:t xml:space="preserve"> Support):</w:t>
      </w:r>
    </w:p>
    <w:p w14:paraId="323B4F55" w14:textId="77777777" w:rsidR="00525B76" w:rsidRDefault="00525B76" w:rsidP="0067040C">
      <w:r>
        <w:rPr>
          <w:noProof/>
        </w:rPr>
        <w:drawing>
          <wp:inline distT="0" distB="0" distL="0" distR="0" wp14:anchorId="37CB09D2" wp14:editId="03449E2D">
            <wp:extent cx="5760720" cy="523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3C88" w14:textId="77777777" w:rsidR="00525B76" w:rsidRDefault="00525B76" w:rsidP="0067040C">
      <w:proofErr w:type="spellStart"/>
      <w:r>
        <w:t>Association</w:t>
      </w:r>
      <w:proofErr w:type="spellEnd"/>
      <w:r>
        <w:t xml:space="preserve"> Rules:</w:t>
      </w:r>
    </w:p>
    <w:p w14:paraId="68A20046" w14:textId="77777777" w:rsidR="00525B76" w:rsidRDefault="00525B76" w:rsidP="0067040C">
      <w:r>
        <w:rPr>
          <w:noProof/>
        </w:rPr>
        <w:drawing>
          <wp:inline distT="0" distB="0" distL="0" distR="0" wp14:anchorId="7A74D280" wp14:editId="6EBC7482">
            <wp:extent cx="5760720" cy="6565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ECE814F" wp14:editId="634384B2">
            <wp:extent cx="5734050" cy="6858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7996" w14:textId="77777777" w:rsidR="00525B76" w:rsidRDefault="00525B76" w:rsidP="0067040C"/>
    <w:p w14:paraId="2FD24882" w14:textId="77777777" w:rsidR="00525B76" w:rsidRDefault="00525B76" w:rsidP="0067040C">
      <w:r>
        <w:rPr>
          <w:noProof/>
        </w:rPr>
        <w:lastRenderedPageBreak/>
        <w:drawing>
          <wp:inline distT="0" distB="0" distL="0" distR="0" wp14:anchorId="30468811" wp14:editId="1CDEC121">
            <wp:extent cx="5760720" cy="36036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74F9" w14:textId="77777777" w:rsidR="00B3440E" w:rsidRDefault="00B3440E" w:rsidP="00B3440E">
      <w:pPr>
        <w:pStyle w:val="berschrift2"/>
      </w:pPr>
      <w:r>
        <w:t>Erläuterung</w:t>
      </w:r>
    </w:p>
    <w:p w14:paraId="447854D1" w14:textId="77777777" w:rsidR="00B3440E" w:rsidRDefault="00B3440E" w:rsidP="00B3440E">
      <w:r>
        <w:t xml:space="preserve">Die Regeln beschreiben das Kaufverhalten der Kunden. </w:t>
      </w:r>
      <w:r>
        <w:br/>
        <w:t>Z.B. wird, wenn die Produktkombination {ORHT2000, ORWN1000, DXTR3000} gekauft wird, mit eine</w:t>
      </w:r>
      <w:r w:rsidR="002B31E4">
        <w:t>m</w:t>
      </w:r>
      <w:r>
        <w:t xml:space="preserve"> </w:t>
      </w:r>
      <w:r w:rsidR="002B31E4">
        <w:t>Konfidenzwert</w:t>
      </w:r>
      <w:r>
        <w:t xml:space="preserve"> von 80% auch die Kombination {DXTR200, DXTR1000} gekauft.</w:t>
      </w:r>
    </w:p>
    <w:p w14:paraId="575AA007" w14:textId="77777777" w:rsidR="008768A5" w:rsidRDefault="00B3440E" w:rsidP="00B3440E">
      <w:r>
        <w:t xml:space="preserve">Aus diesen Assoziationen kann </w:t>
      </w:r>
      <w:proofErr w:type="spellStart"/>
      <w:r>
        <w:t>Dirt</w:t>
      </w:r>
      <w:proofErr w:type="spellEnd"/>
      <w:r>
        <w:t xml:space="preserve"> Bikes gezielt Werbung einsetzen, Produktkombinationen zusammenstellen und Über das Kaufverhalten der Kunden lernen, um so ein besserer Anbieter zu werden.</w:t>
      </w:r>
    </w:p>
    <w:p w14:paraId="4ABA1F08" w14:textId="77777777" w:rsidR="008768A5" w:rsidRDefault="008768A5" w:rsidP="008768A5">
      <w:r>
        <w:br w:type="page"/>
      </w:r>
    </w:p>
    <w:p w14:paraId="614564B9" w14:textId="77777777" w:rsidR="00B3440E" w:rsidRDefault="008768A5" w:rsidP="008768A5">
      <w:pPr>
        <w:pStyle w:val="berschrift1"/>
      </w:pPr>
      <w:r>
        <w:lastRenderedPageBreak/>
        <w:t>Aufgabe 9 d)</w:t>
      </w:r>
    </w:p>
    <w:p w14:paraId="3E35FFD9" w14:textId="77777777" w:rsidR="00803C0E" w:rsidRPr="00803C0E" w:rsidRDefault="00803C0E" w:rsidP="00803C0E"/>
    <w:p w14:paraId="38A4FE3A" w14:textId="77777777" w:rsidR="008768A5" w:rsidRDefault="00803C0E" w:rsidP="008768A5">
      <w:r>
        <w:rPr>
          <w:noProof/>
        </w:rPr>
        <w:drawing>
          <wp:inline distT="0" distB="0" distL="0" distR="0" wp14:anchorId="28A3D75F" wp14:editId="308A1CD2">
            <wp:extent cx="5760720" cy="831850"/>
            <wp:effectExtent l="0" t="0" r="0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BB1B" w14:textId="77777777" w:rsidR="002B31E4" w:rsidRDefault="002B31E4" w:rsidP="002B31E4">
      <w:pPr>
        <w:pStyle w:val="Listenabsatz"/>
        <w:numPr>
          <w:ilvl w:val="0"/>
          <w:numId w:val="3"/>
        </w:numPr>
      </w:pPr>
      <w:r>
        <w:t>Gruppiere nach „Time“ und CUSTOMER_ID und aggregiere die PRODUCT_ID als Konkatenation</w:t>
      </w:r>
    </w:p>
    <w:p w14:paraId="6C4BD1F3" w14:textId="77777777" w:rsidR="002B31E4" w:rsidRDefault="002B31E4" w:rsidP="002B31E4">
      <w:pPr>
        <w:pStyle w:val="Listenabsatz"/>
        <w:numPr>
          <w:ilvl w:val="0"/>
          <w:numId w:val="3"/>
        </w:numPr>
      </w:pPr>
      <w:r>
        <w:t>Setze „CUSTOMER_ID“ als Label und „TIME“ als ID</w:t>
      </w:r>
    </w:p>
    <w:p w14:paraId="33C23AA2" w14:textId="77777777" w:rsidR="002B31E4" w:rsidRDefault="002B31E4" w:rsidP="002B31E4">
      <w:pPr>
        <w:pStyle w:val="Listenabsatz"/>
        <w:numPr>
          <w:ilvl w:val="0"/>
          <w:numId w:val="3"/>
        </w:numPr>
        <w:rPr>
          <w:lang w:val="en-US"/>
        </w:rPr>
      </w:pPr>
      <w:r w:rsidRPr="002B31E4">
        <w:rPr>
          <w:lang w:val="en-US"/>
        </w:rPr>
        <w:t>FP-</w:t>
      </w:r>
      <w:proofErr w:type="spellStart"/>
      <w:r w:rsidRPr="002B31E4">
        <w:rPr>
          <w:lang w:val="en-US"/>
        </w:rPr>
        <w:t>Groth</w:t>
      </w:r>
      <w:proofErr w:type="spellEnd"/>
      <w:r w:rsidRPr="002B31E4">
        <w:rPr>
          <w:lang w:val="en-US"/>
        </w:rPr>
        <w:t xml:space="preserve"> und Association Rules </w:t>
      </w:r>
      <w:proofErr w:type="spellStart"/>
      <w:r w:rsidRPr="002B31E4">
        <w:rPr>
          <w:lang w:val="en-US"/>
        </w:rPr>
        <w:t>wie</w:t>
      </w:r>
      <w:proofErr w:type="spellEnd"/>
      <w:r w:rsidRPr="002B31E4">
        <w:rPr>
          <w:lang w:val="en-US"/>
        </w:rPr>
        <w:t xml:space="preserve"> </w:t>
      </w:r>
      <w:proofErr w:type="spellStart"/>
      <w:r w:rsidRPr="002B31E4">
        <w:rPr>
          <w:lang w:val="en-US"/>
        </w:rPr>
        <w:t>folgt</w:t>
      </w:r>
      <w:proofErr w:type="spellEnd"/>
      <w:r w:rsidRPr="002B31E4">
        <w:rPr>
          <w:lang w:val="en-US"/>
        </w:rPr>
        <w:t>:</w:t>
      </w:r>
    </w:p>
    <w:p w14:paraId="3D502D4C" w14:textId="77777777" w:rsidR="002B31E4" w:rsidRDefault="00803C0E" w:rsidP="002B31E4">
      <w:pPr>
        <w:pStyle w:val="Listenabsatz"/>
        <w:numPr>
          <w:ilvl w:val="1"/>
          <w:numId w:val="3"/>
        </w:numPr>
        <w:rPr>
          <w:lang w:val="en-US"/>
        </w:rPr>
      </w:pPr>
      <w:r w:rsidRPr="00803C0E">
        <w:rPr>
          <w:lang w:val="en-US"/>
        </w:rPr>
        <w:t>Minimum Support: 0.</w:t>
      </w:r>
      <w:r>
        <w:rPr>
          <w:lang w:val="en-US"/>
        </w:rPr>
        <w:t>8</w:t>
      </w:r>
    </w:p>
    <w:p w14:paraId="47E68B49" w14:textId="77777777" w:rsidR="002B31E4" w:rsidRDefault="00803C0E" w:rsidP="002B31E4">
      <w:pPr>
        <w:pStyle w:val="Listenabsatz"/>
        <w:numPr>
          <w:ilvl w:val="1"/>
          <w:numId w:val="3"/>
        </w:numPr>
        <w:rPr>
          <w:lang w:val="en-US"/>
        </w:rPr>
      </w:pPr>
      <w:r w:rsidRPr="00803C0E">
        <w:rPr>
          <w:lang w:val="en-US"/>
        </w:rPr>
        <w:t>Minimum Items pro Itemset: 3</w:t>
      </w:r>
    </w:p>
    <w:p w14:paraId="727A3EB7" w14:textId="77777777" w:rsidR="002B31E4" w:rsidRDefault="00803C0E" w:rsidP="002B31E4">
      <w:pPr>
        <w:pStyle w:val="Listenabsatz"/>
        <w:numPr>
          <w:ilvl w:val="1"/>
          <w:numId w:val="3"/>
        </w:numPr>
        <w:rPr>
          <w:lang w:val="en-US"/>
        </w:rPr>
      </w:pPr>
      <w:r w:rsidRPr="00803C0E">
        <w:rPr>
          <w:lang w:val="en-US"/>
        </w:rPr>
        <w:t>Maximum Items pro Itemset: 8</w:t>
      </w:r>
    </w:p>
    <w:p w14:paraId="56C4F275" w14:textId="77777777" w:rsidR="00803C0E" w:rsidRDefault="00803C0E" w:rsidP="002B31E4">
      <w:pPr>
        <w:pStyle w:val="Listenabsatz"/>
        <w:numPr>
          <w:ilvl w:val="1"/>
          <w:numId w:val="3"/>
        </w:numPr>
        <w:rPr>
          <w:lang w:val="en-US"/>
        </w:rPr>
      </w:pPr>
      <w:r w:rsidRPr="00803C0E">
        <w:rPr>
          <w:lang w:val="en-US"/>
        </w:rPr>
        <w:t xml:space="preserve">Minimum </w:t>
      </w:r>
      <w:proofErr w:type="spellStart"/>
      <w:r w:rsidRPr="00803C0E">
        <w:rPr>
          <w:lang w:val="en-US"/>
        </w:rPr>
        <w:t>Konfidenz</w:t>
      </w:r>
      <w:proofErr w:type="spellEnd"/>
      <w:r w:rsidRPr="00803C0E">
        <w:rPr>
          <w:lang w:val="en-US"/>
        </w:rPr>
        <w:t>: 0.</w:t>
      </w:r>
      <w:r>
        <w:rPr>
          <w:lang w:val="en-US"/>
        </w:rPr>
        <w:t>9</w:t>
      </w:r>
    </w:p>
    <w:p w14:paraId="5C9655A2" w14:textId="77777777" w:rsidR="002B31E4" w:rsidRPr="002B31E4" w:rsidRDefault="002B31E4" w:rsidP="002B31E4">
      <w:pPr>
        <w:rPr>
          <w:lang w:val="en-US"/>
        </w:rPr>
      </w:pPr>
    </w:p>
    <w:p w14:paraId="0E600D9C" w14:textId="77777777" w:rsidR="00213549" w:rsidRDefault="00213549" w:rsidP="008768A5">
      <w:pPr>
        <w:rPr>
          <w:lang w:val="en-US"/>
        </w:rPr>
      </w:pPr>
      <w:r>
        <w:rPr>
          <w:noProof/>
        </w:rPr>
        <w:drawing>
          <wp:inline distT="0" distB="0" distL="0" distR="0" wp14:anchorId="3D807ECE" wp14:editId="058D6880">
            <wp:extent cx="6425418" cy="5524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0587" cy="5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C06A" w14:textId="77777777" w:rsidR="00213549" w:rsidRDefault="00213549" w:rsidP="008768A5">
      <w:pPr>
        <w:rPr>
          <w:lang w:val="en-US"/>
        </w:rPr>
      </w:pPr>
      <w:r>
        <w:rPr>
          <w:noProof/>
        </w:rPr>
        <w:drawing>
          <wp:inline distT="0" distB="0" distL="0" distR="0" wp14:anchorId="1CEEAACD" wp14:editId="0B1B4C13">
            <wp:extent cx="5048250" cy="27527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276" w14:textId="77777777" w:rsidR="00213549" w:rsidRDefault="00213549" w:rsidP="002B31E4">
      <w:pPr>
        <w:pStyle w:val="berschrift2"/>
      </w:pPr>
      <w:r w:rsidRPr="00A85632">
        <w:t>Erläuterung</w:t>
      </w:r>
    </w:p>
    <w:p w14:paraId="5CA85C4C" w14:textId="433B7B5D" w:rsidR="002B31E4" w:rsidRPr="002B31E4" w:rsidRDefault="002B31E4" w:rsidP="002B31E4">
      <w:r w:rsidRPr="002B31E4">
        <w:t>Mit einem Konfidenzwert von 90,6% wird z</w:t>
      </w:r>
      <w:r>
        <w:t>u dem Produkt „Enduro 550 (</w:t>
      </w:r>
      <w:proofErr w:type="spellStart"/>
      <w:r>
        <w:t>silver</w:t>
      </w:r>
      <w:proofErr w:type="spellEnd"/>
      <w:r>
        <w:t xml:space="preserve">)“ die Zubehörteile </w:t>
      </w:r>
      <w:r w:rsidR="00717FB0">
        <w:t>„</w:t>
      </w:r>
      <w:bookmarkStart w:id="0" w:name="_GoBack"/>
      <w:bookmarkEnd w:id="0"/>
      <w:proofErr w:type="spellStart"/>
      <w:r>
        <w:t>LargeAir</w:t>
      </w:r>
      <w:proofErr w:type="spellEnd"/>
      <w:r>
        <w:t xml:space="preserve"> Pump“, „</w:t>
      </w:r>
      <w:proofErr w:type="spellStart"/>
      <w:r>
        <w:t>Water</w:t>
      </w:r>
      <w:proofErr w:type="spellEnd"/>
      <w:r>
        <w:t xml:space="preserve"> Bottle Cage“ und „</w:t>
      </w:r>
      <w:proofErr w:type="spellStart"/>
      <w:r>
        <w:t>Men’s</w:t>
      </w:r>
      <w:proofErr w:type="spellEnd"/>
      <w:r>
        <w:t xml:space="preserve"> Off Road Bike Fully“ gekauft.</w:t>
      </w:r>
      <w:r>
        <w:br/>
        <w:t xml:space="preserve">Um den Kaufwunsch des Kunden zu stärken, könnte </w:t>
      </w:r>
      <w:proofErr w:type="spellStart"/>
      <w:r>
        <w:t>Dirt</w:t>
      </w:r>
      <w:proofErr w:type="spellEnd"/>
      <w:r>
        <w:t xml:space="preserve"> Bikes die Kombination als Produkt-Paket verkaufen mit einem geringen Preisnachlass o.ä.</w:t>
      </w:r>
    </w:p>
    <w:p w14:paraId="41E9AADF" w14:textId="77777777" w:rsidR="002B31E4" w:rsidRPr="002B31E4" w:rsidRDefault="002B31E4" w:rsidP="00213549"/>
    <w:sectPr w:rsidR="002B31E4" w:rsidRPr="002B31E4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1B736" w14:textId="77777777" w:rsidR="008A663B" w:rsidRDefault="008A663B" w:rsidP="004515FF">
      <w:pPr>
        <w:spacing w:after="0" w:line="240" w:lineRule="auto"/>
      </w:pPr>
      <w:r>
        <w:separator/>
      </w:r>
    </w:p>
  </w:endnote>
  <w:endnote w:type="continuationSeparator" w:id="0">
    <w:p w14:paraId="53AC9D5C" w14:textId="77777777" w:rsidR="008A663B" w:rsidRDefault="008A663B" w:rsidP="0045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393250"/>
      <w:docPartObj>
        <w:docPartGallery w:val="Page Numbers (Bottom of Page)"/>
        <w:docPartUnique/>
      </w:docPartObj>
    </w:sdtPr>
    <w:sdtEndPr/>
    <w:sdtContent>
      <w:p w14:paraId="17842372" w14:textId="77777777" w:rsidR="004515FF" w:rsidRDefault="004515F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090FA" w14:textId="77777777" w:rsidR="004515FF" w:rsidRDefault="00451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B05D" w14:textId="77777777" w:rsidR="008A663B" w:rsidRDefault="008A663B" w:rsidP="004515FF">
      <w:pPr>
        <w:spacing w:after="0" w:line="240" w:lineRule="auto"/>
      </w:pPr>
      <w:r>
        <w:separator/>
      </w:r>
    </w:p>
  </w:footnote>
  <w:footnote w:type="continuationSeparator" w:id="0">
    <w:p w14:paraId="50AE824B" w14:textId="77777777" w:rsidR="008A663B" w:rsidRDefault="008A663B" w:rsidP="00451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3FC5"/>
    <w:multiLevelType w:val="hybridMultilevel"/>
    <w:tmpl w:val="62248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3669F"/>
    <w:multiLevelType w:val="hybridMultilevel"/>
    <w:tmpl w:val="F25409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70C1"/>
    <w:multiLevelType w:val="hybridMultilevel"/>
    <w:tmpl w:val="EA4854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2C"/>
    <w:rsid w:val="00032E91"/>
    <w:rsid w:val="00121B6F"/>
    <w:rsid w:val="001577CC"/>
    <w:rsid w:val="001A4CB5"/>
    <w:rsid w:val="001A5C8B"/>
    <w:rsid w:val="002078ED"/>
    <w:rsid w:val="00210DA5"/>
    <w:rsid w:val="00213549"/>
    <w:rsid w:val="002A3C9A"/>
    <w:rsid w:val="002B31E4"/>
    <w:rsid w:val="002E53EA"/>
    <w:rsid w:val="002E5D0E"/>
    <w:rsid w:val="003A6ADA"/>
    <w:rsid w:val="00450581"/>
    <w:rsid w:val="004515FF"/>
    <w:rsid w:val="004729A1"/>
    <w:rsid w:val="0047487E"/>
    <w:rsid w:val="00497D68"/>
    <w:rsid w:val="004A1114"/>
    <w:rsid w:val="004D5A93"/>
    <w:rsid w:val="004E4349"/>
    <w:rsid w:val="00504664"/>
    <w:rsid w:val="00521FA4"/>
    <w:rsid w:val="00525B76"/>
    <w:rsid w:val="0052774C"/>
    <w:rsid w:val="00540813"/>
    <w:rsid w:val="00551B59"/>
    <w:rsid w:val="0057039A"/>
    <w:rsid w:val="005C4C76"/>
    <w:rsid w:val="005D6A7C"/>
    <w:rsid w:val="0067040C"/>
    <w:rsid w:val="006D2677"/>
    <w:rsid w:val="00717FB0"/>
    <w:rsid w:val="0073666F"/>
    <w:rsid w:val="00740375"/>
    <w:rsid w:val="00803C0E"/>
    <w:rsid w:val="0083041B"/>
    <w:rsid w:val="00840888"/>
    <w:rsid w:val="008768A5"/>
    <w:rsid w:val="008A2F2C"/>
    <w:rsid w:val="008A663B"/>
    <w:rsid w:val="008B7FBC"/>
    <w:rsid w:val="00944C1E"/>
    <w:rsid w:val="009669CF"/>
    <w:rsid w:val="00983592"/>
    <w:rsid w:val="009D025F"/>
    <w:rsid w:val="009E7547"/>
    <w:rsid w:val="009F2717"/>
    <w:rsid w:val="00A35F03"/>
    <w:rsid w:val="00A73224"/>
    <w:rsid w:val="00A85632"/>
    <w:rsid w:val="00AC5FF2"/>
    <w:rsid w:val="00AF0CE2"/>
    <w:rsid w:val="00AF535A"/>
    <w:rsid w:val="00B0516B"/>
    <w:rsid w:val="00B3440E"/>
    <w:rsid w:val="00B637B8"/>
    <w:rsid w:val="00B82430"/>
    <w:rsid w:val="00B838C0"/>
    <w:rsid w:val="00C03880"/>
    <w:rsid w:val="00C54334"/>
    <w:rsid w:val="00C569B0"/>
    <w:rsid w:val="00C978A4"/>
    <w:rsid w:val="00CD7C48"/>
    <w:rsid w:val="00D170B0"/>
    <w:rsid w:val="00D56C48"/>
    <w:rsid w:val="00DC7CD6"/>
    <w:rsid w:val="00E206E3"/>
    <w:rsid w:val="00E46190"/>
    <w:rsid w:val="00E7534F"/>
    <w:rsid w:val="00EA21C7"/>
    <w:rsid w:val="00FB5C32"/>
    <w:rsid w:val="00FC6594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2626"/>
  <w15:chartTrackingRefBased/>
  <w15:docId w15:val="{3A147DDD-73E7-474B-BAE3-4F75B69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fieldmonetary">
    <w:name w:val="o_field_monetary"/>
    <w:basedOn w:val="Absatz-Standardschriftart"/>
    <w:rsid w:val="00FE05C1"/>
  </w:style>
  <w:style w:type="paragraph" w:styleId="Listenabsatz">
    <w:name w:val="List Paragraph"/>
    <w:basedOn w:val="Standard"/>
    <w:uiPriority w:val="34"/>
    <w:qFormat/>
    <w:rsid w:val="00FE05C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A6A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078E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5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5FF"/>
  </w:style>
  <w:style w:type="paragraph" w:styleId="Fuzeile">
    <w:name w:val="footer"/>
    <w:basedOn w:val="Standard"/>
    <w:link w:val="FuzeileZchn"/>
    <w:uiPriority w:val="99"/>
    <w:unhideWhenUsed/>
    <w:rsid w:val="0045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585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29</cp:revision>
  <cp:lastPrinted>2018-12-20T16:21:00Z</cp:lastPrinted>
  <dcterms:created xsi:type="dcterms:W3CDTF">2018-11-08T17:07:00Z</dcterms:created>
  <dcterms:modified xsi:type="dcterms:W3CDTF">2018-12-20T16:22:00Z</dcterms:modified>
</cp:coreProperties>
</file>