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6538B8">
      <w:pPr>
        <w:pStyle w:val="Tcoveraffiliation"/>
        <w:rPr>
          <w:lang w:val="ro-RO"/>
        </w:rPr>
      </w:pPr>
      <w:bookmarkStart w:id="0" w:name="_Toc232349586"/>
      <w:r w:rsidRPr="00021B73">
        <w:rPr>
          <w:lang w:val="ro-RO"/>
        </w:rPr>
        <w:t>UNIVERSITATEA POLITEHNICA BUCUREŞTI</w:t>
      </w:r>
    </w:p>
    <w:p w:rsidR="00DC24CB" w:rsidRPr="00021B73" w:rsidRDefault="00DC24CB" w:rsidP="006538B8">
      <w:pPr>
        <w:pStyle w:val="Tcoveraffiliation"/>
        <w:rPr>
          <w:lang w:val="ro-RO"/>
        </w:rPr>
      </w:pPr>
      <w:r w:rsidRPr="00021B73">
        <w:rPr>
          <w:lang w:val="ro-RO"/>
        </w:rPr>
        <w:t xml:space="preserve"> FACULTATEA DE AUTOMATICĂ ŞI CALCULATOARE</w:t>
      </w:r>
    </w:p>
    <w:p w:rsidR="00E92735" w:rsidRPr="00021B73" w:rsidRDefault="00E92735" w:rsidP="00E92735">
      <w:pPr>
        <w:pStyle w:val="Tcoveraffiliation"/>
        <w:rPr>
          <w:lang w:val="ro-RO"/>
        </w:rPr>
      </w:pPr>
      <w:r w:rsidRPr="00021B73">
        <w:rPr>
          <w:lang w:val="ro-RO"/>
        </w:rPr>
        <w:t>DEPARTAMENTUL CALCULATOARE</w:t>
      </w:r>
    </w:p>
    <w:p w:rsidR="00DC24CB" w:rsidRPr="00021B73" w:rsidRDefault="00DC24CB" w:rsidP="00460521">
      <w:pPr>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DC24CB">
      <w:pP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505E01">
      <w:pPr>
        <w:pStyle w:val="Tcovertitle"/>
        <w:rPr>
          <w:lang w:val="ro-RO"/>
        </w:rPr>
      </w:pPr>
      <w:r w:rsidRPr="00021B73">
        <w:rPr>
          <w:lang w:val="ro-RO"/>
        </w:rPr>
        <w:t>PROIECT DE DIPLOMĂ</w:t>
      </w:r>
    </w:p>
    <w:p w:rsidR="00DC24CB" w:rsidRPr="00021B73" w:rsidRDefault="00DC24CB" w:rsidP="00460521">
      <w:pPr>
        <w:rPr>
          <w:lang w:val="ro-RO"/>
        </w:rPr>
      </w:pPr>
    </w:p>
    <w:p w:rsidR="00DC24CB" w:rsidRPr="00021B73" w:rsidRDefault="005F3521" w:rsidP="00460521">
      <w:pPr>
        <w:pStyle w:val="Tcoverprojecttitle"/>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Coordonator ştiinţific: </w:t>
            </w:r>
          </w:p>
          <w:p w:rsidR="00DC24CB" w:rsidRPr="00021B73" w:rsidRDefault="001C5204" w:rsidP="00460521">
            <w:pPr>
              <w:pStyle w:val="Tcovercoordinatorname"/>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author"/>
              <w:rPr>
                <w:lang w:val="ro-RO"/>
              </w:rPr>
            </w:pPr>
            <w:r w:rsidRPr="00021B73">
              <w:rPr>
                <w:lang w:val="ro-RO"/>
              </w:rPr>
              <w:t xml:space="preserve">Absolvent: </w:t>
            </w:r>
          </w:p>
          <w:p w:rsidR="00DC24CB" w:rsidRPr="00021B73" w:rsidRDefault="00735B9B" w:rsidP="00460521">
            <w:pPr>
              <w:pStyle w:val="Tcoverauthorname"/>
              <w:rPr>
                <w:lang w:val="ro-RO"/>
              </w:rPr>
            </w:pPr>
            <w:r w:rsidRPr="00021B73">
              <w:rPr>
                <w:lang w:val="ro-RO"/>
              </w:rPr>
              <w:t>Adrian Dumitru Nicolau</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p>
    <w:p w:rsidR="00DC24CB" w:rsidRPr="00021B73" w:rsidRDefault="00DC24CB" w:rsidP="00460521">
      <w:pPr>
        <w:rPr>
          <w:lang w:val="ro-RO"/>
        </w:rPr>
      </w:pPr>
    </w:p>
    <w:p w:rsidR="00DC24CB" w:rsidRPr="00021B73" w:rsidRDefault="00DC24CB" w:rsidP="00460521">
      <w:pPr>
        <w:rPr>
          <w:lang w:val="ro-RO"/>
        </w:rPr>
      </w:pPr>
    </w:p>
    <w:p w:rsidR="0015072B" w:rsidRPr="00021B73" w:rsidRDefault="0015072B" w:rsidP="00460521">
      <w:pPr>
        <w:rPr>
          <w:lang w:val="ro-RO"/>
        </w:rPr>
      </w:pPr>
    </w:p>
    <w:p w:rsidR="0015072B" w:rsidRPr="00021B73" w:rsidRDefault="0015072B" w:rsidP="00460521">
      <w:pPr>
        <w:rPr>
          <w:lang w:val="ro-RO"/>
        </w:rPr>
      </w:pPr>
    </w:p>
    <w:p w:rsidR="008B3A61" w:rsidRPr="00021B73" w:rsidRDefault="008B3A61"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city"/>
        <w:rPr>
          <w:lang w:val="ro-RO"/>
        </w:rPr>
      </w:pPr>
      <w:r w:rsidRPr="00021B73">
        <w:rPr>
          <w:lang w:val="ro-RO"/>
        </w:rPr>
        <w:t>BUCUREŞTI</w:t>
      </w:r>
    </w:p>
    <w:p w:rsidR="00DC24CB" w:rsidRPr="00021B73" w:rsidRDefault="008D7542" w:rsidP="00A23A7A">
      <w:pPr>
        <w:pStyle w:val="Tcoveryear"/>
        <w:rPr>
          <w:lang w:val="ro-RO"/>
        </w:rPr>
      </w:pPr>
      <w:r w:rsidRPr="00021B73">
        <w:rPr>
          <w:lang w:val="ro-RO"/>
        </w:rPr>
        <w:t>2014</w:t>
      </w:r>
    </w:p>
    <w:p w:rsidR="00DC24CB" w:rsidRPr="00021B73" w:rsidRDefault="00DC24CB" w:rsidP="00EE58A4">
      <w:pPr>
        <w:pStyle w:val="Tcoveraffiliation"/>
        <w:rPr>
          <w:lang w:val="ro-RO"/>
        </w:rPr>
      </w:pPr>
      <w:r w:rsidRPr="00021B73">
        <w:rPr>
          <w:lang w:val="ro-RO"/>
        </w:rPr>
        <w:lastRenderedPageBreak/>
        <w:t>POLITECHNICA UNIVERSITY OF BUCHAREST</w:t>
      </w:r>
      <w:bookmarkEnd w:id="0"/>
    </w:p>
    <w:p w:rsidR="00DC24CB" w:rsidRPr="00021B73" w:rsidRDefault="00DC24CB" w:rsidP="00EE58A4">
      <w:pPr>
        <w:pStyle w:val="Tcoveraffiliation"/>
        <w:rPr>
          <w:lang w:val="ro-RO"/>
        </w:rPr>
      </w:pPr>
      <w:bookmarkStart w:id="1" w:name="_Toc232349587"/>
      <w:r w:rsidRPr="00021B73">
        <w:rPr>
          <w:lang w:val="ro-RO"/>
        </w:rPr>
        <w:t>FACULTY OF AUTOMATIC CONTROL AND COMPUTERS</w:t>
      </w:r>
      <w:bookmarkEnd w:id="1"/>
    </w:p>
    <w:p w:rsidR="00E92735" w:rsidRPr="00021B73" w:rsidRDefault="00E92735" w:rsidP="00E92735">
      <w:pPr>
        <w:pStyle w:val="Tcoveraffiliation"/>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A23A7A">
      <w:pPr>
        <w:pStyle w:val="Tcoveryea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8C16E5">
      <w:pPr>
        <w:pStyle w:val="Tcovertitle"/>
        <w:rPr>
          <w:lang w:val="ro-RO"/>
        </w:rPr>
      </w:pPr>
      <w:bookmarkStart w:id="2" w:name="_Toc232349588"/>
      <w:r w:rsidRPr="00021B73">
        <w:rPr>
          <w:lang w:val="ro-RO"/>
        </w:rPr>
        <w:t>DIPLOMA PROJECT</w:t>
      </w:r>
      <w:bookmarkEnd w:id="2"/>
    </w:p>
    <w:p w:rsidR="00DC24CB" w:rsidRPr="00021B73" w:rsidRDefault="00DC24CB" w:rsidP="00460521">
      <w:pPr>
        <w:rPr>
          <w:lang w:val="ro-RO"/>
        </w:rPr>
      </w:pPr>
    </w:p>
    <w:p w:rsidR="00DC24CB" w:rsidRPr="00021B73" w:rsidRDefault="00B15709" w:rsidP="00460521">
      <w:pPr>
        <w:pStyle w:val="Tcoverprojecttitle"/>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Thesis supervisor: </w:t>
            </w:r>
          </w:p>
          <w:p w:rsidR="00DC24CB" w:rsidRPr="00021B73" w:rsidRDefault="00001582" w:rsidP="00460521">
            <w:pPr>
              <w:pStyle w:val="Tcovercoordinatorname"/>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8D7542" w:rsidP="00460521">
            <w:pPr>
              <w:pStyle w:val="Tcoverauthorname"/>
              <w:rPr>
                <w:b/>
                <w:lang w:val="ro-RO"/>
              </w:rPr>
            </w:pPr>
            <w:r w:rsidRPr="00021B73">
              <w:rPr>
                <w:lang w:val="ro-RO"/>
              </w:rPr>
              <w:t>Adrian Dumitru Nicolau</w:t>
            </w:r>
          </w:p>
          <w:p w:rsidR="00DC24CB" w:rsidRPr="00021B73" w:rsidRDefault="00DC24CB" w:rsidP="00460521">
            <w:pPr>
              <w:pStyle w:val="Tcoverauthorname"/>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bookmarkStart w:id="3" w:name="_Toc232349591"/>
    </w:p>
    <w:p w:rsidR="00A23A7A" w:rsidRPr="00021B73" w:rsidRDefault="00A23A7A" w:rsidP="00460521">
      <w:pPr>
        <w:pStyle w:val="Tcovercoordinator"/>
        <w:rPr>
          <w:lang w:val="ro-RO"/>
        </w:rPr>
      </w:pPr>
    </w:p>
    <w:p w:rsidR="00856555" w:rsidRPr="00021B73" w:rsidRDefault="00856555" w:rsidP="00460521">
      <w:pPr>
        <w:pStyle w:val="Tcovercoordinator"/>
        <w:rPr>
          <w:lang w:val="ro-RO"/>
        </w:rPr>
      </w:pPr>
    </w:p>
    <w:bookmarkEnd w:id="3"/>
    <w:p w:rsidR="00DC24CB" w:rsidRPr="00021B73" w:rsidRDefault="00DC24CB" w:rsidP="00460521">
      <w:pPr>
        <w:rPr>
          <w:lang w:val="ro-RO"/>
        </w:rPr>
      </w:pPr>
    </w:p>
    <w:p w:rsidR="0015072B" w:rsidRPr="00021B73" w:rsidRDefault="0015072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E92735">
      <w:pPr>
        <w:pStyle w:val="Tcovercity"/>
        <w:rPr>
          <w:lang w:val="ro-RO"/>
        </w:rPr>
      </w:pPr>
      <w:bookmarkStart w:id="4" w:name="_Toc232349595"/>
      <w:r w:rsidRPr="00021B73">
        <w:rPr>
          <w:lang w:val="ro-RO"/>
        </w:rPr>
        <w:t>BUCHAREST</w:t>
      </w:r>
      <w:bookmarkEnd w:id="4"/>
    </w:p>
    <w:p w:rsidR="00DC24CB" w:rsidRPr="00021B73" w:rsidRDefault="00B25392" w:rsidP="00A23A7A">
      <w:pPr>
        <w:pStyle w:val="Tcoveryear"/>
        <w:rPr>
          <w:lang w:val="ro-RO"/>
        </w:rPr>
      </w:pPr>
      <w:r w:rsidRPr="00021B73">
        <w:rPr>
          <w:lang w:val="ro-RO"/>
        </w:rPr>
        <w:t>2014</w:t>
      </w:r>
    </w:p>
    <w:p w:rsidR="00F137B9" w:rsidRPr="00021B73" w:rsidRDefault="00F137B9"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DC24CB" w:rsidRPr="00021B73" w:rsidRDefault="00282545" w:rsidP="00E32D8C">
      <w:pPr>
        <w:pStyle w:val="Tbasetext"/>
        <w:ind w:firstLine="0"/>
        <w:rPr>
          <w:sz w:val="52"/>
          <w:szCs w:val="52"/>
          <w:lang w:val="ro-RO"/>
        </w:rPr>
      </w:pPr>
      <w:r w:rsidRPr="00021B73">
        <w:rPr>
          <w:sz w:val="52"/>
          <w:szCs w:val="52"/>
          <w:lang w:val="ro-RO"/>
        </w:rPr>
        <w:t>Notații și abrevieri</w:t>
      </w:r>
    </w:p>
    <w:p w:rsidR="00F137B9" w:rsidRPr="00021B73" w:rsidRDefault="00F137B9" w:rsidP="00E32D8C">
      <w:pPr>
        <w:pStyle w:val="Tbasetext"/>
        <w:ind w:firstLine="0"/>
        <w:rPr>
          <w:sz w:val="52"/>
          <w:szCs w:val="52"/>
          <w:lang w:val="ro-RO"/>
        </w:rPr>
      </w:pPr>
    </w:p>
    <w:p w:rsidR="00F137B9" w:rsidRPr="00021B73" w:rsidRDefault="00F137B9" w:rsidP="00E32D8C">
      <w:pPr>
        <w:pStyle w:val="Tbasetext"/>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E32D8C">
      <w:pPr>
        <w:pStyle w:val="Tbasetext"/>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E32D8C">
      <w:pPr>
        <w:pStyle w:val="Tbasetext"/>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E32D8C">
      <w:pPr>
        <w:pStyle w:val="Tbasetext"/>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E32D8C">
      <w:pPr>
        <w:pStyle w:val="Tbasetext"/>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E32D8C">
      <w:pPr>
        <w:pStyle w:val="Tbasetext"/>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E32D8C">
      <w:pPr>
        <w:pStyle w:val="Tbasetext"/>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E32D8C">
      <w:pPr>
        <w:pStyle w:val="Tbasetext"/>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E32D8C">
      <w:pPr>
        <w:pStyle w:val="Tbasetext"/>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E32D8C">
      <w:pPr>
        <w:pStyle w:val="Tbasetext"/>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E32D8C">
      <w:pPr>
        <w:pStyle w:val="Tbasetext"/>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E32D8C">
      <w:pPr>
        <w:pStyle w:val="Tbasetext"/>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E32D8C">
      <w:pPr>
        <w:pStyle w:val="Tbasetext"/>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8B3A61" w:rsidRPr="00021B73" w:rsidRDefault="008B3A61" w:rsidP="005939A3">
      <w:pPr>
        <w:pStyle w:val="Tbasetext"/>
        <w:rPr>
          <w:lang w:val="ro-RO"/>
        </w:rPr>
        <w:sectPr w:rsidR="008B3A61" w:rsidRPr="00021B73" w:rsidSect="00D8239C">
          <w:footerReference w:type="default" r:id="rId10"/>
          <w:pgSz w:w="11907" w:h="16840" w:code="9"/>
          <w:pgMar w:top="1440" w:right="1440" w:bottom="1440" w:left="1440" w:header="1701" w:footer="1701" w:gutter="0"/>
          <w:cols w:space="720"/>
          <w:titlePg/>
          <w:docGrid w:linePitch="360"/>
        </w:sect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676BFF" w:rsidRPr="00021B73" w:rsidRDefault="00676BFF" w:rsidP="00676BFF">
      <w:pPr>
        <w:pStyle w:val="Tbasetext"/>
        <w:ind w:firstLine="0"/>
        <w:rPr>
          <w:sz w:val="52"/>
          <w:szCs w:val="52"/>
          <w:lang w:val="ro-RO"/>
        </w:rPr>
      </w:pPr>
      <w:r w:rsidRPr="00021B73">
        <w:rPr>
          <w:sz w:val="52"/>
          <w:szCs w:val="52"/>
          <w:lang w:val="ro-RO"/>
        </w:rPr>
        <w:t>Abstract</w:t>
      </w:r>
    </w:p>
    <w:p w:rsidR="00676BFF" w:rsidRPr="00021B73" w:rsidRDefault="00676BFF" w:rsidP="00676BFF">
      <w:pPr>
        <w:pStyle w:val="Tbasetext"/>
        <w:ind w:firstLine="0"/>
        <w:rPr>
          <w:szCs w:val="22"/>
          <w:lang w:val="ro-RO"/>
        </w:rPr>
      </w:pPr>
    </w:p>
    <w:p w:rsidR="007D0B60" w:rsidRPr="00021B73" w:rsidRDefault="00676BFF" w:rsidP="00676BFF">
      <w:pPr>
        <w:pStyle w:val="Tbasetext"/>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676BFF">
      <w:pPr>
        <w:pStyle w:val="Tbasetext"/>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676BFF">
      <w:pPr>
        <w:pStyle w:val="Tbasetext"/>
        <w:ind w:firstLine="0"/>
        <w:rPr>
          <w:sz w:val="72"/>
          <w:szCs w:val="72"/>
          <w:lang w:val="ro-RO"/>
        </w:rPr>
      </w:pPr>
    </w:p>
    <w:p w:rsidR="00676BFF" w:rsidRPr="00021B73" w:rsidRDefault="00676BFF" w:rsidP="00676BFF">
      <w:pPr>
        <w:pStyle w:val="Tbasetext"/>
        <w:ind w:firstLine="0"/>
        <w:rPr>
          <w:sz w:val="72"/>
          <w:szCs w:val="72"/>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8239C" w:rsidRPr="00021B73" w:rsidRDefault="00D8239C" w:rsidP="005939A3">
      <w:pPr>
        <w:pStyle w:val="Tbasetext"/>
        <w:rPr>
          <w:lang w:val="ro-RO"/>
        </w:rPr>
      </w:pPr>
    </w:p>
    <w:p w:rsidR="00783BFC" w:rsidRPr="00021B73" w:rsidRDefault="00783BFC">
      <w:pPr>
        <w:pStyle w:val="TOCHeading"/>
        <w:rPr>
          <w:color w:val="auto"/>
          <w:sz w:val="32"/>
          <w:szCs w:val="32"/>
          <w:lang w:val="ro-RO"/>
        </w:rPr>
      </w:pPr>
      <w:r w:rsidRPr="00021B73">
        <w:rPr>
          <w:color w:val="auto"/>
          <w:sz w:val="32"/>
          <w:szCs w:val="32"/>
          <w:lang w:val="ro-RO"/>
        </w:rPr>
        <w:lastRenderedPageBreak/>
        <w:t>Con</w:t>
      </w:r>
      <w:r w:rsidR="00CA6168" w:rsidRPr="00021B73">
        <w:rPr>
          <w:color w:val="auto"/>
          <w:sz w:val="32"/>
          <w:szCs w:val="32"/>
          <w:lang w:val="ro-RO"/>
        </w:rPr>
        <w:t>țin</w:t>
      </w:r>
      <w:r w:rsidRPr="00021B73">
        <w:rPr>
          <w:color w:val="auto"/>
          <w:sz w:val="32"/>
          <w:szCs w:val="32"/>
          <w:lang w:val="ro-RO"/>
        </w:rPr>
        <w:t>ut</w:t>
      </w:r>
    </w:p>
    <w:p w:rsidR="00245FE7" w:rsidRPr="00021B73" w:rsidRDefault="00245FE7" w:rsidP="00245FE7">
      <w:pPr>
        <w:rPr>
          <w:lang w:val="ro-RO" w:eastAsia="en-US"/>
        </w:rPr>
      </w:pPr>
    </w:p>
    <w:p w:rsidR="00783BFC" w:rsidRPr="00021B73" w:rsidRDefault="00783BFC">
      <w:pPr>
        <w:rPr>
          <w:lang w:val="ro-RO"/>
        </w:rPr>
      </w:pPr>
    </w:p>
    <w:p w:rsidR="00783BFC" w:rsidRPr="00021B73" w:rsidRDefault="00783BFC" w:rsidP="00783BFC">
      <w:pPr>
        <w:pStyle w:val="Ttableofcontents"/>
        <w:jc w:val="lef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643F41" w:rsidRPr="00021B73" w:rsidRDefault="00643F41" w:rsidP="00A9448B">
      <w:pPr>
        <w:pStyle w:val="Theading1"/>
        <w:rPr>
          <w:lang w:val="ro-RO"/>
        </w:rPr>
      </w:pPr>
      <w:bookmarkStart w:id="5" w:name="_Toc387496028"/>
      <w:bookmarkStart w:id="6" w:name="_Toc387496173"/>
      <w:bookmarkStart w:id="7" w:name="_Toc387497024"/>
    </w:p>
    <w:p w:rsidR="00643F41" w:rsidRPr="00021B73" w:rsidRDefault="00643F41" w:rsidP="00A9448B">
      <w:pPr>
        <w:pStyle w:val="Theading1"/>
        <w:rPr>
          <w:lang w:val="ro-RO"/>
        </w:rPr>
      </w:pPr>
    </w:p>
    <w:p w:rsidR="00643F41" w:rsidRPr="00021B73" w:rsidRDefault="00643F41" w:rsidP="00A9448B">
      <w:pPr>
        <w:pStyle w:val="Theading1"/>
        <w:rPr>
          <w:lang w:val="ro-RO"/>
        </w:rPr>
      </w:pPr>
    </w:p>
    <w:p w:rsidR="00A816C9" w:rsidRPr="00021B73" w:rsidRDefault="00A816C9" w:rsidP="00A9448B">
      <w:pPr>
        <w:pStyle w:val="Theading1"/>
        <w:rPr>
          <w:lang w:val="ro-RO"/>
        </w:rPr>
        <w:sectPr w:rsidR="00A816C9" w:rsidRPr="00021B73" w:rsidSect="00CA6168">
          <w:headerReference w:type="even" r:id="rId11"/>
          <w:headerReference w:type="default" r:id="rId12"/>
          <w:type w:val="continuous"/>
          <w:pgSz w:w="11907" w:h="16840" w:code="9"/>
          <w:pgMar w:top="1440" w:right="1440" w:bottom="1440" w:left="1440" w:header="1699" w:footer="1699" w:gutter="0"/>
          <w:cols w:space="720"/>
          <w:titlePg/>
          <w:docGrid w:linePitch="360"/>
        </w:sectPr>
      </w:pPr>
    </w:p>
    <w:p w:rsidR="008B56B0" w:rsidRPr="00021B73" w:rsidRDefault="00F53008" w:rsidP="00A9448B">
      <w:pPr>
        <w:pStyle w:val="Theading1"/>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5548C4">
      <w:pPr>
        <w:pStyle w:val="Tbasetext"/>
        <w:ind w:firstLine="0"/>
        <w:rPr>
          <w:lang w:val="ro-RO"/>
        </w:rPr>
      </w:pPr>
      <w:r w:rsidRPr="00021B73">
        <w:rPr>
          <w:lang w:val="ro-RO"/>
        </w:rPr>
        <w:tab/>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5548C4">
      <w:pPr>
        <w:pStyle w:val="Tbasetext"/>
        <w:ind w:firstLine="0"/>
        <w:rPr>
          <w:lang w:val="ro-RO"/>
        </w:rPr>
      </w:pPr>
      <w:r w:rsidRPr="00021B73">
        <w:rPr>
          <w:lang w:val="ro-RO"/>
        </w:rPr>
        <w:tab/>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5A0CDC" w:rsidRPr="00021B73" w:rsidRDefault="009A628D" w:rsidP="00BE4724">
      <w:pPr>
        <w:pStyle w:val="Tbasetext"/>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p>
    <w:p w:rsidR="00822131" w:rsidRPr="00021B73" w:rsidRDefault="00822131" w:rsidP="001029D2">
      <w:pPr>
        <w:pStyle w:val="Theading2"/>
        <w:ind w:left="720" w:firstLine="0"/>
        <w:rPr>
          <w:sz w:val="28"/>
          <w:szCs w:val="28"/>
          <w:lang w:val="ro-RO"/>
        </w:rPr>
      </w:pPr>
      <w:bookmarkStart w:id="10" w:name="_Toc387497025"/>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sectPr w:rsidR="00A816C9" w:rsidRPr="00021B73" w:rsidSect="00A816C9">
          <w:pgSz w:w="11907" w:h="16840" w:code="9"/>
          <w:pgMar w:top="1440" w:right="1440" w:bottom="1440" w:left="1440" w:header="1699" w:footer="1699" w:gutter="0"/>
          <w:cols w:space="720"/>
          <w:titlePg/>
          <w:docGrid w:linePitch="360"/>
        </w:sectPr>
      </w:pPr>
    </w:p>
    <w:p w:rsidR="009377FD" w:rsidRPr="00021B73" w:rsidRDefault="001029D2" w:rsidP="001029D2">
      <w:pPr>
        <w:pStyle w:val="Theading2"/>
        <w:ind w:left="720" w:firstLine="0"/>
        <w:rPr>
          <w:sz w:val="28"/>
          <w:szCs w:val="28"/>
          <w:lang w:val="ro-RO"/>
        </w:rPr>
      </w:pPr>
      <w:r w:rsidRPr="00021B73">
        <w:rPr>
          <w:sz w:val="28"/>
          <w:szCs w:val="28"/>
          <w:lang w:val="ro-RO"/>
        </w:rPr>
        <w:lastRenderedPageBreak/>
        <w:t xml:space="preserve">2. </w:t>
      </w:r>
      <w:bookmarkEnd w:id="8"/>
      <w:bookmarkEnd w:id="9"/>
      <w:bookmarkEnd w:id="10"/>
      <w:r w:rsidR="00A313C9" w:rsidRPr="00021B73">
        <w:rPr>
          <w:sz w:val="28"/>
          <w:szCs w:val="28"/>
          <w:lang w:val="ro-RO"/>
        </w:rPr>
        <w:t>Studiul literaturii din domeniu</w:t>
      </w:r>
    </w:p>
    <w:p w:rsidR="00E959E2" w:rsidRPr="00021B73" w:rsidRDefault="00E959E2" w:rsidP="00E959E2">
      <w:pPr>
        <w:pStyle w:val="Tbasetext"/>
        <w:rPr>
          <w:lang w:val="ro-RO"/>
        </w:rPr>
      </w:pPr>
      <w:r w:rsidRPr="00021B73">
        <w:rPr>
          <w:lang w:val="ro-RO"/>
        </w:rPr>
        <w:t>//TODO</w:t>
      </w:r>
    </w:p>
    <w:p w:rsidR="00E959E2" w:rsidRPr="00021B73" w:rsidRDefault="00E959E2" w:rsidP="00E959E2">
      <w:pPr>
        <w:pStyle w:val="Tbasetext"/>
        <w:rPr>
          <w:lang w:val="ro-RO"/>
        </w:rPr>
      </w:pPr>
    </w:p>
    <w:p w:rsidR="00B21C2F" w:rsidRDefault="003213FC" w:rsidP="003213FC">
      <w:pPr>
        <w:pStyle w:val="Tbasetext"/>
        <w:ind w:firstLine="0"/>
        <w:rPr>
          <w:b/>
          <w:sz w:val="26"/>
          <w:szCs w:val="26"/>
          <w:lang w:val="ro-RO"/>
        </w:rPr>
      </w:pPr>
      <w:r w:rsidRPr="00021B73">
        <w:rPr>
          <w:b/>
          <w:sz w:val="26"/>
          <w:szCs w:val="26"/>
          <w:lang w:val="ro-RO"/>
        </w:rPr>
        <w:tab/>
      </w:r>
      <w:r w:rsidR="00E77922" w:rsidRPr="00021B73">
        <w:rPr>
          <w:b/>
          <w:sz w:val="26"/>
          <w:szCs w:val="26"/>
          <w:lang w:val="ro-RO"/>
        </w:rPr>
        <w:t>2.1 Elemente teoretice generale</w:t>
      </w:r>
    </w:p>
    <w:p w:rsidR="00075A1F" w:rsidRDefault="00075A1F" w:rsidP="003213FC">
      <w:pPr>
        <w:pStyle w:val="Tbasetext"/>
        <w:ind w:firstLine="0"/>
        <w:rPr>
          <w:b/>
          <w:sz w:val="26"/>
          <w:szCs w:val="26"/>
          <w:lang w:val="ro-RO"/>
        </w:rPr>
      </w:pPr>
    </w:p>
    <w:p w:rsidR="00075A1F" w:rsidRDefault="00075A1F" w:rsidP="003213FC">
      <w:pPr>
        <w:pStyle w:val="Tbasetext"/>
        <w:ind w:firstLine="0"/>
        <w:rPr>
          <w:b/>
          <w:sz w:val="24"/>
          <w:szCs w:val="24"/>
          <w:lang w:val="ro-RO"/>
        </w:rPr>
      </w:pPr>
      <w:r>
        <w:rPr>
          <w:b/>
          <w:sz w:val="26"/>
          <w:szCs w:val="26"/>
          <w:lang w:val="ro-RO"/>
        </w:rPr>
        <w:tab/>
      </w:r>
      <w:r w:rsidRPr="00075A1F">
        <w:rPr>
          <w:b/>
          <w:sz w:val="24"/>
          <w:szCs w:val="24"/>
          <w:lang w:val="ro-RO"/>
        </w:rPr>
        <w:t>2.1.1</w:t>
      </w:r>
      <w:r>
        <w:rPr>
          <w:b/>
          <w:sz w:val="24"/>
          <w:szCs w:val="24"/>
          <w:lang w:val="ro-RO"/>
        </w:rPr>
        <w:t xml:space="preserve"> </w:t>
      </w:r>
      <w:r w:rsidR="00A21AE2">
        <w:rPr>
          <w:b/>
          <w:sz w:val="24"/>
          <w:szCs w:val="24"/>
          <w:lang w:val="ro-RO"/>
        </w:rPr>
        <w:t>Propagarea semnalului</w:t>
      </w:r>
    </w:p>
    <w:p w:rsidR="00A21AE2" w:rsidRDefault="00A21AE2" w:rsidP="003213FC">
      <w:pPr>
        <w:pStyle w:val="Tbasetext"/>
        <w:ind w:firstLine="0"/>
        <w:rPr>
          <w:b/>
          <w:sz w:val="24"/>
          <w:szCs w:val="24"/>
          <w:lang w:val="ro-RO"/>
        </w:rPr>
      </w:pPr>
      <w:r>
        <w:rPr>
          <w:b/>
          <w:sz w:val="24"/>
          <w:szCs w:val="24"/>
          <w:lang w:val="ro-RO"/>
        </w:rPr>
        <w:tab/>
      </w:r>
    </w:p>
    <w:p w:rsidR="00A21AE2" w:rsidRDefault="00A21AE2" w:rsidP="003213FC">
      <w:pPr>
        <w:pStyle w:val="Tbasetext"/>
        <w:ind w:firstLine="0"/>
        <w:rPr>
          <w:szCs w:val="22"/>
          <w:lang w:val="ro-RO"/>
        </w:rPr>
      </w:pPr>
      <w:r>
        <w:rPr>
          <w:b/>
          <w:sz w:val="24"/>
          <w:szCs w:val="24"/>
          <w:lang w:val="ro-RO"/>
        </w:rPr>
        <w:tab/>
      </w: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F97744">
      <w:pPr>
        <w:pStyle w:val="Tbasetext"/>
        <w:numPr>
          <w:ilvl w:val="0"/>
          <w:numId w:val="17"/>
        </w:numPr>
        <w:rPr>
          <w:szCs w:val="22"/>
          <w:lang w:val="ro-RO"/>
        </w:rPr>
      </w:pPr>
      <w:r>
        <w:rPr>
          <w:szCs w:val="22"/>
          <w:lang w:val="ro-RO"/>
        </w:rPr>
        <w:t>Modele statistice</w:t>
      </w:r>
    </w:p>
    <w:p w:rsidR="00F97744" w:rsidRPr="00A21AE2" w:rsidRDefault="00D85D90" w:rsidP="00D85D90">
      <w:pPr>
        <w:pStyle w:val="Tbasetext"/>
        <w:numPr>
          <w:ilvl w:val="0"/>
          <w:numId w:val="17"/>
        </w:numPr>
        <w:rPr>
          <w:szCs w:val="22"/>
          <w:lang w:val="ro-RO"/>
        </w:rPr>
      </w:pPr>
      <w:r>
        <w:rPr>
          <w:szCs w:val="22"/>
          <w:lang w:val="ro-RO"/>
        </w:rPr>
        <w:t>Modele specifice bazate pe teoria electromagnetică (ex. Ray tracing)</w:t>
      </w:r>
    </w:p>
    <w:p w:rsidR="00BC7359" w:rsidRDefault="00A21AE2" w:rsidP="003213FC">
      <w:pPr>
        <w:pStyle w:val="Tbasetext"/>
        <w:ind w:firstLine="0"/>
        <w:rPr>
          <w:szCs w:val="22"/>
          <w:lang w:val="ro-RO"/>
        </w:rPr>
      </w:pPr>
      <w:r>
        <w:rPr>
          <w:b/>
          <w:sz w:val="24"/>
          <w:szCs w:val="24"/>
          <w:lang w:val="ro-RO"/>
        </w:rPr>
        <w:tab/>
      </w:r>
      <w:r w:rsidR="00DE270E" w:rsidRPr="00DE270E">
        <w:rPr>
          <w:szCs w:val="22"/>
          <w:lang w:val="ro-RO"/>
        </w:rPr>
        <w:t>În</w:t>
      </w:r>
      <w:r w:rsidR="00DE270E">
        <w:rPr>
          <w:szCs w:val="22"/>
          <w:lang w:val="ro-RO"/>
        </w:rPr>
        <w:t xml:space="preserve"> prima categorie intră și modelul </w:t>
      </w:r>
      <w:r w:rsidR="00DE270E" w:rsidRPr="00DE270E">
        <w:rPr>
          <w:b/>
          <w:szCs w:val="22"/>
          <w:lang w:val="ro-RO"/>
        </w:rPr>
        <w:t>Free-space path loss</w:t>
      </w:r>
      <w:r w:rsidR="00DE270E">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sidR="00DE270E">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3213FC">
      <w:pPr>
        <w:pStyle w:val="Tbasetext"/>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BC7359" w:rsidRDefault="00055ABA" w:rsidP="003213FC">
      <w:pPr>
        <w:pStyle w:val="Tbasetext"/>
        <w:ind w:firstLine="0"/>
        <w:rPr>
          <w:szCs w:val="22"/>
          <w:lang w:val="ro-RO"/>
        </w:rPr>
      </w:pPr>
      <w:r>
        <w:rPr>
          <w:szCs w:val="22"/>
          <w:lang w:val="ro-RO"/>
        </w:rPr>
        <w:t>unde:</w:t>
      </w:r>
    </w:p>
    <w:p w:rsidR="00055ABA" w:rsidRDefault="00055ABA" w:rsidP="00055ABA">
      <w:pPr>
        <w:pStyle w:val="Tbasetext"/>
        <w:numPr>
          <w:ilvl w:val="0"/>
          <w:numId w:val="18"/>
        </w:numPr>
        <w:rPr>
          <w:szCs w:val="22"/>
          <w:lang w:val="ro-RO"/>
        </w:rPr>
      </w:pPr>
      <w:r>
        <w:rPr>
          <w:szCs w:val="22"/>
          <w:lang w:val="ro-RO"/>
        </w:rPr>
        <w:t>f – frecvența semnalului, în Hz</w:t>
      </w:r>
    </w:p>
    <w:p w:rsidR="00055ABA" w:rsidRDefault="00055ABA" w:rsidP="00055ABA">
      <w:pPr>
        <w:pStyle w:val="Tbasetext"/>
        <w:numPr>
          <w:ilvl w:val="0"/>
          <w:numId w:val="18"/>
        </w:numPr>
        <w:rPr>
          <w:szCs w:val="22"/>
          <w:lang w:val="ro-RO"/>
        </w:rPr>
      </w:pPr>
      <w:r>
        <w:rPr>
          <w:szCs w:val="22"/>
          <w:lang w:val="ro-RO"/>
        </w:rPr>
        <w:t>d – distanța față de transmițător, în metri</w:t>
      </w:r>
    </w:p>
    <w:p w:rsidR="00055ABA" w:rsidRDefault="00055ABA" w:rsidP="00055ABA">
      <w:pPr>
        <w:pStyle w:val="Tbasetext"/>
        <w:numPr>
          <w:ilvl w:val="0"/>
          <w:numId w:val="18"/>
        </w:numPr>
        <w:rPr>
          <w:szCs w:val="22"/>
          <w:lang w:val="ro-RO"/>
        </w:rPr>
      </w:pPr>
      <w:r>
        <w:rPr>
          <w:szCs w:val="22"/>
          <w:lang w:val="ro-RO"/>
        </w:rPr>
        <w:t>c – viteza luminii, în metri/secundă</w:t>
      </w:r>
    </w:p>
    <w:p w:rsidR="00947BC9" w:rsidRDefault="00947BC9" w:rsidP="00947BC9">
      <w:pPr>
        <w:pStyle w:val="Tbasetext"/>
        <w:rPr>
          <w:szCs w:val="22"/>
          <w:lang w:val="ro-RO"/>
        </w:rPr>
      </w:pPr>
      <w:r>
        <w:rPr>
          <w:szCs w:val="22"/>
          <w:lang w:val="ro-RO"/>
        </w:rPr>
        <w:t xml:space="preserve">În acestă ecuație, exponentul are valoarea 2, valoarea specifică FSPL. Alte valori ale exponentului pot ține cont și de caracteristica mediului: </w:t>
      </w:r>
    </w:p>
    <w:p w:rsidR="00A05F54" w:rsidRDefault="00A05F54" w:rsidP="00947BC9">
      <w:pPr>
        <w:pStyle w:val="Tbasetext"/>
        <w:numPr>
          <w:ilvl w:val="0"/>
          <w:numId w:val="18"/>
        </w:numPr>
        <w:rPr>
          <w:szCs w:val="22"/>
          <w:lang w:val="ro-RO"/>
        </w:rPr>
      </w:pPr>
      <w:r>
        <w:rPr>
          <w:szCs w:val="22"/>
          <w:lang w:val="ro-RO"/>
        </w:rPr>
        <w:t>1.4 – 1.9: ghid undă (coridoare)</w:t>
      </w:r>
    </w:p>
    <w:p w:rsidR="00A05F54" w:rsidRDefault="00A05F54" w:rsidP="00947BC9">
      <w:pPr>
        <w:pStyle w:val="Tbasetext"/>
        <w:numPr>
          <w:ilvl w:val="0"/>
          <w:numId w:val="18"/>
        </w:numPr>
        <w:rPr>
          <w:szCs w:val="22"/>
          <w:lang w:val="ro-RO"/>
        </w:rPr>
      </w:pPr>
      <w:r>
        <w:rPr>
          <w:szCs w:val="22"/>
          <w:lang w:val="ro-RO"/>
        </w:rPr>
        <w:t>2: FSPL (camere mari, libere)</w:t>
      </w:r>
    </w:p>
    <w:p w:rsidR="00BC7359" w:rsidRDefault="00A05F54" w:rsidP="00947BC9">
      <w:pPr>
        <w:pStyle w:val="Tbasetext"/>
        <w:numPr>
          <w:ilvl w:val="0"/>
          <w:numId w:val="18"/>
        </w:numPr>
        <w:rPr>
          <w:szCs w:val="22"/>
          <w:lang w:val="ro-RO"/>
        </w:rPr>
      </w:pPr>
      <w:r>
        <w:rPr>
          <w:szCs w:val="22"/>
          <w:lang w:val="ro-RO"/>
        </w:rPr>
        <w:t>3: FSPL și multicăi (camere cu mobilă)</w:t>
      </w:r>
    </w:p>
    <w:p w:rsidR="00FD328D" w:rsidRDefault="00FD328D" w:rsidP="00947BC9">
      <w:pPr>
        <w:pStyle w:val="Tbasetext"/>
        <w:numPr>
          <w:ilvl w:val="0"/>
          <w:numId w:val="18"/>
        </w:numPr>
        <w:rPr>
          <w:szCs w:val="22"/>
          <w:lang w:val="ro-RO"/>
        </w:rPr>
      </w:pPr>
      <w:r>
        <w:rPr>
          <w:szCs w:val="22"/>
          <w:lang w:val="ro-RO"/>
        </w:rPr>
        <w:t>NEEDS CITATIOn</w:t>
      </w:r>
    </w:p>
    <w:p w:rsidR="002D4C41" w:rsidRDefault="002D4C41" w:rsidP="002D4C41">
      <w:pPr>
        <w:pStyle w:val="Tbasetext"/>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687FCE" w:rsidRDefault="00687FCE" w:rsidP="002D4C41">
      <w:pPr>
        <w:pStyle w:val="Tbasetext"/>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Default="00C60757" w:rsidP="002D4C41">
      <w:pPr>
        <w:pStyle w:val="Tbasetext"/>
        <w:ind w:firstLine="0"/>
        <w:rPr>
          <w:szCs w:val="22"/>
          <w:lang w:val="ro-RO"/>
        </w:rPr>
      </w:pPr>
    </w:p>
    <w:p w:rsidR="002D4C41" w:rsidRDefault="00C60757" w:rsidP="00C60757">
      <w:pPr>
        <w:pStyle w:val="Tbasetext"/>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C60757" w:rsidRDefault="00C60757" w:rsidP="002D4C41">
      <w:pPr>
        <w:pStyle w:val="Tbasetext"/>
        <w:ind w:firstLine="0"/>
        <w:rPr>
          <w:szCs w:val="22"/>
          <w:lang w:val="ro-RO"/>
        </w:rPr>
      </w:pPr>
    </w:p>
    <w:p w:rsidR="002D4C41" w:rsidRDefault="002D4C41" w:rsidP="002D4C41">
      <w:pPr>
        <w:pStyle w:val="Tbasetext"/>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m:t>
          </m:r>
          <m:r>
            <w:rPr>
              <w:rFonts w:ascii="Cambria Math" w:hAnsi="Cambria Math"/>
              <w:szCs w:val="22"/>
              <w:lang w:val="ro-RO"/>
            </w:rPr>
            <m:t>n*</m:t>
          </m:r>
          <m:r>
            <w:rPr>
              <w:rFonts w:ascii="Cambria Math" w:hAnsi="Cambria Math"/>
              <w:szCs w:val="22"/>
              <w:lang w:val="ro-RO"/>
            </w:rPr>
            <m:t>1,3775</m:t>
          </m:r>
        </m:oMath>
      </m:oMathPara>
    </w:p>
    <w:p w:rsidR="00947BC9" w:rsidRDefault="00947BC9" w:rsidP="002D4C41">
      <w:pPr>
        <w:pStyle w:val="Tbasetext"/>
        <w:rPr>
          <w:szCs w:val="22"/>
          <w:lang w:val="ro-RO"/>
        </w:rPr>
      </w:pPr>
    </w:p>
    <w:p w:rsidR="00947BC9" w:rsidRPr="00A05F54" w:rsidRDefault="00947BC9" w:rsidP="002D4C41">
      <w:pPr>
        <w:pStyle w:val="Tbasetext"/>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ervine aici este valoarea lui n, care nu poate fi prezisă până nu se efectuează o serie de experimente. Lucrarea de față își propune ca după măsurătorile efectuate să încerce să dea un răspuns la această întrebare.</w:t>
      </w:r>
    </w:p>
    <w:p w:rsidR="00860737" w:rsidRPr="00021B73" w:rsidRDefault="00860737" w:rsidP="00860737">
      <w:pPr>
        <w:pStyle w:val="Tbasetext"/>
        <w:ind w:firstLine="0"/>
        <w:rPr>
          <w:szCs w:val="22"/>
          <w:lang w:val="ro-RO"/>
        </w:rPr>
      </w:pPr>
    </w:p>
    <w:p w:rsidR="009B2380" w:rsidRPr="00021B73" w:rsidRDefault="009B2380" w:rsidP="00860737">
      <w:pPr>
        <w:pStyle w:val="Tbasetext"/>
        <w:ind w:firstLine="0"/>
        <w:rPr>
          <w:b/>
          <w:sz w:val="24"/>
          <w:szCs w:val="24"/>
          <w:lang w:val="ro-RO"/>
        </w:rPr>
      </w:pPr>
      <w:r w:rsidRPr="00021B73">
        <w:rPr>
          <w:szCs w:val="22"/>
          <w:lang w:val="ro-RO"/>
        </w:rPr>
        <w:tab/>
      </w:r>
      <w:r w:rsidR="00AE2403">
        <w:rPr>
          <w:b/>
          <w:sz w:val="24"/>
          <w:szCs w:val="24"/>
          <w:lang w:val="ro-RO"/>
        </w:rPr>
        <w:t>2.1.2</w:t>
      </w:r>
      <w:r w:rsidRPr="00021B73">
        <w:rPr>
          <w:b/>
          <w:sz w:val="24"/>
          <w:szCs w:val="24"/>
          <w:lang w:val="ro-RO"/>
        </w:rPr>
        <w:t xml:space="preserve"> Cadre beacon</w:t>
      </w:r>
    </w:p>
    <w:p w:rsidR="009B2380" w:rsidRPr="00021B73" w:rsidRDefault="009B2380" w:rsidP="00860737">
      <w:pPr>
        <w:pStyle w:val="Tbasetext"/>
        <w:ind w:firstLine="0"/>
        <w:rPr>
          <w:szCs w:val="22"/>
          <w:lang w:val="ro-RO"/>
        </w:rPr>
      </w:pPr>
    </w:p>
    <w:p w:rsidR="00E77922" w:rsidRPr="00021B73" w:rsidRDefault="00860737" w:rsidP="00860737">
      <w:pPr>
        <w:pStyle w:val="Tbasetext"/>
        <w:ind w:firstLine="720"/>
        <w:rPr>
          <w:szCs w:val="22"/>
          <w:lang w:val="ro-RO"/>
        </w:rPr>
      </w:pPr>
      <w:r w:rsidRPr="00021B73">
        <w:rPr>
          <w:szCs w:val="22"/>
          <w:lang w:val="ro-RO"/>
        </w:rPr>
        <w:t xml:space="preserve">  </w:t>
      </w:r>
      <w:r w:rsidR="00B21C2F"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Pr="00021B73">
        <w:rPr>
          <w:szCs w:val="22"/>
          <w:lang w:val="ro-RO"/>
        </w:rPr>
        <w:t>transmisia periodic</w:t>
      </w:r>
      <w:r w:rsidR="00801194" w:rsidRPr="00021B73">
        <w:rPr>
          <w:szCs w:val="22"/>
          <w:lang w:val="ro-RO"/>
        </w:rPr>
        <w:t>ă</w:t>
      </w:r>
      <w:r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E87EFF">
      <w:pPr>
        <w:pStyle w:val="Tbasetext"/>
        <w:ind w:firstLine="0"/>
        <w:jc w:val="center"/>
        <w:rPr>
          <w:szCs w:val="22"/>
          <w:lang w:val="ro-RO"/>
        </w:rPr>
      </w:pPr>
      <w:r>
        <w:rPr>
          <w:noProof/>
          <w:szCs w:val="22"/>
          <w:lang w:eastAsia="en-US"/>
        </w:rPr>
        <w:lastRenderedPageBreak/>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021B73" w:rsidRDefault="00E87EFF" w:rsidP="00F3400B">
      <w:pPr>
        <w:pStyle w:val="Tfiguretitle"/>
        <w:rPr>
          <w:lang w:val="ro-RO"/>
        </w:rPr>
      </w:pPr>
      <w:r w:rsidRPr="00021B73">
        <w:rPr>
          <w:lang w:val="ro-RO"/>
        </w:rPr>
        <w:t>Fig.</w:t>
      </w:r>
      <w:r w:rsidR="00B11426" w:rsidRPr="00021B73">
        <w:rPr>
          <w:lang w:val="ro-RO"/>
        </w:rPr>
        <w:t xml:space="preserve"> 1</w:t>
      </w:r>
      <w:r w:rsidRPr="00021B73">
        <w:rPr>
          <w:lang w:val="ro-RO"/>
        </w:rPr>
        <w:t xml:space="preserve">.  </w:t>
      </w:r>
      <w:r w:rsidR="00B11426" w:rsidRPr="00021B73">
        <w:rPr>
          <w:lang w:val="ro-RO"/>
        </w:rPr>
        <w:t>Componența unui cadru Beacon [</w:t>
      </w:r>
      <w:r w:rsidR="009F4347" w:rsidRPr="00021B73">
        <w:rPr>
          <w:lang w:val="ro-RO"/>
        </w:rPr>
        <w:t>4]</w:t>
      </w:r>
    </w:p>
    <w:p w:rsidR="00F3400B" w:rsidRPr="00021B73" w:rsidRDefault="00F3400B" w:rsidP="00F3400B">
      <w:pPr>
        <w:pStyle w:val="Tfiguretitle"/>
        <w:rPr>
          <w:lang w:val="ro-RO"/>
        </w:rPr>
      </w:pPr>
    </w:p>
    <w:p w:rsidR="00F3400B" w:rsidRPr="00021B73" w:rsidRDefault="00F3400B" w:rsidP="00F3400B">
      <w:pPr>
        <w:pStyle w:val="Tfiguretitle"/>
        <w:jc w:val="both"/>
        <w:rPr>
          <w:sz w:val="22"/>
          <w:szCs w:val="22"/>
          <w:lang w:val="ro-RO"/>
        </w:rPr>
      </w:pPr>
      <w:r w:rsidRPr="00021B73">
        <w:rPr>
          <w:lang w:val="ro-RO"/>
        </w:rPr>
        <w:tab/>
      </w: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F3400B">
      <w:pPr>
        <w:pStyle w:val="Tfiguretitle"/>
        <w:jc w:val="both"/>
        <w:rPr>
          <w:sz w:val="22"/>
          <w:szCs w:val="22"/>
          <w:lang w:val="ro-RO"/>
        </w:rPr>
      </w:pPr>
      <w:r w:rsidRPr="00021B73">
        <w:rPr>
          <w:sz w:val="22"/>
          <w:szCs w:val="22"/>
          <w:lang w:val="ro-RO"/>
        </w:rPr>
        <w:tab/>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F3400B">
      <w:pPr>
        <w:pStyle w:val="Tfiguretitle"/>
        <w:jc w:val="both"/>
        <w:rPr>
          <w:lang w:val="ro-RO"/>
        </w:rPr>
      </w:pPr>
      <w:r w:rsidRPr="00021B73">
        <w:rPr>
          <w:lang w:val="ro-RO"/>
        </w:rPr>
        <w:tab/>
      </w:r>
    </w:p>
    <w:p w:rsidR="009B2380" w:rsidRPr="00021B73" w:rsidRDefault="009B2380" w:rsidP="00F3400B">
      <w:pPr>
        <w:pStyle w:val="Tfiguretitle"/>
        <w:jc w:val="both"/>
        <w:rPr>
          <w:b/>
          <w:sz w:val="24"/>
          <w:szCs w:val="24"/>
          <w:lang w:val="ro-RO"/>
        </w:rPr>
      </w:pPr>
      <w:r w:rsidRPr="00021B73">
        <w:rPr>
          <w:lang w:val="ro-RO"/>
        </w:rPr>
        <w:tab/>
      </w:r>
      <w:r w:rsidR="00AE2403">
        <w:rPr>
          <w:b/>
          <w:sz w:val="24"/>
          <w:szCs w:val="24"/>
          <w:lang w:val="ro-RO"/>
        </w:rPr>
        <w:t>2.1.3</w:t>
      </w:r>
      <w:r w:rsidR="00184FDB" w:rsidRPr="00021B73">
        <w:rPr>
          <w:b/>
          <w:sz w:val="24"/>
          <w:szCs w:val="24"/>
          <w:lang w:val="ro-RO"/>
        </w:rPr>
        <w:t xml:space="preserve"> Radiot</w:t>
      </w:r>
      <w:r w:rsidRPr="00021B73">
        <w:rPr>
          <w:b/>
          <w:sz w:val="24"/>
          <w:szCs w:val="24"/>
          <w:lang w:val="ro-RO"/>
        </w:rPr>
        <w:t>ap headers</w:t>
      </w:r>
    </w:p>
    <w:p w:rsidR="00184FDB" w:rsidRPr="00021B73" w:rsidRDefault="00184FDB" w:rsidP="00F3400B">
      <w:pPr>
        <w:pStyle w:val="Tfiguretitle"/>
        <w:jc w:val="both"/>
        <w:rPr>
          <w:b/>
          <w:sz w:val="24"/>
          <w:szCs w:val="24"/>
          <w:lang w:val="ro-RO"/>
        </w:rPr>
      </w:pPr>
      <w:r w:rsidRPr="00021B73">
        <w:rPr>
          <w:b/>
          <w:sz w:val="24"/>
          <w:szCs w:val="24"/>
          <w:lang w:val="ro-RO"/>
        </w:rPr>
        <w:tab/>
      </w:r>
    </w:p>
    <w:p w:rsidR="00E81B78" w:rsidRPr="00021B73" w:rsidRDefault="00995660" w:rsidP="00F3400B">
      <w:pPr>
        <w:pStyle w:val="Tfiguretitle"/>
        <w:jc w:val="both"/>
        <w:rPr>
          <w:sz w:val="22"/>
          <w:szCs w:val="22"/>
          <w:lang w:val="ro-RO"/>
        </w:rPr>
      </w:pPr>
      <w:r w:rsidRPr="00021B73">
        <w:rPr>
          <w:b/>
          <w:sz w:val="24"/>
          <w:szCs w:val="24"/>
          <w:lang w:val="ro-RO"/>
        </w:rPr>
        <w:tab/>
        <w:t xml:space="preserve">  </w:t>
      </w: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F3400B">
      <w:pPr>
        <w:pStyle w:val="Tfiguretitle"/>
        <w:jc w:val="both"/>
        <w:rPr>
          <w:sz w:val="22"/>
          <w:szCs w:val="22"/>
          <w:lang w:val="ro-RO"/>
        </w:rPr>
      </w:pPr>
      <w:r w:rsidRPr="00021B73">
        <w:rPr>
          <w:sz w:val="22"/>
          <w:szCs w:val="22"/>
          <w:lang w:val="ro-RO"/>
        </w:rPr>
        <w:tab/>
        <w:t xml:space="preserve">  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interesează aflarea puterii semnalului la recepție. În termeni Radiotap</w:t>
      </w:r>
      <w:r w:rsidR="00E73B8D" w:rsidRPr="00021B73">
        <w:rPr>
          <w:rStyle w:val="FootnoteReference"/>
          <w:sz w:val="22"/>
          <w:szCs w:val="22"/>
          <w:lang w:val="ro-RO"/>
        </w:rPr>
        <w:footnoteReference w:id="2"/>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F3400B">
      <w:pPr>
        <w:pStyle w:val="Tfiguretitle"/>
        <w:jc w:val="both"/>
        <w:rPr>
          <w:sz w:val="22"/>
          <w:szCs w:val="22"/>
          <w:lang w:val="ro-RO"/>
        </w:rPr>
      </w:pPr>
      <w:r w:rsidRPr="00021B73">
        <w:rPr>
          <w:sz w:val="22"/>
          <w:szCs w:val="22"/>
          <w:lang w:val="ro-RO"/>
        </w:rPr>
        <w:tab/>
        <w:t xml:space="preserve">  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3213FC">
      <w:pPr>
        <w:pStyle w:val="Tbasetext"/>
        <w:ind w:firstLine="0"/>
        <w:rPr>
          <w:b/>
          <w:sz w:val="26"/>
          <w:szCs w:val="26"/>
          <w:lang w:val="ro-RO"/>
        </w:rPr>
      </w:pPr>
    </w:p>
    <w:p w:rsidR="003213FC" w:rsidRPr="00021B73" w:rsidRDefault="00190D91" w:rsidP="00A313C9">
      <w:pPr>
        <w:pStyle w:val="Tbasetext"/>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Pr="00021B73" w:rsidRDefault="00EA3B89" w:rsidP="003213FC">
      <w:pPr>
        <w:pStyle w:val="Tbasetext"/>
        <w:ind w:firstLine="0"/>
        <w:rPr>
          <w:b/>
          <w:sz w:val="26"/>
          <w:szCs w:val="26"/>
          <w:lang w:val="ro-RO"/>
        </w:rPr>
      </w:pPr>
    </w:p>
    <w:p w:rsidR="009377FD" w:rsidRPr="00021B73" w:rsidRDefault="009377FD" w:rsidP="009377FD">
      <w:pPr>
        <w:pStyle w:val="Tbasetext"/>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A04936">
      <w:pPr>
        <w:pStyle w:val="Tbasetext"/>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A04936">
      <w:pPr>
        <w:pStyle w:val="Tbasetext"/>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9A00D2">
      <w:pPr>
        <w:pStyle w:val="Tbasetext"/>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754751">
      <w:pPr>
        <w:pStyle w:val="Tbasetext"/>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1" w:name="_Toc387496030"/>
      <w:bookmarkStart w:id="12" w:name="_Toc387496175"/>
    </w:p>
    <w:p w:rsidR="006332AB" w:rsidRPr="00021B73" w:rsidRDefault="006332AB" w:rsidP="00754751">
      <w:pPr>
        <w:pStyle w:val="Tbasetext"/>
        <w:rPr>
          <w:lang w:val="ro-RO"/>
        </w:rPr>
      </w:pPr>
      <w:r w:rsidRPr="00021B73">
        <w:rPr>
          <w:lang w:val="ro-RO"/>
        </w:rPr>
        <w:t>De menționat este și [2], poate cel mai reprezentativ articol pentru a doua categorie de metode de localizare, cele probabilistice.</w:t>
      </w:r>
    </w:p>
    <w:p w:rsidR="009A00D2" w:rsidRPr="00021B73" w:rsidRDefault="00930F73" w:rsidP="00754751">
      <w:pPr>
        <w:pStyle w:val="Theading2"/>
        <w:ind w:left="720" w:firstLine="0"/>
        <w:rPr>
          <w:lang w:val="ro-RO"/>
        </w:rPr>
      </w:pPr>
      <w:bookmarkStart w:id="13" w:name="_Toc387497026"/>
      <w:r w:rsidRPr="00021B73">
        <w:rPr>
          <w:lang w:val="ro-RO"/>
        </w:rPr>
        <w:t>2.3</w:t>
      </w:r>
      <w:r w:rsidR="001029D2" w:rsidRPr="00021B73">
        <w:rPr>
          <w:lang w:val="ro-RO"/>
        </w:rPr>
        <w:t xml:space="preserve"> </w:t>
      </w:r>
      <w:r w:rsidR="009A00D2" w:rsidRPr="00021B73">
        <w:rPr>
          <w:lang w:val="ro-RO"/>
        </w:rPr>
        <w:t>Rezultate</w:t>
      </w:r>
      <w:bookmarkEnd w:id="11"/>
      <w:bookmarkEnd w:id="12"/>
      <w:bookmarkEnd w:id="13"/>
    </w:p>
    <w:p w:rsidR="005A05FB" w:rsidRPr="00021B73" w:rsidRDefault="0012225E" w:rsidP="005A05FB">
      <w:pPr>
        <w:pStyle w:val="Tbasetext"/>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D916D0">
      <w:pPr>
        <w:pStyle w:val="Tbasetext"/>
        <w:jc w:val="center"/>
        <w:rPr>
          <w:lang w:val="ro-RO"/>
        </w:rPr>
      </w:pPr>
      <w:r w:rsidRPr="00021B73">
        <w:rPr>
          <w:lang w:val="ro-RO"/>
        </w:rPr>
        <w:t>NN -&gt; KNN -&gt; WKNN -&gt; EWKNN</w:t>
      </w:r>
    </w:p>
    <w:p w:rsidR="00D916D0" w:rsidRPr="00021B73" w:rsidRDefault="00D916D0" w:rsidP="00D916D0">
      <w:pPr>
        <w:pStyle w:val="Tbasetext"/>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EE7E63">
      <w:pPr>
        <w:pStyle w:val="Tbasetext"/>
        <w:rPr>
          <w:lang w:val="ro-RO"/>
        </w:rPr>
      </w:pPr>
      <w:r w:rsidRPr="00021B73">
        <w:rPr>
          <w:lang w:val="ro-RO"/>
        </w:rPr>
        <w:lastRenderedPageBreak/>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EE7E63">
      <w:pPr>
        <w:pStyle w:val="Tbasetext"/>
        <w:rPr>
          <w:lang w:val="ro-RO"/>
        </w:rPr>
      </w:pPr>
    </w:p>
    <w:p w:rsidR="00EE7E63" w:rsidRPr="00021B73" w:rsidRDefault="00EE7E63" w:rsidP="00EE7E63">
      <w:pPr>
        <w:pStyle w:val="Ttabletitle"/>
        <w:rPr>
          <w:lang w:val="ro-RO"/>
        </w:rPr>
      </w:pPr>
      <w:r w:rsidRPr="00021B73">
        <w:rPr>
          <w:lang w:val="ro-RO"/>
        </w:rPr>
        <w:t xml:space="preserve">Eroarea de poziționare a fiecărui algoritm </w:t>
      </w: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1029D2">
            <w:pPr>
              <w:pStyle w:val="Ttabletextcenter"/>
              <w:rPr>
                <w:lang w:val="ro-RO"/>
              </w:rPr>
            </w:pPr>
            <w:r w:rsidRPr="00021B73">
              <w:rPr>
                <w:lang w:val="ro-RO"/>
              </w:rPr>
              <w:t>Algoritm</w:t>
            </w:r>
          </w:p>
        </w:tc>
        <w:tc>
          <w:tcPr>
            <w:tcW w:w="2169" w:type="dxa"/>
          </w:tcPr>
          <w:p w:rsidR="00EE7E63" w:rsidRPr="00021B73" w:rsidRDefault="00EE7E63" w:rsidP="001029D2">
            <w:pPr>
              <w:pStyle w:val="Ttabletextcenter"/>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NN</w:t>
            </w:r>
          </w:p>
        </w:tc>
        <w:tc>
          <w:tcPr>
            <w:tcW w:w="2169" w:type="dxa"/>
          </w:tcPr>
          <w:p w:rsidR="00EE7E63" w:rsidRPr="00021B73" w:rsidRDefault="00672ECA" w:rsidP="001029D2">
            <w:pPr>
              <w:pStyle w:val="Ttabletextcenter"/>
              <w:rPr>
                <w:lang w:val="ro-RO"/>
              </w:rPr>
            </w:pPr>
            <w:r w:rsidRPr="00021B73">
              <w:rPr>
                <w:lang w:val="ro-RO"/>
              </w:rPr>
              <w:t>100%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KNN</w:t>
            </w:r>
          </w:p>
        </w:tc>
        <w:tc>
          <w:tcPr>
            <w:tcW w:w="2169" w:type="dxa"/>
          </w:tcPr>
          <w:p w:rsidR="00EE7E63" w:rsidRPr="00021B73" w:rsidRDefault="00672ECA" w:rsidP="001029D2">
            <w:pPr>
              <w:pStyle w:val="Ttabletextcenter"/>
              <w:rPr>
                <w:lang w:val="ro-RO"/>
              </w:rPr>
            </w:pPr>
            <w:r w:rsidRPr="00021B73">
              <w:rPr>
                <w:lang w:val="ro-RO"/>
              </w:rPr>
              <w:t>70%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WKNN</w:t>
            </w:r>
          </w:p>
        </w:tc>
        <w:tc>
          <w:tcPr>
            <w:tcW w:w="2169" w:type="dxa"/>
          </w:tcPr>
          <w:p w:rsidR="00EE7E63" w:rsidRPr="00021B73" w:rsidRDefault="001029D2" w:rsidP="001029D2">
            <w:pPr>
              <w:pStyle w:val="Ttabletextcenter"/>
              <w:rPr>
                <w:lang w:val="ro-RO"/>
              </w:rPr>
            </w:pPr>
            <w:r w:rsidRPr="00021B73">
              <w:rPr>
                <w:lang w:val="ro-RO"/>
              </w:rPr>
              <w:t>50%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EWKNN</w:t>
            </w:r>
          </w:p>
        </w:tc>
        <w:tc>
          <w:tcPr>
            <w:tcW w:w="2169" w:type="dxa"/>
          </w:tcPr>
          <w:p w:rsidR="00EE7E63" w:rsidRPr="00021B73" w:rsidRDefault="001029D2" w:rsidP="001029D2">
            <w:pPr>
              <w:pStyle w:val="Ttabletextcenter"/>
              <w:rPr>
                <w:lang w:val="ro-RO"/>
              </w:rPr>
            </w:pPr>
            <w:r w:rsidRPr="00021B73">
              <w:rPr>
                <w:lang w:val="ro-RO"/>
              </w:rPr>
              <w:t>37%</w:t>
            </w:r>
          </w:p>
        </w:tc>
      </w:tr>
    </w:tbl>
    <w:p w:rsidR="005A05FB" w:rsidRPr="00021B73" w:rsidRDefault="005A05FB" w:rsidP="005A05FB">
      <w:pPr>
        <w:pStyle w:val="Tbasetext"/>
        <w:rPr>
          <w:lang w:val="ro-RO"/>
        </w:rPr>
      </w:pPr>
    </w:p>
    <w:p w:rsidR="00643F41" w:rsidRPr="00021B73" w:rsidRDefault="001029D2" w:rsidP="00DB04B3">
      <w:pPr>
        <w:pStyle w:val="Tbasetext"/>
        <w:ind w:firstLine="0"/>
        <w:rPr>
          <w:lang w:val="ro-RO"/>
        </w:rPr>
      </w:pPr>
      <w:r w:rsidRPr="00021B73">
        <w:rPr>
          <w:lang w:val="ro-RO"/>
        </w:rPr>
        <w:tab/>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14" w:name="_Toc387495961"/>
      <w:bookmarkStart w:id="15" w:name="_Toc387496031"/>
      <w:bookmarkStart w:id="16" w:name="_Toc387496176"/>
      <w:bookmarkStart w:id="17" w:name="_Toc387497027"/>
    </w:p>
    <w:p w:rsidR="00A816C9" w:rsidRPr="00021B73" w:rsidRDefault="00A816C9" w:rsidP="001029D2">
      <w:pPr>
        <w:pStyle w:val="Theading2"/>
        <w:ind w:left="720" w:firstLine="0"/>
        <w:rPr>
          <w:sz w:val="28"/>
          <w:szCs w:val="28"/>
          <w:lang w:val="ro-RO"/>
        </w:rPr>
      </w:pPr>
    </w:p>
    <w:p w:rsidR="00DB04B3" w:rsidRPr="00021B73" w:rsidRDefault="00DB04B3" w:rsidP="00DB04B3">
      <w:pPr>
        <w:pStyle w:val="Tbasetext"/>
        <w:rPr>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sectPr w:rsidR="00DB04B3" w:rsidRPr="00021B73" w:rsidSect="00A816C9">
          <w:pgSz w:w="11907" w:h="16840" w:code="9"/>
          <w:pgMar w:top="1440" w:right="1440" w:bottom="1440" w:left="1440" w:header="1699" w:footer="1699" w:gutter="0"/>
          <w:cols w:space="720"/>
          <w:titlePg/>
          <w:docGrid w:linePitch="360"/>
        </w:sectPr>
      </w:pPr>
    </w:p>
    <w:p w:rsidR="001029D2" w:rsidRPr="00021B73" w:rsidRDefault="001029D2" w:rsidP="001029D2">
      <w:pPr>
        <w:pStyle w:val="Theading2"/>
        <w:ind w:left="720" w:firstLine="0"/>
        <w:rPr>
          <w:sz w:val="28"/>
          <w:szCs w:val="28"/>
          <w:lang w:val="ro-RO"/>
        </w:rPr>
      </w:pPr>
      <w:r w:rsidRPr="00021B73">
        <w:rPr>
          <w:sz w:val="28"/>
          <w:szCs w:val="28"/>
          <w:lang w:val="ro-RO"/>
        </w:rPr>
        <w:lastRenderedPageBreak/>
        <w:t>3. Descrierea implementării</w:t>
      </w:r>
      <w:bookmarkEnd w:id="14"/>
      <w:bookmarkEnd w:id="15"/>
      <w:bookmarkEnd w:id="16"/>
      <w:bookmarkEnd w:id="17"/>
    </w:p>
    <w:p w:rsidR="005A05FB" w:rsidRPr="00021B73" w:rsidRDefault="001029D2" w:rsidP="005A05FB">
      <w:pPr>
        <w:pStyle w:val="Tbasetext"/>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A05FB">
      <w:pPr>
        <w:pStyle w:val="Tbasetext"/>
        <w:rPr>
          <w:lang w:val="ro-RO"/>
        </w:rPr>
      </w:pPr>
    </w:p>
    <w:p w:rsidR="005A05FB" w:rsidRPr="00021B73" w:rsidRDefault="00212C46" w:rsidP="00F81AA6">
      <w:pPr>
        <w:pStyle w:val="Tbasetext"/>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3C60CC" w:rsidRPr="00021B73" w:rsidRDefault="003C60CC" w:rsidP="003C60CC">
      <w:pPr>
        <w:pStyle w:val="Tfiguretitle"/>
        <w:rPr>
          <w:lang w:val="ro-RO"/>
        </w:rPr>
      </w:pPr>
      <w:r w:rsidRPr="00021B73">
        <w:rPr>
          <w:lang w:val="ro-RO"/>
        </w:rPr>
        <w:t>Fig. 1. Harta încăperii</w:t>
      </w:r>
    </w:p>
    <w:p w:rsidR="00613223" w:rsidRPr="00021B73" w:rsidRDefault="00613223" w:rsidP="003C60CC">
      <w:pPr>
        <w:pStyle w:val="Tbasetext"/>
        <w:jc w:val="center"/>
        <w:rPr>
          <w:lang w:val="ro-RO"/>
        </w:rPr>
      </w:pPr>
    </w:p>
    <w:p w:rsidR="00613223" w:rsidRPr="00021B73" w:rsidRDefault="00613223" w:rsidP="005A05FB">
      <w:pPr>
        <w:pStyle w:val="Tbasetext"/>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613223">
      <w:pPr>
        <w:pStyle w:val="Tbasetext"/>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613223">
      <w:pPr>
        <w:pStyle w:val="Tbasetext"/>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613223">
      <w:pPr>
        <w:pStyle w:val="Tbasetext"/>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613223">
      <w:pPr>
        <w:pStyle w:val="Tbasetext"/>
        <w:numPr>
          <w:ilvl w:val="0"/>
          <w:numId w:val="8"/>
        </w:numPr>
        <w:rPr>
          <w:lang w:val="ro-RO"/>
        </w:rPr>
      </w:pPr>
      <w:r w:rsidRPr="00021B73">
        <w:rPr>
          <w:lang w:val="ro-RO"/>
        </w:rPr>
        <w:t>Posibilitatea parsării datelor colectate dintr-un fișier JSON</w:t>
      </w:r>
    </w:p>
    <w:p w:rsidR="00673F05" w:rsidRPr="00021B73" w:rsidRDefault="00673F05" w:rsidP="00613223">
      <w:pPr>
        <w:pStyle w:val="Tbasetext"/>
        <w:numPr>
          <w:ilvl w:val="0"/>
          <w:numId w:val="8"/>
        </w:numPr>
        <w:rPr>
          <w:lang w:val="ro-RO"/>
        </w:rPr>
      </w:pPr>
      <w:r w:rsidRPr="00021B73">
        <w:rPr>
          <w:lang w:val="ro-RO"/>
        </w:rPr>
        <w:t>Posibilitatea de a selecta metoda (algoritmul) cu care se va încerca poziționarea</w:t>
      </w:r>
    </w:p>
    <w:p w:rsidR="00613223" w:rsidRPr="00021B73" w:rsidRDefault="00613223" w:rsidP="00613223">
      <w:pPr>
        <w:pStyle w:val="Tbasetext"/>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A05FB">
      <w:pPr>
        <w:pStyle w:val="Tbasetext"/>
        <w:rPr>
          <w:b/>
          <w:sz w:val="26"/>
          <w:szCs w:val="26"/>
          <w:lang w:val="ro-RO"/>
        </w:rPr>
      </w:pPr>
    </w:p>
    <w:p w:rsidR="00613223" w:rsidRPr="00021B73" w:rsidRDefault="00871AB6" w:rsidP="005A05FB">
      <w:pPr>
        <w:pStyle w:val="Tbasetext"/>
        <w:rPr>
          <w:b/>
          <w:sz w:val="26"/>
          <w:szCs w:val="26"/>
          <w:lang w:val="ro-RO"/>
        </w:rPr>
      </w:pPr>
      <w:r w:rsidRPr="00021B73">
        <w:rPr>
          <w:b/>
          <w:sz w:val="26"/>
          <w:szCs w:val="26"/>
          <w:lang w:val="ro-RO"/>
        </w:rPr>
        <w:t>3.1 Android API</w:t>
      </w:r>
    </w:p>
    <w:p w:rsidR="00555149" w:rsidRPr="00021B73" w:rsidRDefault="00555149" w:rsidP="00A12B41">
      <w:pPr>
        <w:pStyle w:val="Tbasetext"/>
        <w:rPr>
          <w:b/>
          <w:sz w:val="26"/>
          <w:szCs w:val="26"/>
          <w:lang w:val="ro-RO"/>
        </w:rPr>
      </w:pPr>
    </w:p>
    <w:p w:rsidR="002F612B" w:rsidRPr="00021B73" w:rsidRDefault="002F1A02" w:rsidP="00A12B41">
      <w:pPr>
        <w:pStyle w:val="Tbasetext"/>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3"/>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gamă de dispozitive Android.</w:t>
      </w:r>
    </w:p>
    <w:p w:rsidR="00871AB6" w:rsidRPr="00021B73" w:rsidRDefault="00E95841" w:rsidP="00A12B41">
      <w:pPr>
        <w:pStyle w:val="Tbasetext"/>
        <w:rPr>
          <w:szCs w:val="22"/>
          <w:lang w:val="ro-RO"/>
        </w:rPr>
      </w:pPr>
      <w:r w:rsidRPr="00021B73">
        <w:rPr>
          <w:szCs w:val="22"/>
          <w:lang w:val="ro-RO"/>
        </w:rPr>
        <w:lastRenderedPageBreak/>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A12B41">
      <w:pPr>
        <w:pStyle w:val="Tbasetext"/>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9A7294">
      <w:pPr>
        <w:pStyle w:val="Tbasetext"/>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BC307C">
      <w:pPr>
        <w:pStyle w:val="Tbasetext"/>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BC307C">
      <w:pPr>
        <w:pStyle w:val="Tbasetext"/>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A12B41">
      <w:pPr>
        <w:pStyle w:val="Tbasetext"/>
        <w:rPr>
          <w:szCs w:val="22"/>
          <w:lang w:val="ro-RO"/>
        </w:rPr>
      </w:pPr>
    </w:p>
    <w:p w:rsidR="00D621D6" w:rsidRPr="00021B73" w:rsidRDefault="00212C46" w:rsidP="00D621D6">
      <w:pPr>
        <w:pStyle w:val="Tbasetext"/>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A12B41">
      <w:pPr>
        <w:pStyle w:val="Tbasetext"/>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A12B41">
      <w:pPr>
        <w:pStyle w:val="Tbasetext"/>
        <w:rPr>
          <w:szCs w:val="22"/>
          <w:lang w:val="ro-RO"/>
        </w:rPr>
      </w:pPr>
    </w:p>
    <w:p w:rsidR="001D7BC2" w:rsidRPr="00021B73" w:rsidRDefault="001D7BC2" w:rsidP="001D7BC2">
      <w:pPr>
        <w:pStyle w:val="Tbasetext"/>
        <w:rPr>
          <w:b/>
          <w:sz w:val="26"/>
          <w:szCs w:val="26"/>
          <w:lang w:val="ro-RO"/>
        </w:rPr>
      </w:pPr>
    </w:p>
    <w:p w:rsidR="001D7BC2" w:rsidRPr="00021B73" w:rsidRDefault="00460731" w:rsidP="001D7BC2">
      <w:pPr>
        <w:pStyle w:val="Tbasetext"/>
        <w:rPr>
          <w:b/>
          <w:sz w:val="26"/>
          <w:szCs w:val="26"/>
          <w:lang w:val="ro-RO"/>
        </w:rPr>
      </w:pPr>
      <w:r w:rsidRPr="00021B73">
        <w:rPr>
          <w:b/>
          <w:sz w:val="26"/>
          <w:szCs w:val="26"/>
          <w:lang w:val="ro-RO"/>
        </w:rPr>
        <w:t>3.2 Încărcarea unei hărți</w:t>
      </w:r>
    </w:p>
    <w:p w:rsidR="001D7BC2" w:rsidRPr="00021B73" w:rsidRDefault="001D7BC2" w:rsidP="001D7BC2">
      <w:pPr>
        <w:pStyle w:val="Tbasetext"/>
        <w:rPr>
          <w:b/>
          <w:sz w:val="26"/>
          <w:szCs w:val="26"/>
          <w:lang w:val="ro-RO"/>
        </w:rPr>
      </w:pPr>
    </w:p>
    <w:p w:rsidR="001D7BC2" w:rsidRPr="00021B73" w:rsidRDefault="001D7BC2" w:rsidP="00A12B41">
      <w:pPr>
        <w:pStyle w:val="Tbasetext"/>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4"/>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A12B41">
      <w:pPr>
        <w:pStyle w:val="Tbasetext"/>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5"/>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BE3EF9">
      <w:pPr>
        <w:pStyle w:val="Tbasetext"/>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BE3EF9">
      <w:pPr>
        <w:pStyle w:val="Tbasetext"/>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BE3EF9">
      <w:pPr>
        <w:pStyle w:val="Tbasetext"/>
        <w:ind w:firstLine="0"/>
        <w:rPr>
          <w:szCs w:val="22"/>
          <w:lang w:val="ro-RO"/>
        </w:rPr>
      </w:pPr>
      <w:r w:rsidRPr="00021B73">
        <w:rPr>
          <w:szCs w:val="22"/>
          <w:lang w:val="ro-RO"/>
        </w:rPr>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BE3EF9">
      <w:pPr>
        <w:pStyle w:val="Tbasetext"/>
        <w:ind w:firstLine="0"/>
        <w:rPr>
          <w:szCs w:val="22"/>
          <w:lang w:val="ro-RO"/>
        </w:rPr>
      </w:pPr>
    </w:p>
    <w:p w:rsidR="000F26BF" w:rsidRPr="00021B73" w:rsidRDefault="000F26BF" w:rsidP="00BE3EF9">
      <w:pPr>
        <w:pStyle w:val="Tbasetext"/>
        <w:ind w:firstLine="0"/>
        <w:rPr>
          <w:b/>
          <w:sz w:val="26"/>
          <w:szCs w:val="26"/>
          <w:lang w:val="ro-RO"/>
        </w:rPr>
      </w:pPr>
      <w:r w:rsidRPr="00021B73">
        <w:rPr>
          <w:b/>
          <w:sz w:val="26"/>
          <w:szCs w:val="26"/>
          <w:lang w:val="ro-RO"/>
        </w:rPr>
        <w:lastRenderedPageBreak/>
        <w:tab/>
        <w:t>3.3 Colectarea datelor (antrenament)</w:t>
      </w:r>
    </w:p>
    <w:p w:rsidR="00460731" w:rsidRPr="00021B73" w:rsidRDefault="00460731" w:rsidP="00A12B41">
      <w:pPr>
        <w:pStyle w:val="Tbasetext"/>
        <w:rPr>
          <w:szCs w:val="22"/>
          <w:lang w:val="ro-RO"/>
        </w:rPr>
      </w:pPr>
    </w:p>
    <w:p w:rsidR="009377FD" w:rsidRPr="00021B73" w:rsidRDefault="00082FD1" w:rsidP="008D7A3E">
      <w:pPr>
        <w:pStyle w:val="Tbasetext"/>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p>
    <w:p w:rsidR="00EA4D74" w:rsidRPr="00021B73" w:rsidRDefault="003C60CC" w:rsidP="008D7A3E">
      <w:pPr>
        <w:pStyle w:val="Tbasetext"/>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10554" w:rsidRPr="00021B73">
        <w:rPr>
          <w:lang w:val="ro-RO"/>
        </w:rPr>
        <w:t>urile 2 și 3.</w:t>
      </w:r>
    </w:p>
    <w:p w:rsidR="009377FD" w:rsidRPr="00021B73" w:rsidRDefault="009377FD" w:rsidP="00D53837">
      <w:pPr>
        <w:pStyle w:val="Tbasetext"/>
        <w:ind w:firstLine="720"/>
        <w:rPr>
          <w:lang w:val="ro-RO"/>
        </w:rPr>
      </w:pPr>
    </w:p>
    <w:p w:rsidR="009377FD" w:rsidRPr="00021B73" w:rsidRDefault="00212C46" w:rsidP="003C60CC">
      <w:pPr>
        <w:pStyle w:val="Tbasetext"/>
        <w:ind w:firstLine="0"/>
        <w:jc w:val="center"/>
        <w:rPr>
          <w:lang w:val="ro-RO"/>
        </w:rPr>
      </w:pPr>
      <w:r>
        <w:rPr>
          <w:noProof/>
          <w:lang w:eastAsia="en-US"/>
        </w:rPr>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2A0F76" w:rsidRPr="00021B73" w:rsidRDefault="002A0F76" w:rsidP="002A0F76">
      <w:pPr>
        <w:pStyle w:val="Tfiguretitle"/>
        <w:rPr>
          <w:lang w:val="ro-RO"/>
        </w:rPr>
      </w:pPr>
      <w:r w:rsidRPr="00021B73">
        <w:rPr>
          <w:lang w:val="ro-RO"/>
        </w:rPr>
        <w:t xml:space="preserve">Fig. 2.  </w:t>
      </w:r>
      <w:r w:rsidR="003C60CC" w:rsidRPr="00021B73">
        <w:rPr>
          <w:lang w:val="ro-RO"/>
        </w:rPr>
        <w:t xml:space="preserve">Puterea semnalului pentru fiecare AP </w:t>
      </w:r>
    </w:p>
    <w:p w:rsidR="009377FD" w:rsidRPr="00021B73" w:rsidRDefault="003C60CC" w:rsidP="002A0F76">
      <w:pPr>
        <w:pStyle w:val="Tfiguretitle"/>
        <w:rPr>
          <w:lang w:val="ro-RO"/>
        </w:rPr>
      </w:pPr>
      <w:r w:rsidRPr="00021B73">
        <w:rPr>
          <w:lang w:val="ro-RO"/>
        </w:rPr>
        <w:t>în funcție de poziție</w:t>
      </w:r>
      <w:r w:rsidR="001C5E6A" w:rsidRPr="00021B73">
        <w:rPr>
          <w:lang w:val="ro-RO"/>
        </w:rPr>
        <w:t>,</w:t>
      </w:r>
      <w:r w:rsidRPr="00021B73">
        <w:rPr>
          <w:lang w:val="ro-RO"/>
        </w:rPr>
        <w:t xml:space="preserve"> mergând pe cea mai lungă linie dreaptă a încăperii</w:t>
      </w:r>
      <w:r w:rsidR="008071C2" w:rsidRPr="00021B73">
        <w:rPr>
          <w:lang w:val="ro-RO"/>
        </w:rPr>
        <w:t>.</w:t>
      </w:r>
    </w:p>
    <w:p w:rsidR="009377FD" w:rsidRPr="00021B73" w:rsidRDefault="009377FD" w:rsidP="00D53837">
      <w:pPr>
        <w:pStyle w:val="Tbasetext"/>
        <w:ind w:firstLine="720"/>
        <w:rPr>
          <w:lang w:val="ro-RO"/>
        </w:rPr>
      </w:pPr>
    </w:p>
    <w:p w:rsidR="001C5E6A" w:rsidRPr="00021B73" w:rsidRDefault="001C5E6A" w:rsidP="00D53837">
      <w:pPr>
        <w:pStyle w:val="Tbasetext"/>
        <w:ind w:firstLine="720"/>
        <w:rPr>
          <w:lang w:val="ro-RO"/>
        </w:rPr>
      </w:pPr>
    </w:p>
    <w:p w:rsidR="004F0493" w:rsidRPr="00021B73" w:rsidRDefault="00212C46" w:rsidP="004F0493">
      <w:pPr>
        <w:pStyle w:val="Tbasetext"/>
        <w:ind w:firstLine="720"/>
        <w:jc w:val="center"/>
        <w:rPr>
          <w:lang w:val="ro-RO"/>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023CE0" w:rsidRPr="00021B73" w:rsidRDefault="004F0493" w:rsidP="00023CE0">
      <w:pPr>
        <w:pStyle w:val="Tfiguretitle"/>
        <w:rPr>
          <w:lang w:val="ro-RO"/>
        </w:rPr>
      </w:pPr>
      <w:r w:rsidRPr="00021B73">
        <w:rPr>
          <w:lang w:val="ro-RO"/>
        </w:rPr>
        <w:t xml:space="preserve">Fig. 3.  Harta </w:t>
      </w:r>
      <w:r w:rsidR="00023CE0" w:rsidRPr="00021B73">
        <w:rPr>
          <w:lang w:val="ro-RO"/>
        </w:rPr>
        <w:t>semnalului pentru un singur AP.</w:t>
      </w:r>
    </w:p>
    <w:p w:rsidR="009377FD" w:rsidRPr="00021B73" w:rsidRDefault="009377FD" w:rsidP="00D53837">
      <w:pPr>
        <w:pStyle w:val="Tbasetext"/>
        <w:ind w:firstLine="720"/>
        <w:rPr>
          <w:lang w:val="ro-RO"/>
        </w:rPr>
      </w:pPr>
    </w:p>
    <w:p w:rsidR="009377FD" w:rsidRPr="00021B73" w:rsidRDefault="00B91D99" w:rsidP="00D53837">
      <w:pPr>
        <w:pStyle w:val="Tbasetext"/>
        <w:ind w:firstLine="720"/>
        <w:rPr>
          <w:lang w:val="ro-RO"/>
        </w:rPr>
      </w:pPr>
      <w:r w:rsidRPr="00021B73">
        <w:rPr>
          <w:lang w:val="ro-RO"/>
        </w:rPr>
        <w:t>În figura 3 se observă că poziția fizică a unui AP, în caz că nu este cunoscută, poate fi aflată anal</w:t>
      </w:r>
      <w:r w:rsidR="0050449C" w:rsidRPr="00021B73">
        <w:rPr>
          <w:lang w:val="ro-RO"/>
        </w:rPr>
        <w:t>i</w:t>
      </w:r>
      <w:r w:rsidRPr="00021B73">
        <w:rPr>
          <w:lang w:val="ro-RO"/>
        </w:rPr>
        <w:t>zând harta semnalului generat de el și interpolând printre valori.</w:t>
      </w:r>
    </w:p>
    <w:p w:rsidR="009377FD" w:rsidRPr="00021B73" w:rsidRDefault="009377FD" w:rsidP="00D53837">
      <w:pPr>
        <w:pStyle w:val="Tbasetext"/>
        <w:ind w:firstLine="720"/>
        <w:rPr>
          <w:lang w:val="ro-RO"/>
        </w:rPr>
      </w:pPr>
    </w:p>
    <w:p w:rsidR="00693C55" w:rsidRPr="00021B73" w:rsidRDefault="00693C55" w:rsidP="00693C55">
      <w:pPr>
        <w:pStyle w:val="Theading1"/>
        <w:rPr>
          <w:sz w:val="26"/>
          <w:szCs w:val="26"/>
          <w:lang w:val="ro-RO"/>
        </w:rPr>
        <w:sectPr w:rsidR="00693C55" w:rsidRPr="00021B73" w:rsidSect="00A816C9">
          <w:pgSz w:w="11907" w:h="16840" w:code="9"/>
          <w:pgMar w:top="1440" w:right="1440" w:bottom="1440" w:left="1440" w:header="1699" w:footer="1699" w:gutter="0"/>
          <w:cols w:space="720"/>
          <w:titlePg/>
          <w:docGrid w:linePitch="360"/>
        </w:sectPr>
      </w:pPr>
      <w:bookmarkStart w:id="18" w:name="_Toc387496032"/>
      <w:bookmarkStart w:id="19" w:name="_Toc387496177"/>
      <w:bookmarkStart w:id="20" w:name="_Toc387497028"/>
    </w:p>
    <w:p w:rsidR="00693C55" w:rsidRPr="00021B73" w:rsidRDefault="00330F5E" w:rsidP="003C2562">
      <w:pPr>
        <w:pStyle w:val="Theading1"/>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3C2562">
      <w:pPr>
        <w:pStyle w:val="Theading1"/>
        <w:contextualSpacing/>
        <w:rPr>
          <w:sz w:val="26"/>
          <w:szCs w:val="26"/>
          <w:lang w:val="ro-RO"/>
        </w:rPr>
      </w:pPr>
    </w:p>
    <w:p w:rsidR="003C2562" w:rsidRPr="00021B73" w:rsidRDefault="00693C55" w:rsidP="003C2562">
      <w:pPr>
        <w:pStyle w:val="Theading1"/>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3C2562">
      <w:pPr>
        <w:pStyle w:val="Theading1"/>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A64185">
      <w:pPr>
        <w:pStyle w:val="Theading1"/>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6"/>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A64185">
      <w:pPr>
        <w:pStyle w:val="Theading1"/>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9B580B">
      <w:pPr>
        <w:pStyle w:val="Theading1"/>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9B580B">
      <w:pPr>
        <w:pStyle w:val="Theading1"/>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9B580B">
      <w:pPr>
        <w:pStyle w:val="Theading1"/>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9B580B">
      <w:pPr>
        <w:pStyle w:val="Theading1"/>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9B580B">
      <w:pPr>
        <w:pStyle w:val="Theading1"/>
        <w:spacing w:before="0"/>
        <w:ind w:firstLine="0"/>
        <w:contextualSpacing/>
        <w:jc w:val="both"/>
        <w:rPr>
          <w:b w:val="0"/>
          <w:sz w:val="22"/>
          <w:szCs w:val="22"/>
          <w:lang w:val="ro-RO"/>
        </w:rPr>
      </w:pPr>
    </w:p>
    <w:p w:rsidR="00F60A3B" w:rsidRPr="00021B73" w:rsidRDefault="00212C46" w:rsidP="00C00606">
      <w:pPr>
        <w:pStyle w:val="Theading1"/>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B91D99">
      <w:pPr>
        <w:pStyle w:val="Theading1"/>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B91D99">
      <w:pPr>
        <w:pStyle w:val="Theading1"/>
        <w:rPr>
          <w:lang w:val="ro-RO"/>
        </w:rPr>
      </w:pPr>
    </w:p>
    <w:p w:rsidR="00330F5E" w:rsidRPr="00021B73" w:rsidRDefault="00330F5E" w:rsidP="00B91D99">
      <w:pPr>
        <w:pStyle w:val="Theading1"/>
        <w:rPr>
          <w:lang w:val="ro-RO"/>
        </w:rPr>
      </w:pPr>
    </w:p>
    <w:p w:rsidR="00212C46" w:rsidRDefault="00212C46" w:rsidP="004D2FD5">
      <w:pPr>
        <w:pStyle w:val="Theading1"/>
        <w:rPr>
          <w:sz w:val="26"/>
          <w:szCs w:val="26"/>
          <w:lang w:val="ro-RO"/>
        </w:rPr>
      </w:pPr>
    </w:p>
    <w:p w:rsidR="00212C46" w:rsidRDefault="00212C46" w:rsidP="004D2FD5">
      <w:pPr>
        <w:pStyle w:val="Theading1"/>
        <w:rPr>
          <w:sz w:val="26"/>
          <w:szCs w:val="26"/>
          <w:lang w:val="ro-RO"/>
        </w:rPr>
      </w:pPr>
    </w:p>
    <w:p w:rsidR="004D2FD5" w:rsidRDefault="004D2FD5" w:rsidP="004D2FD5">
      <w:pPr>
        <w:pStyle w:val="Theading1"/>
        <w:rPr>
          <w:sz w:val="26"/>
          <w:szCs w:val="26"/>
          <w:lang w:val="ro-RO"/>
        </w:rPr>
      </w:pPr>
      <w:r>
        <w:rPr>
          <w:sz w:val="26"/>
          <w:szCs w:val="26"/>
          <w:lang w:val="ro-RO"/>
        </w:rPr>
        <w:lastRenderedPageBreak/>
        <w:t>3.5 Localizare</w:t>
      </w:r>
    </w:p>
    <w:p w:rsidR="004D2FD5" w:rsidRDefault="004D2FD5" w:rsidP="004D2FD5">
      <w:pPr>
        <w:pStyle w:val="Theading1"/>
        <w:spacing w:before="0" w:after="0"/>
        <w:rPr>
          <w:sz w:val="24"/>
          <w:szCs w:val="24"/>
          <w:lang w:val="ro-RO"/>
        </w:rPr>
      </w:pPr>
      <w:r w:rsidRPr="004D2FD5">
        <w:rPr>
          <w:sz w:val="24"/>
          <w:szCs w:val="24"/>
          <w:lang w:val="ro-RO"/>
        </w:rPr>
        <w:t>3.5.1 Amprente radio</w:t>
      </w:r>
    </w:p>
    <w:p w:rsidR="00D5331D" w:rsidRDefault="00D5331D" w:rsidP="004D2FD5">
      <w:pPr>
        <w:pStyle w:val="Theading1"/>
        <w:spacing w:before="0" w:after="0"/>
        <w:rPr>
          <w:b w:val="0"/>
          <w:sz w:val="24"/>
          <w:szCs w:val="24"/>
          <w:lang w:val="ro-RO"/>
        </w:rPr>
      </w:pPr>
    </w:p>
    <w:p w:rsidR="00D5331D" w:rsidRDefault="00D5331D" w:rsidP="00640C41">
      <w:pPr>
        <w:pStyle w:val="Theading1"/>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640C41">
      <w:pPr>
        <w:pStyle w:val="Theading1"/>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640C41">
      <w:pPr>
        <w:pStyle w:val="Theading1"/>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FD6CCB">
        <w:rPr>
          <w:b w:val="0"/>
          <w:sz w:val="22"/>
          <w:szCs w:val="22"/>
          <w:lang w:val="ro-RO"/>
        </w:rPr>
        <w:t xml:space="preserve"> După cum se menționează</w:t>
      </w:r>
      <w:r w:rsidR="00C958E0">
        <w:rPr>
          <w:b w:val="0"/>
          <w:sz w:val="22"/>
          <w:szCs w:val="22"/>
          <w:lang w:val="ro-RO"/>
        </w:rPr>
        <w:t xml:space="preserve"> în [1], mai multe metrici pot fi folosite, printre care:</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C958E0">
      <w:pPr>
        <w:pStyle w:val="Theading1"/>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C958E0">
      <w:pPr>
        <w:pStyle w:val="Theading1"/>
        <w:spacing w:before="0" w:after="0"/>
        <w:jc w:val="both"/>
        <w:rPr>
          <w:b w:val="0"/>
          <w:sz w:val="22"/>
          <w:szCs w:val="22"/>
          <w:lang w:val="ro-RO"/>
        </w:rPr>
      </w:pPr>
    </w:p>
    <w:p w:rsidR="008133D2" w:rsidRDefault="00D87830" w:rsidP="00C958E0">
      <w:pPr>
        <w:pStyle w:val="Theading1"/>
        <w:spacing w:before="0" w:after="0"/>
        <w:jc w:val="both"/>
        <w:rPr>
          <w:sz w:val="22"/>
          <w:szCs w:val="22"/>
          <w:lang w:val="ro-RO"/>
        </w:rPr>
      </w:pPr>
      <w:r>
        <w:rPr>
          <w:sz w:val="22"/>
          <w:szCs w:val="22"/>
          <w:lang w:val="ro-RO"/>
        </w:rPr>
        <w:t>3.5.1.1</w:t>
      </w:r>
      <w:r w:rsidR="008133D2">
        <w:rPr>
          <w:sz w:val="22"/>
          <w:szCs w:val="22"/>
          <w:lang w:val="ro-RO"/>
        </w:rPr>
        <w:t xml:space="preserve"> Distanța euclidiană în spațiul semnal</w:t>
      </w:r>
    </w:p>
    <w:p w:rsidR="008133D2" w:rsidRDefault="008133D2" w:rsidP="00C958E0">
      <w:pPr>
        <w:pStyle w:val="Theading1"/>
        <w:spacing w:before="0" w:after="0"/>
        <w:jc w:val="both"/>
        <w:rPr>
          <w:sz w:val="22"/>
          <w:szCs w:val="22"/>
          <w:lang w:val="ro-RO"/>
        </w:rPr>
      </w:pPr>
    </w:p>
    <w:p w:rsidR="008133D2" w:rsidRDefault="008133D2" w:rsidP="00C958E0">
      <w:pPr>
        <w:pStyle w:val="Theading1"/>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700373" w:rsidRDefault="00700373" w:rsidP="00C958E0">
      <w:pPr>
        <w:pStyle w:val="Theading1"/>
        <w:spacing w:before="0" w:after="0"/>
        <w:jc w:val="both"/>
        <w:rPr>
          <w:b w:val="0"/>
          <w:sz w:val="22"/>
          <w:szCs w:val="22"/>
          <w:lang w:val="ro-RO"/>
        </w:rPr>
      </w:pPr>
    </w:p>
    <w:p w:rsidR="008064A4" w:rsidRDefault="008064A4" w:rsidP="00C958E0">
      <w:pPr>
        <w:pStyle w:val="Theading1"/>
        <w:spacing w:before="0" w:after="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8064A4" w:rsidRDefault="008064A4" w:rsidP="00C958E0">
      <w:pPr>
        <w:pStyle w:val="Theading1"/>
        <w:spacing w:before="0" w:after="0"/>
        <w:jc w:val="both"/>
        <w:rPr>
          <w:b w:val="0"/>
          <w:sz w:val="22"/>
          <w:szCs w:val="22"/>
          <w:lang w:val="ro-RO"/>
        </w:rPr>
      </w:pPr>
    </w:p>
    <w:p w:rsidR="00700373" w:rsidRDefault="00700373" w:rsidP="00C958E0">
      <w:pPr>
        <w:pStyle w:val="Theading1"/>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7613E4" w:rsidRDefault="007613E4" w:rsidP="00C958E0">
      <w:pPr>
        <w:pStyle w:val="Theading1"/>
        <w:spacing w:before="0" w:after="0"/>
        <w:jc w:val="both"/>
        <w:rPr>
          <w:b w:val="0"/>
          <w:sz w:val="22"/>
          <w:szCs w:val="22"/>
          <w:lang w:val="ro-RO"/>
        </w:rPr>
      </w:pPr>
    </w:p>
    <w:p w:rsidR="00375ABF" w:rsidRDefault="00375ABF" w:rsidP="00375ABF">
      <w:pPr>
        <w:pStyle w:val="Theading1"/>
        <w:spacing w:before="0" w:after="0"/>
        <w:jc w:val="both"/>
        <w:rPr>
          <w:b w:val="0"/>
          <w:sz w:val="22"/>
          <w:szCs w:val="22"/>
          <w:lang w:val="ro-RO"/>
        </w:rPr>
      </w:pPr>
      <w:r>
        <w:rPr>
          <w:b w:val="0"/>
          <w:sz w:val="22"/>
          <w:szCs w:val="22"/>
          <w:lang w:val="ro-RO"/>
        </w:rPr>
        <w:tab/>
      </w:r>
      <w:r>
        <w:rPr>
          <w:rFonts w:ascii="Cambria Math" w:hAnsi="Cambria Math"/>
          <w:sz w:val="22"/>
          <w:szCs w:val="22"/>
          <w:lang w:val="ro-RO"/>
        </w:rPr>
        <w:br/>
      </w: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 xml:space="preserve">+ …+ </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375ABF" w:rsidRDefault="00375ABF" w:rsidP="00C958E0">
      <w:pPr>
        <w:pStyle w:val="Theading1"/>
        <w:spacing w:before="0" w:after="0"/>
        <w:jc w:val="both"/>
        <w:rPr>
          <w:b w:val="0"/>
          <w:sz w:val="22"/>
          <w:szCs w:val="22"/>
          <w:lang w:val="ro-RO"/>
        </w:rPr>
      </w:pPr>
    </w:p>
    <w:p w:rsidR="00375ABF" w:rsidRDefault="00375ABF" w:rsidP="00C958E0">
      <w:pPr>
        <w:pStyle w:val="Theading1"/>
        <w:spacing w:before="0" w:after="0"/>
        <w:jc w:val="both"/>
        <w:rPr>
          <w:b w:val="0"/>
          <w:sz w:val="22"/>
          <w:szCs w:val="22"/>
          <w:lang w:val="ro-RO"/>
        </w:rPr>
      </w:pPr>
    </w:p>
    <w:p w:rsidR="00643F41" w:rsidRDefault="007B6E68" w:rsidP="00F7674F">
      <w:pPr>
        <w:pStyle w:val="Theading1"/>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CF46B9" w:rsidRDefault="00CF46B9" w:rsidP="00F7674F">
      <w:pPr>
        <w:pStyle w:val="Theading1"/>
        <w:spacing w:before="0" w:after="0"/>
        <w:jc w:val="both"/>
        <w:rPr>
          <w:b w:val="0"/>
          <w:sz w:val="22"/>
          <w:szCs w:val="22"/>
          <w:lang w:val="ro-RO"/>
        </w:rPr>
      </w:pPr>
    </w:p>
    <w:p w:rsidR="00754712" w:rsidRDefault="00754712" w:rsidP="00F7674F">
      <w:pPr>
        <w:pStyle w:val="Theading1"/>
        <w:spacing w:before="0" w:after="0"/>
        <w:jc w:val="both"/>
        <w:rPr>
          <w:rFonts w:ascii="Courier New" w:hAnsi="Courier New" w:cs="Courier New"/>
          <w:b w:val="0"/>
          <w:sz w:val="22"/>
          <w:szCs w:val="22"/>
          <w:lang w:val="ro-RO"/>
        </w:rPr>
      </w:pPr>
    </w:p>
    <w:p w:rsidR="003E6C0A" w:rsidRDefault="003E6C0A" w:rsidP="00F7674F">
      <w:pPr>
        <w:pStyle w:val="Theading1"/>
        <w:spacing w:before="0" w:after="0"/>
        <w:jc w:val="both"/>
        <w:rPr>
          <w:rFonts w:ascii="Courier New" w:hAnsi="Courier New" w:cs="Courier New"/>
          <w:b w:val="0"/>
          <w:sz w:val="22"/>
          <w:szCs w:val="22"/>
          <w:lang w:val="ro-RO"/>
        </w:rPr>
      </w:pP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lastRenderedPageBreak/>
        <w:t>distance = 0</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 xml:space="preserve">for Entry&lt;String, Integer&gt; in </w:t>
      </w:r>
      <w:r w:rsidRPr="00DF6D41">
        <w:rPr>
          <w:rFonts w:ascii="Courier New" w:hAnsi="Courier New" w:cs="Courier New"/>
          <w:sz w:val="22"/>
          <w:szCs w:val="22"/>
          <w:lang w:val="ro-RO"/>
        </w:rPr>
        <w:t>onlineData</w:t>
      </w:r>
      <w:r w:rsidRPr="00DF6D41">
        <w:rPr>
          <w:rFonts w:ascii="Courier New" w:hAnsi="Courier New" w:cs="Courier New"/>
          <w:b w:val="0"/>
          <w:sz w:val="22"/>
          <w:szCs w:val="22"/>
          <w:lang w:val="ro-RO"/>
        </w:rPr>
        <w:t>:</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ab/>
        <w:t xml:space="preserve">for Entry&lt;String, Double&gt; in </w:t>
      </w:r>
      <w:r w:rsidRPr="00DF6D41">
        <w:rPr>
          <w:rFonts w:ascii="Courier New" w:hAnsi="Courier New" w:cs="Courier New"/>
          <w:sz w:val="22"/>
          <w:szCs w:val="22"/>
          <w:lang w:val="ro-RO"/>
        </w:rPr>
        <w:t>offlineData</w:t>
      </w:r>
      <w:r w:rsidRPr="00DF6D41">
        <w:rPr>
          <w:rFonts w:ascii="Courier New" w:hAnsi="Courier New" w:cs="Courier New"/>
          <w:b w:val="0"/>
          <w:sz w:val="22"/>
          <w:szCs w:val="22"/>
          <w:lang w:val="ro-RO"/>
        </w:rPr>
        <w:t>:</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ab/>
      </w:r>
      <w:r w:rsidRPr="00DF6D41">
        <w:rPr>
          <w:rFonts w:ascii="Courier New" w:hAnsi="Courier New" w:cs="Courier New"/>
          <w:b w:val="0"/>
          <w:sz w:val="22"/>
          <w:szCs w:val="22"/>
          <w:lang w:val="ro-RO"/>
        </w:rPr>
        <w:tab/>
        <w:t>if  key1 equals key2: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ab/>
      </w:r>
      <w:r w:rsidRPr="00DF6D41">
        <w:rPr>
          <w:rFonts w:ascii="Courier New" w:hAnsi="Courier New" w:cs="Courier New"/>
          <w:b w:val="0"/>
          <w:sz w:val="22"/>
          <w:szCs w:val="22"/>
          <w:lang w:val="ro-RO"/>
        </w:rPr>
        <w:tab/>
      </w:r>
      <w:r w:rsidRPr="00DF6D41">
        <w:rPr>
          <w:rFonts w:ascii="Courier New" w:hAnsi="Courier New" w:cs="Courier New"/>
          <w:b w:val="0"/>
          <w:sz w:val="22"/>
          <w:szCs w:val="22"/>
          <w:lang w:val="ro-RO"/>
        </w:rPr>
        <w:tab/>
        <w:t>distance += (value1 – value2)^2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return sqrt(distance)</w:t>
      </w:r>
    </w:p>
    <w:p w:rsidR="00FF45A7" w:rsidRDefault="00FF45A7" w:rsidP="00F7674F">
      <w:pPr>
        <w:pStyle w:val="Theading1"/>
        <w:spacing w:before="0" w:after="0"/>
        <w:jc w:val="both"/>
        <w:rPr>
          <w:rFonts w:ascii="Courier New" w:hAnsi="Courier New" w:cs="Courier New"/>
          <w:b w:val="0"/>
          <w:sz w:val="22"/>
          <w:szCs w:val="22"/>
          <w:lang w:val="ro-RO"/>
        </w:rPr>
      </w:pPr>
    </w:p>
    <w:p w:rsidR="002923D2" w:rsidRDefault="00FF45A7"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2923D2">
        <w:rPr>
          <w:rFonts w:asciiTheme="minorHAnsi" w:hAnsiTheme="minorHAnsi" w:cstheme="minorHAnsi"/>
          <w:b w:val="0"/>
          <w:sz w:val="22"/>
          <w:szCs w:val="22"/>
          <w:lang w:val="ro-RO"/>
        </w:rPr>
        <w:t>mediate și pot deveni raționale.</w:t>
      </w:r>
    </w:p>
    <w:p w:rsidR="008C191A" w:rsidRDefault="008C191A"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Există deci o soluție pentru sortarea datelor offline în funcție de apropierea lor față de datele online. Să numim această colecție sortată </w:t>
      </w:r>
      <w:r w:rsidRPr="008C191A">
        <w:rPr>
          <w:rFonts w:asciiTheme="minorHAnsi" w:hAnsiTheme="minorHAnsi" w:cstheme="minorHAnsi"/>
          <w:b w:val="0"/>
          <w:i/>
          <w:sz w:val="22"/>
          <w:szCs w:val="22"/>
          <w:lang w:val="ro-RO"/>
        </w:rPr>
        <w:t>sortedOfflineData</w:t>
      </w:r>
      <w:r>
        <w:rPr>
          <w:rFonts w:asciiTheme="minorHAnsi" w:hAnsiTheme="minorHAnsi" w:cstheme="minorHAnsi"/>
          <w:b w:val="0"/>
          <w:sz w:val="22"/>
          <w:szCs w:val="22"/>
          <w:lang w:val="ro-RO"/>
        </w:rPr>
        <w:t>. Următoarele secțiu</w:t>
      </w:r>
      <w:r w:rsidR="00FE4E6D">
        <w:rPr>
          <w:rFonts w:asciiTheme="minorHAnsi" w:hAnsiTheme="minorHAnsi" w:cstheme="minorHAnsi"/>
          <w:b w:val="0"/>
          <w:sz w:val="22"/>
          <w:szCs w:val="22"/>
          <w:lang w:val="ro-RO"/>
        </w:rPr>
        <w:t>ni prezintă algoritmii folosiți în aplicație, foarte ușor de înțeles având la dispoziție această structură de date.</w:t>
      </w:r>
    </w:p>
    <w:p w:rsidR="002923D2" w:rsidRDefault="002923D2" w:rsidP="002923D2">
      <w:pPr>
        <w:pStyle w:val="Theading1"/>
        <w:spacing w:before="0" w:after="0"/>
        <w:jc w:val="both"/>
        <w:rPr>
          <w:rFonts w:asciiTheme="minorHAnsi" w:hAnsiTheme="minorHAnsi" w:cstheme="minorHAnsi"/>
          <w:b w:val="0"/>
          <w:sz w:val="22"/>
          <w:szCs w:val="22"/>
          <w:lang w:val="ro-RO"/>
        </w:rPr>
      </w:pPr>
    </w:p>
    <w:p w:rsidR="00FD6CCB" w:rsidRDefault="00FD6CCB" w:rsidP="00FD6CCB">
      <w:pPr>
        <w:pStyle w:val="Theading1"/>
        <w:spacing w:before="0" w:after="0"/>
        <w:rPr>
          <w:rFonts w:asciiTheme="minorHAnsi" w:hAnsiTheme="minorHAnsi" w:cstheme="minorHAnsi"/>
          <w:sz w:val="22"/>
          <w:szCs w:val="22"/>
          <w:lang w:val="ro-RO"/>
        </w:rPr>
      </w:pPr>
      <w:r w:rsidRPr="00FD6CCB">
        <w:rPr>
          <w:rFonts w:asciiTheme="minorHAnsi" w:hAnsiTheme="minorHAnsi" w:cstheme="minorHAnsi"/>
          <w:sz w:val="22"/>
          <w:szCs w:val="22"/>
          <w:lang w:val="ro-RO"/>
        </w:rPr>
        <w:t>3.5.1.2 NN</w:t>
      </w:r>
    </w:p>
    <w:p w:rsidR="000D4AA9" w:rsidRDefault="000D4AA9" w:rsidP="00FD6CCB">
      <w:pPr>
        <w:pStyle w:val="Theading1"/>
        <w:spacing w:before="0" w:after="0"/>
        <w:rPr>
          <w:rFonts w:asciiTheme="minorHAnsi" w:hAnsiTheme="minorHAnsi" w:cstheme="minorHAnsi"/>
          <w:sz w:val="22"/>
          <w:szCs w:val="22"/>
          <w:lang w:val="ro-RO"/>
        </w:rPr>
      </w:pPr>
    </w:p>
    <w:p w:rsidR="000D4AA9" w:rsidRDefault="003C70FA"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Algoritmul Nearest Neighbour, după cum îi spune și numele, va considera că poziția în</w:t>
      </w:r>
      <w:r w:rsidR="00255543">
        <w:rPr>
          <w:rFonts w:asciiTheme="minorHAnsi" w:hAnsiTheme="minorHAnsi" w:cstheme="minorHAnsi"/>
          <w:b w:val="0"/>
          <w:sz w:val="22"/>
          <w:szCs w:val="22"/>
          <w:lang w:val="ro-RO"/>
        </w:rPr>
        <w:t xml:space="preserve"> care se află utilizatorul este</w:t>
      </w:r>
      <w:r>
        <w:rPr>
          <w:rFonts w:asciiTheme="minorHAnsi" w:hAnsiTheme="minorHAnsi" w:cstheme="minorHAnsi"/>
          <w:b w:val="0"/>
          <w:sz w:val="22"/>
          <w:szCs w:val="22"/>
          <w:lang w:val="ro-RO"/>
        </w:rPr>
        <w:t xml:space="preserve"> cea care minimizează distanța față de </w:t>
      </w:r>
      <w:r w:rsidR="00255543">
        <w:rPr>
          <w:rFonts w:asciiTheme="minorHAnsi" w:hAnsiTheme="minorHAnsi" w:cstheme="minorHAnsi"/>
          <w:b w:val="0"/>
          <w:sz w:val="22"/>
          <w:szCs w:val="22"/>
          <w:lang w:val="ro-RO"/>
        </w:rPr>
        <w:t>datele online.</w:t>
      </w:r>
      <w:r w:rsidR="00B10162">
        <w:rPr>
          <w:rFonts w:asciiTheme="minorHAnsi" w:hAnsiTheme="minorHAnsi" w:cstheme="minorHAnsi"/>
          <w:b w:val="0"/>
          <w:sz w:val="22"/>
          <w:szCs w:val="22"/>
          <w:lang w:val="ro-RO"/>
        </w:rPr>
        <w:t xml:space="preserve"> Acestea fiind spuse, poziția întoarsă va fi:</w:t>
      </w:r>
    </w:p>
    <w:p w:rsidR="00113025" w:rsidRDefault="00113025" w:rsidP="00113025">
      <w:pPr>
        <w:pStyle w:val="Theading1"/>
        <w:spacing w:before="0" w:after="0"/>
        <w:ind w:firstLine="0"/>
        <w:jc w:val="center"/>
        <w:rPr>
          <w:rFonts w:ascii="Courier New" w:hAnsi="Courier New" w:cs="Courier New"/>
          <w:sz w:val="22"/>
          <w:szCs w:val="22"/>
          <w:lang w:val="ro-RO"/>
        </w:rPr>
      </w:pPr>
      <w:r w:rsidRPr="00113025">
        <w:rPr>
          <w:rFonts w:ascii="Courier New" w:hAnsi="Courier New" w:cs="Courier New"/>
          <w:b w:val="0"/>
          <w:sz w:val="22"/>
          <w:szCs w:val="22"/>
          <w:lang w:val="ro-RO"/>
        </w:rPr>
        <w:t xml:space="preserve">first element of </w:t>
      </w:r>
      <w:r w:rsidRPr="00113025">
        <w:rPr>
          <w:rFonts w:ascii="Courier New" w:hAnsi="Courier New" w:cs="Courier New"/>
          <w:sz w:val="22"/>
          <w:szCs w:val="22"/>
          <w:lang w:val="ro-RO"/>
        </w:rPr>
        <w:t>sortedOfflineData</w:t>
      </w:r>
    </w:p>
    <w:p w:rsidR="00675BDC" w:rsidRDefault="00675BDC" w:rsidP="00675BDC">
      <w:pPr>
        <w:pStyle w:val="Theading1"/>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675BDC">
      <w:pPr>
        <w:pStyle w:val="Theading1"/>
        <w:spacing w:before="0" w:after="0"/>
        <w:ind w:firstLine="0"/>
        <w:jc w:val="both"/>
        <w:rPr>
          <w:rFonts w:asciiTheme="minorHAnsi" w:hAnsiTheme="minorHAnsi" w:cs="Courier New"/>
          <w:sz w:val="22"/>
          <w:szCs w:val="22"/>
          <w:lang w:val="ro-RO"/>
        </w:rPr>
      </w:pPr>
      <w:r>
        <w:rPr>
          <w:rFonts w:ascii="Courier New" w:hAnsi="Courier New" w:cs="Courier New"/>
          <w:sz w:val="22"/>
          <w:szCs w:val="22"/>
          <w:lang w:val="ro-RO"/>
        </w:rPr>
        <w:tab/>
      </w:r>
      <w:r w:rsidRPr="00675BDC">
        <w:rPr>
          <w:rFonts w:asciiTheme="minorHAnsi" w:hAnsiTheme="minorHAnsi" w:cs="Courier New"/>
          <w:sz w:val="22"/>
          <w:szCs w:val="22"/>
          <w:lang w:val="ro-RO"/>
        </w:rPr>
        <w:t>3.5.1.3 KNN</w:t>
      </w:r>
    </w:p>
    <w:p w:rsidR="00FB58B1" w:rsidRDefault="00FB58B1" w:rsidP="00675BDC">
      <w:pPr>
        <w:pStyle w:val="Theading1"/>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675BDC">
      <w:pPr>
        <w:pStyle w:val="Theading1"/>
        <w:spacing w:before="0" w:after="0"/>
        <w:ind w:firstLine="0"/>
        <w:jc w:val="both"/>
        <w:rPr>
          <w:rFonts w:asciiTheme="minorHAnsi" w:hAnsiTheme="minorHAnsi" w:cs="Courier New"/>
          <w:b w:val="0"/>
          <w:sz w:val="22"/>
          <w:szCs w:val="22"/>
          <w:lang w:val="ro-RO"/>
        </w:rPr>
      </w:pPr>
      <w:r w:rsidRPr="00FB58B1">
        <w:rPr>
          <w:rFonts w:asciiTheme="minorHAnsi" w:hAnsiTheme="minorHAnsi" w:cs="Courier New"/>
          <w:b w:val="0"/>
          <w:sz w:val="22"/>
          <w:szCs w:val="22"/>
          <w:lang w:val="ro-RO"/>
        </w:rPr>
        <w:tab/>
        <w:t>Algoritmul</w:t>
      </w:r>
      <w:r>
        <w:rPr>
          <w:rFonts w:asciiTheme="minorHAnsi" w:hAnsiTheme="minorHAnsi" w:cs="Courier New"/>
          <w:b w:val="0"/>
          <w:sz w:val="22"/>
          <w:szCs w:val="22"/>
          <w:lang w:val="ro-RO"/>
        </w:rPr>
        <w:t xml:space="preserve"> k Nearest Neighbours va calcula poziția curentă pe baza celor mai apropiate k puncte</w:t>
      </w:r>
      <w:r w:rsidR="000D3AF4">
        <w:rPr>
          <w:rFonts w:asciiTheme="minorHAnsi" w:hAnsiTheme="minorHAnsi" w:cs="Courier New"/>
          <w:b w:val="0"/>
          <w:sz w:val="22"/>
          <w:szCs w:val="22"/>
          <w:lang w:val="ro-RO"/>
        </w:rPr>
        <w:t xml:space="preserve">. </w:t>
      </w:r>
      <w:r w:rsidR="006834EB">
        <w:rPr>
          <w:rFonts w:asciiTheme="minorHAnsi" w:hAnsiTheme="minorHAnsi" w:cs="Courier New"/>
          <w:b w:val="0"/>
          <w:sz w:val="22"/>
          <w:szCs w:val="22"/>
          <w:lang w:val="ro-RO"/>
        </w:rPr>
        <w:t xml:space="preserve">Poziția curentă va fi media aritmetică a acestor puncte. </w:t>
      </w:r>
      <w:r w:rsidR="000D3AF4">
        <w:rPr>
          <w:rFonts w:asciiTheme="minorHAnsi" w:hAnsiTheme="minorHAnsi" w:cs="Courier New"/>
          <w:b w:val="0"/>
          <w:sz w:val="22"/>
          <w:szCs w:val="22"/>
          <w:lang w:val="ro-RO"/>
        </w:rPr>
        <w:t>Întrebarea ce apare aici este „Cât trebuie să fie k?”.</w:t>
      </w:r>
      <w:r w:rsidR="00377A74">
        <w:rPr>
          <w:rFonts w:asciiTheme="minorHAnsi" w:hAnsiTheme="minorHAnsi" w:cs="Courier New"/>
          <w:b w:val="0"/>
          <w:sz w:val="22"/>
          <w:szCs w:val="22"/>
          <w:lang w:val="ro-RO"/>
        </w:rPr>
        <w:t xml:space="preserve"> Analizăm diversele valori pe care k le poate lua:</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k = 1: algoritmul devine NN</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2: </w:t>
      </w:r>
      <w:r w:rsidR="007D065E">
        <w:rPr>
          <w:rFonts w:asciiTheme="minorHAnsi" w:hAnsiTheme="minorHAnsi" w:cs="Courier New"/>
          <w:b w:val="0"/>
          <w:sz w:val="22"/>
          <w:szCs w:val="22"/>
          <w:lang w:val="ro-RO"/>
        </w:rPr>
        <w:t>kNN va întoarce poziția curentă ca fiind jumătatea segmentului determinat de cele mai apropiate două puncte.</w:t>
      </w:r>
      <w:r w:rsidR="00A7693A">
        <w:rPr>
          <w:rFonts w:asciiTheme="minorHAnsi" w:hAnsiTheme="minorHAnsi" w:cs="Courier New"/>
          <w:b w:val="0"/>
          <w:sz w:val="22"/>
          <w:szCs w:val="22"/>
          <w:lang w:val="ro-RO"/>
        </w:rPr>
        <w:t xml:space="preserve"> Această estimare nu este foarte bună, întrucât teoretic poziția curentă poate fi de fapt orice punct de pe dreapta egal depărtată de aceste cele </w:t>
      </w:r>
      <w:r w:rsidR="00B9037D">
        <w:rPr>
          <w:rFonts w:asciiTheme="minorHAnsi" w:hAnsiTheme="minorHAnsi" w:cs="Courier New"/>
          <w:b w:val="0"/>
          <w:sz w:val="22"/>
          <w:szCs w:val="22"/>
          <w:lang w:val="ro-RO"/>
        </w:rPr>
        <w:t xml:space="preserve"> </w:t>
      </w:r>
      <w:r w:rsidR="00A7693A">
        <w:rPr>
          <w:rFonts w:asciiTheme="minorHAnsi" w:hAnsiTheme="minorHAnsi" w:cs="Courier New"/>
          <w:b w:val="0"/>
          <w:sz w:val="22"/>
          <w:szCs w:val="22"/>
          <w:lang w:val="ro-RO"/>
        </w:rPr>
        <w:t>mai apropiate două puncte.</w:t>
      </w:r>
    </w:p>
    <w:p w:rsidR="00B10162" w:rsidRDefault="00083921" w:rsidP="00B9037D">
      <w:pPr>
        <w:pStyle w:val="Theading1"/>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B9037D" w:rsidRDefault="00B9037D" w:rsidP="00B9037D">
      <w:pPr>
        <w:pStyle w:val="Theading1"/>
        <w:spacing w:before="0" w:after="0"/>
        <w:ind w:left="720"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     </w:t>
      </w:r>
      <w:r w:rsidR="0079714A">
        <w:rPr>
          <w:rFonts w:asciiTheme="minorHAnsi" w:hAnsiTheme="minorHAnsi" w:cs="Courier New"/>
          <w:b w:val="0"/>
          <w:sz w:val="22"/>
          <w:szCs w:val="22"/>
          <w:lang w:val="ro-RO"/>
        </w:rPr>
        <w:t xml:space="preserve">   În figura de mai sus, avem:</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P1, P2 – cele mai apropiate 2 puncte offline</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 – poziția estimată</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A1, A2 – candidați pentru poziția actuală</w:t>
      </w:r>
    </w:p>
    <w:p w:rsidR="00B0182A" w:rsidRDefault="0079714A" w:rsidP="00B0182A">
      <w:pPr>
        <w:pStyle w:val="Theading1"/>
        <w:spacing w:before="0" w:after="0"/>
        <w:ind w:left="1035"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Se observă că pentru k = 2, poziția estimată va fi E, iar eroarea poate fi foarte mare dacă A1 sau A2 sunt de fapt pozițiile curente.</w:t>
      </w:r>
    </w:p>
    <w:p w:rsidR="00B0182A" w:rsidRPr="00B9037D" w:rsidRDefault="006B2735" w:rsidP="00B0182A">
      <w:pPr>
        <w:pStyle w:val="Theading1"/>
        <w:numPr>
          <w:ilvl w:val="0"/>
          <w:numId w:val="16"/>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lastRenderedPageBreak/>
        <w:t xml:space="preserve">k = 3: aici lucrurile stau mult mai bine, deoarece poziția estimată va fi centrul unui triunghi, iar poziția curentă nu </w:t>
      </w:r>
      <w:r w:rsidR="005746D3">
        <w:rPr>
          <w:rFonts w:asciiTheme="minorHAnsi" w:hAnsiTheme="minorHAnsi" w:cs="Courier New"/>
          <w:b w:val="0"/>
          <w:sz w:val="22"/>
          <w:szCs w:val="22"/>
          <w:lang w:val="ro-RO"/>
        </w:rPr>
        <w:t>poate fi</w:t>
      </w:r>
      <w:r w:rsidR="00601A66">
        <w:rPr>
          <w:rFonts w:asciiTheme="minorHAnsi" w:hAnsiTheme="minorHAnsi" w:cs="Courier New"/>
          <w:b w:val="0"/>
          <w:sz w:val="22"/>
          <w:szCs w:val="22"/>
          <w:lang w:val="ro-RO"/>
        </w:rPr>
        <w:t xml:space="preserve"> în afara acestuia:</w:t>
      </w:r>
    </w:p>
    <w:p w:rsidR="00FD6CCB" w:rsidRDefault="00B9037D" w:rsidP="00FD6CCB">
      <w:pPr>
        <w:pStyle w:val="Theading1"/>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8C784D">
      <w:pPr>
        <w:pStyle w:val="Theading1"/>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Default="008C784D" w:rsidP="008C784D">
      <w:pPr>
        <w:pStyle w:val="Theading1"/>
        <w:spacing w:before="0" w:after="0"/>
        <w:ind w:firstLine="0"/>
        <w:rPr>
          <w:rFonts w:asciiTheme="minorHAnsi" w:hAnsiTheme="minorHAnsi" w:cstheme="minorHAnsi"/>
          <w:b w:val="0"/>
          <w:sz w:val="22"/>
          <w:szCs w:val="22"/>
          <w:lang w:val="ro-RO"/>
        </w:rPr>
      </w:pPr>
    </w:p>
    <w:p w:rsidR="00DD0218" w:rsidRDefault="008C784D" w:rsidP="00DD0218">
      <w:pPr>
        <w:pStyle w:val="Theading1"/>
        <w:spacing w:before="0" w:after="0"/>
        <w:ind w:left="1050" w:firstLine="0"/>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Se observă că adăugarea unui punct atrage după sine o mult mai bună valoare a erorii de </w:t>
      </w:r>
      <w:r w:rsidR="00DD0218">
        <w:rPr>
          <w:rFonts w:asciiTheme="minorHAnsi" w:hAnsiTheme="minorHAnsi" w:cstheme="minorHAnsi"/>
          <w:b w:val="0"/>
          <w:sz w:val="22"/>
          <w:szCs w:val="22"/>
          <w:lang w:val="ro-RO"/>
        </w:rPr>
        <w:t>poziționare.</w:t>
      </w:r>
    </w:p>
    <w:p w:rsidR="00DD0218" w:rsidRDefault="00DD0218" w:rsidP="00DD0218">
      <w:pPr>
        <w:pStyle w:val="Theading1"/>
        <w:spacing w:before="0" w:after="0"/>
        <w:ind w:left="1050" w:firstLine="0"/>
        <w:rPr>
          <w:rFonts w:asciiTheme="minorHAnsi" w:hAnsiTheme="minorHAnsi" w:cstheme="minorHAnsi"/>
          <w:b w:val="0"/>
          <w:sz w:val="22"/>
          <w:szCs w:val="22"/>
          <w:lang w:val="ro-RO"/>
        </w:rPr>
      </w:pPr>
    </w:p>
    <w:p w:rsidR="000D3362" w:rsidRPr="000D3362" w:rsidRDefault="00DD0218" w:rsidP="000D3362">
      <w:pPr>
        <w:pStyle w:val="Theading1"/>
        <w:numPr>
          <w:ilvl w:val="0"/>
          <w:numId w:val="16"/>
        </w:numPr>
        <w:spacing w:before="0" w:after="0"/>
        <w:jc w:val="both"/>
        <w:rPr>
          <w:rFonts w:asciiTheme="minorHAnsi" w:hAnsiTheme="minorHAnsi" w:cstheme="minorHAnsi"/>
          <w:b w:val="0"/>
          <w:sz w:val="22"/>
          <w:szCs w:val="22"/>
          <w:lang w:val="ro-RO"/>
        </w:rPr>
      </w:pPr>
      <w:r w:rsidRPr="000D3362">
        <w:rPr>
          <w:rFonts w:asciiTheme="minorHAnsi" w:hAnsiTheme="minorHAnsi" w:cstheme="minorHAnsi"/>
          <w:b w:val="0"/>
          <w:sz w:val="22"/>
          <w:szCs w:val="22"/>
          <w:lang w:val="ro-RO"/>
        </w:rPr>
        <w:t xml:space="preserve">k &gt; 3: eroarea de poziționare poate scădea în continuare, </w:t>
      </w:r>
      <w:r w:rsidR="00EC03E8">
        <w:rPr>
          <w:rFonts w:asciiTheme="minorHAnsi" w:hAnsiTheme="minorHAnsi" w:cstheme="minorHAnsi"/>
          <w:b w:val="0"/>
          <w:sz w:val="22"/>
          <w:szCs w:val="22"/>
          <w:lang w:val="ro-RO"/>
        </w:rPr>
        <w:t>dar destul de lent. D</w:t>
      </w:r>
      <w:r w:rsidRPr="000D3362">
        <w:rPr>
          <w:rFonts w:asciiTheme="minorHAnsi" w:hAnsiTheme="minorHAnsi" w:cstheme="minorHAnsi"/>
          <w:b w:val="0"/>
          <w:sz w:val="22"/>
          <w:szCs w:val="22"/>
          <w:lang w:val="ro-RO"/>
        </w:rPr>
        <w:t>upă un anumit prag</w:t>
      </w:r>
      <w:r w:rsidR="00EC03E8">
        <w:rPr>
          <w:rFonts w:asciiTheme="minorHAnsi" w:hAnsiTheme="minorHAnsi" w:cstheme="minorHAnsi"/>
          <w:b w:val="0"/>
          <w:sz w:val="22"/>
          <w:szCs w:val="22"/>
          <w:lang w:val="ro-RO"/>
        </w:rPr>
        <w:t>, totuși,</w:t>
      </w:r>
      <w:r w:rsidRPr="000D3362">
        <w:rPr>
          <w:rFonts w:asciiTheme="minorHAnsi" w:hAnsiTheme="minorHAnsi" w:cstheme="minorHAnsi"/>
          <w:b w:val="0"/>
          <w:sz w:val="22"/>
          <w:szCs w:val="22"/>
          <w:lang w:val="ro-RO"/>
        </w:rPr>
        <w:t xml:space="preserve"> acuratețea </w:t>
      </w:r>
      <w:r w:rsidR="00E05B87" w:rsidRPr="000D3362">
        <w:rPr>
          <w:rFonts w:asciiTheme="minorHAnsi" w:hAnsiTheme="minorHAnsi" w:cstheme="minorHAnsi"/>
          <w:b w:val="0"/>
          <w:sz w:val="22"/>
          <w:szCs w:val="22"/>
          <w:lang w:val="ro-RO"/>
        </w:rPr>
        <w:t>scade</w:t>
      </w:r>
      <w:r w:rsidRPr="000D3362">
        <w:rPr>
          <w:rFonts w:asciiTheme="minorHAnsi" w:hAnsiTheme="minorHAnsi" w:cstheme="minorHAnsi"/>
          <w:b w:val="0"/>
          <w:sz w:val="22"/>
          <w:szCs w:val="22"/>
          <w:lang w:val="ro-RO"/>
        </w:rPr>
        <w:t>. Aceasta se d</w:t>
      </w:r>
      <w:r w:rsidR="00DA18F0" w:rsidRPr="000D3362">
        <w:rPr>
          <w:rFonts w:asciiTheme="minorHAnsi" w:hAnsiTheme="minorHAnsi" w:cstheme="minorHAnsi"/>
          <w:b w:val="0"/>
          <w:sz w:val="22"/>
          <w:szCs w:val="22"/>
          <w:lang w:val="ro-RO"/>
        </w:rPr>
        <w:t xml:space="preserve">atorează faptului că puncte din ce </w:t>
      </w:r>
      <w:r w:rsidRPr="000D3362">
        <w:rPr>
          <w:rFonts w:asciiTheme="minorHAnsi" w:hAnsiTheme="minorHAnsi" w:cstheme="minorHAnsi"/>
          <w:b w:val="0"/>
          <w:sz w:val="22"/>
          <w:szCs w:val="22"/>
          <w:lang w:val="ro-RO"/>
        </w:rPr>
        <w:t xml:space="preserve">în ce </w:t>
      </w:r>
      <w:r w:rsidR="000B712D" w:rsidRPr="000D3362">
        <w:rPr>
          <w:rFonts w:asciiTheme="minorHAnsi" w:hAnsiTheme="minorHAnsi" w:cstheme="minorHAnsi"/>
          <w:b w:val="0"/>
          <w:sz w:val="22"/>
          <w:szCs w:val="22"/>
          <w:lang w:val="ro-RO"/>
        </w:rPr>
        <w:t>mai îndepă</w:t>
      </w:r>
      <w:r w:rsidR="00B864EC" w:rsidRPr="000D3362">
        <w:rPr>
          <w:rFonts w:asciiTheme="minorHAnsi" w:hAnsiTheme="minorHAnsi" w:cstheme="minorHAnsi"/>
          <w:b w:val="0"/>
          <w:sz w:val="22"/>
          <w:szCs w:val="22"/>
          <w:lang w:val="ro-RO"/>
        </w:rPr>
        <w:t>rtate sunt incluse în soluție [1].</w:t>
      </w:r>
    </w:p>
    <w:p w:rsidR="000D3362" w:rsidRDefault="000D3362" w:rsidP="000D3362">
      <w:pPr>
        <w:pStyle w:val="Theading1"/>
        <w:spacing w:before="0" w:after="0"/>
        <w:rPr>
          <w:rFonts w:asciiTheme="minorHAnsi" w:hAnsiTheme="minorHAnsi" w:cs="Courier New"/>
          <w:b w:val="0"/>
          <w:sz w:val="22"/>
          <w:szCs w:val="22"/>
          <w:lang w:val="ro-RO"/>
        </w:rPr>
      </w:pPr>
    </w:p>
    <w:p w:rsidR="000D3362" w:rsidRDefault="00EC03E8"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Acestea fiind spuse, </w:t>
      </w:r>
      <w:r w:rsidR="0032018F">
        <w:rPr>
          <w:rFonts w:asciiTheme="minorHAnsi" w:hAnsiTheme="minorHAnsi" w:cstheme="minorHAnsi"/>
          <w:b w:val="0"/>
          <w:sz w:val="22"/>
          <w:szCs w:val="22"/>
          <w:lang w:val="ro-RO"/>
        </w:rPr>
        <w:t>aplicația de față folosește valoarea 3 pentru k. De altfel, în mai multe lucrări de specialitate, printre care și [1], aceeași valoare este folosită.</w:t>
      </w:r>
    </w:p>
    <w:p w:rsidR="00DA271E" w:rsidRDefault="00DA271E" w:rsidP="00DA271E">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Tradus în pseudocod, algoritmul arată astfel:</w:t>
      </w:r>
    </w:p>
    <w:p w:rsidR="006F364E" w:rsidRDefault="006F364E" w:rsidP="00DA271E">
      <w:pPr>
        <w:pStyle w:val="Theading1"/>
        <w:spacing w:before="0" w:after="0"/>
        <w:jc w:val="both"/>
        <w:rPr>
          <w:rFonts w:asciiTheme="minorHAnsi" w:hAnsiTheme="minorHAnsi" w:cstheme="minorHAnsi"/>
          <w:b w:val="0"/>
          <w:sz w:val="22"/>
          <w:szCs w:val="22"/>
          <w:lang w:val="ro-RO"/>
        </w:rPr>
      </w:pPr>
    </w:p>
    <w:p w:rsidR="00DA271E" w:rsidRPr="001C2E08" w:rsidRDefault="006F364E" w:rsidP="001C2E08">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kNN(k):</w:t>
      </w:r>
    </w:p>
    <w:p w:rsidR="00DA271E" w:rsidRPr="001C2E08"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sumX = 0</w:t>
      </w:r>
    </w:p>
    <w:p w:rsidR="00DA271E" w:rsidRPr="001C2E08"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sumY = 0</w:t>
      </w:r>
    </w:p>
    <w:p w:rsidR="00DA271E" w:rsidRPr="001C2E08"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for index in range k:</w:t>
      </w:r>
    </w:p>
    <w:p w:rsidR="00DA271E" w:rsidRDefault="00DA271E" w:rsidP="001C2E08">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 xml:space="preserve">offlinePoint = </w:t>
      </w:r>
      <w:r w:rsidRPr="00DF6D41">
        <w:rPr>
          <w:rFonts w:ascii="Courier New" w:hAnsi="Courier New" w:cs="Courier New"/>
          <w:sz w:val="22"/>
          <w:szCs w:val="22"/>
          <w:lang w:val="ro-RO"/>
        </w:rPr>
        <w:t>sortedOfflineData</w:t>
      </w:r>
      <w:r w:rsidRPr="001C2E08">
        <w:rPr>
          <w:rFonts w:ascii="Courier New" w:hAnsi="Courier New" w:cs="Courier New"/>
          <w:b w:val="0"/>
          <w:sz w:val="22"/>
          <w:szCs w:val="22"/>
          <w:lang w:val="ro-RO"/>
        </w:rPr>
        <w:t>.get(index</w:t>
      </w:r>
      <w:r w:rsidR="00254444">
        <w:rPr>
          <w:rFonts w:ascii="Courier New" w:hAnsi="Courier New" w:cs="Courier New"/>
          <w:b w:val="0"/>
          <w:sz w:val="22"/>
          <w:szCs w:val="22"/>
          <w:lang w:val="ro-RO"/>
        </w:rPr>
        <w:t>)</w:t>
      </w:r>
    </w:p>
    <w:p w:rsidR="00254444" w:rsidRDefault="00254444" w:rsidP="001C2E08">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 xml:space="preserve">if offlinePoint is </w:t>
      </w:r>
      <w:r w:rsidR="00B56863">
        <w:rPr>
          <w:rFonts w:ascii="Courier New" w:hAnsi="Courier New" w:cs="Courier New"/>
          <w:b w:val="0"/>
          <w:sz w:val="22"/>
          <w:szCs w:val="22"/>
          <w:lang w:val="ro-RO"/>
        </w:rPr>
        <w:t>null</w:t>
      </w:r>
      <w:r>
        <w:rPr>
          <w:rFonts w:ascii="Courier New" w:hAnsi="Courier New" w:cs="Courier New"/>
          <w:b w:val="0"/>
          <w:sz w:val="22"/>
          <w:szCs w:val="22"/>
          <w:lang w:val="ro-RO"/>
        </w:rPr>
        <w:t>:</w:t>
      </w:r>
    </w:p>
    <w:p w:rsidR="00254444" w:rsidRPr="001C2E08" w:rsidRDefault="00254444" w:rsidP="001C2E08">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ab/>
        <w:t xml:space="preserve">return </w:t>
      </w:r>
      <w:r w:rsidR="00B56863">
        <w:rPr>
          <w:rFonts w:ascii="Courier New" w:hAnsi="Courier New" w:cs="Courier New"/>
          <w:b w:val="0"/>
          <w:sz w:val="22"/>
          <w:szCs w:val="22"/>
          <w:lang w:val="ro-RO"/>
        </w:rPr>
        <w:t>null</w:t>
      </w:r>
    </w:p>
    <w:p w:rsidR="00DA271E" w:rsidRPr="001C2E08" w:rsidRDefault="00DA271E" w:rsidP="001C2E08">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sumX += offlinePoint.x</w:t>
      </w:r>
    </w:p>
    <w:p w:rsidR="00DA271E" w:rsidRPr="001C2E08" w:rsidRDefault="00DA271E" w:rsidP="001C2E08">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sumY += offlinePoint.y</w:t>
      </w:r>
    </w:p>
    <w:p w:rsidR="00DA271E"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return new Point(sumX / k, sumY / k)</w:t>
      </w:r>
    </w:p>
    <w:p w:rsidR="001C2E08" w:rsidRDefault="001C2E08" w:rsidP="001C2E08">
      <w:pPr>
        <w:pStyle w:val="Theading1"/>
        <w:spacing w:before="0" w:after="0"/>
        <w:rPr>
          <w:rFonts w:ascii="Courier New" w:hAnsi="Courier New" w:cs="Courier New"/>
          <w:b w:val="0"/>
          <w:sz w:val="22"/>
          <w:szCs w:val="22"/>
          <w:lang w:val="ro-RO"/>
        </w:rPr>
      </w:pPr>
    </w:p>
    <w:p w:rsidR="001C2E08" w:rsidRPr="00B56863" w:rsidRDefault="00254444" w:rsidP="009C792F">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Există posibilitatea ca datele online să nu conțină k BSSID-uri comune c</w:t>
      </w:r>
      <w:r w:rsidR="00B56863">
        <w:rPr>
          <w:rFonts w:asciiTheme="minorHAnsi" w:hAnsiTheme="minorHAnsi" w:cs="Courier New"/>
          <w:b w:val="0"/>
          <w:sz w:val="22"/>
          <w:szCs w:val="22"/>
          <w:lang w:val="ro-RO"/>
        </w:rPr>
        <w:t xml:space="preserve">u datele offline. În acest caz se va returna </w:t>
      </w:r>
      <w:r w:rsidR="00B56863" w:rsidRPr="00B56863">
        <w:rPr>
          <w:rFonts w:asciiTheme="minorHAnsi" w:hAnsiTheme="minorHAnsi" w:cs="Courier New"/>
          <w:b w:val="0"/>
          <w:i/>
          <w:sz w:val="22"/>
          <w:szCs w:val="22"/>
          <w:lang w:val="ro-RO"/>
        </w:rPr>
        <w:t>null</w:t>
      </w:r>
      <w:r w:rsidR="00B56863" w:rsidRPr="00B56863">
        <w:rPr>
          <w:rFonts w:asciiTheme="minorHAnsi" w:hAnsiTheme="minorHAnsi" w:cs="Courier New"/>
          <w:b w:val="0"/>
          <w:sz w:val="22"/>
          <w:szCs w:val="22"/>
          <w:lang w:val="ro-RO"/>
        </w:rPr>
        <w:t>,</w:t>
      </w:r>
      <w:r w:rsidR="00B56863">
        <w:rPr>
          <w:rFonts w:asciiTheme="minorHAnsi" w:hAnsiTheme="minorHAnsi" w:cs="Courier New"/>
          <w:b w:val="0"/>
          <w:sz w:val="22"/>
          <w:szCs w:val="22"/>
          <w:lang w:val="ro-RO"/>
        </w:rPr>
        <w:t xml:space="preserve"> </w:t>
      </w:r>
      <w:r w:rsidR="00B56863" w:rsidRPr="00B56863">
        <w:rPr>
          <w:rFonts w:asciiTheme="minorHAnsi" w:hAnsiTheme="minorHAnsi" w:cs="Courier New"/>
          <w:b w:val="0"/>
          <w:sz w:val="22"/>
          <w:szCs w:val="22"/>
          <w:lang w:val="ro-RO"/>
        </w:rPr>
        <w:t>iar u</w:t>
      </w:r>
      <w:r w:rsidR="00B56863">
        <w:rPr>
          <w:rFonts w:asciiTheme="minorHAnsi" w:hAnsiTheme="minorHAnsi" w:cs="Courier New"/>
          <w:b w:val="0"/>
          <w:sz w:val="22"/>
          <w:szCs w:val="22"/>
          <w:lang w:val="ro-RO"/>
        </w:rPr>
        <w:t>tilizatorul va fi întâmpinat cu un mesaj cu textul „Not Enough Data..”</w:t>
      </w:r>
      <w:r w:rsidR="00466F7D">
        <w:rPr>
          <w:rFonts w:asciiTheme="minorHAnsi" w:hAnsiTheme="minorHAnsi" w:cs="Courier New"/>
          <w:b w:val="0"/>
          <w:sz w:val="22"/>
          <w:szCs w:val="22"/>
          <w:lang w:val="ro-RO"/>
        </w:rPr>
        <w:t>.</w:t>
      </w:r>
      <w:r w:rsidR="00B56863" w:rsidRPr="00B56863">
        <w:rPr>
          <w:rFonts w:asciiTheme="minorHAnsi" w:hAnsiTheme="minorHAnsi" w:cs="Courier New"/>
          <w:b w:val="0"/>
          <w:sz w:val="22"/>
          <w:szCs w:val="22"/>
          <w:lang w:val="ro-RO"/>
        </w:rPr>
        <w:t xml:space="preserve"> </w:t>
      </w:r>
      <w:r w:rsidR="009C792F">
        <w:rPr>
          <w:rFonts w:asciiTheme="minorHAnsi" w:hAnsiTheme="minorHAnsi" w:cs="Courier New"/>
          <w:b w:val="0"/>
          <w:sz w:val="22"/>
          <w:szCs w:val="22"/>
          <w:lang w:val="ro-RO"/>
        </w:rPr>
        <w:t>Aceasta însemnă că date</w:t>
      </w:r>
      <w:r w:rsidR="00CD5FE2">
        <w:rPr>
          <w:rFonts w:asciiTheme="minorHAnsi" w:hAnsiTheme="minorHAnsi" w:cs="Courier New"/>
          <w:b w:val="0"/>
          <w:sz w:val="22"/>
          <w:szCs w:val="22"/>
          <w:lang w:val="ro-RO"/>
        </w:rPr>
        <w:t>le</w:t>
      </w:r>
      <w:r w:rsidR="009C792F">
        <w:rPr>
          <w:rFonts w:asciiTheme="minorHAnsi" w:hAnsiTheme="minorHAnsi" w:cs="Courier New"/>
          <w:b w:val="0"/>
          <w:sz w:val="22"/>
          <w:szCs w:val="22"/>
          <w:lang w:val="ro-RO"/>
        </w:rPr>
        <w:t xml:space="preserve"> online conțin prea puține informații pentru ca localizarea să se poate realiza cu algoritmul selectat.</w:t>
      </w:r>
    </w:p>
    <w:p w:rsidR="007B3081" w:rsidRDefault="007B3081" w:rsidP="007B3081">
      <w:pPr>
        <w:pStyle w:val="Theading1"/>
        <w:spacing w:before="0" w:after="0"/>
        <w:jc w:val="both"/>
        <w:rPr>
          <w:rFonts w:asciiTheme="minorHAnsi" w:hAnsiTheme="minorHAnsi" w:cs="Courier New"/>
          <w:sz w:val="22"/>
          <w:szCs w:val="22"/>
          <w:lang w:val="ro-RO"/>
        </w:rPr>
      </w:pPr>
    </w:p>
    <w:p w:rsidR="007B3081" w:rsidRDefault="007B3081" w:rsidP="007B308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W</w:t>
      </w:r>
      <w:r w:rsidRPr="00675BDC">
        <w:rPr>
          <w:rFonts w:asciiTheme="minorHAnsi" w:hAnsiTheme="minorHAnsi" w:cs="Courier New"/>
          <w:sz w:val="22"/>
          <w:szCs w:val="22"/>
          <w:lang w:val="ro-RO"/>
        </w:rPr>
        <w:t>KNN</w:t>
      </w:r>
    </w:p>
    <w:p w:rsidR="000D3362" w:rsidRDefault="007B3081" w:rsidP="0039422D">
      <w:pPr>
        <w:pStyle w:val="Theading1"/>
        <w:jc w:val="both"/>
        <w:rPr>
          <w:b w:val="0"/>
          <w:sz w:val="22"/>
          <w:szCs w:val="22"/>
          <w:lang w:val="ro-RO"/>
        </w:rPr>
      </w:pPr>
      <w:r>
        <w:rPr>
          <w:b w:val="0"/>
          <w:sz w:val="22"/>
          <w:szCs w:val="22"/>
          <w:lang w:val="ro-RO"/>
        </w:rPr>
        <w:t>Algoritmul Weighted k Nearest Neighbours reprezintă, după cum îi spune și numele, o îmbunățire a algoritmului precedent.</w:t>
      </w:r>
      <w:r w:rsidR="0039422D">
        <w:rPr>
          <w:b w:val="0"/>
          <w:sz w:val="22"/>
          <w:szCs w:val="22"/>
          <w:lang w:val="ro-RO"/>
        </w:rPr>
        <w:t xml:space="preserve"> Dacă la kNN poziția era estimată ca fiind media aritmetică a celor mai apropiate k puncte, aici media folosită va fi una ponderată. Ponderile vor fi chiar inversul distanțelor calculate în secțiunea </w:t>
      </w:r>
      <w:r w:rsidR="0039422D" w:rsidRPr="0039422D">
        <w:rPr>
          <w:b w:val="0"/>
          <w:i/>
          <w:sz w:val="22"/>
          <w:szCs w:val="22"/>
          <w:lang w:val="ro-RO"/>
        </w:rPr>
        <w:t>3.5.1.1</w:t>
      </w:r>
      <w:r w:rsidR="0039422D">
        <w:rPr>
          <w:b w:val="0"/>
          <w:i/>
          <w:sz w:val="22"/>
          <w:szCs w:val="22"/>
          <w:lang w:val="ro-RO"/>
        </w:rPr>
        <w:t>.</w:t>
      </w:r>
      <w:r w:rsidR="0039422D">
        <w:rPr>
          <w:b w:val="0"/>
          <w:sz w:val="22"/>
          <w:szCs w:val="22"/>
          <w:lang w:val="ro-RO"/>
        </w:rPr>
        <w:t xml:space="preserve"> Formula arată astfel, păstrând notația Pi pentru punctele de antrenament, și adăugând Di ca fiind distanța față de punctul Pi:</w:t>
      </w:r>
    </w:p>
    <w:p w:rsidR="0039422D" w:rsidRPr="0039422D" w:rsidRDefault="0039422D" w:rsidP="0039422D">
      <w:pPr>
        <w:pStyle w:val="Theading1"/>
        <w:jc w:val="both"/>
        <w:rPr>
          <w:b w:val="0"/>
          <w:sz w:val="22"/>
          <w:szCs w:val="22"/>
          <w:lang w:val="ro-RO"/>
        </w:rPr>
      </w:pPr>
      <m:oMathPara>
        <m:oMath>
          <m:r>
            <m:rPr>
              <m:sty m:val="bi"/>
            </m:rPr>
            <w:rPr>
              <w:rFonts w:ascii="Cambria Math" w:hAnsi="Cambria Math"/>
              <w:sz w:val="22"/>
              <w:szCs w:val="22"/>
              <w:lang w:val="ro-RO"/>
            </w:rPr>
            <w:lastRenderedPageBreak/>
            <m:t xml:space="preserve">E= </m:t>
          </m:r>
          <m:f>
            <m:fPr>
              <m:ctrlPr>
                <w:rPr>
                  <w:rFonts w:ascii="Cambria Math" w:hAnsi="Cambria Math"/>
                  <w:b w:val="0"/>
                  <w:i/>
                  <w:sz w:val="22"/>
                  <w:szCs w:val="22"/>
                  <w:lang w:val="ro-RO"/>
                </w:rPr>
              </m:ctrlPr>
            </m:fPr>
            <m:num>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sSub>
                <m:sSubPr>
                  <m:ctrlPr>
                    <w:rPr>
                      <w:rFonts w:ascii="Cambria Math" w:hAnsi="Cambria Math"/>
                      <w:b w:val="0"/>
                      <w:i/>
                      <w:sz w:val="22"/>
                      <w:szCs w:val="22"/>
                      <w:lang w:val="ro-RO"/>
                    </w:rPr>
                  </m:ctrlPr>
                </m:sSubPr>
                <m:e>
                  <m:r>
                    <m:rPr>
                      <m:sty m:val="bi"/>
                    </m:rPr>
                    <w:rPr>
                      <w:rFonts w:ascii="Cambria Math" w:hAnsi="Cambria Math"/>
                      <w:sz w:val="22"/>
                      <w:szCs w:val="22"/>
                      <w:lang w:val="ro-RO"/>
                    </w:rPr>
                    <m:t>P</m:t>
                  </m:r>
                </m:e>
                <m:sub>
                  <m:r>
                    <m:rPr>
                      <m:sty m:val="bi"/>
                    </m:rPr>
                    <w:rPr>
                      <w:rFonts w:ascii="Cambria Math" w:hAnsi="Cambria Math"/>
                      <w:sz w:val="22"/>
                      <w:szCs w:val="22"/>
                      <w:lang w:val="ro-RO"/>
                    </w:rPr>
                    <m:t>2</m:t>
                  </m:r>
                </m:sub>
              </m:sSub>
            </m:num>
            <m:den>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1</m:t>
                      </m:r>
                    </m:sub>
                  </m:sSub>
                </m:den>
              </m:f>
              <m:r>
                <m:rPr>
                  <m:sty m:val="bi"/>
                </m:rPr>
                <w:rPr>
                  <w:rFonts w:ascii="Cambria Math" w:hAnsi="Cambria Math"/>
                  <w:sz w:val="22"/>
                  <w:szCs w:val="22"/>
                  <w:lang w:val="ro-RO"/>
                </w:rPr>
                <m:t>+</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r>
                <m:rPr>
                  <m:sty m:val="bi"/>
                </m:rPr>
                <w:rPr>
                  <w:rFonts w:ascii="Cambria Math" w:hAnsi="Cambria Math"/>
                  <w:sz w:val="22"/>
                  <w:szCs w:val="22"/>
                  <w:lang w:val="ro-RO"/>
                </w:rPr>
                <m:t xml:space="preserve">+…+ </m:t>
              </m:r>
              <m:f>
                <m:fPr>
                  <m:ctrlPr>
                    <w:rPr>
                      <w:rFonts w:ascii="Cambria Math" w:hAnsi="Cambria Math"/>
                      <w:b w:val="0"/>
                      <w:i/>
                      <w:sz w:val="22"/>
                      <w:szCs w:val="22"/>
                      <w:lang w:val="ro-RO"/>
                    </w:rPr>
                  </m:ctrlPr>
                </m:fPr>
                <m:num>
                  <m:r>
                    <m:rPr>
                      <m:sty m:val="bi"/>
                    </m:rPr>
                    <w:rPr>
                      <w:rFonts w:ascii="Cambria Math" w:hAnsi="Cambria Math"/>
                      <w:sz w:val="22"/>
                      <w:szCs w:val="22"/>
                      <w:lang w:val="ro-RO"/>
                    </w:rPr>
                    <m:t>1</m:t>
                  </m:r>
                </m:num>
                <m:den>
                  <m:sSub>
                    <m:sSubPr>
                      <m:ctrlPr>
                        <w:rPr>
                          <w:rFonts w:ascii="Cambria Math" w:hAnsi="Cambria Math"/>
                          <w:b w:val="0"/>
                          <w:i/>
                          <w:sz w:val="22"/>
                          <w:szCs w:val="22"/>
                          <w:lang w:val="ro-RO"/>
                        </w:rPr>
                      </m:ctrlPr>
                    </m:sSubPr>
                    <m:e>
                      <m:r>
                        <m:rPr>
                          <m:sty m:val="bi"/>
                        </m:rPr>
                        <w:rPr>
                          <w:rFonts w:ascii="Cambria Math" w:hAnsi="Cambria Math"/>
                          <w:sz w:val="22"/>
                          <w:szCs w:val="22"/>
                          <w:lang w:val="ro-RO"/>
                        </w:rPr>
                        <m:t>D</m:t>
                      </m:r>
                    </m:e>
                    <m:sub>
                      <m:r>
                        <m:rPr>
                          <m:sty m:val="bi"/>
                        </m:rPr>
                        <w:rPr>
                          <w:rFonts w:ascii="Cambria Math" w:hAnsi="Cambria Math"/>
                          <w:sz w:val="22"/>
                          <w:szCs w:val="22"/>
                          <w:lang w:val="ro-RO"/>
                        </w:rPr>
                        <m:t>2</m:t>
                      </m:r>
                    </m:sub>
                  </m:sSub>
                </m:den>
              </m:f>
            </m:den>
          </m:f>
        </m:oMath>
      </m:oMathPara>
    </w:p>
    <w:p w:rsidR="000D3362" w:rsidRDefault="0039422D" w:rsidP="0039422D">
      <w:pPr>
        <w:pStyle w:val="Theading1"/>
        <w:ind w:firstLine="0"/>
        <w:rPr>
          <w:b w:val="0"/>
          <w:sz w:val="22"/>
          <w:szCs w:val="22"/>
          <w:lang w:val="ro-RO"/>
        </w:rPr>
      </w:pPr>
      <w:r>
        <w:rPr>
          <w:b w:val="0"/>
          <w:sz w:val="22"/>
          <w:szCs w:val="22"/>
          <w:lang w:val="ro-RO"/>
        </w:rPr>
        <w:tab/>
        <w:t>În pseudocod avem:</w:t>
      </w:r>
    </w:p>
    <w:p w:rsidR="00154974" w:rsidRDefault="00154974" w:rsidP="0015497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WkNN(k):</w:t>
      </w:r>
    </w:p>
    <w:p w:rsidR="0039422D" w:rsidRPr="001C2E08"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sumX = 0</w:t>
      </w:r>
    </w:p>
    <w:p w:rsidR="0039422D"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sumY = 0</w:t>
      </w:r>
    </w:p>
    <w:p w:rsidR="0039422D" w:rsidRPr="001C2E08" w:rsidRDefault="0039422D" w:rsidP="0039422D">
      <w:pPr>
        <w:pStyle w:val="Theading1"/>
        <w:spacing w:before="0" w:after="0"/>
        <w:ind w:left="720"/>
        <w:rPr>
          <w:rFonts w:ascii="Courier New" w:hAnsi="Courier New" w:cs="Courier New"/>
          <w:b w:val="0"/>
          <w:sz w:val="22"/>
          <w:szCs w:val="22"/>
          <w:lang w:val="ro-RO"/>
        </w:rPr>
      </w:pPr>
      <w:r>
        <w:rPr>
          <w:rFonts w:ascii="Courier New" w:hAnsi="Courier New" w:cs="Courier New"/>
          <w:b w:val="0"/>
          <w:sz w:val="22"/>
          <w:szCs w:val="22"/>
          <w:lang w:val="ro-RO"/>
        </w:rPr>
        <w:t>denominator = 0</w:t>
      </w:r>
    </w:p>
    <w:p w:rsidR="0039422D" w:rsidRPr="001C2E08"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for index in range k:</w:t>
      </w:r>
    </w:p>
    <w:p w:rsidR="0039422D" w:rsidRDefault="0039422D" w:rsidP="0039422D">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 xml:space="preserve">offlinePoint = </w:t>
      </w:r>
      <w:r w:rsidRPr="00DF6D41">
        <w:rPr>
          <w:rFonts w:ascii="Courier New" w:hAnsi="Courier New" w:cs="Courier New"/>
          <w:sz w:val="22"/>
          <w:szCs w:val="22"/>
          <w:lang w:val="ro-RO"/>
        </w:rPr>
        <w:t>sortedOfflineData</w:t>
      </w:r>
      <w:r w:rsidRPr="001C2E08">
        <w:rPr>
          <w:rFonts w:ascii="Courier New" w:hAnsi="Courier New" w:cs="Courier New"/>
          <w:b w:val="0"/>
          <w:sz w:val="22"/>
          <w:szCs w:val="22"/>
          <w:lang w:val="ro-RO"/>
        </w:rPr>
        <w:t>.get(index</w:t>
      </w:r>
      <w:r>
        <w:rPr>
          <w:rFonts w:ascii="Courier New" w:hAnsi="Courier New" w:cs="Courier New"/>
          <w:b w:val="0"/>
          <w:sz w:val="22"/>
          <w:szCs w:val="22"/>
          <w:lang w:val="ro-RO"/>
        </w:rPr>
        <w:t>)</w:t>
      </w:r>
    </w:p>
    <w:p w:rsidR="0039422D" w:rsidRDefault="0039422D" w:rsidP="0039422D">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if offlinePoint is null:</w:t>
      </w:r>
    </w:p>
    <w:p w:rsidR="0039422D" w:rsidRPr="001C2E08" w:rsidRDefault="0039422D" w:rsidP="0039422D">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ab/>
        <w:t>return null</w:t>
      </w:r>
    </w:p>
    <w:p w:rsidR="0039422D" w:rsidRPr="001C2E08" w:rsidRDefault="0039422D" w:rsidP="0039422D">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sumX += offlinePoint.x</w:t>
      </w:r>
      <w:r>
        <w:rPr>
          <w:rFonts w:ascii="Courier New" w:hAnsi="Courier New" w:cs="Courier New"/>
          <w:b w:val="0"/>
          <w:sz w:val="22"/>
          <w:szCs w:val="22"/>
          <w:lang w:val="ro-RO"/>
        </w:rPr>
        <w:t xml:space="preserve"> / offlinePoint.distance</w:t>
      </w:r>
    </w:p>
    <w:p w:rsidR="0039422D" w:rsidRDefault="0039422D" w:rsidP="0039422D">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sumY += offlinePoint.y</w:t>
      </w:r>
      <w:r>
        <w:rPr>
          <w:rFonts w:ascii="Courier New" w:hAnsi="Courier New" w:cs="Courier New"/>
          <w:b w:val="0"/>
          <w:sz w:val="22"/>
          <w:szCs w:val="22"/>
          <w:lang w:val="ro-RO"/>
        </w:rPr>
        <w:t xml:space="preserve"> / offlinePoint.distance</w:t>
      </w:r>
    </w:p>
    <w:p w:rsidR="00247110" w:rsidRPr="001C2E08" w:rsidRDefault="00247110" w:rsidP="0039422D">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 xml:space="preserve">denominator += </w:t>
      </w:r>
      <w:r w:rsidR="00F466C7">
        <w:rPr>
          <w:rFonts w:ascii="Courier New" w:hAnsi="Courier New" w:cs="Courier New"/>
          <w:b w:val="0"/>
          <w:sz w:val="22"/>
          <w:szCs w:val="22"/>
          <w:lang w:val="ro-RO"/>
        </w:rPr>
        <w:t xml:space="preserve">1 / </w:t>
      </w:r>
      <w:r>
        <w:rPr>
          <w:rFonts w:ascii="Courier New" w:hAnsi="Courier New" w:cs="Courier New"/>
          <w:b w:val="0"/>
          <w:sz w:val="22"/>
          <w:szCs w:val="22"/>
          <w:lang w:val="ro-RO"/>
        </w:rPr>
        <w:t>offlinePoint.distance</w:t>
      </w:r>
    </w:p>
    <w:p w:rsidR="0039422D"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 xml:space="preserve">return new Point(sumX / </w:t>
      </w:r>
      <w:r w:rsidR="004D6700">
        <w:rPr>
          <w:rFonts w:ascii="Courier New" w:hAnsi="Courier New" w:cs="Courier New"/>
          <w:b w:val="0"/>
          <w:sz w:val="22"/>
          <w:szCs w:val="22"/>
          <w:lang w:val="ro-RO"/>
        </w:rPr>
        <w:t>denominator</w:t>
      </w:r>
      <w:r w:rsidRPr="001C2E08">
        <w:rPr>
          <w:rFonts w:ascii="Courier New" w:hAnsi="Courier New" w:cs="Courier New"/>
          <w:b w:val="0"/>
          <w:sz w:val="22"/>
          <w:szCs w:val="22"/>
          <w:lang w:val="ro-RO"/>
        </w:rPr>
        <w:t xml:space="preserve">, sumY / </w:t>
      </w:r>
      <w:r w:rsidR="004D6700">
        <w:rPr>
          <w:rFonts w:ascii="Courier New" w:hAnsi="Courier New" w:cs="Courier New"/>
          <w:b w:val="0"/>
          <w:sz w:val="22"/>
          <w:szCs w:val="22"/>
          <w:lang w:val="ro-RO"/>
        </w:rPr>
        <w:t>denominator</w:t>
      </w:r>
      <w:r w:rsidRPr="001C2E08">
        <w:rPr>
          <w:rFonts w:ascii="Courier New" w:hAnsi="Courier New" w:cs="Courier New"/>
          <w:b w:val="0"/>
          <w:sz w:val="22"/>
          <w:szCs w:val="22"/>
          <w:lang w:val="ro-RO"/>
        </w:rPr>
        <w:t>)</w:t>
      </w:r>
    </w:p>
    <w:p w:rsidR="0039422D" w:rsidRPr="00DF6D41" w:rsidRDefault="00DF6D41" w:rsidP="0039422D">
      <w:pPr>
        <w:pStyle w:val="Theading1"/>
        <w:ind w:firstLine="0"/>
        <w:rPr>
          <w:rFonts w:asciiTheme="minorHAnsi" w:hAnsiTheme="minorHAnsi" w:cs="Courier New"/>
          <w:b w:val="0"/>
          <w:sz w:val="22"/>
          <w:szCs w:val="22"/>
          <w:lang w:val="ro-RO"/>
        </w:rPr>
      </w:pPr>
      <w:r>
        <w:rPr>
          <w:rFonts w:ascii="Courier New" w:hAnsi="Courier New" w:cs="Courier New"/>
          <w:b w:val="0"/>
          <w:sz w:val="22"/>
          <w:szCs w:val="22"/>
          <w:lang w:val="ro-RO"/>
        </w:rPr>
        <w:tab/>
      </w:r>
      <w:r>
        <w:rPr>
          <w:rFonts w:asciiTheme="minorHAnsi" w:hAnsiTheme="minorHAnsi" w:cs="Courier New"/>
          <w:b w:val="0"/>
          <w:sz w:val="22"/>
          <w:szCs w:val="22"/>
          <w:lang w:val="ro-RO"/>
        </w:rPr>
        <w:t>Acest algoritm propune o îmbunătățire a erorii de poziționare cu până la 50% ([3]) față de precedentul.</w:t>
      </w:r>
    </w:p>
    <w:p w:rsidR="00AB5B41" w:rsidRDefault="00AB5B41" w:rsidP="00AB5B4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EW</w:t>
      </w:r>
      <w:r w:rsidRPr="00675BDC">
        <w:rPr>
          <w:rFonts w:asciiTheme="minorHAnsi" w:hAnsiTheme="minorHAnsi" w:cs="Courier New"/>
          <w:sz w:val="22"/>
          <w:szCs w:val="22"/>
          <w:lang w:val="ro-RO"/>
        </w:rPr>
        <w:t>KNN</w:t>
      </w:r>
    </w:p>
    <w:p w:rsidR="00DF1CC4" w:rsidRDefault="00AB5B41" w:rsidP="00DF1CC4">
      <w:pPr>
        <w:pStyle w:val="Theading1"/>
        <w:jc w:val="both"/>
        <w:rPr>
          <w:b w:val="0"/>
          <w:sz w:val="22"/>
          <w:szCs w:val="22"/>
          <w:lang w:val="ro-RO"/>
        </w:rPr>
      </w:pPr>
      <w:r>
        <w:rPr>
          <w:b w:val="0"/>
          <w:sz w:val="22"/>
          <w:szCs w:val="22"/>
          <w:lang w:val="ro-RO"/>
        </w:rPr>
        <w:t xml:space="preserve">Ultima îmbunătățire adusă o reprezintă algoritmul Enhanced WkNN. Singura modificare prezentă aici o reprezintă ajustarea dinamică a valorii k pe baza unei valori de prag (eng. threshold). Această ajustare </w:t>
      </w:r>
      <w:r w:rsidR="006D295C">
        <w:rPr>
          <w:b w:val="0"/>
          <w:sz w:val="22"/>
          <w:szCs w:val="22"/>
          <w:lang w:val="ro-RO"/>
        </w:rPr>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rPr>
          <w:b w:val="0"/>
          <w:sz w:val="22"/>
          <w:szCs w:val="22"/>
          <w:lang w:val="ro-RO"/>
        </w:rPr>
        <w:t>. În pseudocod:</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EWkNN(threshold):</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t>counter = 0</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t xml:space="preserve">for offlinePoint in </w:t>
      </w:r>
      <w:r w:rsidRPr="00DF1CC4">
        <w:rPr>
          <w:rFonts w:ascii="Courier New" w:hAnsi="Courier New" w:cs="Courier New"/>
          <w:sz w:val="22"/>
          <w:szCs w:val="22"/>
          <w:lang w:val="ro-RO"/>
        </w:rPr>
        <w:t>sortedOfflineData</w:t>
      </w:r>
      <w:r>
        <w:rPr>
          <w:rFonts w:ascii="Courier New" w:hAnsi="Courier New" w:cs="Courier New"/>
          <w:b w:val="0"/>
          <w:sz w:val="22"/>
          <w:szCs w:val="22"/>
          <w:lang w:val="ro-RO"/>
        </w:rPr>
        <w:t>:</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r>
      <w:r>
        <w:rPr>
          <w:rFonts w:ascii="Courier New" w:hAnsi="Courier New" w:cs="Courier New"/>
          <w:b w:val="0"/>
          <w:sz w:val="22"/>
          <w:szCs w:val="22"/>
          <w:lang w:val="ro-RO"/>
        </w:rPr>
        <w:tab/>
        <w:t>if offlinePoint.distance &lt;= threshold:</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r>
      <w:r>
        <w:rPr>
          <w:rFonts w:ascii="Courier New" w:hAnsi="Courier New" w:cs="Courier New"/>
          <w:b w:val="0"/>
          <w:sz w:val="22"/>
          <w:szCs w:val="22"/>
          <w:lang w:val="ro-RO"/>
        </w:rPr>
        <w:tab/>
      </w:r>
      <w:r>
        <w:rPr>
          <w:rFonts w:ascii="Courier New" w:hAnsi="Courier New" w:cs="Courier New"/>
          <w:b w:val="0"/>
          <w:sz w:val="22"/>
          <w:szCs w:val="22"/>
          <w:lang w:val="ro-RO"/>
        </w:rPr>
        <w:tab/>
        <w:t xml:space="preserve">counter++ </w:t>
      </w:r>
    </w:p>
    <w:p w:rsidR="006F364E" w:rsidRDefault="00DF1CC4" w:rsidP="006F364E">
      <w:pPr>
        <w:pStyle w:val="Theading1"/>
        <w:spacing w:before="0" w:after="0"/>
        <w:ind w:left="720"/>
        <w:rPr>
          <w:rFonts w:ascii="Courier New" w:hAnsi="Courier New" w:cs="Courier New"/>
          <w:b w:val="0"/>
          <w:sz w:val="22"/>
          <w:szCs w:val="22"/>
          <w:lang w:val="ro-RO"/>
        </w:rPr>
      </w:pPr>
      <w:r>
        <w:rPr>
          <w:rFonts w:ascii="Courier New" w:hAnsi="Courier New" w:cs="Courier New"/>
          <w:b w:val="0"/>
          <w:sz w:val="22"/>
          <w:szCs w:val="22"/>
          <w:lang w:val="ro-RO"/>
        </w:rPr>
        <w:t>Return WkNN(counter)</w:t>
      </w:r>
    </w:p>
    <w:p w:rsidR="006F364E" w:rsidRPr="006F364E" w:rsidRDefault="006F364E" w:rsidP="00AB5B41">
      <w:pPr>
        <w:pStyle w:val="Theading1"/>
        <w:jc w:val="both"/>
        <w:rPr>
          <w:rFonts w:ascii="Courier New" w:hAnsi="Courier New" w:cs="Courier New"/>
          <w:b w:val="0"/>
          <w:sz w:val="22"/>
          <w:szCs w:val="22"/>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8B56B0" w:rsidRPr="00021B73" w:rsidRDefault="0003539A" w:rsidP="00B91D99">
      <w:pPr>
        <w:pStyle w:val="Theading1"/>
        <w:rPr>
          <w:lang w:val="ro-RO"/>
        </w:rPr>
      </w:pPr>
      <w:r w:rsidRPr="00021B73">
        <w:rPr>
          <w:lang w:val="ro-RO"/>
        </w:rPr>
        <w:t>4</w:t>
      </w:r>
      <w:r w:rsidR="00F53008" w:rsidRPr="00021B73">
        <w:rPr>
          <w:lang w:val="ro-RO"/>
        </w:rPr>
        <w:t xml:space="preserve">. </w:t>
      </w:r>
      <w:r w:rsidR="009D6D96" w:rsidRPr="00021B73">
        <w:rPr>
          <w:lang w:val="ro-RO"/>
        </w:rPr>
        <w:t>Conclu</w:t>
      </w:r>
      <w:r w:rsidRPr="00021B73">
        <w:rPr>
          <w:lang w:val="ro-RO"/>
        </w:rPr>
        <w:t>zii</w:t>
      </w:r>
      <w:bookmarkEnd w:id="18"/>
      <w:bookmarkEnd w:id="19"/>
      <w:bookmarkEnd w:id="20"/>
    </w:p>
    <w:p w:rsidR="00AA3AFF" w:rsidRPr="00021B73" w:rsidRDefault="0003539A" w:rsidP="00AA3AFF">
      <w:pPr>
        <w:pStyle w:val="Tbasetext"/>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9D6D96" w:rsidRPr="00021B73" w:rsidRDefault="009D6D96">
      <w:pPr>
        <w:pStyle w:val="Tbasetext"/>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FF1BCB" w:rsidRPr="00021B73" w:rsidRDefault="00FF1BCB"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8228C4" w:rsidRDefault="008228C4" w:rsidP="00F36F2E">
      <w:pPr>
        <w:pStyle w:val="Tbibliographytitle"/>
        <w:rPr>
          <w:lang w:val="ro-RO"/>
        </w:rPr>
      </w:pPr>
    </w:p>
    <w:p w:rsidR="00EC3D45" w:rsidRDefault="00EC3D45" w:rsidP="00F36F2E">
      <w:pPr>
        <w:pStyle w:val="Tbibliographytitle"/>
        <w:rPr>
          <w:lang w:val="ro-RO"/>
        </w:rPr>
      </w:pPr>
    </w:p>
    <w:p w:rsidR="00381B82" w:rsidRPr="00021B73" w:rsidRDefault="00381B82" w:rsidP="00F36F2E">
      <w:pPr>
        <w:pStyle w:val="Tbibliographytitle"/>
        <w:rPr>
          <w:lang w:val="ro-RO"/>
        </w:rPr>
      </w:pPr>
      <w:r w:rsidRPr="00021B73">
        <w:rPr>
          <w:lang w:val="ro-RO"/>
        </w:rPr>
        <w:t>bibl</w:t>
      </w:r>
      <w:r w:rsidR="00F36F2E" w:rsidRPr="00021B73">
        <w:rPr>
          <w:lang w:val="ro-RO"/>
        </w:rPr>
        <w:t>iografie</w:t>
      </w:r>
    </w:p>
    <w:p w:rsidR="009377FD" w:rsidRPr="00021B73" w:rsidRDefault="00A77270" w:rsidP="00741D56">
      <w:pPr>
        <w:pStyle w:val="Treferences"/>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380F09">
      <w:pPr>
        <w:pStyle w:val="Treferences"/>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073F2C">
      <w:pPr>
        <w:pStyle w:val="Treferences"/>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073F2C">
      <w:pPr>
        <w:pStyle w:val="Treferences"/>
        <w:rPr>
          <w:lang w:val="ro-RO"/>
        </w:rPr>
      </w:pPr>
      <w:r w:rsidRPr="00021B73">
        <w:rPr>
          <w:lang w:val="ro-RO"/>
        </w:rPr>
        <w:t>[4] Matthew Gast, 802.11 Wireless Networks: The Definitive Guide, Second Edition, 2005</w:t>
      </w:r>
    </w:p>
    <w:p w:rsidR="00160503" w:rsidRPr="00021B73" w:rsidRDefault="00160503" w:rsidP="00160503">
      <w:pPr>
        <w:pStyle w:val="Treferences"/>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sectPr w:rsidR="00160503" w:rsidRPr="00021B73" w:rsidSect="00A816C9">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9BC" w:rsidRDefault="001979BC">
      <w:r>
        <w:separator/>
      </w:r>
    </w:p>
  </w:endnote>
  <w:endnote w:type="continuationSeparator" w:id="1">
    <w:p w:rsidR="001979BC" w:rsidRDefault="001979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39A" w:rsidRDefault="00035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9BC" w:rsidRDefault="001979BC">
      <w:r>
        <w:separator/>
      </w:r>
    </w:p>
  </w:footnote>
  <w:footnote w:type="continuationSeparator" w:id="1">
    <w:p w:rsidR="001979BC" w:rsidRDefault="001979BC">
      <w:r>
        <w:continuationSeparator/>
      </w:r>
    </w:p>
  </w:footnote>
  <w:footnote w:id="2">
    <w:p w:rsidR="00E73B8D" w:rsidRPr="00E73B8D" w:rsidRDefault="00E73B8D">
      <w:pPr>
        <w:pStyle w:val="FootnoteText"/>
        <w:rPr>
          <w:lang w:val="ro-RO"/>
        </w:rPr>
      </w:pPr>
      <w:r>
        <w:rPr>
          <w:rStyle w:val="FootnoteReference"/>
        </w:rPr>
        <w:footnoteRef/>
      </w:r>
      <w:r>
        <w:t xml:space="preserve"> </w:t>
      </w:r>
      <w:r w:rsidRPr="00E73B8D">
        <w:t>http://www.radiotap.org/defined-fields</w:t>
      </w:r>
    </w:p>
  </w:footnote>
  <w:footnote w:id="3">
    <w:p w:rsidR="002F1A02" w:rsidRPr="002F1A02" w:rsidRDefault="002F1A02">
      <w:pPr>
        <w:pStyle w:val="FootnoteText"/>
        <w:rPr>
          <w:lang w:val="ro-RO"/>
        </w:rPr>
      </w:pPr>
      <w:r>
        <w:rPr>
          <w:rStyle w:val="FootnoteReference"/>
        </w:rPr>
        <w:footnoteRef/>
      </w:r>
      <w:r>
        <w:t xml:space="preserve"> </w:t>
      </w:r>
      <w:r w:rsidRPr="002F1A02">
        <w:t>http://developer.android.com/reference/android/net/wifi/WifiManager.html</w:t>
      </w:r>
    </w:p>
  </w:footnote>
  <w:footnote w:id="4">
    <w:p w:rsidR="001D7BC2" w:rsidRPr="001D7BC2" w:rsidRDefault="001D7BC2">
      <w:pPr>
        <w:pStyle w:val="FootnoteText"/>
        <w:rPr>
          <w:lang w:val="ro-RO"/>
        </w:rPr>
      </w:pPr>
      <w:r>
        <w:rPr>
          <w:rStyle w:val="FootnoteReference"/>
        </w:rPr>
        <w:footnoteRef/>
      </w:r>
      <w:r>
        <w:t xml:space="preserve"> </w:t>
      </w:r>
      <w:r w:rsidRPr="001D7BC2">
        <w:t>http://developer.android.com/reference/android/app/DialogFragment.html</w:t>
      </w:r>
    </w:p>
  </w:footnote>
  <w:footnote w:id="5">
    <w:p w:rsidR="00C75756" w:rsidRPr="00C75756" w:rsidRDefault="00C75756">
      <w:pPr>
        <w:pStyle w:val="FootnoteText"/>
        <w:rPr>
          <w:lang w:val="ro-RO"/>
        </w:rPr>
      </w:pPr>
      <w:r>
        <w:rPr>
          <w:rStyle w:val="FootnoteReference"/>
        </w:rPr>
        <w:footnoteRef/>
      </w:r>
      <w:r>
        <w:t xml:space="preserve"> </w:t>
      </w:r>
      <w:r w:rsidRPr="00C75756">
        <w:t>http://developer.android.com/reference/android/graphics/Bitmap.html</w:t>
      </w:r>
    </w:p>
  </w:footnote>
  <w:footnote w:id="6">
    <w:p w:rsidR="00D22785" w:rsidRPr="00D22785" w:rsidRDefault="00D22785">
      <w:pPr>
        <w:pStyle w:val="FootnoteText"/>
        <w:rPr>
          <w:lang w:val="ro-RO"/>
        </w:rPr>
      </w:pPr>
      <w:r>
        <w:rPr>
          <w:rStyle w:val="FootnoteReference"/>
        </w:rPr>
        <w:footnoteRef/>
      </w:r>
      <w:r>
        <w:t xml:space="preserve"> </w:t>
      </w:r>
      <w:r w:rsidRPr="00D22785">
        <w:t>http://developer.android.com/reference/android/util/JsonReader.html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Pr="008B3A61" w:rsidRDefault="00B65FAD" w:rsidP="00A23A7A">
    <w:pPr>
      <w:pStyle w:val="Theader"/>
      <w:pBdr>
        <w:bottom w:val="single" w:sz="4" w:space="1" w:color="auto"/>
      </w:pBdr>
      <w:spacing w:before="0" w:after="0"/>
      <w:rPr>
        <w:b w:val="0"/>
        <w:sz w:val="20"/>
      </w:rPr>
    </w:pPr>
    <w:r>
      <w:rPr>
        <w:b w:val="0"/>
        <w:caps w:val="0"/>
        <w:sz w:val="20"/>
      </w:rPr>
      <w:t>ADRIAN DUMITRU NICOLAU</w:t>
    </w:r>
  </w:p>
  <w:p w:rsidR="00A23A7A" w:rsidRPr="008B3A61" w:rsidRDefault="00A23A7A"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A61" w:rsidRPr="008B3A61" w:rsidRDefault="00B65FAD" w:rsidP="008B3A61">
    <w:pPr>
      <w:pStyle w:val="Theader"/>
      <w:pBdr>
        <w:bottom w:val="single" w:sz="4" w:space="1" w:color="auto"/>
      </w:pBdr>
      <w:spacing w:before="0" w:after="0"/>
      <w:rPr>
        <w:b w:val="0"/>
        <w:sz w:val="20"/>
      </w:rPr>
    </w:pPr>
    <w:r>
      <w:rPr>
        <w:b w:val="0"/>
        <w:caps w:val="0"/>
        <w:sz w:val="20"/>
      </w:rPr>
      <w:t>Poziționare în interior folosind amprente radio</w:t>
    </w:r>
  </w:p>
  <w:p w:rsidR="008B3A61" w:rsidRPr="008B3A61" w:rsidRDefault="008B3A61"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4AF"/>
    <w:multiLevelType w:val="hybridMultilevel"/>
    <w:tmpl w:val="26B69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2B9D5CAD"/>
    <w:multiLevelType w:val="hybridMultilevel"/>
    <w:tmpl w:val="2D3227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1">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2">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4">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4"/>
  </w:num>
  <w:num w:numId="2">
    <w:abstractNumId w:val="2"/>
  </w:num>
  <w:num w:numId="3">
    <w:abstractNumId w:val="10"/>
  </w:num>
  <w:num w:numId="4">
    <w:abstractNumId w:val="11"/>
  </w:num>
  <w:num w:numId="5">
    <w:abstractNumId w:val="5"/>
  </w:num>
  <w:num w:numId="6">
    <w:abstractNumId w:val="17"/>
  </w:num>
  <w:num w:numId="7">
    <w:abstractNumId w:val="13"/>
  </w:num>
  <w:num w:numId="8">
    <w:abstractNumId w:val="4"/>
  </w:num>
  <w:num w:numId="9">
    <w:abstractNumId w:val="7"/>
  </w:num>
  <w:num w:numId="10">
    <w:abstractNumId w:val="9"/>
  </w:num>
  <w:num w:numId="11">
    <w:abstractNumId w:val="16"/>
  </w:num>
  <w:num w:numId="12">
    <w:abstractNumId w:val="1"/>
  </w:num>
  <w:num w:numId="13">
    <w:abstractNumId w:val="3"/>
  </w:num>
  <w:num w:numId="14">
    <w:abstractNumId w:val="15"/>
  </w:num>
  <w:num w:numId="15">
    <w:abstractNumId w:val="6"/>
  </w:num>
  <w:num w:numId="16">
    <w:abstractNumId w:val="0"/>
  </w:num>
  <w:num w:numId="17">
    <w:abstractNumId w:val="8"/>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9218"/>
  </w:hdrShapeDefaults>
  <w:footnotePr>
    <w:footnote w:id="0"/>
    <w:footnote w:id="1"/>
  </w:footnotePr>
  <w:endnotePr>
    <w:endnote w:id="0"/>
    <w:endnote w:id="1"/>
  </w:endnotePr>
  <w:compat/>
  <w:rsids>
    <w:rsidRoot w:val="004F52AB"/>
    <w:rsid w:val="00000F23"/>
    <w:rsid w:val="00001582"/>
    <w:rsid w:val="00011901"/>
    <w:rsid w:val="00014353"/>
    <w:rsid w:val="00021B73"/>
    <w:rsid w:val="00023CE0"/>
    <w:rsid w:val="00026DB4"/>
    <w:rsid w:val="0003539A"/>
    <w:rsid w:val="000444AC"/>
    <w:rsid w:val="00051E1F"/>
    <w:rsid w:val="00051FA2"/>
    <w:rsid w:val="00055ABA"/>
    <w:rsid w:val="000662CC"/>
    <w:rsid w:val="00073F2C"/>
    <w:rsid w:val="00075A1F"/>
    <w:rsid w:val="00082FD1"/>
    <w:rsid w:val="00083921"/>
    <w:rsid w:val="00092207"/>
    <w:rsid w:val="00093F2F"/>
    <w:rsid w:val="000A5C07"/>
    <w:rsid w:val="000A7593"/>
    <w:rsid w:val="000B6469"/>
    <w:rsid w:val="000B712D"/>
    <w:rsid w:val="000D3362"/>
    <w:rsid w:val="000D3AF4"/>
    <w:rsid w:val="000D4AA9"/>
    <w:rsid w:val="000E0F7A"/>
    <w:rsid w:val="000E19D2"/>
    <w:rsid w:val="000E7867"/>
    <w:rsid w:val="000F26BF"/>
    <w:rsid w:val="000F5F44"/>
    <w:rsid w:val="001029D2"/>
    <w:rsid w:val="00111777"/>
    <w:rsid w:val="00113025"/>
    <w:rsid w:val="00113B61"/>
    <w:rsid w:val="0012225E"/>
    <w:rsid w:val="00133EF5"/>
    <w:rsid w:val="0015072B"/>
    <w:rsid w:val="0015436C"/>
    <w:rsid w:val="00154414"/>
    <w:rsid w:val="00154974"/>
    <w:rsid w:val="001578C5"/>
    <w:rsid w:val="00160503"/>
    <w:rsid w:val="00165BFB"/>
    <w:rsid w:val="0016651C"/>
    <w:rsid w:val="00176B9A"/>
    <w:rsid w:val="00184FDB"/>
    <w:rsid w:val="00190D91"/>
    <w:rsid w:val="001979BC"/>
    <w:rsid w:val="001A3018"/>
    <w:rsid w:val="001A7C6D"/>
    <w:rsid w:val="001B5CC7"/>
    <w:rsid w:val="001C2E08"/>
    <w:rsid w:val="001C5204"/>
    <w:rsid w:val="001C5E6A"/>
    <w:rsid w:val="001D6051"/>
    <w:rsid w:val="001D7BC2"/>
    <w:rsid w:val="002118C1"/>
    <w:rsid w:val="00212C46"/>
    <w:rsid w:val="00214C4D"/>
    <w:rsid w:val="002214D6"/>
    <w:rsid w:val="002259E9"/>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23D2"/>
    <w:rsid w:val="00295EAB"/>
    <w:rsid w:val="002A0F76"/>
    <w:rsid w:val="002B3249"/>
    <w:rsid w:val="002B5335"/>
    <w:rsid w:val="002C117B"/>
    <w:rsid w:val="002C7C6D"/>
    <w:rsid w:val="002D45B9"/>
    <w:rsid w:val="002D4C41"/>
    <w:rsid w:val="002E1780"/>
    <w:rsid w:val="002F0846"/>
    <w:rsid w:val="002F122F"/>
    <w:rsid w:val="002F1A02"/>
    <w:rsid w:val="002F612B"/>
    <w:rsid w:val="002F73D0"/>
    <w:rsid w:val="0030042B"/>
    <w:rsid w:val="00302909"/>
    <w:rsid w:val="00304CF6"/>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6BBC"/>
    <w:rsid w:val="00364E29"/>
    <w:rsid w:val="00365E83"/>
    <w:rsid w:val="0036794A"/>
    <w:rsid w:val="00367EA2"/>
    <w:rsid w:val="00373C26"/>
    <w:rsid w:val="00374B12"/>
    <w:rsid w:val="00375ABF"/>
    <w:rsid w:val="00376783"/>
    <w:rsid w:val="00377223"/>
    <w:rsid w:val="00377A74"/>
    <w:rsid w:val="00380F09"/>
    <w:rsid w:val="00381B82"/>
    <w:rsid w:val="00381DC9"/>
    <w:rsid w:val="00385E5F"/>
    <w:rsid w:val="0039422D"/>
    <w:rsid w:val="003A04FB"/>
    <w:rsid w:val="003B15BA"/>
    <w:rsid w:val="003C2562"/>
    <w:rsid w:val="003C60CC"/>
    <w:rsid w:val="003C70FA"/>
    <w:rsid w:val="003D115F"/>
    <w:rsid w:val="003E471C"/>
    <w:rsid w:val="003E6C0A"/>
    <w:rsid w:val="0040051A"/>
    <w:rsid w:val="00405555"/>
    <w:rsid w:val="0041377D"/>
    <w:rsid w:val="004210A0"/>
    <w:rsid w:val="00430FB6"/>
    <w:rsid w:val="00431ABD"/>
    <w:rsid w:val="00431B32"/>
    <w:rsid w:val="004520ED"/>
    <w:rsid w:val="00460521"/>
    <w:rsid w:val="00460731"/>
    <w:rsid w:val="00466CC5"/>
    <w:rsid w:val="00466F7D"/>
    <w:rsid w:val="004778A1"/>
    <w:rsid w:val="004A3BBF"/>
    <w:rsid w:val="004A5811"/>
    <w:rsid w:val="004B3886"/>
    <w:rsid w:val="004B4D07"/>
    <w:rsid w:val="004B530A"/>
    <w:rsid w:val="004C1455"/>
    <w:rsid w:val="004C53FE"/>
    <w:rsid w:val="004D2FD5"/>
    <w:rsid w:val="004D3667"/>
    <w:rsid w:val="004D6700"/>
    <w:rsid w:val="004E17CD"/>
    <w:rsid w:val="004E4C30"/>
    <w:rsid w:val="004E7C2D"/>
    <w:rsid w:val="004F0493"/>
    <w:rsid w:val="004F3153"/>
    <w:rsid w:val="004F52AB"/>
    <w:rsid w:val="0050449C"/>
    <w:rsid w:val="0050464C"/>
    <w:rsid w:val="00504AC7"/>
    <w:rsid w:val="005051C6"/>
    <w:rsid w:val="005058C2"/>
    <w:rsid w:val="00505E01"/>
    <w:rsid w:val="00507AA3"/>
    <w:rsid w:val="00513DAD"/>
    <w:rsid w:val="005175BB"/>
    <w:rsid w:val="00520B45"/>
    <w:rsid w:val="00541E2E"/>
    <w:rsid w:val="005548C4"/>
    <w:rsid w:val="00555149"/>
    <w:rsid w:val="005578CC"/>
    <w:rsid w:val="0056039F"/>
    <w:rsid w:val="00573FC3"/>
    <w:rsid w:val="005746D3"/>
    <w:rsid w:val="0057489B"/>
    <w:rsid w:val="00580919"/>
    <w:rsid w:val="00591376"/>
    <w:rsid w:val="005915F2"/>
    <w:rsid w:val="005939A3"/>
    <w:rsid w:val="005A05FB"/>
    <w:rsid w:val="005A0CDC"/>
    <w:rsid w:val="005A7B1C"/>
    <w:rsid w:val="005B32A0"/>
    <w:rsid w:val="005B3E08"/>
    <w:rsid w:val="005B57B6"/>
    <w:rsid w:val="005C0E88"/>
    <w:rsid w:val="005C229A"/>
    <w:rsid w:val="005C4C16"/>
    <w:rsid w:val="005C513C"/>
    <w:rsid w:val="005C522B"/>
    <w:rsid w:val="005D0EE7"/>
    <w:rsid w:val="005D6584"/>
    <w:rsid w:val="005E1E0D"/>
    <w:rsid w:val="005F3521"/>
    <w:rsid w:val="00601A66"/>
    <w:rsid w:val="00603806"/>
    <w:rsid w:val="006056EA"/>
    <w:rsid w:val="00613223"/>
    <w:rsid w:val="0061342C"/>
    <w:rsid w:val="00615F6E"/>
    <w:rsid w:val="00630F2E"/>
    <w:rsid w:val="006332AB"/>
    <w:rsid w:val="006375E4"/>
    <w:rsid w:val="00640C41"/>
    <w:rsid w:val="00643F41"/>
    <w:rsid w:val="006538B8"/>
    <w:rsid w:val="00654FC0"/>
    <w:rsid w:val="00670DF3"/>
    <w:rsid w:val="00672ECA"/>
    <w:rsid w:val="00673F05"/>
    <w:rsid w:val="00675BDC"/>
    <w:rsid w:val="00676BFF"/>
    <w:rsid w:val="00677F1F"/>
    <w:rsid w:val="006806EB"/>
    <w:rsid w:val="006834EB"/>
    <w:rsid w:val="006852F7"/>
    <w:rsid w:val="0068619F"/>
    <w:rsid w:val="00687FCE"/>
    <w:rsid w:val="0069296D"/>
    <w:rsid w:val="00693C55"/>
    <w:rsid w:val="006B154D"/>
    <w:rsid w:val="006B2735"/>
    <w:rsid w:val="006B36E6"/>
    <w:rsid w:val="006B5955"/>
    <w:rsid w:val="006C15E8"/>
    <w:rsid w:val="006C3559"/>
    <w:rsid w:val="006D102D"/>
    <w:rsid w:val="006D295C"/>
    <w:rsid w:val="006D38E6"/>
    <w:rsid w:val="006D5439"/>
    <w:rsid w:val="006E085B"/>
    <w:rsid w:val="006E1453"/>
    <w:rsid w:val="006E1718"/>
    <w:rsid w:val="006E7CD8"/>
    <w:rsid w:val="006F2C1C"/>
    <w:rsid w:val="006F3448"/>
    <w:rsid w:val="006F364E"/>
    <w:rsid w:val="006F5605"/>
    <w:rsid w:val="006F5620"/>
    <w:rsid w:val="00700373"/>
    <w:rsid w:val="00701DD2"/>
    <w:rsid w:val="00702BE8"/>
    <w:rsid w:val="00706E49"/>
    <w:rsid w:val="00721CDF"/>
    <w:rsid w:val="00722336"/>
    <w:rsid w:val="00723CEB"/>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2E47"/>
    <w:rsid w:val="00783BFC"/>
    <w:rsid w:val="0079714A"/>
    <w:rsid w:val="007A4D28"/>
    <w:rsid w:val="007A738F"/>
    <w:rsid w:val="007B3081"/>
    <w:rsid w:val="007B6E68"/>
    <w:rsid w:val="007C288F"/>
    <w:rsid w:val="007C70FD"/>
    <w:rsid w:val="007D065E"/>
    <w:rsid w:val="007D0B60"/>
    <w:rsid w:val="007D2A42"/>
    <w:rsid w:val="007D6853"/>
    <w:rsid w:val="007E6451"/>
    <w:rsid w:val="00801194"/>
    <w:rsid w:val="008064A4"/>
    <w:rsid w:val="008071C2"/>
    <w:rsid w:val="00811A0F"/>
    <w:rsid w:val="008133D2"/>
    <w:rsid w:val="00822131"/>
    <w:rsid w:val="008228C4"/>
    <w:rsid w:val="00830E62"/>
    <w:rsid w:val="008368FB"/>
    <w:rsid w:val="00837D62"/>
    <w:rsid w:val="00840488"/>
    <w:rsid w:val="00842624"/>
    <w:rsid w:val="00843ED3"/>
    <w:rsid w:val="0085320B"/>
    <w:rsid w:val="00856555"/>
    <w:rsid w:val="00857577"/>
    <w:rsid w:val="00860737"/>
    <w:rsid w:val="00865ABF"/>
    <w:rsid w:val="00867B32"/>
    <w:rsid w:val="00871AB6"/>
    <w:rsid w:val="00875D2F"/>
    <w:rsid w:val="00886826"/>
    <w:rsid w:val="008922CC"/>
    <w:rsid w:val="0089309B"/>
    <w:rsid w:val="00893268"/>
    <w:rsid w:val="00894727"/>
    <w:rsid w:val="008955D9"/>
    <w:rsid w:val="008A0908"/>
    <w:rsid w:val="008A5F98"/>
    <w:rsid w:val="008B3A61"/>
    <w:rsid w:val="008B4650"/>
    <w:rsid w:val="008B4CD2"/>
    <w:rsid w:val="008B56B0"/>
    <w:rsid w:val="008B5B98"/>
    <w:rsid w:val="008B6ECE"/>
    <w:rsid w:val="008C16E5"/>
    <w:rsid w:val="008C191A"/>
    <w:rsid w:val="008C23F8"/>
    <w:rsid w:val="008C784D"/>
    <w:rsid w:val="008D3750"/>
    <w:rsid w:val="008D7542"/>
    <w:rsid w:val="008D7A3E"/>
    <w:rsid w:val="008E0C9E"/>
    <w:rsid w:val="00900DD8"/>
    <w:rsid w:val="00903E04"/>
    <w:rsid w:val="009055A8"/>
    <w:rsid w:val="00907765"/>
    <w:rsid w:val="0092177E"/>
    <w:rsid w:val="00922336"/>
    <w:rsid w:val="00922803"/>
    <w:rsid w:val="009231FC"/>
    <w:rsid w:val="00930F73"/>
    <w:rsid w:val="00933353"/>
    <w:rsid w:val="009377FD"/>
    <w:rsid w:val="00947BC9"/>
    <w:rsid w:val="00952A73"/>
    <w:rsid w:val="0095543D"/>
    <w:rsid w:val="00955A30"/>
    <w:rsid w:val="009721BD"/>
    <w:rsid w:val="0097541C"/>
    <w:rsid w:val="00976A3B"/>
    <w:rsid w:val="00977718"/>
    <w:rsid w:val="0098213F"/>
    <w:rsid w:val="0098387C"/>
    <w:rsid w:val="00995660"/>
    <w:rsid w:val="00996F4B"/>
    <w:rsid w:val="009A00D2"/>
    <w:rsid w:val="009A4ADC"/>
    <w:rsid w:val="009A628D"/>
    <w:rsid w:val="009A7294"/>
    <w:rsid w:val="009B1658"/>
    <w:rsid w:val="009B2380"/>
    <w:rsid w:val="009B4CD3"/>
    <w:rsid w:val="009B5083"/>
    <w:rsid w:val="009B580B"/>
    <w:rsid w:val="009B6B75"/>
    <w:rsid w:val="009B6BF1"/>
    <w:rsid w:val="009C792F"/>
    <w:rsid w:val="009D0CE8"/>
    <w:rsid w:val="009D6161"/>
    <w:rsid w:val="009D6D96"/>
    <w:rsid w:val="009D752B"/>
    <w:rsid w:val="009D7662"/>
    <w:rsid w:val="009E5342"/>
    <w:rsid w:val="009F4347"/>
    <w:rsid w:val="00A02676"/>
    <w:rsid w:val="00A04936"/>
    <w:rsid w:val="00A05F54"/>
    <w:rsid w:val="00A07C50"/>
    <w:rsid w:val="00A12B41"/>
    <w:rsid w:val="00A153D5"/>
    <w:rsid w:val="00A21AE2"/>
    <w:rsid w:val="00A235FE"/>
    <w:rsid w:val="00A23A7A"/>
    <w:rsid w:val="00A313C9"/>
    <w:rsid w:val="00A42DB6"/>
    <w:rsid w:val="00A477EC"/>
    <w:rsid w:val="00A50E77"/>
    <w:rsid w:val="00A54161"/>
    <w:rsid w:val="00A54785"/>
    <w:rsid w:val="00A6268B"/>
    <w:rsid w:val="00A64185"/>
    <w:rsid w:val="00A7693A"/>
    <w:rsid w:val="00A77270"/>
    <w:rsid w:val="00A816C9"/>
    <w:rsid w:val="00A8329C"/>
    <w:rsid w:val="00A87739"/>
    <w:rsid w:val="00A9300F"/>
    <w:rsid w:val="00A9448B"/>
    <w:rsid w:val="00AA3AFF"/>
    <w:rsid w:val="00AB128D"/>
    <w:rsid w:val="00AB5B41"/>
    <w:rsid w:val="00AC2D06"/>
    <w:rsid w:val="00AC39E2"/>
    <w:rsid w:val="00AD1B06"/>
    <w:rsid w:val="00AD7B6A"/>
    <w:rsid w:val="00AE0702"/>
    <w:rsid w:val="00AE2403"/>
    <w:rsid w:val="00AF324F"/>
    <w:rsid w:val="00B0182A"/>
    <w:rsid w:val="00B01876"/>
    <w:rsid w:val="00B0195F"/>
    <w:rsid w:val="00B0637F"/>
    <w:rsid w:val="00B10162"/>
    <w:rsid w:val="00B11426"/>
    <w:rsid w:val="00B15709"/>
    <w:rsid w:val="00B21C2F"/>
    <w:rsid w:val="00B24CCA"/>
    <w:rsid w:val="00B25392"/>
    <w:rsid w:val="00B275D7"/>
    <w:rsid w:val="00B27648"/>
    <w:rsid w:val="00B332E5"/>
    <w:rsid w:val="00B344E5"/>
    <w:rsid w:val="00B368D5"/>
    <w:rsid w:val="00B441EB"/>
    <w:rsid w:val="00B44A5A"/>
    <w:rsid w:val="00B47A36"/>
    <w:rsid w:val="00B56863"/>
    <w:rsid w:val="00B6071F"/>
    <w:rsid w:val="00B65FAD"/>
    <w:rsid w:val="00B86350"/>
    <w:rsid w:val="00B8638F"/>
    <w:rsid w:val="00B864EC"/>
    <w:rsid w:val="00B9037D"/>
    <w:rsid w:val="00B91D99"/>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C00606"/>
    <w:rsid w:val="00C00FBE"/>
    <w:rsid w:val="00C01C76"/>
    <w:rsid w:val="00C12195"/>
    <w:rsid w:val="00C15B68"/>
    <w:rsid w:val="00C41349"/>
    <w:rsid w:val="00C60757"/>
    <w:rsid w:val="00C653A8"/>
    <w:rsid w:val="00C75756"/>
    <w:rsid w:val="00C81131"/>
    <w:rsid w:val="00C958E0"/>
    <w:rsid w:val="00C97454"/>
    <w:rsid w:val="00C976B0"/>
    <w:rsid w:val="00CA1795"/>
    <w:rsid w:val="00CA1D29"/>
    <w:rsid w:val="00CA6168"/>
    <w:rsid w:val="00CB448A"/>
    <w:rsid w:val="00CB7641"/>
    <w:rsid w:val="00CC1E2C"/>
    <w:rsid w:val="00CD2D27"/>
    <w:rsid w:val="00CD39EA"/>
    <w:rsid w:val="00CD5FE2"/>
    <w:rsid w:val="00CF09B2"/>
    <w:rsid w:val="00CF46B9"/>
    <w:rsid w:val="00CF5706"/>
    <w:rsid w:val="00D02720"/>
    <w:rsid w:val="00D13697"/>
    <w:rsid w:val="00D21ED9"/>
    <w:rsid w:val="00D22785"/>
    <w:rsid w:val="00D45131"/>
    <w:rsid w:val="00D45949"/>
    <w:rsid w:val="00D50A9F"/>
    <w:rsid w:val="00D53198"/>
    <w:rsid w:val="00D5331D"/>
    <w:rsid w:val="00D53837"/>
    <w:rsid w:val="00D5654E"/>
    <w:rsid w:val="00D621D6"/>
    <w:rsid w:val="00D6233C"/>
    <w:rsid w:val="00D8239C"/>
    <w:rsid w:val="00D83478"/>
    <w:rsid w:val="00D85D90"/>
    <w:rsid w:val="00D87830"/>
    <w:rsid w:val="00D916D0"/>
    <w:rsid w:val="00D94C59"/>
    <w:rsid w:val="00DA18F0"/>
    <w:rsid w:val="00DA271E"/>
    <w:rsid w:val="00DA313F"/>
    <w:rsid w:val="00DA688A"/>
    <w:rsid w:val="00DB04B3"/>
    <w:rsid w:val="00DC24CB"/>
    <w:rsid w:val="00DC7AAC"/>
    <w:rsid w:val="00DD0218"/>
    <w:rsid w:val="00DE270E"/>
    <w:rsid w:val="00DE774E"/>
    <w:rsid w:val="00DF1CC4"/>
    <w:rsid w:val="00DF6D41"/>
    <w:rsid w:val="00DF7F03"/>
    <w:rsid w:val="00E05B87"/>
    <w:rsid w:val="00E06BAC"/>
    <w:rsid w:val="00E2101C"/>
    <w:rsid w:val="00E32D8C"/>
    <w:rsid w:val="00E35B91"/>
    <w:rsid w:val="00E404EA"/>
    <w:rsid w:val="00E433C5"/>
    <w:rsid w:val="00E50239"/>
    <w:rsid w:val="00E60A0D"/>
    <w:rsid w:val="00E73B8D"/>
    <w:rsid w:val="00E77180"/>
    <w:rsid w:val="00E77922"/>
    <w:rsid w:val="00E81B78"/>
    <w:rsid w:val="00E87E5E"/>
    <w:rsid w:val="00E87EFF"/>
    <w:rsid w:val="00E90A86"/>
    <w:rsid w:val="00E92735"/>
    <w:rsid w:val="00E95841"/>
    <w:rsid w:val="00E959E2"/>
    <w:rsid w:val="00E95EC3"/>
    <w:rsid w:val="00E9703F"/>
    <w:rsid w:val="00EA165C"/>
    <w:rsid w:val="00EA3343"/>
    <w:rsid w:val="00EA3B89"/>
    <w:rsid w:val="00EA4D74"/>
    <w:rsid w:val="00EB5F84"/>
    <w:rsid w:val="00EC03E8"/>
    <w:rsid w:val="00EC3D45"/>
    <w:rsid w:val="00ED189D"/>
    <w:rsid w:val="00ED7C13"/>
    <w:rsid w:val="00EE4ABE"/>
    <w:rsid w:val="00EE58A4"/>
    <w:rsid w:val="00EE7E63"/>
    <w:rsid w:val="00EF4209"/>
    <w:rsid w:val="00F039B0"/>
    <w:rsid w:val="00F06050"/>
    <w:rsid w:val="00F10554"/>
    <w:rsid w:val="00F137B9"/>
    <w:rsid w:val="00F15467"/>
    <w:rsid w:val="00F327AE"/>
    <w:rsid w:val="00F3400B"/>
    <w:rsid w:val="00F35B56"/>
    <w:rsid w:val="00F36F2E"/>
    <w:rsid w:val="00F466C7"/>
    <w:rsid w:val="00F51775"/>
    <w:rsid w:val="00F53008"/>
    <w:rsid w:val="00F60A3B"/>
    <w:rsid w:val="00F6504C"/>
    <w:rsid w:val="00F7674F"/>
    <w:rsid w:val="00F76A0A"/>
    <w:rsid w:val="00F777AF"/>
    <w:rsid w:val="00F81AA6"/>
    <w:rsid w:val="00F86049"/>
    <w:rsid w:val="00F906AC"/>
    <w:rsid w:val="00F91777"/>
    <w:rsid w:val="00F9479B"/>
    <w:rsid w:val="00F94CFF"/>
    <w:rsid w:val="00F97744"/>
    <w:rsid w:val="00FA4019"/>
    <w:rsid w:val="00FB0952"/>
    <w:rsid w:val="00FB3BB0"/>
    <w:rsid w:val="00FB3D93"/>
    <w:rsid w:val="00FB58B1"/>
    <w:rsid w:val="00FC1559"/>
    <w:rsid w:val="00FC5D33"/>
    <w:rsid w:val="00FD1AD8"/>
    <w:rsid w:val="00FD328D"/>
    <w:rsid w:val="00FD335D"/>
    <w:rsid w:val="00FD34B2"/>
    <w:rsid w:val="00FD6CCB"/>
    <w:rsid w:val="00FE19AC"/>
    <w:rsid w:val="00FE1F1C"/>
    <w:rsid w:val="00FE4E6D"/>
    <w:rsid w:val="00FF1BCB"/>
    <w:rsid w:val="00FF1CB8"/>
    <w:rsid w:val="00FF45A7"/>
    <w:rsid w:val="00FF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94727"/>
    <w:pPr>
      <w:keepNext/>
      <w:jc w:val="both"/>
      <w:outlineLvl w:val="1"/>
    </w:pPr>
  </w:style>
  <w:style w:type="paragraph" w:styleId="Heading3">
    <w:name w:val="heading 3"/>
    <w:basedOn w:val="Normal"/>
    <w:next w:val="Normal"/>
    <w:rsid w:val="00894727"/>
    <w:pPr>
      <w:keepNext/>
      <w:spacing w:before="240" w:after="60"/>
      <w:outlineLvl w:val="2"/>
    </w:pPr>
    <w:rPr>
      <w:rFonts w:ascii="Arial" w:hAnsi="Arial"/>
    </w:rPr>
  </w:style>
  <w:style w:type="paragraph" w:styleId="Heading4">
    <w:name w:val="heading 4"/>
    <w:basedOn w:val="Normal"/>
    <w:next w:val="Normal"/>
    <w:qFormat/>
    <w:rsid w:val="00894727"/>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semiHidden/>
    <w:rsid w:val="00894727"/>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D8B2FE-5769-49E6-B629-2414540E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217</TotalTime>
  <Pages>21</Pages>
  <Words>4439</Words>
  <Characters>25304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29684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Razvan Rughinis</dc:creator>
  <cp:keywords/>
  <cp:lastModifiedBy>Adrian</cp:lastModifiedBy>
  <cp:revision>152</cp:revision>
  <cp:lastPrinted>2005-06-21T06:53:00Z</cp:lastPrinted>
  <dcterms:created xsi:type="dcterms:W3CDTF">2014-06-13T15:13:00Z</dcterms:created>
  <dcterms:modified xsi:type="dcterms:W3CDTF">2014-06-14T13:54:00Z</dcterms:modified>
</cp:coreProperties>
</file>