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630" w:rsidRDefault="00091BA5" w14:paraId="4CD8EB39" w14:textId="77DCEEC6">
      <w:pPr>
        <w:spacing w:line="480" w:lineRule="auto"/>
        <w:ind w:firstLine="708"/>
        <w:rPr>
          <w:rFonts w:ascii="Times New Roman" w:hAnsi="Times New Roman" w:cs="Times New Roman"/>
          <w:sz w:val="24"/>
          <w:szCs w:val="24"/>
        </w:rPr>
      </w:pPr>
      <w:r w:rsidRPr="568ED2CE" w:rsidR="022BCF9D">
        <w:rPr>
          <w:rFonts w:ascii="Times New Roman" w:hAnsi="Times New Roman" w:eastAsia="Times New Roman" w:cs="Times New Roman"/>
          <w:sz w:val="24"/>
          <w:szCs w:val="24"/>
        </w:rPr>
        <w:t xml:space="preserve">Across history, there exists moments when the unity of people triumphs over the tyranny of a power set against them. One such occasion occurred in the Philippines in 1986. Over the course of three days, the Filipino people overcame differences in class, religion, and political ideologies </w:t>
      </w:r>
      <w:r w:rsidRPr="568ED2CE" w:rsidR="5EA74E20">
        <w:rPr>
          <w:rFonts w:ascii="Times New Roman" w:hAnsi="Times New Roman" w:eastAsia="Times New Roman" w:cs="Times New Roman"/>
          <w:sz w:val="24"/>
          <w:szCs w:val="24"/>
        </w:rPr>
        <w:t>to</w:t>
      </w:r>
      <w:r w:rsidRPr="568ED2CE" w:rsidR="022BCF9D">
        <w:rPr>
          <w:rFonts w:ascii="Times New Roman" w:hAnsi="Times New Roman" w:eastAsia="Times New Roman" w:cs="Times New Roman"/>
          <w:sz w:val="24"/>
          <w:szCs w:val="24"/>
        </w:rPr>
        <w:t xml:space="preserve"> come together and make a change. This movement would come to be known as the People Power Revolution. It came about </w:t>
      </w:r>
      <w:r w:rsidRPr="568ED2CE" w:rsidR="0CE96CB9">
        <w:rPr>
          <w:rFonts w:ascii="Times New Roman" w:hAnsi="Times New Roman" w:eastAsia="Times New Roman" w:cs="Times New Roman"/>
          <w:sz w:val="24"/>
          <w:szCs w:val="24"/>
        </w:rPr>
        <w:t>to</w:t>
      </w:r>
      <w:r w:rsidRPr="568ED2CE" w:rsidR="022BCF9D">
        <w:rPr>
          <w:rFonts w:ascii="Times New Roman" w:hAnsi="Times New Roman" w:eastAsia="Times New Roman" w:cs="Times New Roman"/>
          <w:sz w:val="24"/>
          <w:szCs w:val="24"/>
        </w:rPr>
        <w:t xml:space="preserve"> remove </w:t>
      </w:r>
      <w:r w:rsidRPr="568ED2CE" w:rsidR="6C606151">
        <w:rPr>
          <w:rFonts w:ascii="Times New Roman" w:hAnsi="Times New Roman" w:eastAsia="Times New Roman" w:cs="Times New Roman"/>
          <w:sz w:val="24"/>
          <w:szCs w:val="24"/>
        </w:rPr>
        <w:t xml:space="preserve">the </w:t>
      </w:r>
      <w:r w:rsidRPr="568ED2CE" w:rsidR="022BCF9D">
        <w:rPr>
          <w:rFonts w:ascii="Times New Roman" w:hAnsi="Times New Roman" w:eastAsia="Times New Roman" w:cs="Times New Roman"/>
          <w:sz w:val="24"/>
          <w:szCs w:val="24"/>
        </w:rPr>
        <w:t xml:space="preserve">president at the time, Ferdinand Marcos, from power. </w:t>
      </w:r>
      <w:r w:rsidRPr="568ED2CE" w:rsidR="022BCF9D">
        <w:rPr>
          <w:rFonts w:ascii="Times New Roman" w:hAnsi="Times New Roman" w:eastAsia="Times New Roman" w:cs="Times New Roman"/>
          <w:sz w:val="24"/>
          <w:szCs w:val="24"/>
        </w:rPr>
        <w:t xml:space="preserve">Marcos, who had abused </w:t>
      </w:r>
      <w:r w:rsidRPr="568ED2CE" w:rsidR="022BCF9D">
        <w:rPr>
          <w:rFonts w:ascii="Times New Roman" w:hAnsi="Times New Roman" w:eastAsia="Times New Roman" w:cs="Times New Roman"/>
          <w:sz w:val="24"/>
          <w:szCs w:val="24"/>
        </w:rPr>
        <w:t>his power to enforce martial law</w:t>
      </w:r>
      <w:r w:rsidRPr="568ED2CE" w:rsidR="05A088F6">
        <w:rPr>
          <w:rFonts w:ascii="Times New Roman" w:hAnsi="Times New Roman" w:eastAsia="Times New Roman" w:cs="Times New Roman"/>
          <w:sz w:val="24"/>
          <w:szCs w:val="24"/>
        </w:rPr>
        <w:t>, rig election,</w:t>
      </w:r>
      <w:r w:rsidRPr="568ED2CE" w:rsidR="76036A74">
        <w:rPr>
          <w:rFonts w:ascii="Times New Roman" w:hAnsi="Times New Roman" w:eastAsia="Times New Roman" w:cs="Times New Roman"/>
          <w:sz w:val="24"/>
          <w:szCs w:val="24"/>
        </w:rPr>
        <w:t xml:space="preserve"> </w:t>
      </w:r>
      <w:r w:rsidRPr="568ED2CE" w:rsidR="022BCF9D">
        <w:rPr>
          <w:rFonts w:ascii="Times New Roman" w:hAnsi="Times New Roman" w:eastAsia="Times New Roman" w:cs="Times New Roman"/>
          <w:sz w:val="24"/>
          <w:szCs w:val="24"/>
        </w:rPr>
        <w:t xml:space="preserve">and assassinate the opposition, was seen as a threat to all people in the Philippines. With the support of the catholic church, the people used a variety of </w:t>
      </w:r>
      <w:r w:rsidRPr="568ED2CE" w:rsidR="2325B8B9">
        <w:rPr>
          <w:rFonts w:ascii="Times New Roman" w:hAnsi="Times New Roman" w:eastAsia="Times New Roman" w:cs="Times New Roman"/>
          <w:sz w:val="24"/>
          <w:szCs w:val="24"/>
        </w:rPr>
        <w:t xml:space="preserve">nonviolent and violent </w:t>
      </w:r>
      <w:r w:rsidRPr="568ED2CE" w:rsidR="022BCF9D">
        <w:rPr>
          <w:rFonts w:ascii="Times New Roman" w:hAnsi="Times New Roman" w:eastAsia="Times New Roman" w:cs="Times New Roman"/>
          <w:sz w:val="24"/>
          <w:szCs w:val="24"/>
        </w:rPr>
        <w:t xml:space="preserve">tactics such as mass protest, civil disobedience, and human barricades to force Marcos out. </w:t>
      </w:r>
    </w:p>
    <w:p w:rsidR="00543630" w:rsidP="568ED2CE" w:rsidRDefault="00091BA5" w14:paraId="3AA2F760" w14:textId="41ED0C34">
      <w:pPr>
        <w:pStyle w:val="Normal"/>
        <w:bidi w:val="0"/>
        <w:spacing w:before="0" w:beforeAutospacing="off" w:after="200" w:afterAutospacing="off" w:line="480" w:lineRule="auto"/>
        <w:ind w:firstLine="708"/>
        <w:rPr>
          <w:rFonts w:ascii="Times New Roman" w:hAnsi="Times New Roman" w:eastAsia="Times New Roman" w:cs="Times New Roman"/>
          <w:sz w:val="24"/>
          <w:szCs w:val="24"/>
        </w:rPr>
      </w:pPr>
      <w:r w:rsidRPr="568ED2CE" w:rsidR="022BCF9D">
        <w:rPr>
          <w:rFonts w:ascii="Times New Roman" w:hAnsi="Times New Roman" w:eastAsia="Times New Roman" w:cs="Times New Roman"/>
          <w:sz w:val="24"/>
          <w:szCs w:val="24"/>
        </w:rPr>
        <w:t xml:space="preserve">In 1965, </w:t>
      </w:r>
      <w:r w:rsidRPr="568ED2CE" w:rsidR="186F2CAF">
        <w:rPr>
          <w:rFonts w:ascii="Times New Roman" w:hAnsi="Times New Roman" w:eastAsia="Times New Roman" w:cs="Times New Roman"/>
          <w:sz w:val="24"/>
          <w:szCs w:val="24"/>
        </w:rPr>
        <w:t xml:space="preserve">Marcos </w:t>
      </w:r>
      <w:r w:rsidRPr="568ED2CE" w:rsidR="022BCF9D">
        <w:rPr>
          <w:rFonts w:ascii="Times New Roman" w:hAnsi="Times New Roman" w:eastAsia="Times New Roman" w:cs="Times New Roman"/>
          <w:sz w:val="24"/>
          <w:szCs w:val="24"/>
        </w:rPr>
        <w:t>was running for president of the Philippines. The vows he would promise to the people were “...to fight the corruption th</w:t>
      </w:r>
      <w:r w:rsidRPr="568ED2CE" w:rsidR="022BCF9D">
        <w:rPr>
          <w:rFonts w:ascii="Times New Roman" w:hAnsi="Times New Roman" w:eastAsia="Times New Roman" w:cs="Times New Roman"/>
          <w:sz w:val="24"/>
          <w:szCs w:val="24"/>
        </w:rPr>
        <w:t>at was rife in public life and to carry out land reform to reduce the country’s vast disparities of wealth” (Ackerman and Duvall 372).</w:t>
      </w:r>
      <w:r w:rsidRPr="568ED2CE" w:rsidR="67ACCF21">
        <w:rPr>
          <w:rFonts w:ascii="Times New Roman" w:hAnsi="Times New Roman" w:eastAsia="Times New Roman" w:cs="Times New Roman"/>
          <w:sz w:val="24"/>
          <w:szCs w:val="24"/>
        </w:rPr>
        <w:t xml:space="preserve"> Marcos won the election that year.</w:t>
      </w:r>
      <w:r w:rsidRPr="568ED2CE" w:rsidR="022BCF9D">
        <w:rPr>
          <w:rFonts w:ascii="Times New Roman" w:hAnsi="Times New Roman" w:eastAsia="Times New Roman" w:cs="Times New Roman"/>
          <w:sz w:val="24"/>
          <w:szCs w:val="24"/>
        </w:rPr>
        <w:t xml:space="preserve"> </w:t>
      </w:r>
      <w:r w:rsidRPr="568ED2CE" w:rsidR="022BCF9D">
        <w:rPr>
          <w:rFonts w:ascii="Times New Roman" w:hAnsi="Times New Roman" w:eastAsia="Times New Roman" w:cs="Times New Roman"/>
          <w:sz w:val="24"/>
          <w:szCs w:val="24"/>
        </w:rPr>
        <w:t xml:space="preserve">During his term, Marcos </w:t>
      </w:r>
      <w:r w:rsidRPr="568ED2CE" w:rsidR="38C3AA23">
        <w:rPr>
          <w:rFonts w:ascii="Times New Roman" w:hAnsi="Times New Roman" w:eastAsia="Times New Roman" w:cs="Times New Roman"/>
          <w:sz w:val="24"/>
          <w:szCs w:val="24"/>
        </w:rPr>
        <w:t>instead</w:t>
      </w:r>
      <w:r w:rsidRPr="568ED2CE" w:rsidR="022BCF9D">
        <w:rPr>
          <w:rFonts w:ascii="Times New Roman" w:hAnsi="Times New Roman" w:eastAsia="Times New Roman" w:cs="Times New Roman"/>
          <w:sz w:val="24"/>
          <w:szCs w:val="24"/>
        </w:rPr>
        <w:t xml:space="preserve"> focused on </w:t>
      </w:r>
      <w:r w:rsidRPr="568ED2CE" w:rsidR="63B094FD">
        <w:rPr>
          <w:rFonts w:ascii="Times New Roman" w:hAnsi="Times New Roman" w:eastAsia="Times New Roman" w:cs="Times New Roman"/>
          <w:sz w:val="24"/>
          <w:szCs w:val="24"/>
        </w:rPr>
        <w:t xml:space="preserve">creating more infrastructure like </w:t>
      </w:r>
      <w:r w:rsidRPr="568ED2CE" w:rsidR="022BCF9D">
        <w:rPr>
          <w:rFonts w:ascii="Times New Roman" w:hAnsi="Times New Roman" w:eastAsia="Times New Roman" w:cs="Times New Roman"/>
          <w:sz w:val="24"/>
          <w:szCs w:val="24"/>
        </w:rPr>
        <w:t xml:space="preserve">roads and bridges using foreign loans which plunged the </w:t>
      </w:r>
      <w:r w:rsidRPr="568ED2CE" w:rsidR="5E4596B8">
        <w:rPr>
          <w:rFonts w:ascii="Times New Roman" w:hAnsi="Times New Roman" w:eastAsia="Times New Roman" w:cs="Times New Roman"/>
          <w:sz w:val="24"/>
          <w:szCs w:val="24"/>
        </w:rPr>
        <w:t xml:space="preserve">country </w:t>
      </w:r>
      <w:r w:rsidRPr="568ED2CE" w:rsidR="022BCF9D">
        <w:rPr>
          <w:rFonts w:ascii="Times New Roman" w:hAnsi="Times New Roman" w:eastAsia="Times New Roman" w:cs="Times New Roman"/>
          <w:sz w:val="24"/>
          <w:szCs w:val="24"/>
        </w:rPr>
        <w:t>into massive debt</w:t>
      </w:r>
      <w:r w:rsidRPr="568ED2CE" w:rsidR="022BCF9D">
        <w:rPr>
          <w:rFonts w:ascii="Times New Roman" w:hAnsi="Times New Roman" w:eastAsia="Times New Roman" w:cs="Times New Roman"/>
          <w:sz w:val="24"/>
          <w:szCs w:val="24"/>
        </w:rPr>
        <w:t xml:space="preserve">. </w:t>
      </w:r>
      <w:r w:rsidRPr="568ED2CE" w:rsidR="31087F83">
        <w:rPr>
          <w:rFonts w:ascii="Times New Roman" w:hAnsi="Times New Roman" w:eastAsia="Times New Roman" w:cs="Times New Roman"/>
          <w:sz w:val="24"/>
          <w:szCs w:val="24"/>
        </w:rPr>
        <w:t>In the 1969 election, he used more foreign loans to rig the election</w:t>
      </w:r>
      <w:r w:rsidRPr="568ED2CE" w:rsidR="479F80EF">
        <w:rPr>
          <w:rFonts w:ascii="Times New Roman" w:hAnsi="Times New Roman" w:eastAsia="Times New Roman" w:cs="Times New Roman"/>
          <w:sz w:val="24"/>
          <w:szCs w:val="24"/>
        </w:rPr>
        <w:t xml:space="preserve"> and </w:t>
      </w:r>
      <w:r w:rsidRPr="568ED2CE" w:rsidR="62A118D5">
        <w:rPr>
          <w:rFonts w:ascii="Times New Roman" w:hAnsi="Times New Roman" w:eastAsia="Times New Roman" w:cs="Times New Roman"/>
          <w:sz w:val="24"/>
          <w:szCs w:val="24"/>
        </w:rPr>
        <w:t>get</w:t>
      </w:r>
      <w:r w:rsidRPr="568ED2CE" w:rsidR="479F80EF">
        <w:rPr>
          <w:rFonts w:ascii="Times New Roman" w:hAnsi="Times New Roman" w:eastAsia="Times New Roman" w:cs="Times New Roman"/>
          <w:sz w:val="24"/>
          <w:szCs w:val="24"/>
        </w:rPr>
        <w:t xml:space="preserve"> reelected</w:t>
      </w:r>
      <w:r w:rsidRPr="568ED2CE" w:rsidR="31087F83">
        <w:rPr>
          <w:rFonts w:ascii="Times New Roman" w:hAnsi="Times New Roman" w:eastAsia="Times New Roman" w:cs="Times New Roman"/>
          <w:sz w:val="24"/>
          <w:szCs w:val="24"/>
        </w:rPr>
        <w:t>.</w:t>
      </w:r>
      <w:r w:rsidRPr="568ED2CE" w:rsidR="732E7D98">
        <w:rPr>
          <w:rFonts w:ascii="Times New Roman" w:hAnsi="Times New Roman" w:eastAsia="Times New Roman" w:cs="Times New Roman"/>
          <w:sz w:val="24"/>
          <w:szCs w:val="24"/>
        </w:rPr>
        <w:t xml:space="preserve"> </w:t>
      </w:r>
      <w:r w:rsidRPr="568ED2CE" w:rsidR="022BCF9D">
        <w:rPr>
          <w:rFonts w:ascii="Times New Roman" w:hAnsi="Times New Roman" w:eastAsia="Times New Roman" w:cs="Times New Roman"/>
          <w:sz w:val="24"/>
          <w:szCs w:val="24"/>
        </w:rPr>
        <w:t xml:space="preserve">During his second term, </w:t>
      </w:r>
      <w:r w:rsidRPr="568ED2CE" w:rsidR="4F63A6DA">
        <w:rPr>
          <w:rFonts w:ascii="Times New Roman" w:hAnsi="Times New Roman" w:eastAsia="Times New Roman" w:cs="Times New Roman"/>
          <w:sz w:val="24"/>
          <w:szCs w:val="24"/>
        </w:rPr>
        <w:t xml:space="preserve">along with more exorbitant spending, </w:t>
      </w:r>
      <w:r w:rsidRPr="568ED2CE" w:rsidR="0EACF13A">
        <w:rPr>
          <w:rFonts w:ascii="Times New Roman" w:hAnsi="Times New Roman" w:eastAsia="Times New Roman" w:cs="Times New Roman"/>
          <w:sz w:val="24"/>
          <w:szCs w:val="24"/>
        </w:rPr>
        <w:t>Marcos</w:t>
      </w:r>
      <w:r w:rsidRPr="568ED2CE" w:rsidR="022BCF9D">
        <w:rPr>
          <w:rFonts w:ascii="Times New Roman" w:hAnsi="Times New Roman" w:eastAsia="Times New Roman" w:cs="Times New Roman"/>
          <w:sz w:val="24"/>
          <w:szCs w:val="24"/>
        </w:rPr>
        <w:t xml:space="preserve"> </w:t>
      </w:r>
      <w:r w:rsidRPr="568ED2CE" w:rsidR="022BCF9D">
        <w:rPr>
          <w:rFonts w:ascii="Times New Roman" w:hAnsi="Times New Roman" w:eastAsia="Times New Roman" w:cs="Times New Roman"/>
          <w:sz w:val="24"/>
          <w:szCs w:val="24"/>
        </w:rPr>
        <w:t>supported the U.S. war effort in Vietnam</w:t>
      </w:r>
      <w:r w:rsidRPr="568ED2CE" w:rsidR="7EFA2505">
        <w:rPr>
          <w:rFonts w:ascii="Times New Roman" w:hAnsi="Times New Roman" w:eastAsia="Times New Roman" w:cs="Times New Roman"/>
          <w:sz w:val="24"/>
          <w:szCs w:val="24"/>
        </w:rPr>
        <w:t xml:space="preserve"> in which he even sent Filipino troops to </w:t>
      </w:r>
      <w:r w:rsidRPr="568ED2CE" w:rsidR="0FACD151">
        <w:rPr>
          <w:rFonts w:ascii="Times New Roman" w:hAnsi="Times New Roman" w:eastAsia="Times New Roman" w:cs="Times New Roman"/>
          <w:sz w:val="24"/>
          <w:szCs w:val="24"/>
        </w:rPr>
        <w:t>fight</w:t>
      </w:r>
      <w:r w:rsidRPr="568ED2CE" w:rsidR="022BCF9D">
        <w:rPr>
          <w:rFonts w:ascii="Times New Roman" w:hAnsi="Times New Roman" w:eastAsia="Times New Roman" w:cs="Times New Roman"/>
          <w:sz w:val="24"/>
          <w:szCs w:val="24"/>
        </w:rPr>
        <w:t xml:space="preserve">. </w:t>
      </w:r>
      <w:r w:rsidRPr="568ED2CE" w:rsidR="77C19F47">
        <w:rPr>
          <w:rFonts w:ascii="Times New Roman" w:hAnsi="Times New Roman" w:eastAsia="Times New Roman" w:cs="Times New Roman"/>
          <w:sz w:val="24"/>
          <w:szCs w:val="24"/>
        </w:rPr>
        <w:t xml:space="preserve">The Vietnam War was something that Marcos originally had no thoughts of </w:t>
      </w:r>
      <w:r w:rsidRPr="568ED2CE" w:rsidR="1050F12E">
        <w:rPr>
          <w:rFonts w:ascii="Times New Roman" w:hAnsi="Times New Roman" w:eastAsia="Times New Roman" w:cs="Times New Roman"/>
          <w:sz w:val="24"/>
          <w:szCs w:val="24"/>
        </w:rPr>
        <w:t>supporting</w:t>
      </w:r>
      <w:r w:rsidRPr="568ED2CE" w:rsidR="77C19F47">
        <w:rPr>
          <w:rFonts w:ascii="Times New Roman" w:hAnsi="Times New Roman" w:eastAsia="Times New Roman" w:cs="Times New Roman"/>
          <w:sz w:val="24"/>
          <w:szCs w:val="24"/>
        </w:rPr>
        <w:t xml:space="preserve">. Going against this </w:t>
      </w:r>
      <w:r w:rsidRPr="568ED2CE" w:rsidR="022BCF9D">
        <w:rPr>
          <w:rFonts w:ascii="Times New Roman" w:hAnsi="Times New Roman" w:eastAsia="Times New Roman" w:cs="Times New Roman"/>
          <w:sz w:val="24"/>
          <w:szCs w:val="24"/>
        </w:rPr>
        <w:t xml:space="preserve">brought outrage especially among students who staged “...large and sometimes violent demonstrations” as a result (Ackerman and Duvall 372). </w:t>
      </w:r>
    </w:p>
    <w:p w:rsidR="00543630" w:rsidP="568ED2CE" w:rsidRDefault="00091BA5" w14:paraId="2964BE8C" w14:textId="3D8DA5CF">
      <w:pPr>
        <w:spacing w:before="0" w:beforeAutospacing="off" w:after="200" w:afterAutospacing="off" w:line="480" w:lineRule="auto"/>
        <w:ind w:firstLine="708"/>
        <w:rPr>
          <w:rFonts w:ascii="Times New Roman" w:hAnsi="Times New Roman" w:cs="Times New Roman"/>
          <w:sz w:val="24"/>
          <w:szCs w:val="24"/>
        </w:rPr>
      </w:pPr>
      <w:r w:rsidRPr="568ED2CE" w:rsidR="3105DD68">
        <w:rPr>
          <w:rFonts w:ascii="Times New Roman" w:hAnsi="Times New Roman" w:eastAsia="Times New Roman" w:cs="Times New Roman"/>
          <w:sz w:val="24"/>
          <w:szCs w:val="24"/>
        </w:rPr>
        <w:t>These students would perform marches and demonstrations protesting these actions.</w:t>
      </w:r>
      <w:r w:rsidRPr="568ED2CE" w:rsidR="48B924DA">
        <w:rPr>
          <w:rFonts w:ascii="Times New Roman" w:hAnsi="Times New Roman" w:eastAsia="Times New Roman" w:cs="Times New Roman"/>
          <w:sz w:val="24"/>
          <w:szCs w:val="24"/>
        </w:rPr>
        <w:t xml:space="preserve"> The more radical groups of students would throw rocks </w:t>
      </w:r>
      <w:r w:rsidRPr="568ED2CE" w:rsidR="563C8AF7">
        <w:rPr>
          <w:rFonts w:ascii="Times New Roman" w:hAnsi="Times New Roman" w:eastAsia="Times New Roman" w:cs="Times New Roman"/>
          <w:sz w:val="24"/>
          <w:szCs w:val="24"/>
        </w:rPr>
        <w:t xml:space="preserve">and Molotov cocktails. </w:t>
      </w:r>
      <w:r w:rsidRPr="568ED2CE" w:rsidR="26249155">
        <w:rPr>
          <w:rFonts w:ascii="Times New Roman" w:hAnsi="Times New Roman" w:eastAsia="Times New Roman" w:cs="Times New Roman"/>
          <w:sz w:val="24"/>
          <w:szCs w:val="24"/>
        </w:rPr>
        <w:t>On</w:t>
      </w:r>
      <w:r w:rsidRPr="568ED2CE" w:rsidR="563C8AF7">
        <w:rPr>
          <w:rFonts w:ascii="Times New Roman" w:hAnsi="Times New Roman" w:eastAsia="Times New Roman" w:cs="Times New Roman"/>
          <w:sz w:val="24"/>
          <w:szCs w:val="24"/>
        </w:rPr>
        <w:t xml:space="preserve"> one occasion, a group even drove a fire truck through the front gate of a government building. </w:t>
      </w:r>
      <w:r w:rsidRPr="568ED2CE" w:rsidR="0EE1DBE4">
        <w:rPr>
          <w:rFonts w:ascii="Times New Roman" w:hAnsi="Times New Roman" w:eastAsia="Times New Roman" w:cs="Times New Roman"/>
          <w:sz w:val="24"/>
          <w:szCs w:val="24"/>
        </w:rPr>
        <w:t xml:space="preserve">Seeing </w:t>
      </w:r>
      <w:r w:rsidRPr="568ED2CE" w:rsidR="022BCF9D">
        <w:rPr>
          <w:rFonts w:ascii="Times New Roman" w:hAnsi="Times New Roman" w:eastAsia="Times New Roman" w:cs="Times New Roman"/>
          <w:sz w:val="24"/>
          <w:szCs w:val="24"/>
        </w:rPr>
        <w:t>the unrest of the people, oppositionists such as Benigno “Ninoy” Aquino pushed heavily to remove Marcos from office.</w:t>
      </w:r>
      <w:r w:rsidRPr="568ED2CE" w:rsidR="022BCF9D">
        <w:rPr>
          <w:rFonts w:ascii="Times New Roman" w:hAnsi="Times New Roman" w:eastAsia="Times New Roman" w:cs="Times New Roman"/>
          <w:sz w:val="24"/>
          <w:szCs w:val="24"/>
        </w:rPr>
        <w:t xml:space="preserve"> </w:t>
      </w:r>
      <w:r w:rsidRPr="568ED2CE" w:rsidR="26CB1028">
        <w:rPr>
          <w:rFonts w:ascii="Times New Roman" w:hAnsi="Times New Roman" w:eastAsia="Times New Roman" w:cs="Times New Roman"/>
          <w:sz w:val="24"/>
          <w:szCs w:val="24"/>
        </w:rPr>
        <w:t xml:space="preserve">Aquino was a longtime advocate against Marcos and </w:t>
      </w:r>
      <w:r w:rsidRPr="568ED2CE" w:rsidR="397AA132">
        <w:rPr>
          <w:rFonts w:ascii="Times New Roman" w:hAnsi="Times New Roman" w:eastAsia="Times New Roman" w:cs="Times New Roman"/>
          <w:sz w:val="24"/>
          <w:szCs w:val="24"/>
        </w:rPr>
        <w:t xml:space="preserve">the person most likely to beat Marcos in </w:t>
      </w:r>
      <w:r w:rsidRPr="568ED2CE" w:rsidR="397AA132">
        <w:rPr>
          <w:rFonts w:ascii="Times New Roman" w:hAnsi="Times New Roman" w:eastAsia="Times New Roman" w:cs="Times New Roman"/>
          <w:sz w:val="24"/>
          <w:szCs w:val="24"/>
        </w:rPr>
        <w:t>an</w:t>
      </w:r>
      <w:r w:rsidRPr="568ED2CE" w:rsidR="397AA132">
        <w:rPr>
          <w:rFonts w:ascii="Times New Roman" w:hAnsi="Times New Roman" w:eastAsia="Times New Roman" w:cs="Times New Roman"/>
          <w:sz w:val="24"/>
          <w:szCs w:val="24"/>
        </w:rPr>
        <w:t xml:space="preserve"> election. </w:t>
      </w:r>
      <w:r w:rsidRPr="568ED2CE" w:rsidR="022BCF9D">
        <w:rPr>
          <w:rFonts w:ascii="Times New Roman" w:hAnsi="Times New Roman" w:eastAsia="Times New Roman" w:cs="Times New Roman"/>
          <w:sz w:val="24"/>
          <w:szCs w:val="24"/>
        </w:rPr>
        <w:t>Marcos, who was preparing for a third term, was uneased</w:t>
      </w:r>
      <w:r w:rsidRPr="568ED2CE" w:rsidR="33802543">
        <w:rPr>
          <w:rFonts w:ascii="Times New Roman" w:hAnsi="Times New Roman" w:eastAsia="Times New Roman" w:cs="Times New Roman"/>
          <w:sz w:val="24"/>
          <w:szCs w:val="24"/>
        </w:rPr>
        <w:t xml:space="preserve"> by all the turmoi</w:t>
      </w:r>
      <w:r w:rsidRPr="568ED2CE" w:rsidR="33802543">
        <w:rPr>
          <w:rFonts w:ascii="Times New Roman" w:hAnsi="Times New Roman" w:eastAsia="Times New Roman" w:cs="Times New Roman"/>
          <w:sz w:val="24"/>
          <w:szCs w:val="24"/>
        </w:rPr>
        <w:t>l</w:t>
      </w:r>
      <w:r w:rsidRPr="568ED2CE" w:rsidR="022BCF9D">
        <w:rPr>
          <w:rFonts w:ascii="Times New Roman" w:hAnsi="Times New Roman" w:eastAsia="Times New Roman" w:cs="Times New Roman"/>
          <w:sz w:val="24"/>
          <w:szCs w:val="24"/>
        </w:rPr>
        <w:t>. Ma</w:t>
      </w:r>
      <w:r w:rsidRPr="568ED2CE" w:rsidR="022BCF9D">
        <w:rPr>
          <w:rFonts w:ascii="Times New Roman" w:hAnsi="Times New Roman" w:eastAsia="Times New Roman" w:cs="Times New Roman"/>
          <w:sz w:val="24"/>
          <w:szCs w:val="24"/>
        </w:rPr>
        <w:t>rcos</w:t>
      </w:r>
      <w:r w:rsidRPr="568ED2CE" w:rsidR="022BCF9D">
        <w:rPr>
          <w:rFonts w:ascii="Times New Roman" w:hAnsi="Times New Roman" w:eastAsia="Times New Roman" w:cs="Times New Roman"/>
          <w:sz w:val="24"/>
          <w:szCs w:val="24"/>
        </w:rPr>
        <w:t xml:space="preserve"> </w:t>
      </w:r>
      <w:r w:rsidRPr="568ED2CE" w:rsidR="022BCF9D">
        <w:rPr>
          <w:rFonts w:ascii="Times New Roman" w:hAnsi="Times New Roman" w:eastAsia="Times New Roman" w:cs="Times New Roman"/>
          <w:sz w:val="24"/>
          <w:szCs w:val="24"/>
          <w:u w:val="none"/>
        </w:rPr>
        <w:t>leve</w:t>
      </w:r>
      <w:r w:rsidRPr="568ED2CE" w:rsidR="022BCF9D">
        <w:rPr>
          <w:rFonts w:ascii="Times New Roman" w:hAnsi="Times New Roman" w:eastAsia="Times New Roman" w:cs="Times New Roman"/>
          <w:sz w:val="24"/>
          <w:szCs w:val="24"/>
          <w:u w:val="none"/>
        </w:rPr>
        <w:t>raged</w:t>
      </w:r>
      <w:r w:rsidRPr="568ED2CE" w:rsidR="022BCF9D">
        <w:rPr>
          <w:rFonts w:ascii="Times New Roman" w:hAnsi="Times New Roman" w:eastAsia="Times New Roman" w:cs="Times New Roman"/>
          <w:sz w:val="24"/>
          <w:szCs w:val="24"/>
          <w:u w:val="none"/>
        </w:rPr>
        <w:t xml:space="preserve"> </w:t>
      </w:r>
      <w:r w:rsidRPr="568ED2CE" w:rsidR="022BCF9D">
        <w:rPr>
          <w:rFonts w:ascii="Times New Roman" w:hAnsi="Times New Roman" w:eastAsia="Times New Roman" w:cs="Times New Roman"/>
          <w:sz w:val="24"/>
          <w:szCs w:val="24"/>
        </w:rPr>
        <w:t xml:space="preserve">a policy to keep him in power as he was certain “...that his life-long enemy, Benigno Aquino, would be elected as his successor” (Overholt 1139). </w:t>
      </w:r>
      <w:r w:rsidRPr="568ED2CE" w:rsidR="1134EF73">
        <w:rPr>
          <w:rFonts w:ascii="Times New Roman" w:hAnsi="Times New Roman" w:eastAsia="Times New Roman" w:cs="Times New Roman"/>
          <w:sz w:val="24"/>
          <w:szCs w:val="24"/>
        </w:rPr>
        <w:t xml:space="preserve">This led to Marcos taking drastic measures. </w:t>
      </w:r>
    </w:p>
    <w:p w:rsidR="00543630" w:rsidP="568ED2CE" w:rsidRDefault="00091BA5" w14:paraId="79164432" w14:textId="5675A490">
      <w:pPr>
        <w:pStyle w:val="Normal"/>
        <w:bidi w:val="0"/>
        <w:spacing w:before="0" w:beforeAutospacing="off" w:after="200" w:afterAutospacing="off" w:line="480" w:lineRule="auto"/>
        <w:ind w:left="0" w:right="0" w:firstLine="708"/>
        <w:jc w:val="left"/>
        <w:rPr>
          <w:rFonts w:ascii="Times New Roman" w:hAnsi="Times New Roman" w:eastAsia="Times New Roman" w:cs="Times New Roman"/>
          <w:sz w:val="24"/>
          <w:szCs w:val="24"/>
        </w:rPr>
      </w:pPr>
      <w:r w:rsidRPr="568ED2CE" w:rsidR="022BCF9D">
        <w:rPr>
          <w:rFonts w:ascii="Times New Roman" w:hAnsi="Times New Roman" w:eastAsia="Times New Roman" w:cs="Times New Roman"/>
          <w:sz w:val="24"/>
          <w:szCs w:val="24"/>
        </w:rPr>
        <w:t xml:space="preserve">Using civil unrest and growing communist forces as his justification, Marcos enacted </w:t>
      </w:r>
      <w:r w:rsidRPr="568ED2CE" w:rsidR="022BCF9D">
        <w:rPr>
          <w:rFonts w:ascii="Times New Roman" w:hAnsi="Times New Roman" w:eastAsia="Times New Roman" w:cs="Times New Roman"/>
          <w:sz w:val="24"/>
          <w:szCs w:val="24"/>
        </w:rPr>
        <w:t>martial law.</w:t>
      </w:r>
      <w:r w:rsidRPr="568ED2CE" w:rsidR="022BCF9D">
        <w:rPr>
          <w:rFonts w:ascii="Times New Roman" w:hAnsi="Times New Roman" w:eastAsia="Times New Roman" w:cs="Times New Roman"/>
          <w:sz w:val="24"/>
          <w:szCs w:val="24"/>
        </w:rPr>
        <w:t xml:space="preserve"> </w:t>
      </w:r>
      <w:r w:rsidRPr="568ED2CE" w:rsidR="6A97FB78">
        <w:rPr>
          <w:rFonts w:ascii="Times New Roman" w:hAnsi="Times New Roman" w:eastAsia="Times New Roman" w:cs="Times New Roman"/>
          <w:sz w:val="24"/>
          <w:szCs w:val="24"/>
        </w:rPr>
        <w:t xml:space="preserve">Martial law is </w:t>
      </w:r>
      <w:r w:rsidRPr="568ED2CE" w:rsidR="71CC7B44">
        <w:rPr>
          <w:rFonts w:ascii="Times New Roman" w:hAnsi="Times New Roman" w:eastAsia="Times New Roman" w:cs="Times New Roman"/>
          <w:sz w:val="24"/>
          <w:szCs w:val="24"/>
        </w:rPr>
        <w:t xml:space="preserve">when the military takes complete control of the government. Declaring it </w:t>
      </w:r>
      <w:r w:rsidRPr="568ED2CE" w:rsidR="26676929">
        <w:rPr>
          <w:rFonts w:ascii="Times New Roman" w:hAnsi="Times New Roman" w:eastAsia="Times New Roman" w:cs="Times New Roman"/>
          <w:sz w:val="24"/>
          <w:szCs w:val="24"/>
        </w:rPr>
        <w:t>means that the nation is forced to obey the military</w:t>
      </w:r>
      <w:r w:rsidRPr="568ED2CE" w:rsidR="7DA99741">
        <w:rPr>
          <w:rFonts w:ascii="Times New Roman" w:hAnsi="Times New Roman" w:eastAsia="Times New Roman" w:cs="Times New Roman"/>
          <w:sz w:val="24"/>
          <w:szCs w:val="24"/>
        </w:rPr>
        <w:t xml:space="preserve"> and is imposed</w:t>
      </w:r>
      <w:r w:rsidRPr="568ED2CE" w:rsidR="53EDC278">
        <w:rPr>
          <w:rFonts w:ascii="Times New Roman" w:hAnsi="Times New Roman" w:eastAsia="Times New Roman" w:cs="Times New Roman"/>
          <w:sz w:val="24"/>
          <w:szCs w:val="24"/>
        </w:rPr>
        <w:t xml:space="preserve"> in times of war</w:t>
      </w:r>
      <w:r w:rsidRPr="568ED2CE" w:rsidR="08139CC8">
        <w:rPr>
          <w:rFonts w:ascii="Times New Roman" w:hAnsi="Times New Roman" w:eastAsia="Times New Roman" w:cs="Times New Roman"/>
          <w:sz w:val="24"/>
          <w:szCs w:val="24"/>
        </w:rPr>
        <w:t xml:space="preserve"> or natural disasters. </w:t>
      </w:r>
      <w:r w:rsidRPr="568ED2CE" w:rsidR="6A97FB78">
        <w:rPr>
          <w:rFonts w:ascii="Times New Roman" w:hAnsi="Times New Roman" w:eastAsia="Times New Roman" w:cs="Times New Roman"/>
          <w:sz w:val="24"/>
          <w:szCs w:val="24"/>
        </w:rPr>
        <w:t xml:space="preserve">Under martial law, Marcos could extend his term past the </w:t>
      </w:r>
      <w:r w:rsidRPr="568ED2CE" w:rsidR="2201F1B8">
        <w:rPr>
          <w:rFonts w:ascii="Times New Roman" w:hAnsi="Times New Roman" w:eastAsia="Times New Roman" w:cs="Times New Roman"/>
          <w:sz w:val="24"/>
          <w:szCs w:val="24"/>
        </w:rPr>
        <w:t>nationally</w:t>
      </w:r>
      <w:r w:rsidRPr="568ED2CE" w:rsidR="6A97FB78">
        <w:rPr>
          <w:rFonts w:ascii="Times New Roman" w:hAnsi="Times New Roman" w:eastAsia="Times New Roman" w:cs="Times New Roman"/>
          <w:sz w:val="24"/>
          <w:szCs w:val="24"/>
        </w:rPr>
        <w:t xml:space="preserve"> </w:t>
      </w:r>
      <w:r w:rsidRPr="568ED2CE" w:rsidR="2201F1B8">
        <w:rPr>
          <w:rFonts w:ascii="Times New Roman" w:hAnsi="Times New Roman" w:eastAsia="Times New Roman" w:cs="Times New Roman"/>
          <w:sz w:val="24"/>
          <w:szCs w:val="24"/>
        </w:rPr>
        <w:t xml:space="preserve">sanctioned </w:t>
      </w:r>
      <w:r w:rsidRPr="568ED2CE" w:rsidR="6A97FB78">
        <w:rPr>
          <w:rFonts w:ascii="Times New Roman" w:hAnsi="Times New Roman" w:eastAsia="Times New Roman" w:cs="Times New Roman"/>
          <w:sz w:val="24"/>
          <w:szCs w:val="24"/>
        </w:rPr>
        <w:t>two terms.</w:t>
      </w:r>
      <w:r w:rsidRPr="568ED2CE" w:rsidR="6A97FB78">
        <w:rPr>
          <w:rFonts w:ascii="Times New Roman" w:hAnsi="Times New Roman" w:eastAsia="Times New Roman" w:cs="Times New Roman"/>
          <w:sz w:val="24"/>
          <w:szCs w:val="24"/>
        </w:rPr>
        <w:t xml:space="preserve"> </w:t>
      </w:r>
      <w:r w:rsidRPr="568ED2CE" w:rsidR="1CDBE2E7">
        <w:rPr>
          <w:rFonts w:ascii="Times New Roman" w:hAnsi="Times New Roman" w:eastAsia="Times New Roman" w:cs="Times New Roman"/>
          <w:sz w:val="24"/>
          <w:szCs w:val="24"/>
        </w:rPr>
        <w:t xml:space="preserve">Using his new power, </w:t>
      </w:r>
      <w:r w:rsidRPr="568ED2CE" w:rsidR="022BCF9D">
        <w:rPr>
          <w:rFonts w:ascii="Times New Roman" w:hAnsi="Times New Roman" w:eastAsia="Times New Roman" w:cs="Times New Roman"/>
          <w:sz w:val="24"/>
          <w:szCs w:val="24"/>
        </w:rPr>
        <w:t>Marcos ordered “...a sergeant... [to blow] up a series of minor power pylons and oth</w:t>
      </w:r>
      <w:r w:rsidRPr="568ED2CE" w:rsidR="022BCF9D">
        <w:rPr>
          <w:rFonts w:ascii="Times New Roman" w:hAnsi="Times New Roman" w:eastAsia="Times New Roman" w:cs="Times New Roman"/>
          <w:sz w:val="24"/>
          <w:szCs w:val="24"/>
        </w:rPr>
        <w:t xml:space="preserve">er targets around Manila...” and framed it as communist attacks </w:t>
      </w:r>
      <w:r w:rsidRPr="568ED2CE" w:rsidR="01546451">
        <w:rPr>
          <w:rFonts w:ascii="Times New Roman" w:hAnsi="Times New Roman" w:eastAsia="Times New Roman" w:cs="Times New Roman"/>
          <w:sz w:val="24"/>
          <w:szCs w:val="24"/>
        </w:rPr>
        <w:t xml:space="preserve">to solidify the need for martial law </w:t>
      </w:r>
      <w:r w:rsidRPr="568ED2CE" w:rsidR="022BCF9D">
        <w:rPr>
          <w:rFonts w:ascii="Times New Roman" w:hAnsi="Times New Roman" w:eastAsia="Times New Roman" w:cs="Times New Roman"/>
          <w:sz w:val="24"/>
          <w:szCs w:val="24"/>
        </w:rPr>
        <w:t xml:space="preserve">(Overholt 1140). </w:t>
      </w:r>
      <w:r w:rsidRPr="568ED2CE" w:rsidR="022BCF9D">
        <w:rPr>
          <w:rFonts w:ascii="Times New Roman" w:hAnsi="Times New Roman" w:eastAsia="Times New Roman" w:cs="Times New Roman"/>
          <w:sz w:val="24"/>
          <w:szCs w:val="24"/>
        </w:rPr>
        <w:t xml:space="preserve">Marcos then got rid of the position of vice president, censored all forms of media, prohibited demonstrations/strikes, and arrested </w:t>
      </w:r>
      <w:r w:rsidRPr="568ED2CE" w:rsidR="2104C5C7">
        <w:rPr>
          <w:rFonts w:ascii="Times New Roman" w:hAnsi="Times New Roman" w:eastAsia="Times New Roman" w:cs="Times New Roman"/>
          <w:sz w:val="24"/>
          <w:szCs w:val="24"/>
        </w:rPr>
        <w:t>all</w:t>
      </w:r>
      <w:r w:rsidRPr="568ED2CE" w:rsidR="022BCF9D">
        <w:rPr>
          <w:rFonts w:ascii="Times New Roman" w:hAnsi="Times New Roman" w:eastAsia="Times New Roman" w:cs="Times New Roman"/>
          <w:sz w:val="24"/>
          <w:szCs w:val="24"/>
        </w:rPr>
        <w:t xml:space="preserve"> the leaders of the political opposition which included Aquino </w:t>
      </w:r>
      <w:r w:rsidRPr="568ED2CE" w:rsidR="50D2BA8B">
        <w:rPr>
          <w:rFonts w:ascii="Times New Roman" w:hAnsi="Times New Roman" w:eastAsia="Times New Roman" w:cs="Times New Roman"/>
          <w:sz w:val="24"/>
          <w:szCs w:val="24"/>
        </w:rPr>
        <w:t xml:space="preserve">under </w:t>
      </w:r>
      <w:r w:rsidRPr="568ED2CE" w:rsidR="022BCF9D">
        <w:rPr>
          <w:rFonts w:ascii="Times New Roman" w:hAnsi="Times New Roman" w:eastAsia="Times New Roman" w:cs="Times New Roman"/>
          <w:sz w:val="24"/>
          <w:szCs w:val="24"/>
        </w:rPr>
        <w:t>false accus</w:t>
      </w:r>
      <w:r w:rsidRPr="568ED2CE" w:rsidR="70088300">
        <w:rPr>
          <w:rFonts w:ascii="Times New Roman" w:hAnsi="Times New Roman" w:eastAsia="Times New Roman" w:cs="Times New Roman"/>
          <w:sz w:val="24"/>
          <w:szCs w:val="24"/>
        </w:rPr>
        <w:t>ation</w:t>
      </w:r>
      <w:r w:rsidRPr="568ED2CE" w:rsidR="022BCF9D">
        <w:rPr>
          <w:rFonts w:ascii="Times New Roman" w:hAnsi="Times New Roman" w:eastAsia="Times New Roman" w:cs="Times New Roman"/>
          <w:sz w:val="24"/>
          <w:szCs w:val="24"/>
        </w:rPr>
        <w:t xml:space="preserve"> of a bombing. With this, “[a] constitutionally elected president had turned himself into a dictator” (Ackerman and Duvall 372).</w:t>
      </w:r>
    </w:p>
    <w:p w:rsidR="00543630" w:rsidP="568ED2CE" w:rsidRDefault="00091BA5" w14:paraId="73F84F89" w14:textId="7DD5EC86">
      <w:pPr>
        <w:pStyle w:val="Normal"/>
        <w:spacing w:before="0" w:beforeAutospacing="off" w:after="200" w:afterAutospacing="off" w:line="480" w:lineRule="auto"/>
        <w:ind w:left="0" w:right="0" w:firstLine="708"/>
        <w:jc w:val="left"/>
        <w:rPr>
          <w:rFonts w:ascii="Times New Roman" w:hAnsi="Times New Roman" w:eastAsia="Times New Roman" w:cs="Times New Roman"/>
          <w:sz w:val="24"/>
          <w:szCs w:val="24"/>
        </w:rPr>
      </w:pPr>
      <w:r w:rsidRPr="568ED2CE" w:rsidR="647F7E1B">
        <w:rPr>
          <w:rFonts w:ascii="Times New Roman" w:hAnsi="Times New Roman" w:eastAsia="Times New Roman" w:cs="Times New Roman"/>
          <w:sz w:val="24"/>
          <w:szCs w:val="24"/>
        </w:rPr>
        <w:t>While</w:t>
      </w:r>
      <w:r w:rsidRPr="568ED2CE" w:rsidR="647F7E1B">
        <w:rPr>
          <w:rFonts w:ascii="Times New Roman" w:hAnsi="Times New Roman" w:eastAsia="Times New Roman" w:cs="Times New Roman"/>
          <w:sz w:val="24"/>
          <w:szCs w:val="24"/>
        </w:rPr>
        <w:t xml:space="preserve"> Aquino was imprisoned, all around Manila, there were acts of civil disobedience. Groups used tactics such as arson, bombings, and noise barrages to gain media attention. Noise barrages were when a group would bang pots and pots to disrupt work and get people’s attention. </w:t>
      </w:r>
      <w:r w:rsidRPr="568ED2CE" w:rsidR="51181A6D">
        <w:rPr>
          <w:rFonts w:ascii="Times New Roman" w:hAnsi="Times New Roman" w:eastAsia="Times New Roman" w:cs="Times New Roman"/>
          <w:sz w:val="24"/>
          <w:szCs w:val="24"/>
        </w:rPr>
        <w:t xml:space="preserve">These sorts of protests would spring up all over </w:t>
      </w:r>
      <w:r w:rsidRPr="568ED2CE" w:rsidR="772B0A52">
        <w:rPr>
          <w:rFonts w:ascii="Times New Roman" w:hAnsi="Times New Roman" w:eastAsia="Times New Roman" w:cs="Times New Roman"/>
          <w:sz w:val="24"/>
          <w:szCs w:val="24"/>
        </w:rPr>
        <w:t>the Philippines. However, with Marcos controlling the spread of information, the message that these protests were trying to convey was lost</w:t>
      </w:r>
      <w:r w:rsidRPr="568ED2CE" w:rsidR="772B0A52">
        <w:rPr>
          <w:rFonts w:ascii="Times New Roman" w:hAnsi="Times New Roman" w:eastAsia="Times New Roman" w:cs="Times New Roman"/>
          <w:sz w:val="24"/>
          <w:szCs w:val="24"/>
        </w:rPr>
        <w:t xml:space="preserve">. </w:t>
      </w:r>
      <w:r w:rsidRPr="568ED2CE" w:rsidR="39B7C9CD">
        <w:rPr>
          <w:rFonts w:ascii="Times New Roman" w:hAnsi="Times New Roman" w:eastAsia="Times New Roman" w:cs="Times New Roman"/>
          <w:sz w:val="24"/>
          <w:szCs w:val="24"/>
        </w:rPr>
        <w:t xml:space="preserve">These </w:t>
      </w:r>
      <w:r w:rsidRPr="568ED2CE" w:rsidR="3BE08B38">
        <w:rPr>
          <w:rFonts w:ascii="Times New Roman" w:hAnsi="Times New Roman" w:eastAsia="Times New Roman" w:cs="Times New Roman"/>
          <w:sz w:val="24"/>
          <w:szCs w:val="24"/>
        </w:rPr>
        <w:t>protests were labeled as baseless and e</w:t>
      </w:r>
      <w:r w:rsidRPr="568ED2CE" w:rsidR="772B0A52">
        <w:rPr>
          <w:rFonts w:ascii="Times New Roman" w:hAnsi="Times New Roman" w:eastAsia="Times New Roman" w:cs="Times New Roman"/>
          <w:sz w:val="24"/>
          <w:szCs w:val="24"/>
        </w:rPr>
        <w:t>ve</w:t>
      </w:r>
      <w:r w:rsidRPr="568ED2CE" w:rsidR="772B0A52">
        <w:rPr>
          <w:rFonts w:ascii="Times New Roman" w:hAnsi="Times New Roman" w:eastAsia="Times New Roman" w:cs="Times New Roman"/>
          <w:sz w:val="24"/>
          <w:szCs w:val="24"/>
        </w:rPr>
        <w:t>ntually,</w:t>
      </w:r>
      <w:r w:rsidRPr="568ED2CE" w:rsidR="21EB7527">
        <w:rPr>
          <w:rFonts w:ascii="Times New Roman" w:hAnsi="Times New Roman" w:eastAsia="Times New Roman" w:cs="Times New Roman"/>
          <w:sz w:val="24"/>
          <w:szCs w:val="24"/>
        </w:rPr>
        <w:t xml:space="preserve"> all participants were arrested.</w:t>
      </w:r>
      <w:r w:rsidRPr="568ED2CE" w:rsidR="647F7E1B">
        <w:rPr>
          <w:rFonts w:ascii="Times New Roman" w:hAnsi="Times New Roman" w:eastAsia="Times New Roman" w:cs="Times New Roman"/>
          <w:sz w:val="24"/>
          <w:szCs w:val="24"/>
        </w:rPr>
        <w:t xml:space="preserve"> Opposition against Marcos was slowly losing steam under the strict rule of martial law. </w:t>
      </w:r>
      <w:r w:rsidRPr="568ED2CE" w:rsidR="022BCF9D">
        <w:rPr>
          <w:rFonts w:ascii="Times New Roman" w:hAnsi="Times New Roman" w:eastAsia="Times New Roman" w:cs="Times New Roman"/>
          <w:sz w:val="24"/>
          <w:szCs w:val="24"/>
        </w:rPr>
        <w:t xml:space="preserve">After seven years in prison, Aquino </w:t>
      </w:r>
      <w:r w:rsidRPr="568ED2CE" w:rsidR="022BCF9D">
        <w:rPr>
          <w:rFonts w:ascii="Times New Roman" w:hAnsi="Times New Roman" w:eastAsia="Times New Roman" w:cs="Times New Roman"/>
          <w:sz w:val="24"/>
          <w:szCs w:val="24"/>
        </w:rPr>
        <w:t xml:space="preserve">was </w:t>
      </w:r>
      <w:r w:rsidRPr="568ED2CE" w:rsidR="28AD3E20">
        <w:rPr>
          <w:rFonts w:ascii="Times New Roman" w:hAnsi="Times New Roman" w:eastAsia="Times New Roman" w:cs="Times New Roman"/>
          <w:sz w:val="24"/>
          <w:szCs w:val="24"/>
        </w:rPr>
        <w:t xml:space="preserve">finally </w:t>
      </w:r>
      <w:r w:rsidRPr="568ED2CE" w:rsidR="022BCF9D">
        <w:rPr>
          <w:rFonts w:ascii="Times New Roman" w:hAnsi="Times New Roman" w:eastAsia="Times New Roman" w:cs="Times New Roman"/>
          <w:sz w:val="24"/>
          <w:szCs w:val="24"/>
        </w:rPr>
        <w:t xml:space="preserve">convicted for the murder of several people and was sentenced to death. </w:t>
      </w:r>
      <w:r w:rsidRPr="568ED2CE" w:rsidR="2627C4D3">
        <w:rPr>
          <w:rFonts w:ascii="Times New Roman" w:hAnsi="Times New Roman" w:eastAsia="Times New Roman" w:cs="Times New Roman"/>
          <w:sz w:val="24"/>
          <w:szCs w:val="24"/>
        </w:rPr>
        <w:t>U</w:t>
      </w:r>
      <w:r w:rsidRPr="568ED2CE" w:rsidR="022BCF9D">
        <w:rPr>
          <w:rFonts w:ascii="Times New Roman" w:hAnsi="Times New Roman" w:eastAsia="Times New Roman" w:cs="Times New Roman"/>
          <w:sz w:val="24"/>
          <w:szCs w:val="24"/>
        </w:rPr>
        <w:t xml:space="preserve">pon hearing this, the US stepped in. </w:t>
      </w:r>
      <w:r w:rsidRPr="568ED2CE" w:rsidR="2EACDB3D">
        <w:rPr>
          <w:rFonts w:ascii="Times New Roman" w:hAnsi="Times New Roman" w:eastAsia="Times New Roman" w:cs="Times New Roman"/>
          <w:sz w:val="24"/>
          <w:szCs w:val="24"/>
        </w:rPr>
        <w:t xml:space="preserve">Using a heart condition as an excuse, </w:t>
      </w:r>
      <w:r w:rsidRPr="568ED2CE" w:rsidR="022BCF9D">
        <w:rPr>
          <w:rFonts w:ascii="Times New Roman" w:hAnsi="Times New Roman" w:eastAsia="Times New Roman" w:cs="Times New Roman"/>
          <w:sz w:val="24"/>
          <w:szCs w:val="24"/>
        </w:rPr>
        <w:t>Aquino was flown to the US for treatment</w:t>
      </w:r>
      <w:r w:rsidRPr="568ED2CE" w:rsidR="4B64DA76">
        <w:rPr>
          <w:rFonts w:ascii="Times New Roman" w:hAnsi="Times New Roman" w:eastAsia="Times New Roman" w:cs="Times New Roman"/>
          <w:sz w:val="24"/>
          <w:szCs w:val="24"/>
        </w:rPr>
        <w:t xml:space="preserve"> and exiled from the Philippines.</w:t>
      </w:r>
    </w:p>
    <w:p w:rsidR="00543630" w:rsidP="568ED2CE" w:rsidRDefault="00091BA5" w14:paraId="274CE52F" w14:textId="4D38C2E3">
      <w:pPr>
        <w:pStyle w:val="Normal"/>
        <w:spacing w:before="0" w:beforeAutospacing="off" w:after="200" w:afterAutospacing="off" w:line="480" w:lineRule="auto"/>
        <w:ind w:left="0" w:right="0" w:firstLine="708"/>
        <w:jc w:val="left"/>
        <w:rPr>
          <w:rFonts w:ascii="Times New Roman" w:hAnsi="Times New Roman" w:cs="Times New Roman"/>
          <w:sz w:val="24"/>
          <w:szCs w:val="24"/>
        </w:rPr>
      </w:pPr>
      <w:r w:rsidRPr="568ED2CE" w:rsidR="022BCF9D">
        <w:rPr>
          <w:rFonts w:ascii="Times New Roman" w:hAnsi="Times New Roman" w:eastAsia="Times New Roman" w:cs="Times New Roman"/>
          <w:sz w:val="24"/>
          <w:szCs w:val="24"/>
        </w:rPr>
        <w:t xml:space="preserve"> </w:t>
      </w:r>
      <w:r w:rsidRPr="568ED2CE" w:rsidR="4121D328">
        <w:rPr>
          <w:rFonts w:ascii="Times New Roman" w:hAnsi="Times New Roman" w:eastAsia="Times New Roman" w:cs="Times New Roman"/>
          <w:sz w:val="24"/>
          <w:szCs w:val="24"/>
        </w:rPr>
        <w:t>Even f</w:t>
      </w:r>
      <w:r w:rsidRPr="568ED2CE" w:rsidR="022BCF9D">
        <w:rPr>
          <w:rFonts w:ascii="Times New Roman" w:hAnsi="Times New Roman" w:eastAsia="Times New Roman" w:cs="Times New Roman"/>
          <w:sz w:val="24"/>
          <w:szCs w:val="24"/>
        </w:rPr>
        <w:t xml:space="preserve">rom the US, Aquino </w:t>
      </w:r>
      <w:r w:rsidRPr="568ED2CE" w:rsidR="76F1F3C4">
        <w:rPr>
          <w:rFonts w:ascii="Times New Roman" w:hAnsi="Times New Roman" w:eastAsia="Times New Roman" w:cs="Times New Roman"/>
          <w:sz w:val="24"/>
          <w:szCs w:val="24"/>
        </w:rPr>
        <w:t xml:space="preserve">still </w:t>
      </w:r>
      <w:r w:rsidRPr="568ED2CE" w:rsidR="022BCF9D">
        <w:rPr>
          <w:rFonts w:ascii="Times New Roman" w:hAnsi="Times New Roman" w:eastAsia="Times New Roman" w:cs="Times New Roman"/>
          <w:sz w:val="24"/>
          <w:szCs w:val="24"/>
        </w:rPr>
        <w:t>showed his support for the Filipino people</w:t>
      </w:r>
      <w:r w:rsidRPr="568ED2CE" w:rsidR="022BCF9D">
        <w:rPr>
          <w:rFonts w:ascii="Times New Roman" w:hAnsi="Times New Roman" w:eastAsia="Times New Roman" w:cs="Times New Roman"/>
          <w:sz w:val="24"/>
          <w:szCs w:val="24"/>
        </w:rPr>
        <w:t>.</w:t>
      </w:r>
      <w:r w:rsidRPr="568ED2CE" w:rsidR="022BCF9D">
        <w:rPr>
          <w:rFonts w:ascii="Times New Roman" w:hAnsi="Times New Roman" w:eastAsia="Times New Roman" w:cs="Times New Roman"/>
          <w:sz w:val="24"/>
          <w:szCs w:val="24"/>
        </w:rPr>
        <w:t xml:space="preserve"> Aquino</w:t>
      </w:r>
      <w:r w:rsidRPr="568ED2CE" w:rsidR="3DD0711C">
        <w:rPr>
          <w:rFonts w:ascii="Times New Roman" w:hAnsi="Times New Roman" w:eastAsia="Times New Roman" w:cs="Times New Roman"/>
          <w:sz w:val="24"/>
          <w:szCs w:val="24"/>
        </w:rPr>
        <w:t xml:space="preserve"> </w:t>
      </w:r>
      <w:r w:rsidRPr="568ED2CE" w:rsidR="1B06FCC9">
        <w:rPr>
          <w:rFonts w:ascii="Times New Roman" w:hAnsi="Times New Roman" w:eastAsia="Times New Roman" w:cs="Times New Roman"/>
          <w:sz w:val="24"/>
          <w:szCs w:val="24"/>
        </w:rPr>
        <w:t>advoca</w:t>
      </w:r>
      <w:r w:rsidRPr="568ED2CE" w:rsidR="022BCF9D">
        <w:rPr>
          <w:rFonts w:ascii="Times New Roman" w:hAnsi="Times New Roman" w:eastAsia="Times New Roman" w:cs="Times New Roman"/>
          <w:sz w:val="24"/>
          <w:szCs w:val="24"/>
        </w:rPr>
        <w:t xml:space="preserve">ted </w:t>
      </w:r>
      <w:r w:rsidRPr="568ED2CE" w:rsidR="1B06FCC9">
        <w:rPr>
          <w:rFonts w:ascii="Times New Roman" w:hAnsi="Times New Roman" w:eastAsia="Times New Roman" w:cs="Times New Roman"/>
          <w:sz w:val="24"/>
          <w:szCs w:val="24"/>
        </w:rPr>
        <w:t xml:space="preserve">for </w:t>
      </w:r>
      <w:r w:rsidRPr="568ED2CE" w:rsidR="022BCF9D">
        <w:rPr>
          <w:rFonts w:ascii="Times New Roman" w:hAnsi="Times New Roman" w:eastAsia="Times New Roman" w:cs="Times New Roman"/>
          <w:sz w:val="24"/>
          <w:szCs w:val="24"/>
        </w:rPr>
        <w:t xml:space="preserve">a radical group by the name of April 6th Liberation Movement (A6LM). This group conducted bombings on empty buildings and spread </w:t>
      </w:r>
      <w:r w:rsidRPr="568ED2CE" w:rsidR="4E25E927">
        <w:rPr>
          <w:rFonts w:ascii="Times New Roman" w:hAnsi="Times New Roman" w:eastAsia="Times New Roman" w:cs="Times New Roman"/>
          <w:sz w:val="24"/>
          <w:szCs w:val="24"/>
        </w:rPr>
        <w:t xml:space="preserve">propaganda </w:t>
      </w:r>
      <w:r w:rsidRPr="568ED2CE" w:rsidR="022BCF9D">
        <w:rPr>
          <w:rFonts w:ascii="Times New Roman" w:hAnsi="Times New Roman" w:eastAsia="Times New Roman" w:cs="Times New Roman"/>
          <w:sz w:val="24"/>
          <w:szCs w:val="24"/>
        </w:rPr>
        <w:t>that a revolution had begun. The g</w:t>
      </w:r>
      <w:r w:rsidRPr="568ED2CE" w:rsidR="022BCF9D">
        <w:rPr>
          <w:rFonts w:ascii="Times New Roman" w:hAnsi="Times New Roman" w:eastAsia="Times New Roman" w:cs="Times New Roman"/>
          <w:sz w:val="24"/>
          <w:szCs w:val="24"/>
        </w:rPr>
        <w:t xml:space="preserve">roup did not gain public </w:t>
      </w:r>
      <w:r w:rsidRPr="568ED2CE" w:rsidR="3CFB0BD2">
        <w:rPr>
          <w:rFonts w:ascii="Times New Roman" w:hAnsi="Times New Roman" w:eastAsia="Times New Roman" w:cs="Times New Roman"/>
          <w:sz w:val="24"/>
          <w:szCs w:val="24"/>
        </w:rPr>
        <w:t>sentiment</w:t>
      </w:r>
      <w:r w:rsidRPr="568ED2CE" w:rsidR="4C9CFBEC">
        <w:rPr>
          <w:rFonts w:ascii="Times New Roman" w:hAnsi="Times New Roman" w:eastAsia="Times New Roman" w:cs="Times New Roman"/>
          <w:sz w:val="24"/>
          <w:szCs w:val="24"/>
        </w:rPr>
        <w:t xml:space="preserve"> despite their efforts</w:t>
      </w:r>
      <w:r w:rsidRPr="568ED2CE" w:rsidR="41D214CC">
        <w:rPr>
          <w:rFonts w:ascii="Times New Roman" w:hAnsi="Times New Roman" w:eastAsia="Times New Roman" w:cs="Times New Roman"/>
          <w:sz w:val="24"/>
          <w:szCs w:val="24"/>
        </w:rPr>
        <w:t xml:space="preserve">. </w:t>
      </w:r>
      <w:r w:rsidRPr="568ED2CE" w:rsidR="487F808E">
        <w:rPr>
          <w:rFonts w:ascii="Times New Roman" w:hAnsi="Times New Roman" w:eastAsia="Times New Roman" w:cs="Times New Roman"/>
          <w:sz w:val="24"/>
          <w:szCs w:val="24"/>
        </w:rPr>
        <w:t xml:space="preserve">With the media still under Marcos' rule, the message they were trying to spread could be </w:t>
      </w:r>
      <w:r w:rsidRPr="568ED2CE" w:rsidR="487F808E">
        <w:rPr>
          <w:rFonts w:ascii="Times New Roman" w:hAnsi="Times New Roman" w:eastAsia="Times New Roman" w:cs="Times New Roman"/>
          <w:sz w:val="24"/>
          <w:szCs w:val="24"/>
        </w:rPr>
        <w:t>contained</w:t>
      </w:r>
      <w:r w:rsidRPr="568ED2CE" w:rsidR="487F808E">
        <w:rPr>
          <w:rFonts w:ascii="Times New Roman" w:hAnsi="Times New Roman" w:eastAsia="Times New Roman" w:cs="Times New Roman"/>
          <w:sz w:val="24"/>
          <w:szCs w:val="24"/>
        </w:rPr>
        <w:t xml:space="preserve">. </w:t>
      </w:r>
      <w:r w:rsidRPr="568ED2CE" w:rsidR="10B90FD8">
        <w:rPr>
          <w:rFonts w:ascii="Times New Roman" w:hAnsi="Times New Roman" w:eastAsia="Times New Roman" w:cs="Times New Roman"/>
          <w:sz w:val="24"/>
          <w:szCs w:val="24"/>
        </w:rPr>
        <w:t xml:space="preserve">A6LM </w:t>
      </w:r>
      <w:r w:rsidRPr="568ED2CE" w:rsidR="414C31CF">
        <w:rPr>
          <w:rFonts w:ascii="Times New Roman" w:hAnsi="Times New Roman" w:eastAsia="Times New Roman" w:cs="Times New Roman"/>
          <w:sz w:val="24"/>
          <w:szCs w:val="24"/>
        </w:rPr>
        <w:t>did not</w:t>
      </w:r>
      <w:r w:rsidRPr="568ED2CE" w:rsidR="10B90FD8">
        <w:rPr>
          <w:rFonts w:ascii="Times New Roman" w:hAnsi="Times New Roman" w:eastAsia="Times New Roman" w:cs="Times New Roman"/>
          <w:sz w:val="24"/>
          <w:szCs w:val="24"/>
        </w:rPr>
        <w:t xml:space="preserve"> stop</w:t>
      </w:r>
      <w:r w:rsidRPr="568ED2CE" w:rsidR="12EAA27F">
        <w:rPr>
          <w:rFonts w:ascii="Times New Roman" w:hAnsi="Times New Roman" w:eastAsia="Times New Roman" w:cs="Times New Roman"/>
          <w:sz w:val="24"/>
          <w:szCs w:val="24"/>
        </w:rPr>
        <w:t xml:space="preserve"> though</w:t>
      </w:r>
      <w:r w:rsidRPr="568ED2CE" w:rsidR="601041F4">
        <w:rPr>
          <w:rFonts w:ascii="Times New Roman" w:hAnsi="Times New Roman" w:eastAsia="Times New Roman" w:cs="Times New Roman"/>
          <w:sz w:val="24"/>
          <w:szCs w:val="24"/>
        </w:rPr>
        <w:t>. Determined to create a bigger statement, t</w:t>
      </w:r>
      <w:r w:rsidRPr="568ED2CE" w:rsidR="727EFE4B">
        <w:rPr>
          <w:rFonts w:ascii="Times New Roman" w:hAnsi="Times New Roman" w:eastAsia="Times New Roman" w:cs="Times New Roman"/>
          <w:sz w:val="24"/>
          <w:szCs w:val="24"/>
        </w:rPr>
        <w:t xml:space="preserve">he group bombed a convention that Marcos was attending. This was a drastic leap from their </w:t>
      </w:r>
      <w:r w:rsidRPr="568ED2CE" w:rsidR="727EFE4B">
        <w:rPr>
          <w:rFonts w:ascii="Times New Roman" w:hAnsi="Times New Roman" w:eastAsia="Times New Roman" w:cs="Times New Roman"/>
          <w:sz w:val="24"/>
          <w:szCs w:val="24"/>
        </w:rPr>
        <w:t>previous</w:t>
      </w:r>
      <w:r w:rsidRPr="568ED2CE" w:rsidR="727EFE4B">
        <w:rPr>
          <w:rFonts w:ascii="Times New Roman" w:hAnsi="Times New Roman" w:eastAsia="Times New Roman" w:cs="Times New Roman"/>
          <w:sz w:val="24"/>
          <w:szCs w:val="24"/>
        </w:rPr>
        <w:t xml:space="preserve"> acts. H</w:t>
      </w:r>
      <w:r w:rsidRPr="568ED2CE" w:rsidR="022BCF9D">
        <w:rPr>
          <w:rFonts w:ascii="Times New Roman" w:hAnsi="Times New Roman" w:eastAsia="Times New Roman" w:cs="Times New Roman"/>
          <w:sz w:val="24"/>
          <w:szCs w:val="24"/>
        </w:rPr>
        <w:t xml:space="preserve">owever, it did create dialogue between Aquino and Marcos. After this conversation, Marcos lifted </w:t>
      </w:r>
      <w:r w:rsidRPr="568ED2CE" w:rsidR="305B6C3A">
        <w:rPr>
          <w:rFonts w:ascii="Times New Roman" w:hAnsi="Times New Roman" w:eastAsia="Times New Roman" w:cs="Times New Roman"/>
          <w:sz w:val="24"/>
          <w:szCs w:val="24"/>
        </w:rPr>
        <w:t>martial</w:t>
      </w:r>
      <w:r w:rsidRPr="568ED2CE" w:rsidR="022BCF9D">
        <w:rPr>
          <w:rFonts w:ascii="Times New Roman" w:hAnsi="Times New Roman" w:eastAsia="Times New Roman" w:cs="Times New Roman"/>
          <w:sz w:val="24"/>
          <w:szCs w:val="24"/>
        </w:rPr>
        <w:t xml:space="preserve"> law in 1981 and made the decision to hold an election. </w:t>
      </w:r>
      <w:r w:rsidRPr="568ED2CE" w:rsidR="1623D65A">
        <w:rPr>
          <w:rFonts w:ascii="Times New Roman" w:hAnsi="Times New Roman" w:eastAsia="Times New Roman" w:cs="Times New Roman"/>
          <w:sz w:val="24"/>
          <w:szCs w:val="24"/>
        </w:rPr>
        <w:t xml:space="preserve">With </w:t>
      </w:r>
      <w:r w:rsidRPr="568ED2CE" w:rsidR="3C464555">
        <w:rPr>
          <w:rFonts w:ascii="Times New Roman" w:hAnsi="Times New Roman" w:eastAsia="Times New Roman" w:cs="Times New Roman"/>
          <w:sz w:val="24"/>
          <w:szCs w:val="24"/>
        </w:rPr>
        <w:t xml:space="preserve">all </w:t>
      </w:r>
      <w:bookmarkStart w:name="_Int_LLkhUcGk" w:id="717793271"/>
      <w:r w:rsidRPr="568ED2CE" w:rsidR="3C464555">
        <w:rPr>
          <w:rFonts w:ascii="Times New Roman" w:hAnsi="Times New Roman" w:eastAsia="Times New Roman" w:cs="Times New Roman"/>
          <w:sz w:val="24"/>
          <w:szCs w:val="24"/>
        </w:rPr>
        <w:t>other</w:t>
      </w:r>
      <w:bookmarkEnd w:id="717793271"/>
      <w:r w:rsidRPr="568ED2CE" w:rsidR="3C464555">
        <w:rPr>
          <w:rFonts w:ascii="Times New Roman" w:hAnsi="Times New Roman" w:eastAsia="Times New Roman" w:cs="Times New Roman"/>
          <w:sz w:val="24"/>
          <w:szCs w:val="24"/>
        </w:rPr>
        <w:t xml:space="preserve"> opposition boycotting the election,</w:t>
      </w:r>
      <w:r w:rsidRPr="568ED2CE" w:rsidR="1623D65A">
        <w:rPr>
          <w:rFonts w:ascii="Times New Roman" w:hAnsi="Times New Roman" w:eastAsia="Times New Roman" w:cs="Times New Roman"/>
          <w:sz w:val="24"/>
          <w:szCs w:val="24"/>
        </w:rPr>
        <w:t xml:space="preserve"> Marcos won a third term. </w:t>
      </w:r>
      <w:r w:rsidRPr="568ED2CE" w:rsidR="67218E90">
        <w:rPr>
          <w:rFonts w:ascii="Times New Roman" w:hAnsi="Times New Roman" w:eastAsia="Times New Roman" w:cs="Times New Roman"/>
          <w:sz w:val="24"/>
          <w:szCs w:val="24"/>
        </w:rPr>
        <w:t xml:space="preserve">The morale of the people was at an all-time low. Aquino </w:t>
      </w:r>
      <w:r w:rsidRPr="568ED2CE" w:rsidR="319EB71E">
        <w:rPr>
          <w:rFonts w:ascii="Times New Roman" w:hAnsi="Times New Roman" w:eastAsia="Times New Roman" w:cs="Times New Roman"/>
          <w:sz w:val="24"/>
          <w:szCs w:val="24"/>
        </w:rPr>
        <w:t xml:space="preserve">was persuaded </w:t>
      </w:r>
      <w:r w:rsidRPr="568ED2CE" w:rsidR="67218E90">
        <w:rPr>
          <w:rFonts w:ascii="Times New Roman" w:hAnsi="Times New Roman" w:eastAsia="Times New Roman" w:cs="Times New Roman"/>
          <w:sz w:val="24"/>
          <w:szCs w:val="24"/>
        </w:rPr>
        <w:t xml:space="preserve">not </w:t>
      </w:r>
      <w:r w:rsidRPr="568ED2CE" w:rsidR="6D6132F8">
        <w:rPr>
          <w:rFonts w:ascii="Times New Roman" w:hAnsi="Times New Roman" w:eastAsia="Times New Roman" w:cs="Times New Roman"/>
          <w:sz w:val="24"/>
          <w:szCs w:val="24"/>
        </w:rPr>
        <w:t xml:space="preserve">to </w:t>
      </w:r>
      <w:r w:rsidRPr="568ED2CE" w:rsidR="1B98B7EE">
        <w:rPr>
          <w:rFonts w:ascii="Times New Roman" w:hAnsi="Times New Roman" w:eastAsia="Times New Roman" w:cs="Times New Roman"/>
          <w:sz w:val="24"/>
          <w:szCs w:val="24"/>
        </w:rPr>
        <w:t xml:space="preserve">go </w:t>
      </w:r>
      <w:r w:rsidRPr="568ED2CE" w:rsidR="48F57996">
        <w:rPr>
          <w:rFonts w:ascii="Times New Roman" w:hAnsi="Times New Roman" w:eastAsia="Times New Roman" w:cs="Times New Roman"/>
          <w:sz w:val="24"/>
          <w:szCs w:val="24"/>
        </w:rPr>
        <w:t>back</w:t>
      </w:r>
      <w:r w:rsidRPr="568ED2CE" w:rsidR="6FA59375">
        <w:rPr>
          <w:rFonts w:ascii="Times New Roman" w:hAnsi="Times New Roman" w:eastAsia="Times New Roman" w:cs="Times New Roman"/>
          <w:sz w:val="24"/>
          <w:szCs w:val="24"/>
        </w:rPr>
        <w:t xml:space="preserve"> </w:t>
      </w:r>
      <w:r w:rsidRPr="568ED2CE" w:rsidR="60200161">
        <w:rPr>
          <w:rFonts w:ascii="Times New Roman" w:hAnsi="Times New Roman" w:eastAsia="Times New Roman" w:cs="Times New Roman"/>
          <w:sz w:val="24"/>
          <w:szCs w:val="24"/>
        </w:rPr>
        <w:t xml:space="preserve">to the Philippines </w:t>
      </w:r>
      <w:r w:rsidRPr="568ED2CE" w:rsidR="121C49F4">
        <w:rPr>
          <w:rFonts w:ascii="Times New Roman" w:hAnsi="Times New Roman" w:eastAsia="Times New Roman" w:cs="Times New Roman"/>
          <w:sz w:val="24"/>
          <w:szCs w:val="24"/>
        </w:rPr>
        <w:t xml:space="preserve">as </w:t>
      </w:r>
      <w:r w:rsidRPr="568ED2CE" w:rsidR="10585001">
        <w:rPr>
          <w:rFonts w:ascii="Times New Roman" w:hAnsi="Times New Roman" w:eastAsia="Times New Roman" w:cs="Times New Roman"/>
          <w:sz w:val="24"/>
          <w:szCs w:val="24"/>
        </w:rPr>
        <w:t>there were</w:t>
      </w:r>
      <w:r w:rsidRPr="568ED2CE" w:rsidR="6FA59375">
        <w:rPr>
          <w:rFonts w:ascii="Times New Roman" w:hAnsi="Times New Roman" w:eastAsia="Times New Roman" w:cs="Times New Roman"/>
          <w:sz w:val="24"/>
          <w:szCs w:val="24"/>
        </w:rPr>
        <w:t xml:space="preserve"> </w:t>
      </w:r>
      <w:r w:rsidRPr="568ED2CE" w:rsidR="4F4CEB1B">
        <w:rPr>
          <w:rFonts w:ascii="Times New Roman" w:hAnsi="Times New Roman" w:eastAsia="Times New Roman" w:cs="Times New Roman"/>
          <w:sz w:val="24"/>
          <w:szCs w:val="24"/>
        </w:rPr>
        <w:t>tips</w:t>
      </w:r>
      <w:r w:rsidRPr="568ED2CE" w:rsidR="6FA59375">
        <w:rPr>
          <w:rFonts w:ascii="Times New Roman" w:hAnsi="Times New Roman" w:eastAsia="Times New Roman" w:cs="Times New Roman"/>
          <w:sz w:val="24"/>
          <w:szCs w:val="24"/>
        </w:rPr>
        <w:t xml:space="preserve"> of an assassination attempt. </w:t>
      </w:r>
      <w:r w:rsidRPr="568ED2CE" w:rsidR="022BCF9D">
        <w:rPr>
          <w:rFonts w:ascii="Times New Roman" w:hAnsi="Times New Roman" w:eastAsia="Times New Roman" w:cs="Times New Roman"/>
          <w:sz w:val="24"/>
          <w:szCs w:val="24"/>
        </w:rPr>
        <w:t xml:space="preserve">However, despite </w:t>
      </w:r>
      <w:r w:rsidRPr="568ED2CE" w:rsidR="6957EB1E">
        <w:rPr>
          <w:rFonts w:ascii="Times New Roman" w:hAnsi="Times New Roman" w:eastAsia="Times New Roman" w:cs="Times New Roman"/>
          <w:sz w:val="24"/>
          <w:szCs w:val="24"/>
        </w:rPr>
        <w:t>these</w:t>
      </w:r>
      <w:r w:rsidRPr="568ED2CE" w:rsidR="022BCF9D">
        <w:rPr>
          <w:rFonts w:ascii="Times New Roman" w:hAnsi="Times New Roman" w:eastAsia="Times New Roman" w:cs="Times New Roman"/>
          <w:sz w:val="24"/>
          <w:szCs w:val="24"/>
        </w:rPr>
        <w:t xml:space="preserve"> threats</w:t>
      </w:r>
      <w:r w:rsidRPr="568ED2CE" w:rsidR="022BCF9D">
        <w:rPr>
          <w:rFonts w:ascii="Times New Roman" w:hAnsi="Times New Roman" w:eastAsia="Times New Roman" w:cs="Times New Roman"/>
          <w:sz w:val="24"/>
          <w:szCs w:val="24"/>
        </w:rPr>
        <w:t xml:space="preserve">, both the people and Aquino himself wanted to return. </w:t>
      </w:r>
      <w:r w:rsidRPr="568ED2CE" w:rsidR="424A4821">
        <w:rPr>
          <w:rFonts w:ascii="Times New Roman" w:hAnsi="Times New Roman" w:eastAsia="Times New Roman" w:cs="Times New Roman"/>
          <w:sz w:val="24"/>
          <w:szCs w:val="24"/>
        </w:rPr>
        <w:t>O</w:t>
      </w:r>
      <w:r w:rsidRPr="568ED2CE" w:rsidR="022BCF9D">
        <w:rPr>
          <w:rFonts w:ascii="Times New Roman" w:hAnsi="Times New Roman" w:eastAsia="Times New Roman" w:cs="Times New Roman"/>
          <w:sz w:val="24"/>
          <w:szCs w:val="24"/>
        </w:rPr>
        <w:t>n August 21, 1983, Aquino</w:t>
      </w:r>
      <w:r w:rsidRPr="568ED2CE" w:rsidR="5FBBF143">
        <w:rPr>
          <w:rFonts w:ascii="Times New Roman" w:hAnsi="Times New Roman" w:eastAsia="Times New Roman" w:cs="Times New Roman"/>
          <w:sz w:val="24"/>
          <w:szCs w:val="24"/>
        </w:rPr>
        <w:t xml:space="preserve"> </w:t>
      </w:r>
      <w:r w:rsidRPr="568ED2CE" w:rsidR="022BCF9D">
        <w:rPr>
          <w:rFonts w:ascii="Times New Roman" w:hAnsi="Times New Roman" w:eastAsia="Times New Roman" w:cs="Times New Roman"/>
          <w:sz w:val="24"/>
          <w:szCs w:val="24"/>
        </w:rPr>
        <w:t xml:space="preserve">stepped off the plane and into the Philippines. </w:t>
      </w:r>
    </w:p>
    <w:p w:rsidR="00543630" w:rsidP="568ED2CE" w:rsidRDefault="00091BA5" w14:paraId="1C0BF4DE" w14:textId="49A22D96">
      <w:pPr>
        <w:pStyle w:val="Normal"/>
        <w:bidi w:val="0"/>
        <w:spacing w:before="0" w:beforeAutospacing="off" w:after="200" w:afterAutospacing="off" w:line="480" w:lineRule="auto"/>
        <w:ind w:left="0" w:right="0" w:firstLine="708"/>
        <w:jc w:val="left"/>
        <w:rPr>
          <w:rFonts w:ascii="Times New Roman" w:hAnsi="Times New Roman" w:eastAsia="Times New Roman" w:cs="Times New Roman"/>
          <w:sz w:val="24"/>
          <w:szCs w:val="24"/>
        </w:rPr>
      </w:pPr>
      <w:r w:rsidRPr="568ED2CE" w:rsidR="022BCF9D">
        <w:rPr>
          <w:rFonts w:ascii="Times New Roman" w:hAnsi="Times New Roman" w:eastAsia="Times New Roman" w:cs="Times New Roman"/>
          <w:sz w:val="24"/>
          <w:szCs w:val="24"/>
        </w:rPr>
        <w:t>When Aquino landed in the Philippines, he was</w:t>
      </w:r>
      <w:r w:rsidRPr="568ED2CE" w:rsidR="6A0337DF">
        <w:rPr>
          <w:rFonts w:ascii="Times New Roman" w:hAnsi="Times New Roman" w:eastAsia="Times New Roman" w:cs="Times New Roman"/>
          <w:sz w:val="24"/>
          <w:szCs w:val="24"/>
        </w:rPr>
        <w:t xml:space="preserve"> equipped with a bullet proof vest and</w:t>
      </w:r>
      <w:r w:rsidRPr="568ED2CE" w:rsidR="022BCF9D">
        <w:rPr>
          <w:rFonts w:ascii="Times New Roman" w:hAnsi="Times New Roman" w:eastAsia="Times New Roman" w:cs="Times New Roman"/>
          <w:sz w:val="24"/>
          <w:szCs w:val="24"/>
        </w:rPr>
        <w:t xml:space="preserve"> guarded by multiple police and military units who were armed and ready. However, despite all the protection, as soon as Aquino stepped off the plane, he was gunned down by a volley of bullets. </w:t>
      </w:r>
      <w:r w:rsidRPr="568ED2CE" w:rsidR="022BCF9D">
        <w:rPr>
          <w:rFonts w:ascii="Times New Roman" w:hAnsi="Times New Roman" w:eastAsia="Times New Roman" w:cs="Times New Roman"/>
          <w:sz w:val="24"/>
          <w:szCs w:val="24"/>
        </w:rPr>
        <w:t>The media</w:t>
      </w:r>
      <w:r w:rsidRPr="568ED2CE" w:rsidR="75EC01A3">
        <w:rPr>
          <w:rFonts w:ascii="Times New Roman" w:hAnsi="Times New Roman" w:eastAsia="Times New Roman" w:cs="Times New Roman"/>
          <w:sz w:val="24"/>
          <w:szCs w:val="24"/>
        </w:rPr>
        <w:t xml:space="preserve"> </w:t>
      </w:r>
      <w:r w:rsidRPr="568ED2CE" w:rsidR="022BCF9D">
        <w:rPr>
          <w:rFonts w:ascii="Times New Roman" w:hAnsi="Times New Roman" w:eastAsia="Times New Roman" w:cs="Times New Roman"/>
          <w:sz w:val="24"/>
          <w:szCs w:val="24"/>
        </w:rPr>
        <w:t>did not report his death at all. Only a single Catholic radio station reported his death. However, the news spread all over the Philippines which “let loose an avalanche of public grief and spontaneous demonstrations” (Ackerman and Du</w:t>
      </w:r>
      <w:r w:rsidRPr="568ED2CE" w:rsidR="022BCF9D">
        <w:rPr>
          <w:rFonts w:ascii="Times New Roman" w:hAnsi="Times New Roman" w:eastAsia="Times New Roman" w:cs="Times New Roman"/>
          <w:sz w:val="24"/>
          <w:szCs w:val="24"/>
        </w:rPr>
        <w:t xml:space="preserve">vall 372). </w:t>
      </w:r>
      <w:r w:rsidRPr="568ED2CE" w:rsidR="7A2FC918">
        <w:rPr>
          <w:rFonts w:ascii="Times New Roman" w:hAnsi="Times New Roman" w:eastAsia="Times New Roman" w:cs="Times New Roman"/>
          <w:sz w:val="24"/>
          <w:szCs w:val="24"/>
        </w:rPr>
        <w:t>There was one group that surprisingly had a reaction to this</w:t>
      </w:r>
      <w:r w:rsidRPr="568ED2CE" w:rsidR="67B00379">
        <w:rPr>
          <w:rFonts w:ascii="Times New Roman" w:hAnsi="Times New Roman" w:eastAsia="Times New Roman" w:cs="Times New Roman"/>
          <w:sz w:val="24"/>
          <w:szCs w:val="24"/>
        </w:rPr>
        <w:t>: t</w:t>
      </w:r>
      <w:r w:rsidRPr="568ED2CE" w:rsidR="7A2FC918">
        <w:rPr>
          <w:rFonts w:ascii="Times New Roman" w:hAnsi="Times New Roman" w:eastAsia="Times New Roman" w:cs="Times New Roman"/>
          <w:sz w:val="24"/>
          <w:szCs w:val="24"/>
        </w:rPr>
        <w:t>he elite.</w:t>
      </w:r>
    </w:p>
    <w:p w:rsidR="00543630" w:rsidP="271C1300" w:rsidRDefault="00091BA5" w14:paraId="4AC32D7C" w14:textId="716160CC">
      <w:pPr>
        <w:pStyle w:val="Normal"/>
        <w:bidi w:val="0"/>
        <w:spacing w:before="0" w:beforeAutospacing="off" w:after="200" w:afterAutospacing="off" w:line="480" w:lineRule="auto"/>
        <w:ind w:left="0" w:right="0" w:firstLine="708"/>
        <w:jc w:val="left"/>
        <w:rPr>
          <w:rFonts w:ascii="Times New Roman" w:hAnsi="Times New Roman" w:eastAsia="Times New Roman" w:cs="Times New Roman"/>
          <w:sz w:val="24"/>
          <w:szCs w:val="24"/>
        </w:rPr>
      </w:pPr>
      <w:r w:rsidRPr="568ED2CE" w:rsidR="022BCF9D">
        <w:rPr>
          <w:rFonts w:ascii="Times New Roman" w:hAnsi="Times New Roman" w:eastAsia="Times New Roman" w:cs="Times New Roman"/>
          <w:sz w:val="24"/>
          <w:szCs w:val="24"/>
        </w:rPr>
        <w:t xml:space="preserve">Marcos had not been received well by the elite. After plunging the country into debt, the elite of the Philippines were </w:t>
      </w:r>
      <w:r w:rsidRPr="568ED2CE" w:rsidR="64D5E7AA">
        <w:rPr>
          <w:rFonts w:ascii="Times New Roman" w:hAnsi="Times New Roman" w:eastAsia="Times New Roman" w:cs="Times New Roman"/>
          <w:sz w:val="24"/>
          <w:szCs w:val="24"/>
        </w:rPr>
        <w:t>losing money and their standing</w:t>
      </w:r>
      <w:r w:rsidRPr="568ED2CE" w:rsidR="022BCF9D">
        <w:rPr>
          <w:rFonts w:ascii="Times New Roman" w:hAnsi="Times New Roman" w:eastAsia="Times New Roman" w:cs="Times New Roman"/>
          <w:sz w:val="24"/>
          <w:szCs w:val="24"/>
        </w:rPr>
        <w:t xml:space="preserve">. However, they could live with Marcos as they </w:t>
      </w:r>
      <w:r w:rsidRPr="568ED2CE" w:rsidR="5631F9F0">
        <w:rPr>
          <w:rFonts w:ascii="Times New Roman" w:hAnsi="Times New Roman" w:eastAsia="Times New Roman" w:cs="Times New Roman"/>
          <w:sz w:val="24"/>
          <w:szCs w:val="24"/>
        </w:rPr>
        <w:t>did not</w:t>
      </w:r>
      <w:r w:rsidRPr="568ED2CE" w:rsidR="022BCF9D">
        <w:rPr>
          <w:rFonts w:ascii="Times New Roman" w:hAnsi="Times New Roman" w:eastAsia="Times New Roman" w:cs="Times New Roman"/>
          <w:sz w:val="24"/>
          <w:szCs w:val="24"/>
        </w:rPr>
        <w:t xml:space="preserve"> feel threatened by him. That all changed when Aquino was murdered. The elite did not just feel as if they could lose their class immunity but that they themselves could be killed. With this, “[e]lite anger finally coalesced with middle class deprivation against the brutality and corruption of the regime...” (Litonj</w:t>
      </w:r>
      <w:r w:rsidRPr="568ED2CE" w:rsidR="022BCF9D">
        <w:rPr>
          <w:rFonts w:ascii="Times New Roman" w:hAnsi="Times New Roman" w:eastAsia="Times New Roman" w:cs="Times New Roman"/>
          <w:sz w:val="24"/>
          <w:szCs w:val="24"/>
        </w:rPr>
        <w:t xml:space="preserve">ua 388). </w:t>
      </w:r>
      <w:r w:rsidRPr="568ED2CE" w:rsidR="142C9C9C">
        <w:rPr>
          <w:rFonts w:ascii="Times New Roman" w:hAnsi="Times New Roman" w:eastAsia="Times New Roman" w:cs="Times New Roman"/>
          <w:sz w:val="24"/>
          <w:szCs w:val="24"/>
        </w:rPr>
        <w:t xml:space="preserve">With </w:t>
      </w:r>
      <w:r w:rsidRPr="568ED2CE" w:rsidR="412011D0">
        <w:rPr>
          <w:rFonts w:ascii="Times New Roman" w:hAnsi="Times New Roman" w:eastAsia="Times New Roman" w:cs="Times New Roman"/>
          <w:sz w:val="24"/>
          <w:szCs w:val="24"/>
        </w:rPr>
        <w:t xml:space="preserve">this </w:t>
      </w:r>
      <w:r w:rsidRPr="568ED2CE" w:rsidR="412011D0">
        <w:rPr>
          <w:rFonts w:ascii="Times New Roman" w:hAnsi="Times New Roman" w:eastAsia="Times New Roman" w:cs="Times New Roman"/>
          <w:sz w:val="24"/>
          <w:szCs w:val="24"/>
        </w:rPr>
        <w:t>newfound</w:t>
      </w:r>
      <w:r w:rsidRPr="568ED2CE" w:rsidR="412011D0">
        <w:rPr>
          <w:rFonts w:ascii="Times New Roman" w:hAnsi="Times New Roman" w:eastAsia="Times New Roman" w:cs="Times New Roman"/>
          <w:sz w:val="24"/>
          <w:szCs w:val="24"/>
        </w:rPr>
        <w:t xml:space="preserve"> hatred</w:t>
      </w:r>
      <w:r w:rsidRPr="568ED2CE" w:rsidR="142C9C9C">
        <w:rPr>
          <w:rFonts w:ascii="Times New Roman" w:hAnsi="Times New Roman" w:eastAsia="Times New Roman" w:cs="Times New Roman"/>
          <w:sz w:val="24"/>
          <w:szCs w:val="24"/>
        </w:rPr>
        <w:t>,</w:t>
      </w:r>
      <w:r w:rsidRPr="568ED2CE" w:rsidR="022BCF9D">
        <w:rPr>
          <w:rFonts w:ascii="Times New Roman" w:hAnsi="Times New Roman" w:eastAsia="Times New Roman" w:cs="Times New Roman"/>
          <w:sz w:val="24"/>
          <w:szCs w:val="24"/>
        </w:rPr>
        <w:t xml:space="preserve"> </w:t>
      </w:r>
      <w:r w:rsidRPr="568ED2CE" w:rsidR="269ABB28">
        <w:rPr>
          <w:rFonts w:ascii="Times New Roman" w:hAnsi="Times New Roman" w:eastAsia="Times New Roman" w:cs="Times New Roman"/>
          <w:sz w:val="24"/>
          <w:szCs w:val="24"/>
        </w:rPr>
        <w:t>movement groups had gained even more support</w:t>
      </w:r>
      <w:r w:rsidRPr="568ED2CE" w:rsidR="022BCF9D">
        <w:rPr>
          <w:rFonts w:ascii="Times New Roman" w:hAnsi="Times New Roman" w:eastAsia="Times New Roman" w:cs="Times New Roman"/>
          <w:sz w:val="24"/>
          <w:szCs w:val="24"/>
        </w:rPr>
        <w:t>.</w:t>
      </w:r>
    </w:p>
    <w:p w:rsidR="00543630" w:rsidP="271C1300" w:rsidRDefault="00091BA5" w14:paraId="1FAD2E52" w14:textId="1A195FA0">
      <w:pPr>
        <w:spacing w:line="480" w:lineRule="auto"/>
        <w:ind w:firstLine="708"/>
        <w:rPr>
          <w:rFonts w:ascii="Times New Roman" w:hAnsi="Times New Roman" w:eastAsia="Times New Roman" w:cs="Times New Roman"/>
          <w:sz w:val="24"/>
          <w:szCs w:val="24"/>
        </w:rPr>
      </w:pPr>
      <w:r w:rsidRPr="568ED2CE" w:rsidR="022BCF9D">
        <w:rPr>
          <w:rFonts w:ascii="Times New Roman" w:hAnsi="Times New Roman" w:eastAsia="Times New Roman" w:cs="Times New Roman"/>
          <w:sz w:val="24"/>
          <w:szCs w:val="24"/>
        </w:rPr>
        <w:t xml:space="preserve">One such group that rose to power was the National Democratic Front (NDF). The NDF was not a new party, they were founded in 1973. However, due to </w:t>
      </w:r>
      <w:bookmarkStart w:name="_Int_HmRvqkJn" w:id="749039549"/>
      <w:r w:rsidRPr="568ED2CE" w:rsidR="022BCF9D">
        <w:rPr>
          <w:rFonts w:ascii="Times New Roman" w:hAnsi="Times New Roman" w:eastAsia="Times New Roman" w:cs="Times New Roman"/>
          <w:sz w:val="24"/>
          <w:szCs w:val="24"/>
        </w:rPr>
        <w:t>the recent</w:t>
      </w:r>
      <w:bookmarkEnd w:id="749039549"/>
      <w:r w:rsidRPr="568ED2CE" w:rsidR="022BCF9D">
        <w:rPr>
          <w:rFonts w:ascii="Times New Roman" w:hAnsi="Times New Roman" w:eastAsia="Times New Roman" w:cs="Times New Roman"/>
          <w:sz w:val="24"/>
          <w:szCs w:val="24"/>
        </w:rPr>
        <w:t xml:space="preserve"> events, they </w:t>
      </w:r>
      <w:bookmarkStart w:name="_Int_elGI2csv" w:id="1145989565"/>
      <w:r w:rsidRPr="568ED2CE" w:rsidR="022BCF9D">
        <w:rPr>
          <w:rFonts w:ascii="Times New Roman" w:hAnsi="Times New Roman" w:eastAsia="Times New Roman" w:cs="Times New Roman"/>
          <w:sz w:val="24"/>
          <w:szCs w:val="24"/>
        </w:rPr>
        <w:t>had</w:t>
      </w:r>
      <w:bookmarkEnd w:id="1145989565"/>
      <w:r w:rsidRPr="568ED2CE" w:rsidR="022BCF9D">
        <w:rPr>
          <w:rFonts w:ascii="Times New Roman" w:hAnsi="Times New Roman" w:eastAsia="Times New Roman" w:cs="Times New Roman"/>
          <w:sz w:val="24"/>
          <w:szCs w:val="24"/>
        </w:rPr>
        <w:t xml:space="preserve"> gained </w:t>
      </w:r>
      <w:bookmarkStart w:name="_Int_17s29axe" w:id="1905633771"/>
      <w:r w:rsidRPr="568ED2CE" w:rsidR="022BCF9D">
        <w:rPr>
          <w:rFonts w:ascii="Times New Roman" w:hAnsi="Times New Roman" w:eastAsia="Times New Roman" w:cs="Times New Roman"/>
          <w:sz w:val="24"/>
          <w:szCs w:val="24"/>
        </w:rPr>
        <w:t>a strong</w:t>
      </w:r>
      <w:bookmarkEnd w:id="1905633771"/>
      <w:r w:rsidRPr="568ED2CE" w:rsidR="022BCF9D">
        <w:rPr>
          <w:rFonts w:ascii="Times New Roman" w:hAnsi="Times New Roman" w:eastAsia="Times New Roman" w:cs="Times New Roman"/>
          <w:sz w:val="24"/>
          <w:szCs w:val="24"/>
        </w:rPr>
        <w:t xml:space="preserve"> backing. Their support ranged anywhere “from students, large segments of the middle class, human rights groups, teachers, dispossessed businessmen, and respected Catholic and Protestant clergymen (including two bishops</w:t>
      </w:r>
      <w:r w:rsidRPr="568ED2CE" w:rsidR="022BCF9D">
        <w:rPr>
          <w:rFonts w:ascii="Times New Roman" w:hAnsi="Times New Roman" w:eastAsia="Times New Roman" w:cs="Times New Roman"/>
          <w:sz w:val="24"/>
          <w:szCs w:val="24"/>
        </w:rPr>
        <w:t xml:space="preserve">)” (Overholt 1152). During this time, the Catholic Church was </w:t>
      </w:r>
      <w:r w:rsidRPr="568ED2CE" w:rsidR="444C4075">
        <w:rPr>
          <w:rFonts w:ascii="Times New Roman" w:hAnsi="Times New Roman" w:eastAsia="Times New Roman" w:cs="Times New Roman"/>
          <w:sz w:val="24"/>
          <w:szCs w:val="24"/>
        </w:rPr>
        <w:t xml:space="preserve">also </w:t>
      </w:r>
      <w:r w:rsidRPr="568ED2CE" w:rsidR="022BCF9D">
        <w:rPr>
          <w:rFonts w:ascii="Times New Roman" w:hAnsi="Times New Roman" w:eastAsia="Times New Roman" w:cs="Times New Roman"/>
          <w:sz w:val="24"/>
          <w:szCs w:val="24"/>
        </w:rPr>
        <w:t xml:space="preserve">making its move. Like the students, the church “became involved in grassroots organizing and consciousness-raising among the peasantry and urban poor, developing an analysis of the ills in Philippine society, a vision of what a liberated society would look like and strategies on how to get there” (Zunes 131). </w:t>
      </w:r>
      <w:r w:rsidRPr="568ED2CE" w:rsidR="055079DC">
        <w:rPr>
          <w:rFonts w:ascii="Times New Roman" w:hAnsi="Times New Roman" w:eastAsia="Times New Roman" w:cs="Times New Roman"/>
          <w:sz w:val="24"/>
          <w:szCs w:val="24"/>
        </w:rPr>
        <w:t xml:space="preserve">The poor now had a voice with the church and became </w:t>
      </w:r>
      <w:r w:rsidRPr="568ED2CE" w:rsidR="055079DC">
        <w:rPr>
          <w:rFonts w:ascii="Times New Roman" w:hAnsi="Times New Roman" w:eastAsia="Times New Roman" w:cs="Times New Roman"/>
          <w:sz w:val="24"/>
          <w:szCs w:val="24"/>
        </w:rPr>
        <w:t>more outspoken and bolder</w:t>
      </w:r>
      <w:r w:rsidRPr="568ED2CE" w:rsidR="055079DC">
        <w:rPr>
          <w:rFonts w:ascii="Times New Roman" w:hAnsi="Times New Roman" w:eastAsia="Times New Roman" w:cs="Times New Roman"/>
          <w:sz w:val="24"/>
          <w:szCs w:val="24"/>
        </w:rPr>
        <w:t xml:space="preserve">. </w:t>
      </w:r>
      <w:r w:rsidRPr="568ED2CE" w:rsidR="022BCF9D">
        <w:rPr>
          <w:rFonts w:ascii="Times New Roman" w:hAnsi="Times New Roman" w:eastAsia="Times New Roman" w:cs="Times New Roman"/>
          <w:sz w:val="24"/>
          <w:szCs w:val="24"/>
        </w:rPr>
        <w:t>These would lead to public demonstrations, such a</w:t>
      </w:r>
      <w:r w:rsidRPr="568ED2CE" w:rsidR="022BCF9D">
        <w:rPr>
          <w:rFonts w:ascii="Times New Roman" w:hAnsi="Times New Roman" w:eastAsia="Times New Roman" w:cs="Times New Roman"/>
          <w:sz w:val="24"/>
          <w:szCs w:val="24"/>
        </w:rPr>
        <w:t xml:space="preserve">s </w:t>
      </w:r>
      <w:bookmarkStart w:name="_Int_wQYMDhzU" w:id="2104571894"/>
      <w:r w:rsidRPr="568ED2CE" w:rsidR="022BCF9D">
        <w:rPr>
          <w:rFonts w:ascii="Times New Roman" w:hAnsi="Times New Roman" w:eastAsia="Times New Roman" w:cs="Times New Roman"/>
          <w:i w:val="1"/>
          <w:iCs w:val="1"/>
          <w:sz w:val="24"/>
          <w:szCs w:val="24"/>
        </w:rPr>
        <w:t>welga</w:t>
      </w:r>
      <w:r w:rsidRPr="568ED2CE" w:rsidR="022BCF9D">
        <w:rPr>
          <w:rFonts w:ascii="Times New Roman" w:hAnsi="Times New Roman" w:eastAsia="Times New Roman" w:cs="Times New Roman"/>
          <w:i w:val="1"/>
          <w:iCs w:val="1"/>
          <w:sz w:val="24"/>
          <w:szCs w:val="24"/>
        </w:rPr>
        <w:t>ng</w:t>
      </w:r>
      <w:bookmarkEnd w:id="2104571894"/>
      <w:r w:rsidRPr="568ED2CE" w:rsidR="022BCF9D">
        <w:rPr>
          <w:rFonts w:ascii="Times New Roman" w:hAnsi="Times New Roman" w:eastAsia="Times New Roman" w:cs="Times New Roman"/>
          <w:i w:val="1"/>
          <w:iCs w:val="1"/>
          <w:sz w:val="24"/>
          <w:szCs w:val="24"/>
        </w:rPr>
        <w:t xml:space="preserve"> bayan </w:t>
      </w:r>
      <w:r w:rsidRPr="568ED2CE" w:rsidR="022BCF9D">
        <w:rPr>
          <w:rFonts w:ascii="Times New Roman" w:hAnsi="Times New Roman" w:eastAsia="Times New Roman" w:cs="Times New Roman"/>
          <w:sz w:val="24"/>
          <w:szCs w:val="24"/>
        </w:rPr>
        <w:t>or people’s strikes,</w:t>
      </w:r>
      <w:r w:rsidRPr="568ED2CE" w:rsidR="022BCF9D">
        <w:rPr>
          <w:rFonts w:ascii="Times New Roman" w:hAnsi="Times New Roman" w:eastAsia="Times New Roman" w:cs="Times New Roman"/>
          <w:sz w:val="24"/>
          <w:szCs w:val="24"/>
        </w:rPr>
        <w:t xml:space="preserve"> in the street</w:t>
      </w:r>
      <w:r w:rsidRPr="568ED2CE" w:rsidR="022BCF9D">
        <w:rPr>
          <w:rFonts w:ascii="Times New Roman" w:hAnsi="Times New Roman" w:eastAsia="Times New Roman" w:cs="Times New Roman"/>
          <w:sz w:val="24"/>
          <w:szCs w:val="24"/>
        </w:rPr>
        <w:t xml:space="preserve">s in order </w:t>
      </w:r>
      <w:r w:rsidRPr="568ED2CE" w:rsidR="022BCF9D">
        <w:rPr>
          <w:rFonts w:ascii="Times New Roman" w:hAnsi="Times New Roman" w:eastAsia="Times New Roman" w:cs="Times New Roman"/>
          <w:sz w:val="24"/>
          <w:szCs w:val="24"/>
        </w:rPr>
        <w:t>to gain the attention of even</w:t>
      </w:r>
      <w:r w:rsidRPr="568ED2CE" w:rsidR="022BCF9D">
        <w:rPr>
          <w:rFonts w:ascii="Times New Roman" w:hAnsi="Times New Roman" w:eastAsia="Times New Roman" w:cs="Times New Roman"/>
          <w:sz w:val="24"/>
          <w:szCs w:val="24"/>
        </w:rPr>
        <w:t xml:space="preserve"> more citizens. All of these came to a climax at the 1986 election.</w:t>
      </w:r>
    </w:p>
    <w:p w:rsidR="00543630" w:rsidP="568ED2CE" w:rsidRDefault="00091BA5" w14:paraId="70F6B7AC" w14:textId="5BA56A19">
      <w:pPr>
        <w:pStyle w:val="Normal"/>
        <w:bidi w:val="0"/>
        <w:spacing w:before="0" w:beforeAutospacing="off" w:after="200" w:afterAutospacing="off" w:line="480" w:lineRule="auto"/>
        <w:ind w:left="0" w:right="0" w:firstLine="708"/>
        <w:jc w:val="left"/>
        <w:rPr>
          <w:rFonts w:ascii="Times New Roman" w:hAnsi="Times New Roman" w:eastAsia="Times New Roman" w:cs="Times New Roman"/>
          <w:sz w:val="24"/>
          <w:szCs w:val="24"/>
        </w:rPr>
      </w:pPr>
      <w:r w:rsidRPr="568ED2CE" w:rsidR="022BCF9D">
        <w:rPr>
          <w:rFonts w:ascii="Times New Roman" w:hAnsi="Times New Roman" w:eastAsia="Times New Roman" w:cs="Times New Roman"/>
          <w:sz w:val="24"/>
          <w:szCs w:val="24"/>
        </w:rPr>
        <w:t xml:space="preserve">Corazon “Cory” Aquino, Ninoy Aquino’s widow, </w:t>
      </w:r>
      <w:r w:rsidRPr="568ED2CE" w:rsidR="7F416274">
        <w:rPr>
          <w:rFonts w:ascii="Times New Roman" w:hAnsi="Times New Roman" w:eastAsia="Times New Roman" w:cs="Times New Roman"/>
          <w:sz w:val="24"/>
          <w:szCs w:val="24"/>
        </w:rPr>
        <w:t xml:space="preserve">became </w:t>
      </w:r>
      <w:r w:rsidRPr="568ED2CE" w:rsidR="022BCF9D">
        <w:rPr>
          <w:rFonts w:ascii="Times New Roman" w:hAnsi="Times New Roman" w:eastAsia="Times New Roman" w:cs="Times New Roman"/>
          <w:sz w:val="24"/>
          <w:szCs w:val="24"/>
        </w:rPr>
        <w:t xml:space="preserve">the opposing candidate of Marcos. With massive support from all over the country, it seemed certain that Marcos would be voted out. However, surprisingly, it was announced that Marcos had won the election. </w:t>
      </w:r>
      <w:r w:rsidRPr="568ED2CE" w:rsidR="795E609D">
        <w:rPr>
          <w:rFonts w:ascii="Times New Roman" w:hAnsi="Times New Roman" w:eastAsia="Times New Roman" w:cs="Times New Roman"/>
          <w:sz w:val="24"/>
          <w:szCs w:val="24"/>
        </w:rPr>
        <w:t xml:space="preserve">It was obvious that Marcos had rigged another election. </w:t>
      </w:r>
      <w:r w:rsidRPr="568ED2CE" w:rsidR="022BCF9D">
        <w:rPr>
          <w:rFonts w:ascii="Times New Roman" w:hAnsi="Times New Roman" w:eastAsia="Times New Roman" w:cs="Times New Roman"/>
          <w:sz w:val="24"/>
          <w:szCs w:val="24"/>
        </w:rPr>
        <w:t>As a result, Aquino, at a rally called t</w:t>
      </w:r>
      <w:r w:rsidRPr="568ED2CE" w:rsidR="022BCF9D">
        <w:rPr>
          <w:rFonts w:ascii="Times New Roman" w:hAnsi="Times New Roman" w:eastAsia="Times New Roman" w:cs="Times New Roman"/>
          <w:sz w:val="24"/>
          <w:szCs w:val="24"/>
        </w:rPr>
        <w:t xml:space="preserve">he </w:t>
      </w:r>
      <w:bookmarkStart w:name="_Int_8yqv2cOX" w:id="404272908"/>
      <w:r w:rsidRPr="568ED2CE" w:rsidR="022BCF9D">
        <w:rPr>
          <w:rFonts w:ascii="Times New Roman" w:hAnsi="Times New Roman" w:eastAsia="Times New Roman" w:cs="Times New Roman"/>
          <w:i w:val="1"/>
          <w:iCs w:val="1"/>
          <w:sz w:val="24"/>
          <w:szCs w:val="24"/>
        </w:rPr>
        <w:t>Tagum</w:t>
      </w:r>
      <w:r w:rsidRPr="568ED2CE" w:rsidR="022BCF9D">
        <w:rPr>
          <w:rFonts w:ascii="Times New Roman" w:hAnsi="Times New Roman" w:eastAsia="Times New Roman" w:cs="Times New Roman"/>
          <w:i w:val="1"/>
          <w:iCs w:val="1"/>
          <w:sz w:val="24"/>
          <w:szCs w:val="24"/>
        </w:rPr>
        <w:t>pay</w:t>
      </w:r>
      <w:bookmarkEnd w:id="404272908"/>
      <w:r w:rsidRPr="568ED2CE" w:rsidR="022BCF9D">
        <w:rPr>
          <w:rFonts w:ascii="Times New Roman" w:hAnsi="Times New Roman" w:eastAsia="Times New Roman" w:cs="Times New Roman"/>
          <w:i w:val="1"/>
          <w:iCs w:val="1"/>
          <w:sz w:val="24"/>
          <w:szCs w:val="24"/>
        </w:rPr>
        <w:t xml:space="preserve"> ng Bayan </w:t>
      </w:r>
      <w:r w:rsidRPr="568ED2CE" w:rsidR="022BCF9D">
        <w:rPr>
          <w:rFonts w:ascii="Times New Roman" w:hAnsi="Times New Roman" w:eastAsia="Times New Roman" w:cs="Times New Roman"/>
          <w:sz w:val="24"/>
          <w:szCs w:val="24"/>
        </w:rPr>
        <w:t>or People’s Victory,</w:t>
      </w:r>
      <w:r w:rsidRPr="568ED2CE" w:rsidR="022BCF9D">
        <w:rPr>
          <w:rFonts w:ascii="Times New Roman" w:hAnsi="Times New Roman" w:eastAsia="Times New Roman" w:cs="Times New Roman"/>
          <w:sz w:val="24"/>
          <w:szCs w:val="24"/>
        </w:rPr>
        <w:t xml:space="preserve"> called for the people to boycott the election. This matched the sentiment </w:t>
      </w:r>
      <w:r w:rsidRPr="568ED2CE" w:rsidR="55F573B4">
        <w:rPr>
          <w:rFonts w:ascii="Times New Roman" w:hAnsi="Times New Roman" w:eastAsia="Times New Roman" w:cs="Times New Roman"/>
          <w:sz w:val="24"/>
          <w:szCs w:val="24"/>
        </w:rPr>
        <w:t>of</w:t>
      </w:r>
      <w:r w:rsidRPr="568ED2CE" w:rsidR="022BCF9D">
        <w:rPr>
          <w:rFonts w:ascii="Times New Roman" w:hAnsi="Times New Roman" w:eastAsia="Times New Roman" w:cs="Times New Roman"/>
          <w:sz w:val="24"/>
          <w:szCs w:val="24"/>
        </w:rPr>
        <w:t xml:space="preserve"> the Archbishop and Philippine Church. This would lead to the events we now know as the People Power Revolution. </w:t>
      </w:r>
    </w:p>
    <w:p w:rsidR="00543630" w:rsidP="568ED2CE" w:rsidRDefault="00091BA5" w14:paraId="4BF826D8" w14:textId="03E8D989">
      <w:pPr>
        <w:pStyle w:val="Normal"/>
        <w:bidi w:val="0"/>
        <w:spacing w:before="0" w:beforeAutospacing="off" w:after="200" w:afterAutospacing="off" w:line="480" w:lineRule="auto"/>
        <w:ind w:left="0" w:right="0" w:firstLine="708"/>
        <w:jc w:val="left"/>
        <w:rPr>
          <w:rFonts w:ascii="Times New Roman" w:hAnsi="Times New Roman" w:eastAsia="Times New Roman" w:cs="Times New Roman"/>
          <w:sz w:val="24"/>
          <w:szCs w:val="24"/>
        </w:rPr>
      </w:pPr>
      <w:r w:rsidRPr="568ED2CE" w:rsidR="022BCF9D">
        <w:rPr>
          <w:rFonts w:ascii="Times New Roman" w:hAnsi="Times New Roman" w:eastAsia="Times New Roman" w:cs="Times New Roman"/>
          <w:sz w:val="24"/>
          <w:szCs w:val="24"/>
        </w:rPr>
        <w:t xml:space="preserve">On February 22, 1986, 2 million Filipinos took to the streets as a form of mass protest and civil disobedience. This included military and elite </w:t>
      </w:r>
      <w:r w:rsidRPr="568ED2CE" w:rsidR="022BCF9D">
        <w:rPr>
          <w:rFonts w:ascii="Times New Roman" w:hAnsi="Times New Roman" w:eastAsia="Times New Roman" w:cs="Times New Roman"/>
          <w:sz w:val="24"/>
          <w:szCs w:val="24"/>
        </w:rPr>
        <w:t>groups,</w:t>
      </w:r>
      <w:r w:rsidRPr="568ED2CE" w:rsidR="129ECA1E">
        <w:rPr>
          <w:rFonts w:ascii="Times New Roman" w:hAnsi="Times New Roman" w:eastAsia="Times New Roman" w:cs="Times New Roman"/>
          <w:sz w:val="24"/>
          <w:szCs w:val="24"/>
        </w:rPr>
        <w:t xml:space="preserve"> </w:t>
      </w:r>
      <w:bookmarkStart w:name="_Int_G1ZppAou" w:id="1180004892"/>
      <w:r w:rsidRPr="568ED2CE" w:rsidR="129ECA1E">
        <w:rPr>
          <w:rFonts w:ascii="Times New Roman" w:hAnsi="Times New Roman" w:eastAsia="Times New Roman" w:cs="Times New Roman"/>
          <w:sz w:val="24"/>
          <w:szCs w:val="24"/>
        </w:rPr>
        <w:t>all</w:t>
      </w:r>
      <w:r w:rsidRPr="568ED2CE" w:rsidR="129ECA1E">
        <w:rPr>
          <w:rFonts w:ascii="Times New Roman" w:hAnsi="Times New Roman" w:eastAsia="Times New Roman" w:cs="Times New Roman"/>
          <w:sz w:val="24"/>
          <w:szCs w:val="24"/>
        </w:rPr>
        <w:t xml:space="preserve"> of</w:t>
      </w:r>
      <w:bookmarkEnd w:id="1180004892"/>
      <w:r w:rsidRPr="568ED2CE" w:rsidR="022BCF9D">
        <w:rPr>
          <w:rFonts w:ascii="Times New Roman" w:hAnsi="Times New Roman" w:eastAsia="Times New Roman" w:cs="Times New Roman"/>
          <w:sz w:val="24"/>
          <w:szCs w:val="24"/>
        </w:rPr>
        <w:t xml:space="preserve"> differing amounts of support for Marcos. This led to armed conflicts between the groups. However, regu</w:t>
      </w:r>
      <w:r w:rsidRPr="568ED2CE" w:rsidR="022BCF9D">
        <w:rPr>
          <w:rFonts w:ascii="Times New Roman" w:hAnsi="Times New Roman" w:eastAsia="Times New Roman" w:cs="Times New Roman"/>
          <w:sz w:val="24"/>
          <w:szCs w:val="24"/>
        </w:rPr>
        <w:t xml:space="preserve">lar citizens who </w:t>
      </w:r>
      <w:r w:rsidRPr="568ED2CE" w:rsidR="330CDF9B">
        <w:rPr>
          <w:rFonts w:ascii="Times New Roman" w:hAnsi="Times New Roman" w:eastAsia="Times New Roman" w:cs="Times New Roman"/>
          <w:sz w:val="24"/>
          <w:szCs w:val="24"/>
        </w:rPr>
        <w:t>did not</w:t>
      </w:r>
      <w:r w:rsidRPr="568ED2CE" w:rsidR="022BCF9D">
        <w:rPr>
          <w:rFonts w:ascii="Times New Roman" w:hAnsi="Times New Roman" w:eastAsia="Times New Roman" w:cs="Times New Roman"/>
          <w:sz w:val="24"/>
          <w:szCs w:val="24"/>
        </w:rPr>
        <w:t xml:space="preserve"> want any bloodshed would be the ones to ease the situation. As </w:t>
      </w:r>
      <w:r w:rsidRPr="568ED2CE" w:rsidR="022BCF9D">
        <w:rPr>
          <w:rFonts w:ascii="Times New Roman" w:hAnsi="Times New Roman" w:eastAsia="Times New Roman" w:cs="Times New Roman"/>
          <w:sz w:val="24"/>
          <w:szCs w:val="24"/>
        </w:rPr>
        <w:t>stated</w:t>
      </w:r>
      <w:r w:rsidRPr="568ED2CE" w:rsidR="022BCF9D">
        <w:rPr>
          <w:rFonts w:ascii="Times New Roman" w:hAnsi="Times New Roman" w:eastAsia="Times New Roman" w:cs="Times New Roman"/>
          <w:sz w:val="24"/>
          <w:szCs w:val="24"/>
        </w:rPr>
        <w:t xml:space="preserve"> in a witness interview, “[t]he civilians had to be the ones to place themselves between the soldiers </w:t>
      </w:r>
      <w:bookmarkStart w:name="_Int_5RwxudzN" w:id="1677598048"/>
      <w:r w:rsidRPr="568ED2CE" w:rsidR="022BCF9D">
        <w:rPr>
          <w:rFonts w:ascii="Times New Roman" w:hAnsi="Times New Roman" w:eastAsia="Times New Roman" w:cs="Times New Roman"/>
          <w:sz w:val="24"/>
          <w:szCs w:val="24"/>
        </w:rPr>
        <w:t>in order to</w:t>
      </w:r>
      <w:bookmarkEnd w:id="1677598048"/>
      <w:r w:rsidRPr="568ED2CE" w:rsidR="022BCF9D">
        <w:rPr>
          <w:rFonts w:ascii="Times New Roman" w:hAnsi="Times New Roman" w:eastAsia="Times New Roman" w:cs="Times New Roman"/>
          <w:sz w:val="24"/>
          <w:szCs w:val="24"/>
        </w:rPr>
        <w:t xml:space="preserve"> avoid bloodshed... Because they saw among the civilians their brothers, fathers, and children” (“People Power” 36:58). These human barricades showed the soldiers the unity of the people. Nuns and priests would go around to military vehicles </w:t>
      </w:r>
      <w:r w:rsidRPr="568ED2CE" w:rsidR="611DB53E">
        <w:rPr>
          <w:rFonts w:ascii="Times New Roman" w:hAnsi="Times New Roman" w:eastAsia="Times New Roman" w:cs="Times New Roman"/>
          <w:sz w:val="24"/>
          <w:szCs w:val="24"/>
        </w:rPr>
        <w:t xml:space="preserve">during conflicts </w:t>
      </w:r>
      <w:r w:rsidRPr="568ED2CE" w:rsidR="022BCF9D">
        <w:rPr>
          <w:rFonts w:ascii="Times New Roman" w:hAnsi="Times New Roman" w:eastAsia="Times New Roman" w:cs="Times New Roman"/>
          <w:sz w:val="24"/>
          <w:szCs w:val="24"/>
        </w:rPr>
        <w:t>to hand out food and water and flowers. As Jose Dalisay states i</w:t>
      </w:r>
      <w:r w:rsidRPr="568ED2CE" w:rsidR="022BCF9D">
        <w:rPr>
          <w:rFonts w:ascii="Times New Roman" w:hAnsi="Times New Roman" w:eastAsia="Times New Roman" w:cs="Times New Roman"/>
          <w:sz w:val="24"/>
          <w:szCs w:val="24"/>
        </w:rPr>
        <w:t xml:space="preserve">n his interview with BBC, “no Filipino really wanted to kill a fellow Filipino, it just wasn’t worth it, Marcos wasn’t worth it” (BBC 2:50). </w:t>
      </w:r>
    </w:p>
    <w:p w:rsidR="00543630" w:rsidP="271C1300" w:rsidRDefault="00091BA5" w14:paraId="1E609CE1" w14:textId="772B1095">
      <w:pPr>
        <w:pStyle w:val="Normal"/>
        <w:bidi w:val="0"/>
        <w:spacing w:before="0" w:beforeAutospacing="off" w:after="200" w:afterAutospacing="off" w:line="480" w:lineRule="auto"/>
        <w:ind w:left="0" w:right="0" w:firstLine="708"/>
        <w:jc w:val="left"/>
        <w:rPr>
          <w:rFonts w:ascii="Times New Roman" w:hAnsi="Times New Roman" w:eastAsia="Times New Roman" w:cs="Times New Roman"/>
          <w:sz w:val="24"/>
          <w:szCs w:val="24"/>
        </w:rPr>
      </w:pPr>
      <w:r w:rsidRPr="568ED2CE" w:rsidR="022BCF9D">
        <w:rPr>
          <w:rFonts w:ascii="Times New Roman" w:hAnsi="Times New Roman" w:eastAsia="Times New Roman" w:cs="Times New Roman"/>
          <w:sz w:val="24"/>
          <w:szCs w:val="24"/>
        </w:rPr>
        <w:t xml:space="preserve">There were so many people on the streets that even Marcos himself hesitated to fire. As time passed, </w:t>
      </w:r>
      <w:r w:rsidRPr="568ED2CE" w:rsidR="41B86089">
        <w:rPr>
          <w:rFonts w:ascii="Times New Roman" w:hAnsi="Times New Roman" w:eastAsia="Times New Roman" w:cs="Times New Roman"/>
          <w:sz w:val="24"/>
          <w:szCs w:val="24"/>
        </w:rPr>
        <w:t>more</w:t>
      </w:r>
      <w:r w:rsidRPr="568ED2CE" w:rsidR="022BCF9D">
        <w:rPr>
          <w:rFonts w:ascii="Times New Roman" w:hAnsi="Times New Roman" w:eastAsia="Times New Roman" w:cs="Times New Roman"/>
          <w:sz w:val="24"/>
          <w:szCs w:val="24"/>
        </w:rPr>
        <w:t xml:space="preserve"> soldiers defected and joined the people in the crowd. Eventually, the crowd descended on where Marcos was staying. The United States, under Reagan’s presidency, reached out saying “that Marco’s ‘time was up’ and [assured] him of safe passage out of the Phi</w:t>
      </w:r>
      <w:r w:rsidRPr="568ED2CE" w:rsidR="022BCF9D">
        <w:rPr>
          <w:rFonts w:ascii="Times New Roman" w:hAnsi="Times New Roman" w:eastAsia="Times New Roman" w:cs="Times New Roman"/>
          <w:sz w:val="24"/>
          <w:szCs w:val="24"/>
        </w:rPr>
        <w:t xml:space="preserve">lippines” (Ackerman and Duvall 391). </w:t>
      </w:r>
      <w:r w:rsidRPr="568ED2CE" w:rsidR="0A339DA5">
        <w:rPr>
          <w:rFonts w:ascii="Times New Roman" w:hAnsi="Times New Roman" w:eastAsia="Times New Roman" w:cs="Times New Roman"/>
          <w:sz w:val="24"/>
          <w:szCs w:val="24"/>
        </w:rPr>
        <w:t>B</w:t>
      </w:r>
      <w:r w:rsidRPr="568ED2CE" w:rsidR="022BCF9D">
        <w:rPr>
          <w:rFonts w:ascii="Times New Roman" w:hAnsi="Times New Roman" w:eastAsia="Times New Roman" w:cs="Times New Roman"/>
          <w:sz w:val="24"/>
          <w:szCs w:val="24"/>
        </w:rPr>
        <w:t>y the morning of February 26, one day after Aquino was sworn in president, Marcos and his family were on a military flight to exile in Hawaii which ironically mirrors Aquino’s own exile to the States.</w:t>
      </w:r>
    </w:p>
    <w:p w:rsidR="00543630" w:rsidP="271C1300" w:rsidRDefault="00091BA5" w14:paraId="63BB5C29" w14:textId="10CA5662">
      <w:pPr>
        <w:spacing w:line="480" w:lineRule="auto"/>
        <w:ind w:firstLine="708"/>
        <w:rPr>
          <w:rFonts w:ascii="Times New Roman" w:hAnsi="Times New Roman" w:eastAsia="Times New Roman" w:cs="Times New Roman"/>
          <w:sz w:val="24"/>
          <w:szCs w:val="24"/>
        </w:rPr>
      </w:pPr>
      <w:r w:rsidRPr="568ED2CE" w:rsidR="3C3B12E0">
        <w:rPr>
          <w:rFonts w:ascii="Times New Roman" w:hAnsi="Times New Roman" w:eastAsia="Times New Roman" w:cs="Times New Roman"/>
          <w:sz w:val="24"/>
          <w:szCs w:val="24"/>
        </w:rPr>
        <w:t>Overall</w:t>
      </w:r>
      <w:r w:rsidRPr="568ED2CE" w:rsidR="022BCF9D">
        <w:rPr>
          <w:rFonts w:ascii="Times New Roman" w:hAnsi="Times New Roman" w:eastAsia="Times New Roman" w:cs="Times New Roman"/>
          <w:sz w:val="24"/>
          <w:szCs w:val="24"/>
        </w:rPr>
        <w:t xml:space="preserve">, </w:t>
      </w:r>
      <w:r w:rsidRPr="568ED2CE" w:rsidR="08DAC6DE">
        <w:rPr>
          <w:rFonts w:ascii="Times New Roman" w:hAnsi="Times New Roman" w:eastAsia="Times New Roman" w:cs="Times New Roman"/>
          <w:sz w:val="24"/>
          <w:szCs w:val="24"/>
        </w:rPr>
        <w:t xml:space="preserve">using a multitude of violent and nonviolent tactics, the Filipino people </w:t>
      </w:r>
      <w:r w:rsidRPr="568ED2CE" w:rsidR="0F448AD3">
        <w:rPr>
          <w:rFonts w:ascii="Times New Roman" w:hAnsi="Times New Roman" w:eastAsia="Times New Roman" w:cs="Times New Roman"/>
          <w:sz w:val="24"/>
          <w:szCs w:val="24"/>
        </w:rPr>
        <w:t xml:space="preserve">removed a dictator who had been in rule for over two decades. Not only this, but </w:t>
      </w:r>
      <w:r w:rsidRPr="568ED2CE" w:rsidR="022BCF9D">
        <w:rPr>
          <w:rFonts w:ascii="Times New Roman" w:hAnsi="Times New Roman" w:eastAsia="Times New Roman" w:cs="Times New Roman"/>
          <w:sz w:val="24"/>
          <w:szCs w:val="24"/>
        </w:rPr>
        <w:t xml:space="preserve">the People Power Revolution showed the indomitable spirit of a united people. </w:t>
      </w:r>
      <w:r w:rsidRPr="568ED2CE" w:rsidR="2CC039B1">
        <w:rPr>
          <w:rFonts w:ascii="Times New Roman" w:hAnsi="Times New Roman" w:eastAsia="Times New Roman" w:cs="Times New Roman"/>
          <w:sz w:val="24"/>
          <w:szCs w:val="24"/>
        </w:rPr>
        <w:t>Within three days, despite all their differences, they joined hands towards a brighter future.</w:t>
      </w:r>
      <w:r w:rsidRPr="568ED2CE" w:rsidR="022BCF9D">
        <w:rPr>
          <w:rFonts w:ascii="Times New Roman" w:hAnsi="Times New Roman" w:eastAsia="Times New Roman" w:cs="Times New Roman"/>
          <w:sz w:val="24"/>
          <w:szCs w:val="24"/>
        </w:rPr>
        <w:t xml:space="preserve"> In these times, we are reminded of what Ninoy Aquino </w:t>
      </w:r>
      <w:r w:rsidRPr="568ED2CE" w:rsidR="079E7CA0">
        <w:rPr>
          <w:rFonts w:ascii="Times New Roman" w:hAnsi="Times New Roman" w:eastAsia="Times New Roman" w:cs="Times New Roman"/>
          <w:sz w:val="24"/>
          <w:szCs w:val="24"/>
        </w:rPr>
        <w:t xml:space="preserve">had </w:t>
      </w:r>
      <w:r w:rsidRPr="568ED2CE" w:rsidR="022BCF9D">
        <w:rPr>
          <w:rFonts w:ascii="Times New Roman" w:hAnsi="Times New Roman" w:eastAsia="Times New Roman" w:cs="Times New Roman"/>
          <w:sz w:val="24"/>
          <w:szCs w:val="24"/>
        </w:rPr>
        <w:t>said</w:t>
      </w:r>
      <w:r w:rsidRPr="568ED2CE" w:rsidR="30BAC6FD">
        <w:rPr>
          <w:rFonts w:ascii="Times New Roman" w:hAnsi="Times New Roman" w:eastAsia="Times New Roman" w:cs="Times New Roman"/>
          <w:sz w:val="24"/>
          <w:szCs w:val="24"/>
        </w:rPr>
        <w:t xml:space="preserve"> a day before his death</w:t>
      </w:r>
      <w:r w:rsidRPr="568ED2CE" w:rsidR="022BCF9D">
        <w:rPr>
          <w:rFonts w:ascii="Times New Roman" w:hAnsi="Times New Roman" w:eastAsia="Times New Roman" w:cs="Times New Roman"/>
          <w:sz w:val="24"/>
          <w:szCs w:val="24"/>
        </w:rPr>
        <w:t>.</w:t>
      </w:r>
    </w:p>
    <w:p w:rsidR="00543630" w:rsidP="271C1300" w:rsidRDefault="00091BA5" w14:paraId="2B5E264B" w14:textId="77D9EC25">
      <w:pPr>
        <w:spacing w:line="480" w:lineRule="auto"/>
        <w:ind w:firstLine="708"/>
        <w:rPr>
          <w:rFonts w:ascii="Times New Roman" w:hAnsi="Times New Roman" w:eastAsia="Times New Roman" w:cs="Times New Roman"/>
          <w:sz w:val="24"/>
          <w:szCs w:val="24"/>
        </w:rPr>
      </w:pPr>
      <w:r w:rsidRPr="271C1300" w:rsidR="00091BA5">
        <w:rPr>
          <w:rFonts w:ascii="Times New Roman" w:hAnsi="Times New Roman" w:eastAsia="Times New Roman" w:cs="Times New Roman"/>
          <w:sz w:val="24"/>
          <w:szCs w:val="24"/>
        </w:rPr>
        <w:t xml:space="preserve">“I have carefully weighed the virtues and the faults of the Filipino and I have come to </w:t>
      </w:r>
      <w:r>
        <w:tab/>
      </w:r>
      <w:r w:rsidRPr="271C1300" w:rsidR="00091BA5">
        <w:rPr>
          <w:rFonts w:ascii="Times New Roman" w:hAnsi="Times New Roman" w:eastAsia="Times New Roman" w:cs="Times New Roman"/>
          <w:sz w:val="24"/>
          <w:szCs w:val="24"/>
        </w:rPr>
        <w:t>the</w:t>
      </w:r>
      <w:r w:rsidRPr="271C1300" w:rsidR="7F6B8195">
        <w:rPr>
          <w:rFonts w:ascii="Times New Roman" w:hAnsi="Times New Roman" w:eastAsia="Times New Roman" w:cs="Times New Roman"/>
          <w:sz w:val="24"/>
          <w:szCs w:val="24"/>
        </w:rPr>
        <w:t xml:space="preserve"> </w:t>
      </w:r>
      <w:r w:rsidRPr="271C1300" w:rsidR="00091BA5">
        <w:rPr>
          <w:rFonts w:ascii="Times New Roman" w:hAnsi="Times New Roman" w:eastAsia="Times New Roman" w:cs="Times New Roman"/>
          <w:sz w:val="24"/>
          <w:szCs w:val="24"/>
        </w:rPr>
        <w:t xml:space="preserve">conclusion that he is worth dying for because he is the nation’s greatest untapped </w:t>
      </w:r>
      <w:r>
        <w:tab/>
      </w:r>
      <w:r w:rsidRPr="271C1300" w:rsidR="00091BA5">
        <w:rPr>
          <w:rFonts w:ascii="Times New Roman" w:hAnsi="Times New Roman" w:eastAsia="Times New Roman" w:cs="Times New Roman"/>
          <w:sz w:val="24"/>
          <w:szCs w:val="24"/>
        </w:rPr>
        <w:t>resource.”</w:t>
      </w:r>
    </w:p>
    <w:p w:rsidR="00543630" w:rsidRDefault="00091BA5" w14:paraId="513BE571" w14:textId="77777777">
      <w:pPr>
        <w:spacing w:line="480" w:lineRule="auto"/>
        <w:rPr>
          <w:rFonts w:ascii="Times New Roman" w:hAnsi="Times New Roman" w:cs="Times New Roman"/>
          <w:sz w:val="24"/>
          <w:szCs w:val="24"/>
        </w:rPr>
      </w:pPr>
      <w:r w:rsidRPr="568ED2CE" w:rsidR="022BCF9D">
        <w:rPr>
          <w:rFonts w:ascii="Times New Roman" w:hAnsi="Times New Roman" w:eastAsia="Times New Roman" w:cs="Times New Roman"/>
          <w:sz w:val="24"/>
          <w:szCs w:val="24"/>
        </w:rPr>
        <w:t xml:space="preserve">Aquino believed in the strength and resolve of the Filipino people even as he knew his death was inevitable. He knew that even after his death, change would come and that his death would not be in vain. While the </w:t>
      </w:r>
      <w:bookmarkStart w:name="_Int_cYBbnQCq" w:id="1212783098"/>
      <w:r w:rsidRPr="568ED2CE" w:rsidR="022BCF9D">
        <w:rPr>
          <w:rFonts w:ascii="Times New Roman" w:hAnsi="Times New Roman" w:eastAsia="Times New Roman" w:cs="Times New Roman"/>
          <w:sz w:val="24"/>
          <w:szCs w:val="24"/>
        </w:rPr>
        <w:t>ultimate goal</w:t>
      </w:r>
      <w:bookmarkEnd w:id="1212783098"/>
      <w:r w:rsidRPr="568ED2CE" w:rsidR="022BCF9D">
        <w:rPr>
          <w:rFonts w:ascii="Times New Roman" w:hAnsi="Times New Roman" w:eastAsia="Times New Roman" w:cs="Times New Roman"/>
          <w:sz w:val="24"/>
          <w:szCs w:val="24"/>
        </w:rPr>
        <w:t xml:space="preserve"> was to release themselves from a dictatorship, the Filipino people gained something greater, an everlasting reminder that the Filipino “is worth dying for.”</w:t>
      </w:r>
    </w:p>
    <w:p w:rsidR="00543630" w:rsidRDefault="00543630" w14:paraId="672A6659" w14:textId="77777777">
      <w:pPr>
        <w:spacing w:line="480" w:lineRule="auto"/>
        <w:ind w:firstLine="708"/>
        <w:rPr>
          <w:rFonts w:ascii="Times New Roman" w:hAnsi="Times New Roman" w:cs="Times New Roman"/>
          <w:sz w:val="24"/>
          <w:szCs w:val="24"/>
        </w:rPr>
      </w:pPr>
    </w:p>
    <w:p w:rsidR="00543630" w:rsidRDefault="00543630" w14:paraId="0A37501D" w14:textId="77777777">
      <w:pPr>
        <w:spacing w:line="480" w:lineRule="auto"/>
        <w:ind w:firstLine="708"/>
        <w:rPr>
          <w:rFonts w:ascii="Times New Roman" w:hAnsi="Times New Roman" w:cs="Times New Roman"/>
          <w:sz w:val="24"/>
          <w:szCs w:val="24"/>
        </w:rPr>
      </w:pPr>
    </w:p>
    <w:p w:rsidR="00543630" w:rsidRDefault="00543630" w14:paraId="5DAB6C7B" w14:textId="77777777">
      <w:pPr>
        <w:spacing w:line="480" w:lineRule="auto"/>
        <w:rPr>
          <w:rFonts w:ascii="Times New Roman" w:hAnsi="Times New Roman" w:cs="Times New Roman"/>
          <w:sz w:val="24"/>
          <w:szCs w:val="24"/>
        </w:rPr>
      </w:pPr>
    </w:p>
    <w:p w:rsidR="00543630" w:rsidRDefault="00543630" w14:paraId="02EB378F" w14:textId="77777777">
      <w:pPr>
        <w:spacing w:line="480" w:lineRule="auto"/>
        <w:rPr>
          <w:rFonts w:ascii="Times New Roman" w:hAnsi="Times New Roman" w:cs="Times New Roman"/>
          <w:sz w:val="24"/>
          <w:szCs w:val="24"/>
        </w:rPr>
      </w:pPr>
    </w:p>
    <w:p w:rsidR="00543630" w:rsidRDefault="00543630" w14:paraId="6A05A809" w14:textId="77777777">
      <w:pPr>
        <w:spacing w:line="480" w:lineRule="auto"/>
        <w:rPr>
          <w:rFonts w:ascii="Times New Roman" w:hAnsi="Times New Roman" w:cs="Times New Roman"/>
          <w:sz w:val="24"/>
          <w:szCs w:val="24"/>
        </w:rPr>
      </w:pPr>
    </w:p>
    <w:p w:rsidR="568ED2CE" w:rsidP="568ED2CE" w:rsidRDefault="568ED2CE" w14:paraId="48BDEC86" w14:textId="172F5B10">
      <w:pPr>
        <w:pStyle w:val="Normal"/>
        <w:spacing w:line="480" w:lineRule="auto"/>
        <w:rPr>
          <w:rFonts w:ascii="Times New Roman" w:hAnsi="Times New Roman" w:eastAsia="Times New Roman" w:cs="Times New Roman"/>
          <w:sz w:val="24"/>
          <w:szCs w:val="24"/>
        </w:rPr>
      </w:pPr>
    </w:p>
    <w:p w:rsidR="00543630" w:rsidP="271C1300" w:rsidRDefault="00091BA5" w14:paraId="142050B5" w14:textId="0388BAC6">
      <w:pPr>
        <w:pStyle w:val="Normal"/>
        <w:spacing w:line="480" w:lineRule="auto"/>
        <w:jc w:val="center"/>
        <w:rPr>
          <w:rFonts w:ascii="Times New Roman" w:hAnsi="Times New Roman" w:eastAsia="Times New Roman" w:cs="Times New Roman"/>
          <w:sz w:val="24"/>
          <w:szCs w:val="24"/>
        </w:rPr>
      </w:pPr>
      <w:r w:rsidRPr="568ED2CE" w:rsidR="022BCF9D">
        <w:rPr>
          <w:rFonts w:ascii="Times New Roman" w:hAnsi="Times New Roman" w:eastAsia="Times New Roman" w:cs="Times New Roman"/>
          <w:sz w:val="24"/>
          <w:szCs w:val="24"/>
        </w:rPr>
        <w:t>Works Cited</w:t>
      </w:r>
    </w:p>
    <w:p w:rsidR="00543630" w:rsidRDefault="00543630" w14:paraId="53128261" w14:textId="77777777">
      <w:pPr>
        <w:spacing w:line="480" w:lineRule="auto"/>
        <w:rPr>
          <w:rFonts w:ascii="Times New Roman" w:hAnsi="Times New Roman" w:cs="Times New Roman"/>
          <w:sz w:val="24"/>
          <w:szCs w:val="24"/>
        </w:rPr>
      </w:pPr>
    </w:p>
    <w:p w:rsidR="00543630" w:rsidRDefault="00091BA5" w14:paraId="43CAB68E" w14:textId="751FCC6C">
      <w:pPr>
        <w:spacing w:line="480" w:lineRule="auto"/>
        <w:rPr>
          <w:rFonts w:ascii="Times New Roman" w:hAnsi="Times New Roman" w:cs="Times New Roman"/>
          <w:sz w:val="24"/>
          <w:szCs w:val="24"/>
        </w:rPr>
      </w:pPr>
      <w:r w:rsidRPr="568ED2CE" w:rsidR="022BCF9D">
        <w:rPr>
          <w:rFonts w:ascii="Times New Roman" w:hAnsi="Times New Roman" w:eastAsia="Times New Roman" w:cs="Times New Roman"/>
          <w:sz w:val="24"/>
          <w:szCs w:val="24"/>
        </w:rPr>
        <w:t xml:space="preserve">Zunes, S., Asher, S.B., Kurtz, L. </w:t>
      </w:r>
      <w:r w:rsidRPr="568ED2CE" w:rsidR="022BCF9D">
        <w:rPr>
          <w:rFonts w:ascii="Times New Roman" w:hAnsi="Times New Roman" w:eastAsia="Times New Roman" w:cs="Times New Roman"/>
          <w:sz w:val="24"/>
          <w:szCs w:val="24"/>
        </w:rPr>
        <w:t xml:space="preserve">“7: The Origins of People Power in the Philippines” </w:t>
      </w:r>
      <w:r>
        <w:tab/>
      </w:r>
      <w:r>
        <w:tab/>
      </w:r>
      <w:r w:rsidRPr="568ED2CE" w:rsidR="022BCF9D">
        <w:rPr>
          <w:rFonts w:ascii="Times New Roman" w:hAnsi="Times New Roman" w:eastAsia="Times New Roman" w:cs="Times New Roman"/>
          <w:i w:val="1"/>
          <w:iCs w:val="1"/>
          <w:sz w:val="24"/>
          <w:szCs w:val="24"/>
        </w:rPr>
        <w:t>Nonviolent Social Movements: A Geographical Perspective</w:t>
      </w:r>
      <w:r w:rsidRPr="568ED2CE" w:rsidR="022BCF9D">
        <w:rPr>
          <w:rFonts w:ascii="Times New Roman" w:hAnsi="Times New Roman" w:eastAsia="Times New Roman" w:cs="Times New Roman"/>
          <w:sz w:val="24"/>
          <w:szCs w:val="24"/>
        </w:rPr>
        <w:t xml:space="preserve">, Wiley, 1991, </w:t>
      </w:r>
      <w:r>
        <w:tab/>
      </w:r>
      <w:r>
        <w:tab/>
      </w:r>
      <w:r w:rsidRPr="568ED2CE" w:rsidR="022BCF9D">
        <w:rPr>
          <w:rFonts w:ascii="Times New Roman" w:hAnsi="Times New Roman" w:eastAsia="Times New Roman" w:cs="Times New Roman"/>
          <w:sz w:val="24"/>
          <w:szCs w:val="24"/>
        </w:rPr>
        <w:t>books.google.com/</w:t>
      </w:r>
      <w:bookmarkStart w:name="_Int_6HyCiQu6" w:id="317490101"/>
      <w:r w:rsidRPr="568ED2CE" w:rsidR="022BCF9D">
        <w:rPr>
          <w:rFonts w:ascii="Times New Roman" w:hAnsi="Times New Roman" w:eastAsia="Times New Roman" w:cs="Times New Roman"/>
          <w:sz w:val="24"/>
          <w:szCs w:val="24"/>
        </w:rPr>
        <w:t>books?id</w:t>
      </w:r>
      <w:bookmarkEnd w:id="317490101"/>
      <w:r w:rsidRPr="568ED2CE" w:rsidR="022BCF9D">
        <w:rPr>
          <w:rFonts w:ascii="Times New Roman" w:hAnsi="Times New Roman" w:eastAsia="Times New Roman" w:cs="Times New Roman"/>
          <w:sz w:val="24"/>
          <w:szCs w:val="24"/>
        </w:rPr>
        <w:t>=</w:t>
      </w:r>
      <w:bookmarkStart w:name="_Int_hJ3Ns2kO" w:id="1050125617"/>
      <w:r w:rsidRPr="568ED2CE" w:rsidR="022BCF9D">
        <w:rPr>
          <w:rFonts w:ascii="Times New Roman" w:hAnsi="Times New Roman" w:eastAsia="Times New Roman" w:cs="Times New Roman"/>
          <w:sz w:val="24"/>
          <w:szCs w:val="24"/>
        </w:rPr>
        <w:t>wMTVEAAAQBAJ</w:t>
      </w:r>
      <w:bookmarkEnd w:id="1050125617"/>
      <w:r w:rsidRPr="568ED2CE" w:rsidR="022BCF9D">
        <w:rPr>
          <w:rFonts w:ascii="Times New Roman" w:hAnsi="Times New Roman" w:eastAsia="Times New Roman" w:cs="Times New Roman"/>
          <w:sz w:val="24"/>
          <w:szCs w:val="24"/>
        </w:rPr>
        <w:t>.</w:t>
      </w:r>
    </w:p>
    <w:p w:rsidR="00543630" w:rsidRDefault="00091BA5" w14:paraId="50467E67" w14:textId="6B531327">
      <w:pPr>
        <w:spacing w:line="480" w:lineRule="auto"/>
        <w:rPr>
          <w:rFonts w:ascii="Times New Roman" w:hAnsi="Times New Roman" w:cs="Times New Roman"/>
        </w:rPr>
      </w:pPr>
      <w:r w:rsidRPr="271C1300" w:rsidR="00091BA5">
        <w:rPr>
          <w:rFonts w:ascii="Times New Roman" w:hAnsi="Times New Roman" w:eastAsia="Times New Roman" w:cs="Times New Roman"/>
          <w:sz w:val="24"/>
          <w:szCs w:val="24"/>
        </w:rPr>
        <w:t xml:space="preserve">Ackerman, Peter, Duvall, Jack. </w:t>
      </w:r>
      <w:r w:rsidRPr="271C1300" w:rsidR="00091BA5">
        <w:rPr>
          <w:rFonts w:ascii="Times New Roman" w:hAnsi="Times New Roman" w:eastAsia="Times New Roman" w:cs="Times New Roman"/>
          <w:sz w:val="24"/>
          <w:szCs w:val="24"/>
        </w:rPr>
        <w:t xml:space="preserve">“Chapter 10, The Philippines: Restoring Democracy” </w:t>
      </w:r>
      <w:r w:rsidRPr="271C1300" w:rsidR="00091BA5">
        <w:rPr>
          <w:rFonts w:ascii="Times New Roman" w:hAnsi="Times New Roman" w:eastAsia="Times New Roman" w:cs="Times New Roman"/>
          <w:i w:val="1"/>
          <w:iCs w:val="1"/>
          <w:sz w:val="24"/>
          <w:szCs w:val="24"/>
        </w:rPr>
        <w:t xml:space="preserve">A </w:t>
      </w:r>
      <w:r>
        <w:tab/>
      </w:r>
      <w:r>
        <w:tab/>
      </w:r>
      <w:r w:rsidRPr="271C1300" w:rsidR="00091BA5">
        <w:rPr>
          <w:rFonts w:ascii="Times New Roman" w:hAnsi="Times New Roman" w:eastAsia="Times New Roman" w:cs="Times New Roman"/>
          <w:i w:val="1"/>
          <w:iCs w:val="1"/>
          <w:sz w:val="24"/>
          <w:szCs w:val="24"/>
        </w:rPr>
        <w:t>Force More Powerful: A Century of Non-Violent Conflict</w:t>
      </w:r>
      <w:r w:rsidRPr="271C1300" w:rsidR="00091BA5">
        <w:rPr>
          <w:rFonts w:ascii="Times New Roman" w:hAnsi="Times New Roman" w:eastAsia="Times New Roman" w:cs="Times New Roman"/>
          <w:sz w:val="24"/>
          <w:szCs w:val="24"/>
        </w:rPr>
        <w:t xml:space="preserve">, ‎ St. Martin’s Griffin; </w:t>
      </w:r>
      <w:r>
        <w:tab/>
      </w:r>
      <w:r>
        <w:tab/>
      </w:r>
      <w:r w:rsidRPr="271C1300" w:rsidR="00091BA5">
        <w:rPr>
          <w:rFonts w:ascii="Times New Roman" w:hAnsi="Times New Roman" w:eastAsia="Times New Roman" w:cs="Times New Roman"/>
          <w:sz w:val="24"/>
          <w:szCs w:val="24"/>
        </w:rPr>
        <w:t>Reprint edition, 2001.</w:t>
      </w:r>
    </w:p>
    <w:p w:rsidR="00543630" w:rsidP="271C1300" w:rsidRDefault="00091BA5" w14:paraId="40A2CC94" w14:textId="3DFA6BE8">
      <w:pPr>
        <w:spacing w:line="480" w:lineRule="auto"/>
        <w:rPr>
          <w:rFonts w:ascii="Times New Roman" w:hAnsi="Times New Roman" w:cs="Times New Roman"/>
        </w:rPr>
      </w:pPr>
      <w:r w:rsidRPr="271C1300" w:rsidR="00091BA5">
        <w:rPr>
          <w:rFonts w:ascii="Times New Roman" w:hAnsi="Times New Roman" w:eastAsia="Times New Roman" w:cs="Times New Roman"/>
          <w:sz w:val="24"/>
          <w:szCs w:val="24"/>
        </w:rPr>
        <w:t xml:space="preserve">“Ferdinand Marcos.” </w:t>
      </w:r>
      <w:r w:rsidRPr="271C1300" w:rsidR="00091BA5">
        <w:rPr>
          <w:rFonts w:ascii="Times New Roman" w:hAnsi="Times New Roman" w:eastAsia="Times New Roman" w:cs="Times New Roman"/>
          <w:i w:val="1"/>
          <w:iCs w:val="1"/>
          <w:sz w:val="24"/>
          <w:szCs w:val="24"/>
        </w:rPr>
        <w:t>Wikipedia</w:t>
      </w:r>
      <w:r w:rsidRPr="271C1300" w:rsidR="00091BA5">
        <w:rPr>
          <w:rFonts w:ascii="Times New Roman" w:hAnsi="Times New Roman" w:eastAsia="Times New Roman" w:cs="Times New Roman"/>
          <w:sz w:val="24"/>
          <w:szCs w:val="24"/>
        </w:rPr>
        <w:t xml:space="preserve">, 27 Sept. 2023. </w:t>
      </w:r>
      <w:r w:rsidRPr="271C1300" w:rsidR="00091BA5">
        <w:rPr>
          <w:rFonts w:ascii="Times New Roman" w:hAnsi="Times New Roman" w:eastAsia="Times New Roman" w:cs="Times New Roman"/>
          <w:i w:val="1"/>
          <w:iCs w:val="1"/>
          <w:sz w:val="24"/>
          <w:szCs w:val="24"/>
        </w:rPr>
        <w:t>Wikipedia</w:t>
      </w:r>
      <w:r w:rsidRPr="271C1300" w:rsidR="00091BA5">
        <w:rPr>
          <w:rFonts w:ascii="Times New Roman" w:hAnsi="Times New Roman" w:eastAsia="Times New Roman" w:cs="Times New Roman"/>
          <w:sz w:val="24"/>
          <w:szCs w:val="24"/>
        </w:rPr>
        <w:t xml:space="preserve">, </w:t>
      </w:r>
    </w:p>
    <w:p w:rsidR="00543630" w:rsidP="271C1300" w:rsidRDefault="00091BA5" w14:paraId="0BED1DDC" w14:textId="208C18C5">
      <w:pPr>
        <w:spacing w:line="480" w:lineRule="auto"/>
        <w:ind w:firstLine="708"/>
        <w:rPr>
          <w:rFonts w:ascii="Times New Roman" w:hAnsi="Times New Roman" w:cs="Times New Roman"/>
        </w:rPr>
      </w:pPr>
      <w:r w:rsidRPr="568ED2CE" w:rsidR="022BCF9D">
        <w:rPr>
          <w:rFonts w:ascii="Times New Roman" w:hAnsi="Times New Roman" w:eastAsia="Times New Roman" w:cs="Times New Roman"/>
          <w:sz w:val="24"/>
          <w:szCs w:val="24"/>
        </w:rPr>
        <w:t>en.wikipedia.org/w/</w:t>
      </w:r>
      <w:bookmarkStart w:name="_Int_3XBFcRTW" w:id="1114415048"/>
      <w:r w:rsidRPr="568ED2CE" w:rsidR="022BCF9D">
        <w:rPr>
          <w:rFonts w:ascii="Times New Roman" w:hAnsi="Times New Roman" w:eastAsia="Times New Roman" w:cs="Times New Roman"/>
          <w:sz w:val="24"/>
          <w:szCs w:val="24"/>
        </w:rPr>
        <w:t>index.php?title</w:t>
      </w:r>
      <w:bookmarkEnd w:id="1114415048"/>
      <w:r w:rsidRPr="568ED2CE" w:rsidR="022BCF9D">
        <w:rPr>
          <w:rFonts w:ascii="Times New Roman" w:hAnsi="Times New Roman" w:eastAsia="Times New Roman" w:cs="Times New Roman"/>
          <w:sz w:val="24"/>
          <w:szCs w:val="24"/>
        </w:rPr>
        <w:t>=</w:t>
      </w:r>
      <w:bookmarkStart w:name="_Int_sHbrl0QN" w:id="1629936405"/>
      <w:r w:rsidRPr="568ED2CE" w:rsidR="022BCF9D">
        <w:rPr>
          <w:rFonts w:ascii="Times New Roman" w:hAnsi="Times New Roman" w:eastAsia="Times New Roman" w:cs="Times New Roman"/>
          <w:sz w:val="24"/>
          <w:szCs w:val="24"/>
        </w:rPr>
        <w:t>Ferdinand_Marcos&amp;oldid</w:t>
      </w:r>
      <w:bookmarkEnd w:id="1629936405"/>
      <w:r w:rsidRPr="568ED2CE" w:rsidR="022BCF9D">
        <w:rPr>
          <w:rFonts w:ascii="Times New Roman" w:hAnsi="Times New Roman" w:eastAsia="Times New Roman" w:cs="Times New Roman"/>
          <w:sz w:val="24"/>
          <w:szCs w:val="24"/>
        </w:rPr>
        <w:t>=1177281444.</w:t>
      </w:r>
    </w:p>
    <w:p w:rsidR="00543630" w:rsidRDefault="00091BA5" w14:paraId="34CF8238" w14:textId="2F87ABA0">
      <w:pPr>
        <w:spacing w:line="480" w:lineRule="auto"/>
        <w:rPr>
          <w:rFonts w:ascii="Times New Roman" w:hAnsi="Times New Roman" w:cs="Times New Roman"/>
        </w:rPr>
      </w:pPr>
      <w:r w:rsidRPr="271C1300" w:rsidR="00091BA5">
        <w:rPr>
          <w:rFonts w:ascii="Times New Roman" w:hAnsi="Times New Roman" w:eastAsia="Times New Roman" w:cs="Times New Roman"/>
          <w:sz w:val="24"/>
          <w:szCs w:val="24"/>
        </w:rPr>
        <w:t xml:space="preserve">Litonjua, M. D. “The State in Development Theory: The Philippines Under Marcos.” </w:t>
      </w:r>
      <w:r>
        <w:tab/>
      </w:r>
      <w:r>
        <w:tab/>
      </w:r>
      <w:r w:rsidRPr="271C1300" w:rsidR="00091BA5">
        <w:rPr>
          <w:rFonts w:ascii="Times New Roman" w:hAnsi="Times New Roman" w:eastAsia="Times New Roman" w:cs="Times New Roman"/>
          <w:i w:val="1"/>
          <w:iCs w:val="1"/>
          <w:sz w:val="24"/>
          <w:szCs w:val="24"/>
        </w:rPr>
        <w:t>Philippine Studies</w:t>
      </w:r>
      <w:r w:rsidRPr="271C1300" w:rsidR="00091BA5">
        <w:rPr>
          <w:rFonts w:ascii="Times New Roman" w:hAnsi="Times New Roman" w:eastAsia="Times New Roman" w:cs="Times New Roman"/>
          <w:sz w:val="24"/>
          <w:szCs w:val="24"/>
        </w:rPr>
        <w:t xml:space="preserve">, vol. 49, no. 3, 2001, pp. 368–98. </w:t>
      </w:r>
      <w:r w:rsidRPr="271C1300" w:rsidR="00091BA5">
        <w:rPr>
          <w:rFonts w:ascii="Times New Roman" w:hAnsi="Times New Roman" w:eastAsia="Times New Roman" w:cs="Times New Roman"/>
          <w:i w:val="1"/>
          <w:iCs w:val="1"/>
          <w:sz w:val="24"/>
          <w:szCs w:val="24"/>
        </w:rPr>
        <w:t>JSTOR</w:t>
      </w:r>
      <w:r w:rsidRPr="271C1300" w:rsidR="00091BA5">
        <w:rPr>
          <w:rFonts w:ascii="Times New Roman" w:hAnsi="Times New Roman" w:eastAsia="Times New Roman" w:cs="Times New Roman"/>
          <w:sz w:val="24"/>
          <w:szCs w:val="24"/>
        </w:rPr>
        <w:t xml:space="preserve">, </w:t>
      </w:r>
      <w:r>
        <w:tab/>
      </w:r>
      <w:r>
        <w:tab/>
      </w:r>
      <w:r>
        <w:tab/>
      </w:r>
      <w:r>
        <w:tab/>
      </w:r>
      <w:r w:rsidRPr="271C1300" w:rsidR="00091BA5">
        <w:rPr>
          <w:rFonts w:ascii="Times New Roman" w:hAnsi="Times New Roman" w:eastAsia="Times New Roman" w:cs="Times New Roman"/>
          <w:sz w:val="24"/>
          <w:szCs w:val="24"/>
        </w:rPr>
        <w:t>www.jstor.org/stable/42634449.</w:t>
      </w:r>
    </w:p>
    <w:p w:rsidR="00543630" w:rsidRDefault="00091BA5" w14:paraId="6C3D5A12" w14:textId="03D427A6">
      <w:pPr>
        <w:spacing w:line="480" w:lineRule="auto"/>
        <w:rPr>
          <w:rFonts w:ascii="Times New Roman" w:hAnsi="Times New Roman" w:cs="Times New Roman"/>
        </w:rPr>
      </w:pPr>
      <w:r w:rsidRPr="271C1300" w:rsidR="00091BA5">
        <w:rPr>
          <w:rFonts w:ascii="Times New Roman" w:hAnsi="Times New Roman" w:eastAsia="Times New Roman" w:cs="Times New Roman"/>
          <w:sz w:val="24"/>
          <w:szCs w:val="24"/>
        </w:rPr>
        <w:t xml:space="preserve">Overholt, William H. “The Rise and Fall of Ferdinand Marcos.” </w:t>
      </w:r>
      <w:r w:rsidRPr="271C1300" w:rsidR="00091BA5">
        <w:rPr>
          <w:rFonts w:ascii="Times New Roman" w:hAnsi="Times New Roman" w:eastAsia="Times New Roman" w:cs="Times New Roman"/>
          <w:i w:val="1"/>
          <w:iCs w:val="1"/>
          <w:sz w:val="24"/>
          <w:szCs w:val="24"/>
        </w:rPr>
        <w:t>Asian Survey</w:t>
      </w:r>
      <w:r w:rsidRPr="271C1300" w:rsidR="00091BA5">
        <w:rPr>
          <w:rFonts w:ascii="Times New Roman" w:hAnsi="Times New Roman" w:eastAsia="Times New Roman" w:cs="Times New Roman"/>
          <w:sz w:val="24"/>
          <w:szCs w:val="24"/>
        </w:rPr>
        <w:t xml:space="preserve">, vol. 26, </w:t>
      </w:r>
      <w:r w:rsidRPr="271C1300" w:rsidR="00091BA5">
        <w:rPr>
          <w:rFonts w:ascii="Times New Roman" w:hAnsi="Times New Roman" w:eastAsia="Times New Roman" w:cs="Times New Roman"/>
          <w:sz w:val="24"/>
          <w:szCs w:val="24"/>
        </w:rPr>
        <w:t xml:space="preserve">no. </w:t>
      </w:r>
      <w:r>
        <w:tab/>
      </w:r>
      <w:r w:rsidRPr="271C1300" w:rsidR="00091BA5">
        <w:rPr>
          <w:rFonts w:ascii="Times New Roman" w:hAnsi="Times New Roman" w:eastAsia="Times New Roman" w:cs="Times New Roman"/>
          <w:sz w:val="24"/>
          <w:szCs w:val="24"/>
        </w:rPr>
        <w:t xml:space="preserve">11, 1986, pp. 1137–63. </w:t>
      </w:r>
      <w:r w:rsidRPr="271C1300" w:rsidR="00091BA5">
        <w:rPr>
          <w:rFonts w:ascii="Times New Roman" w:hAnsi="Times New Roman" w:eastAsia="Times New Roman" w:cs="Times New Roman"/>
          <w:i w:val="1"/>
          <w:iCs w:val="1"/>
          <w:sz w:val="24"/>
          <w:szCs w:val="24"/>
        </w:rPr>
        <w:t>JSTOR</w:t>
      </w:r>
      <w:r w:rsidRPr="271C1300" w:rsidR="00091BA5">
        <w:rPr>
          <w:rFonts w:ascii="Times New Roman" w:hAnsi="Times New Roman" w:eastAsia="Times New Roman" w:cs="Times New Roman"/>
          <w:sz w:val="24"/>
          <w:szCs w:val="24"/>
        </w:rPr>
        <w:t>, doi.org/10.2307/2644313.</w:t>
      </w:r>
    </w:p>
    <w:p w:rsidR="00543630" w:rsidRDefault="00091BA5" w14:paraId="1E6B74E3"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Ziv,</w:t>
      </w:r>
      <w:r>
        <w:rPr>
          <w:rFonts w:ascii="Times New Roman" w:hAnsi="Times New Roman" w:eastAsia="Times New Roman" w:cs="Times New Roman"/>
          <w:i/>
          <w:iCs/>
          <w:sz w:val="24"/>
          <w:szCs w:val="24"/>
        </w:rPr>
        <w:t xml:space="preserve"> </w:t>
      </w:r>
      <w:r>
        <w:rPr>
          <w:rFonts w:ascii="Times New Roman" w:hAnsi="Times New Roman" w:eastAsia="Times New Roman" w:cs="Times New Roman"/>
          <w:sz w:val="24"/>
          <w:szCs w:val="24"/>
        </w:rPr>
        <w:t>Ilan</w:t>
      </w:r>
      <w:r>
        <w:rPr>
          <w:rFonts w:ascii="Times New Roman" w:hAnsi="Times New Roman" w:eastAsia="Times New Roman" w:cs="Times New Roman"/>
          <w:i/>
          <w:iCs/>
          <w:sz w:val="24"/>
          <w:szCs w:val="24"/>
        </w:rPr>
        <w:t>. People Power</w:t>
      </w:r>
      <w:r>
        <w:rPr>
          <w:rFonts w:ascii="Times New Roman" w:hAnsi="Times New Roman" w:eastAsia="Times New Roman" w:cs="Times New Roman"/>
          <w:sz w:val="24"/>
          <w:szCs w:val="24"/>
        </w:rPr>
        <w:t>. 1989, docuseek2.com.ezproxy.stthomas.edu/if-pow.</w:t>
      </w:r>
    </w:p>
    <w:p w:rsidR="00543630" w:rsidRDefault="00091BA5" w14:paraId="61E8E7EA" w14:textId="3ED467F0">
      <w:pPr>
        <w:spacing w:line="480" w:lineRule="auto"/>
        <w:rPr>
          <w:rFonts w:ascii="Times New Roman" w:hAnsi="Times New Roman" w:cs="Times New Roman"/>
          <w:sz w:val="24"/>
          <w:szCs w:val="24"/>
        </w:rPr>
      </w:pPr>
      <w:r w:rsidRPr="271C1300" w:rsidR="00091BA5">
        <w:rPr>
          <w:rFonts w:ascii="Times New Roman" w:hAnsi="Times New Roman" w:eastAsia="Times New Roman" w:cs="Times New Roman"/>
          <w:sz w:val="24"/>
          <w:szCs w:val="24"/>
        </w:rPr>
        <w:t xml:space="preserve">BBC. </w:t>
      </w:r>
      <w:r w:rsidRPr="271C1300" w:rsidR="00091BA5">
        <w:rPr>
          <w:rFonts w:ascii="Times New Roman" w:hAnsi="Times New Roman" w:eastAsia="Times New Roman" w:cs="Times New Roman"/>
          <w:i w:val="1"/>
          <w:iCs w:val="1"/>
          <w:sz w:val="24"/>
          <w:szCs w:val="24"/>
        </w:rPr>
        <w:t xml:space="preserve">How Filipino People Power toppled dictator Marcos. </w:t>
      </w:r>
      <w:r w:rsidRPr="271C1300" w:rsidR="00091BA5">
        <w:rPr>
          <w:rFonts w:ascii="Times New Roman" w:hAnsi="Times New Roman" w:eastAsia="Times New Roman" w:cs="Times New Roman"/>
          <w:sz w:val="24"/>
          <w:szCs w:val="24"/>
        </w:rPr>
        <w:t xml:space="preserve">February 17, </w:t>
      </w:r>
      <w:r w:rsidRPr="271C1300" w:rsidR="2ABC4A73">
        <w:rPr>
          <w:rFonts w:ascii="Times New Roman" w:hAnsi="Times New Roman" w:eastAsia="Times New Roman" w:cs="Times New Roman"/>
          <w:sz w:val="24"/>
          <w:szCs w:val="24"/>
        </w:rPr>
        <w:t xml:space="preserve">2016. </w:t>
      </w:r>
      <w:r>
        <w:tab/>
      </w:r>
      <w:r>
        <w:tab/>
      </w:r>
      <w:r w:rsidRPr="271C1300" w:rsidR="7494B148">
        <w:rPr>
          <w:rFonts w:ascii="Times New Roman" w:hAnsi="Times New Roman" w:eastAsia="Times New Roman" w:cs="Times New Roman"/>
          <w:sz w:val="24"/>
          <w:szCs w:val="24"/>
        </w:rPr>
        <w:t xml:space="preserve"> </w:t>
      </w:r>
      <w:r>
        <w:tab/>
      </w:r>
      <w:r w:rsidRPr="271C1300" w:rsidR="35DF2A3B">
        <w:rPr>
          <w:rFonts w:ascii="Times New Roman" w:hAnsi="Times New Roman" w:eastAsia="Times New Roman" w:cs="Times New Roman"/>
          <w:sz w:val="24"/>
          <w:szCs w:val="24"/>
        </w:rPr>
        <w:t>w</w:t>
      </w:r>
      <w:r w:rsidRPr="271C1300" w:rsidR="00091BA5">
        <w:rPr>
          <w:rFonts w:ascii="Times New Roman" w:hAnsi="Times New Roman" w:eastAsia="Times New Roman" w:cs="Times New Roman"/>
          <w:sz w:val="24"/>
          <w:szCs w:val="24"/>
        </w:rPr>
        <w:t>ww.bbc.com/news/av/magazine-35526200</w:t>
      </w:r>
    </w:p>
    <w:sectPr w:rsidR="00543630">
      <w:pgSz w:w="11906" w:h="16838" w:orient="portrait"/>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3630" w:rsidRDefault="00091BA5" w14:paraId="4B99056E" w14:textId="77777777">
      <w:pPr>
        <w:spacing w:after="0" w:line="240" w:lineRule="auto"/>
      </w:pPr>
      <w:r>
        <w:separator/>
      </w:r>
    </w:p>
  </w:endnote>
  <w:endnote w:type="continuationSeparator" w:id="0">
    <w:p w:rsidR="00543630" w:rsidRDefault="00091BA5" w14:paraId="1299C4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3630" w:rsidRDefault="00091BA5" w14:paraId="62486C05" w14:textId="77777777">
      <w:pPr>
        <w:spacing w:after="0" w:line="240" w:lineRule="auto"/>
      </w:pPr>
      <w:r>
        <w:separator/>
      </w:r>
    </w:p>
  </w:footnote>
  <w:footnote w:type="continuationSeparator" w:id="0">
    <w:p w:rsidR="00543630" w:rsidRDefault="00091BA5" w14:paraId="4101652C"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cYBbnQCq" int2:invalidationBookmarkName="" int2:hashCode="HN54bxs7hYHd5K" int2:id="BdnWpcqE">
      <int2:state int2:type="AugLoop_Text_Critique" int2:value="Rejected"/>
    </int2:bookmark>
    <int2:bookmark int2:bookmarkName="_Int_hJ3Ns2kO" int2:invalidationBookmarkName="" int2:hashCode="HtdlzOqO+D5Zel" int2:id="9x5JbcnS">
      <int2:state int2:type="AugLoop_Text_Critique" int2:value="Rejected"/>
    </int2:bookmark>
    <int2:bookmark int2:bookmarkName="_Int_sHbrl0QN" int2:invalidationBookmarkName="" int2:hashCode="IlDHQDW1fX6DZo" int2:id="tFlCLP4H">
      <int2:state int2:type="AugLoop_Text_Critique" int2:value="Rejected"/>
    </int2:bookmark>
    <int2:bookmark int2:bookmarkName="_Int_3XBFcRTW" int2:invalidationBookmarkName="" int2:hashCode="9u344/NGcUW7z0" int2:id="pxwiYnDZ">
      <int2:state int2:type="AugLoop_Text_Critique" int2:value="Rejected"/>
    </int2:bookmark>
    <int2:bookmark int2:bookmarkName="_Int_6HyCiQu6" int2:invalidationBookmarkName="" int2:hashCode="nJd6pmy8wzPiSN" int2:id="ZPApzI8B">
      <int2:state int2:type="AugLoop_Text_Critique" int2:value="Rejected"/>
    </int2:bookmark>
    <int2:bookmark int2:bookmarkName="_Int_LLkhUcGk" int2:invalidationBookmarkName="" int2:hashCode="0JQeaNqPOBUf+G" int2:id="2d7yomMR">
      <int2:state int2:type="AugLoop_Text_Critique" int2:value="Rejected"/>
    </int2:bookmark>
    <int2:bookmark int2:bookmarkName="_Int_G1ZppAou" int2:invalidationBookmarkName="" int2:hashCode="FhxCN58vOqq4SL" int2:id="J93UohTj">
      <int2:state int2:type="AugLoop_Text_Critique" int2:value="Rejected"/>
    </int2:bookmark>
    <int2:bookmark int2:bookmarkName="_Int_5RwxudzN" int2:invalidationBookmarkName="" int2:hashCode="e0dMsLOcF3PXGS" int2:id="q3bongUZ">
      <int2:state int2:type="AugLoop_Text_Critique" int2:value="Rejected"/>
    </int2:bookmark>
    <int2:bookmark int2:bookmarkName="_Int_elGI2csv" int2:invalidationBookmarkName="" int2:hashCode="hdcsuHXNcMAD6z" int2:id="Ct4xgDIr">
      <int2:state int2:type="AugLoop_Text_Critique" int2:value="Rejected"/>
    </int2:bookmark>
    <int2:bookmark int2:bookmarkName="_Int_HmRvqkJn" int2:invalidationBookmarkName="" int2:hashCode="tW29DCS63PXVjE" int2:id="wrbMk6Ac">
      <int2:state int2:type="AugLoop_Text_Critique" int2:value="Rejected"/>
    </int2:bookmark>
    <int2:bookmark int2:bookmarkName="_Int_17s29axe" int2:invalidationBookmarkName="" int2:hashCode="ZCFnqym90kf6FJ" int2:id="dogh9h0f">
      <int2:state int2:type="AugLoop_Text_Critique" int2:value="Rejected"/>
    </int2:bookmark>
    <int2:bookmark int2:bookmarkName="_Int_8yqv2cOX" int2:invalidationBookmarkName="" int2:hashCode="i1O+GGCzlIb6y+" int2:id="jD8zOKy0">
      <int2:state int2:type="AugLoop_Text_Critique" int2:value="Rejected"/>
    </int2:bookmark>
    <int2:bookmark int2:bookmarkName="_Int_wQYMDhzU" int2:invalidationBookmarkName="" int2:hashCode="sz8h3zaSffYske" int2:id="c9t2JNy3">
      <int2:state int2:type="AugLoop_Text_Critique" int2:value="Rejected"/>
    </int2:bookmark>
  </int2:observations>
  <int2:intelligenceSettings/>
</int2:intelligence>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630"/>
    <w:rsid w:val="00091BA5"/>
    <w:rsid w:val="002C13DC"/>
    <w:rsid w:val="004AA3A6"/>
    <w:rsid w:val="00543630"/>
    <w:rsid w:val="00FF492D"/>
    <w:rsid w:val="01546451"/>
    <w:rsid w:val="016DC116"/>
    <w:rsid w:val="0173DCB1"/>
    <w:rsid w:val="0204AD9F"/>
    <w:rsid w:val="022BCF9D"/>
    <w:rsid w:val="03E5504F"/>
    <w:rsid w:val="04955552"/>
    <w:rsid w:val="04955552"/>
    <w:rsid w:val="04CB8BB2"/>
    <w:rsid w:val="055079DC"/>
    <w:rsid w:val="05A088F6"/>
    <w:rsid w:val="06235A6D"/>
    <w:rsid w:val="06B1D717"/>
    <w:rsid w:val="07446C26"/>
    <w:rsid w:val="079E7CA0"/>
    <w:rsid w:val="08139CC8"/>
    <w:rsid w:val="0870168B"/>
    <w:rsid w:val="0870168B"/>
    <w:rsid w:val="08DAC6DE"/>
    <w:rsid w:val="08FB6FC7"/>
    <w:rsid w:val="09AE5F18"/>
    <w:rsid w:val="0A339DA5"/>
    <w:rsid w:val="0AE34D3F"/>
    <w:rsid w:val="0B01A21D"/>
    <w:rsid w:val="0B77BA37"/>
    <w:rsid w:val="0C0E27CB"/>
    <w:rsid w:val="0C4D6626"/>
    <w:rsid w:val="0CE96CB9"/>
    <w:rsid w:val="0DA04B71"/>
    <w:rsid w:val="0DF8DF77"/>
    <w:rsid w:val="0EACF13A"/>
    <w:rsid w:val="0EE1DBE4"/>
    <w:rsid w:val="0EFC3CF0"/>
    <w:rsid w:val="0F3FAD02"/>
    <w:rsid w:val="0F448AD3"/>
    <w:rsid w:val="0FACD151"/>
    <w:rsid w:val="0FCC8730"/>
    <w:rsid w:val="101D315D"/>
    <w:rsid w:val="10241714"/>
    <w:rsid w:val="1050F12E"/>
    <w:rsid w:val="10585001"/>
    <w:rsid w:val="1066395E"/>
    <w:rsid w:val="1082572A"/>
    <w:rsid w:val="10AAAAFA"/>
    <w:rsid w:val="10B90FD8"/>
    <w:rsid w:val="111BE0CB"/>
    <w:rsid w:val="1134EF73"/>
    <w:rsid w:val="121C49F4"/>
    <w:rsid w:val="1236A4AF"/>
    <w:rsid w:val="1285BB66"/>
    <w:rsid w:val="128C0913"/>
    <w:rsid w:val="129ECA1E"/>
    <w:rsid w:val="12EAA27F"/>
    <w:rsid w:val="13A0A11D"/>
    <w:rsid w:val="14218BC7"/>
    <w:rsid w:val="142C9C9C"/>
    <w:rsid w:val="14A65F8C"/>
    <w:rsid w:val="14DF0D84"/>
    <w:rsid w:val="15EAC8FF"/>
    <w:rsid w:val="1623D65A"/>
    <w:rsid w:val="16DFBF60"/>
    <w:rsid w:val="1771D29E"/>
    <w:rsid w:val="186F2CAF"/>
    <w:rsid w:val="18F4FCEA"/>
    <w:rsid w:val="19893FCB"/>
    <w:rsid w:val="1A461686"/>
    <w:rsid w:val="1A8D53B3"/>
    <w:rsid w:val="1A9A1E38"/>
    <w:rsid w:val="1AB9D96C"/>
    <w:rsid w:val="1B06FCC9"/>
    <w:rsid w:val="1B33E52C"/>
    <w:rsid w:val="1B5C55D6"/>
    <w:rsid w:val="1B98B7EE"/>
    <w:rsid w:val="1BD0C88B"/>
    <w:rsid w:val="1BE1E6E7"/>
    <w:rsid w:val="1CDBE2E7"/>
    <w:rsid w:val="1CE28C08"/>
    <w:rsid w:val="1D04112A"/>
    <w:rsid w:val="1D05A4C1"/>
    <w:rsid w:val="1D05A4C1"/>
    <w:rsid w:val="1DBC52A2"/>
    <w:rsid w:val="1DD1BEFA"/>
    <w:rsid w:val="1DF17A2E"/>
    <w:rsid w:val="1EFA54FB"/>
    <w:rsid w:val="1F91091F"/>
    <w:rsid w:val="209E9695"/>
    <w:rsid w:val="209E9695"/>
    <w:rsid w:val="2104C5C7"/>
    <w:rsid w:val="21984E14"/>
    <w:rsid w:val="21EB7527"/>
    <w:rsid w:val="2201F1B8"/>
    <w:rsid w:val="225B7AE3"/>
    <w:rsid w:val="22825242"/>
    <w:rsid w:val="2325B8B9"/>
    <w:rsid w:val="233739BB"/>
    <w:rsid w:val="23513967"/>
    <w:rsid w:val="236F08CB"/>
    <w:rsid w:val="23D63757"/>
    <w:rsid w:val="23F4E652"/>
    <w:rsid w:val="246D09EE"/>
    <w:rsid w:val="24C9C385"/>
    <w:rsid w:val="25124A27"/>
    <w:rsid w:val="254B587C"/>
    <w:rsid w:val="255F0E08"/>
    <w:rsid w:val="257207B8"/>
    <w:rsid w:val="25AD6668"/>
    <w:rsid w:val="26097831"/>
    <w:rsid w:val="26249155"/>
    <w:rsid w:val="2627C4D3"/>
    <w:rsid w:val="26676929"/>
    <w:rsid w:val="269ABB28"/>
    <w:rsid w:val="26AE1A88"/>
    <w:rsid w:val="26CB1028"/>
    <w:rsid w:val="26E728DD"/>
    <w:rsid w:val="270BE9AC"/>
    <w:rsid w:val="270DD819"/>
    <w:rsid w:val="270DD819"/>
    <w:rsid w:val="271C1300"/>
    <w:rsid w:val="273B943B"/>
    <w:rsid w:val="27798F67"/>
    <w:rsid w:val="277AD3BD"/>
    <w:rsid w:val="277AD3BD"/>
    <w:rsid w:val="27A4AAB0"/>
    <w:rsid w:val="2882F93E"/>
    <w:rsid w:val="28AD3E20"/>
    <w:rsid w:val="28D86B69"/>
    <w:rsid w:val="28D86B69"/>
    <w:rsid w:val="2930FA2E"/>
    <w:rsid w:val="29407B11"/>
    <w:rsid w:val="29D74DA8"/>
    <w:rsid w:val="2A6427D6"/>
    <w:rsid w:val="2ABC4A73"/>
    <w:rsid w:val="2AC784B0"/>
    <w:rsid w:val="2AFE21CC"/>
    <w:rsid w:val="2BFFF837"/>
    <w:rsid w:val="2C5EF376"/>
    <w:rsid w:val="2CC039B1"/>
    <w:rsid w:val="2CD30016"/>
    <w:rsid w:val="2CF394BA"/>
    <w:rsid w:val="2CF49D54"/>
    <w:rsid w:val="2D3E5E61"/>
    <w:rsid w:val="2D6446F6"/>
    <w:rsid w:val="2E4BE1E6"/>
    <w:rsid w:val="2E6AC1A8"/>
    <w:rsid w:val="2EACDB3D"/>
    <w:rsid w:val="2EF23AC2"/>
    <w:rsid w:val="2F7A9B22"/>
    <w:rsid w:val="2FEC2679"/>
    <w:rsid w:val="305B6C3A"/>
    <w:rsid w:val="30BAC6FD"/>
    <w:rsid w:val="3105DD68"/>
    <w:rsid w:val="31087F83"/>
    <w:rsid w:val="31381585"/>
    <w:rsid w:val="31472C40"/>
    <w:rsid w:val="31472C40"/>
    <w:rsid w:val="319EB71E"/>
    <w:rsid w:val="31AA1B6B"/>
    <w:rsid w:val="32D6508B"/>
    <w:rsid w:val="330CDF9B"/>
    <w:rsid w:val="33802543"/>
    <w:rsid w:val="338C9D90"/>
    <w:rsid w:val="338D00A0"/>
    <w:rsid w:val="33A56AF9"/>
    <w:rsid w:val="35013201"/>
    <w:rsid w:val="351C5286"/>
    <w:rsid w:val="35286DF1"/>
    <w:rsid w:val="35DF2A3B"/>
    <w:rsid w:val="3665C51F"/>
    <w:rsid w:val="368E5741"/>
    <w:rsid w:val="36D51CAB"/>
    <w:rsid w:val="388492E0"/>
    <w:rsid w:val="38C3AA23"/>
    <w:rsid w:val="397AA132"/>
    <w:rsid w:val="39B7C9CD"/>
    <w:rsid w:val="39C48C8F"/>
    <w:rsid w:val="39E4E694"/>
    <w:rsid w:val="39EE6CF2"/>
    <w:rsid w:val="39FBDF14"/>
    <w:rsid w:val="3B605CF0"/>
    <w:rsid w:val="3B974AE4"/>
    <w:rsid w:val="3BE08B38"/>
    <w:rsid w:val="3C3B12E0"/>
    <w:rsid w:val="3C464555"/>
    <w:rsid w:val="3C7D04C6"/>
    <w:rsid w:val="3C802146"/>
    <w:rsid w:val="3CFB0BD2"/>
    <w:rsid w:val="3D19F2E8"/>
    <w:rsid w:val="3D19F2E8"/>
    <w:rsid w:val="3D2244FF"/>
    <w:rsid w:val="3D4FB1D6"/>
    <w:rsid w:val="3D4FB1D6"/>
    <w:rsid w:val="3DD0711C"/>
    <w:rsid w:val="3EAC168E"/>
    <w:rsid w:val="3EBE1560"/>
    <w:rsid w:val="3F04AA94"/>
    <w:rsid w:val="3F04AA94"/>
    <w:rsid w:val="3F65BE3D"/>
    <w:rsid w:val="3F95F544"/>
    <w:rsid w:val="3FA325C4"/>
    <w:rsid w:val="3FA4523C"/>
    <w:rsid w:val="4033CE13"/>
    <w:rsid w:val="40F0678D"/>
    <w:rsid w:val="41018E9E"/>
    <w:rsid w:val="412011D0"/>
    <w:rsid w:val="4121D328"/>
    <w:rsid w:val="414C31CF"/>
    <w:rsid w:val="41ABC779"/>
    <w:rsid w:val="41B86089"/>
    <w:rsid w:val="41D214CC"/>
    <w:rsid w:val="42081FFF"/>
    <w:rsid w:val="424A4821"/>
    <w:rsid w:val="427422AE"/>
    <w:rsid w:val="428609C8"/>
    <w:rsid w:val="42C11B4F"/>
    <w:rsid w:val="42C223E9"/>
    <w:rsid w:val="42D05D03"/>
    <w:rsid w:val="431A99E4"/>
    <w:rsid w:val="4341D88B"/>
    <w:rsid w:val="43567935"/>
    <w:rsid w:val="437F87B1"/>
    <w:rsid w:val="443047DE"/>
    <w:rsid w:val="444C4075"/>
    <w:rsid w:val="44B66A45"/>
    <w:rsid w:val="44BA8327"/>
    <w:rsid w:val="45BA75FF"/>
    <w:rsid w:val="45DAC222"/>
    <w:rsid w:val="460ABEAF"/>
    <w:rsid w:val="46523AA6"/>
    <w:rsid w:val="465FC185"/>
    <w:rsid w:val="46BB13B2"/>
    <w:rsid w:val="46BB13B2"/>
    <w:rsid w:val="47636775"/>
    <w:rsid w:val="479F80EF"/>
    <w:rsid w:val="484838F2"/>
    <w:rsid w:val="484838F2"/>
    <w:rsid w:val="487F808E"/>
    <w:rsid w:val="48B2C145"/>
    <w:rsid w:val="48B924DA"/>
    <w:rsid w:val="48F57996"/>
    <w:rsid w:val="4958BA99"/>
    <w:rsid w:val="4A6979BF"/>
    <w:rsid w:val="4AB053CD"/>
    <w:rsid w:val="4AB239EC"/>
    <w:rsid w:val="4B64DA76"/>
    <w:rsid w:val="4BB5C0C5"/>
    <w:rsid w:val="4C9CFBEC"/>
    <w:rsid w:val="4D9F7B57"/>
    <w:rsid w:val="4DA12221"/>
    <w:rsid w:val="4E25E927"/>
    <w:rsid w:val="4E3DDF90"/>
    <w:rsid w:val="4E96067F"/>
    <w:rsid w:val="4EA34AA3"/>
    <w:rsid w:val="4F184F0F"/>
    <w:rsid w:val="4F4CEB1B"/>
    <w:rsid w:val="4F63A6DA"/>
    <w:rsid w:val="50D2BA8B"/>
    <w:rsid w:val="51181A6D"/>
    <w:rsid w:val="515B7A67"/>
    <w:rsid w:val="515B7A67"/>
    <w:rsid w:val="515BDEF8"/>
    <w:rsid w:val="518CC062"/>
    <w:rsid w:val="52335276"/>
    <w:rsid w:val="52447DB4"/>
    <w:rsid w:val="52C1C848"/>
    <w:rsid w:val="52C1C848"/>
    <w:rsid w:val="5319453F"/>
    <w:rsid w:val="538A8179"/>
    <w:rsid w:val="53CEB398"/>
    <w:rsid w:val="53EDC278"/>
    <w:rsid w:val="53F4389F"/>
    <w:rsid w:val="55ECEC7E"/>
    <w:rsid w:val="55F573B4"/>
    <w:rsid w:val="5631F9F0"/>
    <w:rsid w:val="563C8AF7"/>
    <w:rsid w:val="568ED2CE"/>
    <w:rsid w:val="56D50C62"/>
    <w:rsid w:val="56D539C3"/>
    <w:rsid w:val="56F375F3"/>
    <w:rsid w:val="56F9675C"/>
    <w:rsid w:val="5717C1EC"/>
    <w:rsid w:val="57BDAFDE"/>
    <w:rsid w:val="588128F3"/>
    <w:rsid w:val="594D63EF"/>
    <w:rsid w:val="59577316"/>
    <w:rsid w:val="596E0D61"/>
    <w:rsid w:val="5A574F39"/>
    <w:rsid w:val="5BE8168F"/>
    <w:rsid w:val="5C8D56C8"/>
    <w:rsid w:val="5D175406"/>
    <w:rsid w:val="5D7A294F"/>
    <w:rsid w:val="5DF0128C"/>
    <w:rsid w:val="5E4596B8"/>
    <w:rsid w:val="5EA74E20"/>
    <w:rsid w:val="5EA793B5"/>
    <w:rsid w:val="5EB01FC5"/>
    <w:rsid w:val="5ECCD3E1"/>
    <w:rsid w:val="5F7BF7A0"/>
    <w:rsid w:val="5FBBF143"/>
    <w:rsid w:val="5FCE6A9B"/>
    <w:rsid w:val="601041F4"/>
    <w:rsid w:val="60200161"/>
    <w:rsid w:val="60436416"/>
    <w:rsid w:val="6068A442"/>
    <w:rsid w:val="60BFE408"/>
    <w:rsid w:val="611DB53E"/>
    <w:rsid w:val="6134816E"/>
    <w:rsid w:val="623E2FB6"/>
    <w:rsid w:val="6252F75D"/>
    <w:rsid w:val="626CB693"/>
    <w:rsid w:val="62A118D5"/>
    <w:rsid w:val="6329C816"/>
    <w:rsid w:val="636EA8B6"/>
    <w:rsid w:val="63B094FD"/>
    <w:rsid w:val="63DA0017"/>
    <w:rsid w:val="63DA0017"/>
    <w:rsid w:val="6409839C"/>
    <w:rsid w:val="6430D4D2"/>
    <w:rsid w:val="644377F7"/>
    <w:rsid w:val="647F7E1B"/>
    <w:rsid w:val="648669DB"/>
    <w:rsid w:val="64D5E7AA"/>
    <w:rsid w:val="658A981F"/>
    <w:rsid w:val="67218E90"/>
    <w:rsid w:val="67266880"/>
    <w:rsid w:val="6783EFB5"/>
    <w:rsid w:val="67ACCF21"/>
    <w:rsid w:val="67B00379"/>
    <w:rsid w:val="67D0096F"/>
    <w:rsid w:val="67D7F6F5"/>
    <w:rsid w:val="680DB5F9"/>
    <w:rsid w:val="680DB5F9"/>
    <w:rsid w:val="68415A72"/>
    <w:rsid w:val="68C1AFAA"/>
    <w:rsid w:val="6957EB1E"/>
    <w:rsid w:val="6992E31B"/>
    <w:rsid w:val="6A0337DF"/>
    <w:rsid w:val="6A97FB78"/>
    <w:rsid w:val="6AFD98E5"/>
    <w:rsid w:val="6BD34526"/>
    <w:rsid w:val="6C606151"/>
    <w:rsid w:val="6CE5BBB4"/>
    <w:rsid w:val="6D37BD73"/>
    <w:rsid w:val="6D6132F8"/>
    <w:rsid w:val="6DCC66F8"/>
    <w:rsid w:val="6E2E1AE4"/>
    <w:rsid w:val="6E3539A7"/>
    <w:rsid w:val="6E5CE8A2"/>
    <w:rsid w:val="6ED38DD4"/>
    <w:rsid w:val="6F753F80"/>
    <w:rsid w:val="6F8A2AC2"/>
    <w:rsid w:val="6FA59375"/>
    <w:rsid w:val="6FDAB6C3"/>
    <w:rsid w:val="70088300"/>
    <w:rsid w:val="716AD04A"/>
    <w:rsid w:val="71B74F1D"/>
    <w:rsid w:val="71B7BECE"/>
    <w:rsid w:val="71CC7B44"/>
    <w:rsid w:val="71F07A4B"/>
    <w:rsid w:val="72555084"/>
    <w:rsid w:val="727EFE4B"/>
    <w:rsid w:val="72933053"/>
    <w:rsid w:val="732C7E8C"/>
    <w:rsid w:val="732E7D98"/>
    <w:rsid w:val="73613ED0"/>
    <w:rsid w:val="73613ED0"/>
    <w:rsid w:val="741F251E"/>
    <w:rsid w:val="745C9B7F"/>
    <w:rsid w:val="7494B148"/>
    <w:rsid w:val="74F0A63D"/>
    <w:rsid w:val="7511880F"/>
    <w:rsid w:val="75EC01A3"/>
    <w:rsid w:val="76036A74"/>
    <w:rsid w:val="76404B8C"/>
    <w:rsid w:val="76F1F3C4"/>
    <w:rsid w:val="772B0A52"/>
    <w:rsid w:val="7796DFC8"/>
    <w:rsid w:val="77C19F47"/>
    <w:rsid w:val="77CCA04B"/>
    <w:rsid w:val="77D2DE8D"/>
    <w:rsid w:val="77DC1BED"/>
    <w:rsid w:val="77EE1ABF"/>
    <w:rsid w:val="78A4091B"/>
    <w:rsid w:val="78B25A2D"/>
    <w:rsid w:val="795E609D"/>
    <w:rsid w:val="79CFDE2E"/>
    <w:rsid w:val="7A06C9E1"/>
    <w:rsid w:val="7A2FC918"/>
    <w:rsid w:val="7AA32D64"/>
    <w:rsid w:val="7B7140B4"/>
    <w:rsid w:val="7BC458DA"/>
    <w:rsid w:val="7C3EFDC5"/>
    <w:rsid w:val="7CD65868"/>
    <w:rsid w:val="7D077EF0"/>
    <w:rsid w:val="7DA99741"/>
    <w:rsid w:val="7E5D5C43"/>
    <w:rsid w:val="7EA34F51"/>
    <w:rsid w:val="7EC87578"/>
    <w:rsid w:val="7EFA2505"/>
    <w:rsid w:val="7F416274"/>
    <w:rsid w:val="7F6B8195"/>
    <w:rsid w:val="7FAE75DF"/>
    <w:rsid w:val="7FDC78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7AA6"/>
  <w15:docId w15:val="{CC8ECA62-3355-44CE-815D-9D4BECC5E2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80"/>
      <w:outlineLvl w:val="0"/>
    </w:pPr>
    <w:rPr>
      <w:rFonts w:ascii="Arial" w:hAnsi="Arial" w:eastAsia="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hAnsi="Arial" w:eastAsia="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hAnsi="Arial" w:eastAsia="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hAnsi="Arial" w:eastAsia="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hAnsi="Arial" w:eastAsia="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hAnsi="Arial" w:eastAsia="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hAnsi="Arial" w:eastAsia="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hAnsi="Arial" w:eastAsia="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hAnsi="Arial" w:eastAsia="Arial" w:cs="Arial"/>
      <w:i/>
      <w:iCs/>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Pr>
      <w:rFonts w:ascii="Arial" w:hAnsi="Arial" w:eastAsia="Arial" w:cs="Arial"/>
      <w:sz w:val="40"/>
      <w:szCs w:val="40"/>
    </w:rPr>
  </w:style>
  <w:style w:type="character" w:styleId="Heading2Char" w:customStyle="1">
    <w:name w:val="Heading 2 Char"/>
    <w:link w:val="Heading2"/>
    <w:uiPriority w:val="9"/>
    <w:rPr>
      <w:rFonts w:ascii="Arial" w:hAnsi="Arial" w:eastAsia="Arial" w:cs="Arial"/>
      <w:sz w:val="34"/>
    </w:rPr>
  </w:style>
  <w:style w:type="character" w:styleId="Heading3Char" w:customStyle="1">
    <w:name w:val="Heading 3 Char"/>
    <w:link w:val="Heading3"/>
    <w:uiPriority w:val="9"/>
    <w:rPr>
      <w:rFonts w:ascii="Arial" w:hAnsi="Arial" w:eastAsia="Arial" w:cs="Arial"/>
      <w:sz w:val="30"/>
      <w:szCs w:val="30"/>
    </w:rPr>
  </w:style>
  <w:style w:type="character" w:styleId="Heading4Char" w:customStyle="1">
    <w:name w:val="Heading 4 Char"/>
    <w:link w:val="Heading4"/>
    <w:uiPriority w:val="9"/>
    <w:rPr>
      <w:rFonts w:ascii="Arial" w:hAnsi="Arial" w:eastAsia="Arial" w:cs="Arial"/>
      <w:b/>
      <w:bCs/>
      <w:sz w:val="26"/>
      <w:szCs w:val="26"/>
    </w:rPr>
  </w:style>
  <w:style w:type="character" w:styleId="Heading5Char" w:customStyle="1">
    <w:name w:val="Heading 5 Char"/>
    <w:link w:val="Heading5"/>
    <w:uiPriority w:val="9"/>
    <w:rPr>
      <w:rFonts w:ascii="Arial" w:hAnsi="Arial" w:eastAsia="Arial" w:cs="Arial"/>
      <w:b/>
      <w:bCs/>
      <w:sz w:val="24"/>
      <w:szCs w:val="24"/>
    </w:rPr>
  </w:style>
  <w:style w:type="character" w:styleId="Heading6Char" w:customStyle="1">
    <w:name w:val="Heading 6 Char"/>
    <w:link w:val="Heading6"/>
    <w:uiPriority w:val="9"/>
    <w:rPr>
      <w:rFonts w:ascii="Arial" w:hAnsi="Arial" w:eastAsia="Arial" w:cs="Arial"/>
      <w:b/>
      <w:bCs/>
      <w:sz w:val="22"/>
      <w:szCs w:val="22"/>
    </w:rPr>
  </w:style>
  <w:style w:type="character" w:styleId="Heading7Char" w:customStyle="1">
    <w:name w:val="Heading 7 Char"/>
    <w:link w:val="Heading7"/>
    <w:uiPriority w:val="9"/>
    <w:rPr>
      <w:rFonts w:ascii="Arial" w:hAnsi="Arial" w:eastAsia="Arial" w:cs="Arial"/>
      <w:b/>
      <w:bCs/>
      <w:i/>
      <w:iCs/>
      <w:sz w:val="22"/>
      <w:szCs w:val="22"/>
    </w:rPr>
  </w:style>
  <w:style w:type="character" w:styleId="Heading8Char" w:customStyle="1">
    <w:name w:val="Heading 8 Char"/>
    <w:link w:val="Heading8"/>
    <w:uiPriority w:val="9"/>
    <w:rPr>
      <w:rFonts w:ascii="Arial" w:hAnsi="Arial" w:eastAsia="Arial" w:cs="Arial"/>
      <w:i/>
      <w:iCs/>
      <w:sz w:val="22"/>
      <w:szCs w:val="22"/>
    </w:rPr>
  </w:style>
  <w:style w:type="character" w:styleId="Heading9Char" w:customStyle="1">
    <w:name w:val="Heading 9 Char"/>
    <w:link w:val="Heading9"/>
    <w:uiPriority w:val="9"/>
    <w:rPr>
      <w:rFonts w:ascii="Arial" w:hAnsi="Arial" w:eastAsia="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styleId="TitleChar" w:customStyle="1">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styleId="SubtitleChar" w:customStyle="1">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styleId="QuoteChar" w:customStyle="1">
    <w:name w:val="Quote Char"/>
    <w:link w:val="Quote"/>
    <w:uiPriority w:val="29"/>
    <w:rPr>
      <w:i/>
    </w:rPr>
  </w:style>
  <w:style w:type="paragraph" w:styleId="IntenseQuote">
    <w:name w:val="Intense Quote"/>
    <w:basedOn w:val="Normal"/>
    <w:next w:val="Normal"/>
    <w:link w:val="IntenseQuoteChar"/>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IntenseQuoteChar" w:customStyle="1">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styleId="HeaderChar" w:customStyle="1">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styleId="FooterChar" w:customStyle="1">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styleId="FooterChar1" w:customStyle="1">
    <w:name w:val="Footer Char1"/>
    <w:link w:val="Footer"/>
    <w:uiPriority w:val="99"/>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themeTint="EA" w:sz="12" w:space="0"/>
          <w:right w:val="none" w:color="000000" w:sz="4" w:space="0"/>
        </w:tcBorders>
        <w:shd w:val="clear" w:color="FFFFFF" w:fill="auto"/>
      </w:tcPr>
    </w:tblStylePr>
    <w:tblStylePr w:type="lastRow">
      <w:rPr>
        <w:b/>
        <w:color w:val="404040"/>
      </w:rPr>
      <w:tblPr/>
      <w:tcPr>
        <w:tcBorders>
          <w:top w:val="single" w:color="68A2D8"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themeTint="97" w:sz="12" w:space="0"/>
          <w:right w:val="none" w:color="000000" w:sz="4" w:space="0"/>
        </w:tcBorders>
        <w:shd w:val="clear" w:color="FFFFFF" w:fill="auto"/>
      </w:tcPr>
    </w:tblStylePr>
    <w:tblStylePr w:type="lastRow">
      <w:rPr>
        <w:b/>
        <w:color w:val="404040"/>
      </w:rPr>
      <w:tblPr/>
      <w:tcPr>
        <w:tcBorders>
          <w:top w:val="single" w:color="F4B184"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themeTint="FE" w:sz="12" w:space="0"/>
          <w:right w:val="none" w:color="000000" w:sz="4" w:space="0"/>
        </w:tcBorders>
        <w:shd w:val="clear" w:color="FFFFFF" w:fill="auto"/>
      </w:tcPr>
    </w:tblStylePr>
    <w:tblStylePr w:type="lastRow">
      <w:rPr>
        <w:b/>
        <w:color w:val="404040"/>
      </w:rPr>
      <w:tblPr/>
      <w:tcPr>
        <w:tcBorders>
          <w:top w:val="single" w:color="A5A5A5"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themeTint="9A" w:sz="12" w:space="0"/>
          <w:right w:val="none" w:color="000000" w:sz="4" w:space="0"/>
        </w:tcBorders>
        <w:shd w:val="clear" w:color="FFFFFF" w:fill="auto"/>
      </w:tcPr>
    </w:tblStylePr>
    <w:tblStylePr w:type="lastRow">
      <w:rPr>
        <w:b/>
        <w:color w:val="404040"/>
      </w:rPr>
      <w:tblPr/>
      <w:tcPr>
        <w:tcBorders>
          <w:top w:val="single" w:color="FFD865"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blPr/>
      <w:tcPr>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shd w:val="clear" w:color="68A2D8" w:themeColor="accent1" w:themeTint="EA" w:fill="68A2D8" w:themeFill="accent1" w:themeFillTint="EA"/>
      </w:tcPr>
    </w:tblStylePr>
    <w:tblStylePr w:type="lastRow">
      <w:rPr>
        <w:b/>
        <w:color w:val="404040"/>
      </w:rPr>
      <w:tblPr/>
      <w:tcPr>
        <w:tcBorders>
          <w:top w:val="single" w:color="68A2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blPr/>
      <w:tcPr>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shd w:val="clear" w:color="F4B184" w:themeColor="accent2" w:themeTint="97" w:fill="F4B184" w:themeFill="accent2" w:themeFillTint="97"/>
      </w:tcPr>
    </w:tblStylePr>
    <w:tblStylePr w:type="lastRow">
      <w:rPr>
        <w:b/>
        <w:color w:val="404040"/>
      </w:rPr>
      <w:tblPr/>
      <w:tcPr>
        <w:tcBorders>
          <w:top w:val="single" w:color="F4B184"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bl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bl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rFonts w:ascii="Arial" w:hAnsi="Arial"/>
        <w:b/>
        <w:color w:val="FFFFFF"/>
        <w:sz w:val="22"/>
      </w:rPr>
      <w:tblPr/>
      <w:tcPr>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shd w:val="clear" w:color="FFD865" w:themeColor="accent4" w:themeTint="9A" w:fill="FFD865" w:themeFill="accent4" w:themeFillTint="9A"/>
      </w:tcPr>
    </w:tblStylePr>
    <w:tblStylePr w:type="lastRow">
      <w:rPr>
        <w:b/>
        <w:color w:val="404040"/>
      </w:rPr>
      <w:tblPr/>
      <w:tcPr>
        <w:tcBorders>
          <w:top w:val="single" w:color="FFD865"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themeTint="80" w:sz="12" w:space="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themeTint="97" w:sz="12" w:space="0"/>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themeTint="FE" w:sz="12" w:space="0"/>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themeTint="9A" w:sz="12" w:space="0"/>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rFonts w:ascii="Arial" w:hAnsi="Arial"/>
        <w:b/>
        <w:color w:val="ACCCEA" w:themeColor="accent1" w:themeTint="80" w:themeShade="95"/>
        <w:sz w:val="22"/>
      </w:rPr>
      <w:tblPr/>
      <w:tcPr>
        <w:tcBorders>
          <w:top w:val="none" w:color="auto" w:sz="0" w:space="0"/>
          <w:left w:val="none" w:color="auto" w:sz="0" w:space="0"/>
          <w:bottom w:val="single" w:color="ACCCEA" w:themeColor="accent1" w:themeTint="80" w:sz="4" w:space="0"/>
          <w:right w:val="none" w:color="auto" w:sz="0" w:space="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color="ACCCEA" w:themeColor="accen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color="auto" w:sz="0" w:space="0"/>
          <w:left w:val="none" w:color="auto" w:sz="0" w:space="0"/>
          <w:bottom w:val="none" w:color="auto" w:sz="0" w:space="0"/>
          <w:right w:val="single" w:color="ACCCEA" w:themeColor="accent1" w:themeTint="80" w:sz="4" w:space="0"/>
        </w:tcBorders>
        <w:shd w:val="clear" w:color="FFFFFF" w:fill="auto"/>
      </w:tcPr>
    </w:tblStylePr>
    <w:tblStylePr w:type="lastCol">
      <w:rPr>
        <w:rFonts w:ascii="Arial" w:hAnsi="Arial"/>
        <w:i/>
        <w:color w:val="ACCCEA" w:themeColor="accent1" w:themeTint="80" w:themeShade="95"/>
        <w:sz w:val="22"/>
      </w:rPr>
      <w:tblPr/>
      <w:tcPr>
        <w:tcBorders>
          <w:top w:val="none" w:color="auto" w:sz="0" w:space="0"/>
          <w:left w:val="single" w:color="ACCCEA" w:themeColor="accent1" w:themeTint="80" w:sz="4" w:space="0"/>
          <w:bottom w:val="none" w:color="auto" w:sz="0" w:space="0"/>
          <w:right w:val="none" w:color="auto" w:sz="0" w:space="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rFonts w:ascii="Arial" w:hAnsi="Arial"/>
        <w:b/>
        <w:color w:val="F4B184" w:themeColor="accent2" w:themeTint="97" w:themeShade="95"/>
        <w:sz w:val="22"/>
      </w:rPr>
      <w:tblPr/>
      <w:tcPr>
        <w:tcBorders>
          <w:top w:val="none" w:color="auto" w:sz="0" w:space="0"/>
          <w:left w:val="none" w:color="auto" w:sz="0" w:space="0"/>
          <w:bottom w:val="single" w:color="F4B184" w:themeColor="accent2" w:themeTint="97" w:sz="4" w:space="0"/>
          <w:right w:val="none" w:color="auto" w:sz="0" w:space="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color="F4B184"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color="auto" w:sz="0" w:space="0"/>
          <w:left w:val="none" w:color="auto" w:sz="0" w:space="0"/>
          <w:bottom w:val="none" w:color="auto" w:sz="0" w:space="0"/>
          <w:right w:val="single" w:color="F4B184" w:themeColor="accent2" w:themeTint="97" w:sz="4" w:space="0"/>
        </w:tcBorders>
        <w:shd w:val="clear" w:color="FFFFFF" w:fill="auto"/>
      </w:tcPr>
    </w:tblStylePr>
    <w:tblStylePr w:type="lastCol">
      <w:rPr>
        <w:rFonts w:ascii="Arial" w:hAnsi="Arial"/>
        <w:i/>
        <w:color w:val="F4B184" w:themeColor="accent2" w:themeTint="97" w:themeShade="95"/>
        <w:sz w:val="22"/>
      </w:rPr>
      <w:tblPr/>
      <w:tcPr>
        <w:tcBorders>
          <w:top w:val="none" w:color="auto" w:sz="0" w:space="0"/>
          <w:left w:val="single" w:color="F4B184" w:themeColor="accent2" w:themeTint="97" w:sz="4" w:space="0"/>
          <w:bottom w:val="none" w:color="auto" w:sz="0" w:space="0"/>
          <w:right w:val="none" w:color="auto" w:sz="0" w:space="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E" w:themeShade="95"/>
        <w:sz w:val="22"/>
      </w:rPr>
      <w:tblPr/>
      <w:tcPr>
        <w:tcBorders>
          <w:top w:val="none" w:color="auto" w:sz="0" w:space="0"/>
          <w:left w:val="none" w:color="auto" w:sz="0" w:space="0"/>
          <w:bottom w:val="single" w:color="A5A5A5" w:themeColor="accent3" w:themeTint="FE" w:sz="4" w:space="0"/>
          <w:right w:val="none" w:color="auto" w:sz="0" w:space="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color="A5A5A5" w:themeColor="accent3" w:themeTint="FE"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color="auto" w:sz="0" w:space="0"/>
          <w:left w:val="none" w:color="auto" w:sz="0" w:space="0"/>
          <w:bottom w:val="none" w:color="auto" w:sz="0" w:space="0"/>
          <w:right w:val="single" w:color="A5A5A5" w:themeColor="accent3" w:themeTint="FE" w:sz="4" w:space="0"/>
        </w:tcBorders>
        <w:shd w:val="clear" w:color="FFFFFF" w:fill="auto"/>
      </w:tcPr>
    </w:tblStylePr>
    <w:tblStylePr w:type="lastCol">
      <w:rPr>
        <w:rFonts w:ascii="Arial" w:hAnsi="Arial"/>
        <w:i/>
        <w:color w:val="A5A5A5" w:themeColor="accent3" w:themeTint="FE" w:themeShade="95"/>
        <w:sz w:val="22"/>
      </w:rPr>
      <w:tblPr/>
      <w:tcPr>
        <w:tcBorders>
          <w:top w:val="none" w:color="auto" w:sz="0" w:space="0"/>
          <w:left w:val="single" w:color="A5A5A5" w:themeColor="accent3" w:themeTint="FE" w:sz="4" w:space="0"/>
          <w:bottom w:val="none" w:color="auto" w:sz="0" w:space="0"/>
          <w:right w:val="none" w:color="auto" w:sz="0" w:space="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rFonts w:ascii="Arial" w:hAnsi="Arial"/>
        <w:b/>
        <w:color w:val="FFD865" w:themeColor="accent4" w:themeTint="9A" w:themeShade="95"/>
        <w:sz w:val="22"/>
      </w:rPr>
      <w:tblPr/>
      <w:tcPr>
        <w:tcBorders>
          <w:top w:val="none" w:color="auto" w:sz="0" w:space="0"/>
          <w:left w:val="none" w:color="auto" w:sz="0" w:space="0"/>
          <w:bottom w:val="single" w:color="FFD865" w:themeColor="accent4" w:themeTint="9A" w:sz="4" w:space="0"/>
          <w:right w:val="none" w:color="auto" w:sz="0" w:space="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color="FFD865"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color="auto" w:sz="0" w:space="0"/>
          <w:left w:val="none" w:color="auto" w:sz="0" w:space="0"/>
          <w:bottom w:val="none" w:color="auto" w:sz="0" w:space="0"/>
          <w:right w:val="single" w:color="FFD865" w:themeColor="accent4" w:themeTint="9A" w:sz="4" w:space="0"/>
        </w:tcBorders>
        <w:shd w:val="clear" w:color="FFFFFF" w:fill="auto"/>
      </w:tcPr>
    </w:tblStylePr>
    <w:tblStylePr w:type="lastCol">
      <w:rPr>
        <w:rFonts w:ascii="Arial" w:hAnsi="Arial"/>
        <w:i/>
        <w:color w:val="FFD865" w:themeColor="accent4" w:themeTint="9A" w:themeShade="95"/>
        <w:sz w:val="22"/>
      </w:rPr>
      <w:tblPr/>
      <w:tcPr>
        <w:tcBorders>
          <w:top w:val="none" w:color="auto" w:sz="0" w:space="0"/>
          <w:left w:val="single" w:color="FFD865" w:themeColor="accent4" w:themeTint="9A" w:sz="4" w:space="0"/>
          <w:bottom w:val="none" w:color="auto" w:sz="0" w:space="0"/>
          <w:right w:val="none" w:color="auto" w:sz="0" w:space="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5" w:themeColor="accent5" w:themeShade="95"/>
        <w:sz w:val="22"/>
      </w:rPr>
      <w:tblPr/>
      <w:tcPr>
        <w:tcBorders>
          <w:top w:val="none" w:color="auto" w:sz="0" w:space="0"/>
          <w:left w:val="none" w:color="auto" w:sz="0" w:space="0"/>
          <w:bottom w:val="single" w:color="95AFDD" w:themeColor="accent5" w:themeTint="90" w:sz="4" w:space="0"/>
          <w:right w:val="none" w:color="auto" w:sz="0" w:space="0"/>
        </w:tcBorders>
        <w:shd w:val="clear" w:color="FFFFFF" w:themeColor="light1" w:fill="FFFFFF" w:themeFill="light1"/>
      </w:tcPr>
    </w:tblStylePr>
    <w:tblStylePr w:type="lastRow">
      <w:rPr>
        <w:rFonts w:ascii="Arial" w:hAnsi="Arial"/>
        <w:b/>
        <w:color w:val="254175" w:themeColor="accent5" w:themeShade="95"/>
        <w:sz w:val="22"/>
      </w:rPr>
      <w:tblPr/>
      <w:tcPr>
        <w:tcBorders>
          <w:top w:val="single" w:color="95AFDD" w:themeColor="accent5"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color="auto" w:sz="0" w:space="0"/>
          <w:left w:val="none" w:color="auto" w:sz="0" w:space="0"/>
          <w:bottom w:val="none" w:color="auto" w:sz="0" w:space="0"/>
          <w:right w:val="single" w:color="95AFDD" w:themeColor="accent5" w:themeTint="90" w:sz="4" w:space="0"/>
        </w:tcBorders>
        <w:shd w:val="clear" w:color="FFFFFF" w:fill="auto"/>
      </w:tcPr>
    </w:tblStylePr>
    <w:tblStylePr w:type="lastCol">
      <w:rPr>
        <w:rFonts w:ascii="Arial" w:hAnsi="Arial"/>
        <w:i/>
        <w:color w:val="254175" w:themeColor="accent5" w:themeShade="95"/>
        <w:sz w:val="22"/>
      </w:rPr>
      <w:tblPr/>
      <w:tcPr>
        <w:tcBorders>
          <w:top w:val="none" w:color="auto" w:sz="0" w:space="0"/>
          <w:left w:val="single" w:color="95AFDD" w:themeColor="accent5" w:themeTint="90" w:sz="4" w:space="0"/>
          <w:bottom w:val="none" w:color="auto" w:sz="0" w:space="0"/>
          <w:right w:val="none" w:color="auto" w:sz="0" w:space="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5"/>
        <w:sz w:val="22"/>
      </w:rPr>
      <w:tblPr/>
      <w:tcPr>
        <w:tcBorders>
          <w:top w:val="none" w:color="auto" w:sz="0" w:space="0"/>
          <w:left w:val="none" w:color="auto" w:sz="0" w:space="0"/>
          <w:bottom w:val="single" w:color="ADD394" w:themeColor="accent6" w:themeTint="90" w:sz="4" w:space="0"/>
          <w:right w:val="none" w:color="auto" w:sz="0" w:space="0"/>
        </w:tcBorders>
        <w:shd w:val="clear" w:color="FFFFFF" w:themeColor="light1" w:fill="FFFFFF" w:themeFill="light1"/>
      </w:tcPr>
    </w:tblStylePr>
    <w:tblStylePr w:type="lastRow">
      <w:rPr>
        <w:rFonts w:ascii="Arial" w:hAnsi="Arial"/>
        <w:b/>
        <w:color w:val="416429" w:themeColor="accent6" w:themeShade="95"/>
        <w:sz w:val="22"/>
      </w:rPr>
      <w:tblPr/>
      <w:tcPr>
        <w:tcBorders>
          <w:top w:val="single" w:color="ADD394" w:themeColor="accent6"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color="auto" w:sz="0" w:space="0"/>
          <w:left w:val="none" w:color="auto" w:sz="0" w:space="0"/>
          <w:bottom w:val="none" w:color="auto" w:sz="0" w:space="0"/>
          <w:right w:val="single" w:color="ADD394" w:themeColor="accent6" w:themeTint="90" w:sz="4" w:space="0"/>
        </w:tcBorders>
        <w:shd w:val="clear" w:color="FFFFFF" w:fill="auto"/>
      </w:tcPr>
    </w:tblStylePr>
    <w:tblStylePr w:type="lastCol">
      <w:rPr>
        <w:rFonts w:ascii="Arial" w:hAnsi="Arial"/>
        <w:i/>
        <w:color w:val="416429" w:themeColor="accent6" w:themeShade="95"/>
        <w:sz w:val="22"/>
      </w:rPr>
      <w:tblPr/>
      <w:tcPr>
        <w:tcBorders>
          <w:top w:val="none" w:color="auto" w:sz="0" w:space="0"/>
          <w:left w:val="single" w:color="ADD394" w:themeColor="accent6" w:themeTint="90" w:sz="4" w:space="0"/>
          <w:bottom w:val="none" w:color="auto" w:sz="0" w:space="0"/>
          <w:right w:val="none" w:color="auto" w:sz="0" w:space="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Row">
      <w:rPr>
        <w:rFonts w:ascii="Arial" w:hAnsi="Arial"/>
        <w:b/>
        <w:color w:val="404040"/>
        <w:sz w:val="22"/>
      </w:rPr>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Row">
      <w:rPr>
        <w:rFonts w:ascii="Arial" w:hAnsi="Arial"/>
        <w:b/>
        <w:color w:val="404040"/>
        <w:sz w:val="22"/>
      </w:rPr>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Row">
      <w:rPr>
        <w:rFonts w:ascii="Arial" w:hAnsi="Arial"/>
        <w:b/>
        <w:color w:val="404040"/>
        <w:sz w:val="22"/>
      </w:rPr>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rFonts w:ascii="Arial" w:hAnsi="Arial"/>
        <w:b/>
        <w:color w:val="404040"/>
        <w:sz w:val="22"/>
      </w:rPr>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Row">
      <w:rPr>
        <w:rFonts w:ascii="Arial" w:hAnsi="Arial"/>
        <w:b/>
        <w:color w:val="404040"/>
        <w:sz w:val="22"/>
      </w:rPr>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Row">
      <w:rPr>
        <w:rFonts w:ascii="Arial" w:hAnsi="Arial"/>
        <w:b/>
        <w:color w:val="404040"/>
        <w:sz w:val="22"/>
      </w:rPr>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Row">
      <w:rPr>
        <w:rFonts w:ascii="Arial" w:hAnsi="Arial"/>
        <w:b/>
        <w:color w:val="404040"/>
        <w:sz w:val="22"/>
      </w:rPr>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5B9BD5" w:themeColor="accent1" w:sz="4" w:space="0"/>
          <w:right w:val="single" w:color="5B9BD5" w:themeColor="accent1" w:sz="4" w:space="0"/>
        </w:tcBorders>
      </w:tcPr>
    </w:tblStylePr>
    <w:tblStylePr w:type="band1Horz">
      <w:rPr>
        <w:rFonts w:ascii="Arial" w:hAnsi="Arial"/>
        <w:color w:val="404040"/>
        <w:sz w:val="22"/>
      </w:rPr>
      <w:tblPr/>
      <w:tcPr>
        <w:tcBorders>
          <w:top w:val="single" w:color="5B9BD5" w:themeColor="accent1" w:sz="4" w:space="0"/>
          <w:bottom w:val="single" w:color="5B9BD5"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4B184" w:themeColor="accent2" w:themeTint="97" w:sz="4" w:space="0"/>
          <w:right w:val="single" w:color="F4B184" w:themeColor="accent2" w:themeTint="97" w:sz="4" w:space="0"/>
        </w:tcBorders>
      </w:tcPr>
    </w:tblStylePr>
    <w:tblStylePr w:type="band1Horz">
      <w:rPr>
        <w:rFonts w:ascii="Arial" w:hAnsi="Arial"/>
        <w:color w:val="404040"/>
        <w:sz w:val="22"/>
      </w:rPr>
      <w:tblPr/>
      <w:tcPr>
        <w:tcBorders>
          <w:top w:val="single" w:color="F4B184" w:themeColor="accent2" w:themeTint="97" w:sz="4" w:space="0"/>
          <w:bottom w:val="single" w:color="F4B184" w:themeColor="accent2" w:themeTint="97"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blPr/>
      <w:tcPr>
        <w:tcBorders>
          <w:top w:val="single" w:color="C9C9C9" w:themeColor="accent3" w:themeTint="98" w:sz="4" w:space="0"/>
          <w:bottom w:val="single" w:color="C9C9C9" w:themeColor="accent3" w:themeTint="98"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FD865" w:themeColor="accent4" w:themeTint="9A" w:sz="4" w:space="0"/>
          <w:right w:val="single" w:color="FFD865" w:themeColor="accent4" w:themeTint="9A" w:sz="4" w:space="0"/>
        </w:tcBorders>
      </w:tcPr>
    </w:tblStylePr>
    <w:tblStylePr w:type="band1Horz">
      <w:rPr>
        <w:rFonts w:ascii="Arial" w:hAnsi="Arial"/>
        <w:color w:val="404040"/>
        <w:sz w:val="22"/>
      </w:rPr>
      <w:tblPr/>
      <w:tcPr>
        <w:tcBorders>
          <w:top w:val="single" w:color="FFD865" w:themeColor="accent4" w:themeTint="9A" w:sz="4" w:space="0"/>
          <w:bottom w:val="single" w:color="FFD865" w:themeColor="accent4" w:themeTint="9A"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8DA9DB" w:themeColor="accent5" w:themeTint="9A" w:sz="4" w:space="0"/>
          <w:right w:val="single" w:color="8DA9DB" w:themeColor="accent5" w:themeTint="9A" w:sz="4" w:space="0"/>
        </w:tcBorders>
      </w:tcPr>
    </w:tblStylePr>
    <w:tblStylePr w:type="band1Horz">
      <w:rPr>
        <w:rFonts w:ascii="Arial" w:hAnsi="Arial"/>
        <w:color w:val="404040"/>
        <w:sz w:val="22"/>
      </w:rPr>
      <w:tblPr/>
      <w:tcPr>
        <w:tcBorders>
          <w:top w:val="single" w:color="8DA9DB" w:themeColor="accent5" w:themeTint="9A" w:sz="4" w:space="0"/>
          <w:bottom w:val="single" w:color="8DA9DB" w:themeColor="accent5" w:themeTint="9A"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blPr/>
      <w:tcPr>
        <w:tcBorders>
          <w:top w:val="single" w:color="A9D08E" w:themeColor="accent6" w:themeTint="98" w:sz="4" w:space="0"/>
          <w:bottom w:val="single" w:color="A9D08E" w:themeColor="accent6" w:themeTint="98"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firstRow">
      <w:rPr>
        <w:rFonts w:ascii="Arial" w:hAnsi="Arial"/>
        <w:b/>
        <w:color w:val="FFFFFF" w:themeColor="light1"/>
        <w:sz w:val="22"/>
      </w:rPr>
      <w:tbl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themeColor="accent1"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themeColor="accent1" w:fill="5B9BD5" w:themeFill="accent1"/>
      </w:tcPr>
    </w:tblStylePr>
    <w:tblStylePr w:type="band2Horz">
      <w:tblPr/>
      <w:tcPr>
        <w:tcBorders>
          <w:top w:val="single" w:color="FFFFFF" w:themeColor="light1" w:sz="4" w:space="0"/>
          <w:bottom w:val="single" w:color="FFFFFF" w:themeColor="light1" w:sz="4" w:space="0"/>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color="F4B184" w:themeColor="accent2" w:themeTint="97" w:sz="32" w:space="0"/>
          <w:bottom w:val="single" w:color="FFFFFF" w:themeColor="light1" w:sz="12" w:space="0"/>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4B184" w:themeColor="accent2" w:themeTint="97" w:sz="32" w:space="0"/>
          <w:right w:val="single" w:color="FFFFFF" w:themeColor="light1" w:sz="4" w:space="0"/>
        </w:tcBorders>
      </w:tcPr>
    </w:tblStylePr>
    <w:tblStylePr w:type="lastCol">
      <w:tblPr/>
      <w:tcPr>
        <w:tcBorders>
          <w:left w:val="single" w:color="FFFFFF" w:themeColor="light1" w:sz="4" w:space="0"/>
          <w:right w:val="single" w:color="F4B184"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F4B184" w:themeColor="accent2" w:themeTint="97"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themeColor="accent2" w:themeTint="97"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C9C9C9" w:themeColor="accent3" w:themeTint="98" w:sz="32" w:space="0"/>
          <w:right w:val="single" w:color="FFFFFF" w:themeColor="light1" w:sz="4" w:space="0"/>
        </w:tcBorders>
      </w:tcPr>
    </w:tblStylePr>
    <w:tblStylePr w:type="lastCol">
      <w:tblPr/>
      <w:tcPr>
        <w:tcBorders>
          <w:left w:val="single" w:color="FFFFFF" w:themeColor="light1" w:sz="4" w:space="0"/>
          <w:right w:val="single" w:color="C9C9C9"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color="FFD865" w:themeColor="accent4" w:themeTint="9A" w:sz="32" w:space="0"/>
          <w:bottom w:val="single" w:color="FFFFFF" w:themeColor="light1" w:sz="12" w:space="0"/>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FD865" w:themeColor="accent4" w:themeTint="9A" w:sz="32" w:space="0"/>
          <w:right w:val="single" w:color="FFFFFF" w:themeColor="light1" w:sz="4" w:space="0"/>
        </w:tcBorders>
      </w:tcPr>
    </w:tblStylePr>
    <w:tblStylePr w:type="lastCol">
      <w:tblPr/>
      <w:tcPr>
        <w:tcBorders>
          <w:left w:val="single" w:color="FFFFFF" w:themeColor="light1" w:sz="4" w:space="0"/>
          <w:right w:val="single" w:color="FFD865"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FFD865" w:themeColor="accent4" w:themeTint="9A"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themeColor="accent4" w:themeTint="9A"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color="8DA9DB" w:themeColor="accent5" w:themeTint="9A" w:sz="32" w:space="0"/>
          <w:bottom w:val="single" w:color="FFFFFF" w:themeColor="light1" w:sz="12" w:space="0"/>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8DA9DB" w:themeColor="accent5" w:themeTint="9A" w:sz="32" w:space="0"/>
          <w:right w:val="single" w:color="FFFFFF" w:themeColor="light1" w:sz="4" w:space="0"/>
        </w:tcBorders>
      </w:tcPr>
    </w:tblStylePr>
    <w:tblStylePr w:type="lastCol">
      <w:tblPr/>
      <w:tcPr>
        <w:tcBorders>
          <w:left w:val="single" w:color="FFFFFF" w:themeColor="light1" w:sz="4" w:space="0"/>
          <w:right w:val="single" w:color="8DA9DB"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8DA9DB" w:themeColor="accent5" w:themeTint="9A"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themeColor="accent5" w:themeTint="9A"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A9D08E" w:themeColor="accent6" w:themeTint="98" w:sz="32" w:space="0"/>
          <w:right w:val="single" w:color="FFFFFF" w:themeColor="light1" w:sz="4" w:space="0"/>
        </w:tcBorders>
      </w:tcPr>
    </w:tblStylePr>
    <w:tblStylePr w:type="lastCol">
      <w:tblPr/>
      <w:tcPr>
        <w:tcBorders>
          <w:left w:val="single" w:color="FFFFFF" w:themeColor="light1" w:sz="4" w:space="0"/>
          <w:right w:val="single" w:color="A9D08E"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themeTint="97" w:sz="4" w:space="0"/>
        </w:tcBorders>
      </w:tcPr>
    </w:tblStylePr>
    <w:tblStylePr w:type="lastRow">
      <w:rPr>
        <w:b/>
        <w:color w:val="F4B184" w:themeColor="accent2" w:themeTint="97" w:themeShade="95"/>
      </w:rPr>
      <w:tblPr/>
      <w:tcPr>
        <w:tcBorders>
          <w:top w:val="single" w:color="F4B184" w:themeColor="accent2" w:themeTint="97" w:sz="4" w:space="0"/>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themeTint="98" w:sz="4" w:space="0"/>
        </w:tcBorders>
      </w:tcPr>
    </w:tblStylePr>
    <w:tblStylePr w:type="lastRow">
      <w:rPr>
        <w:b/>
        <w:color w:val="C9C9C9" w:themeColor="accent3" w:themeTint="98" w:themeShade="95"/>
      </w:rPr>
      <w:tblPr/>
      <w:tcPr>
        <w:tcBorders>
          <w:top w:val="single" w:color="C9C9C9" w:themeColor="accent3" w:themeTint="98" w:sz="4" w:space="0"/>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themeTint="9A" w:sz="4" w:space="0"/>
        </w:tcBorders>
      </w:tcPr>
    </w:tblStylePr>
    <w:tblStylePr w:type="lastRow">
      <w:rPr>
        <w:b/>
        <w:color w:val="FFD865" w:themeColor="accent4" w:themeTint="9A" w:themeShade="95"/>
      </w:rPr>
      <w:tblPr/>
      <w:tcPr>
        <w:tcBorders>
          <w:top w:val="single" w:color="FFD865" w:themeColor="accent4" w:themeTint="9A" w:sz="4" w:space="0"/>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themeTint="9A" w:sz="4" w:space="0"/>
        </w:tcBorders>
      </w:tcPr>
    </w:tblStylePr>
    <w:tblStylePr w:type="lastRow">
      <w:rPr>
        <w:b/>
        <w:color w:val="8DA9DB" w:themeColor="accent5" w:themeTint="9A" w:themeShade="95"/>
      </w:rPr>
      <w:tblPr/>
      <w:tcPr>
        <w:tcBorders>
          <w:top w:val="single" w:color="8DA9DB" w:themeColor="accent5" w:themeTint="9A" w:sz="4" w:space="0"/>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themeTint="98" w:sz="4" w:space="0"/>
        </w:tcBorders>
      </w:tcPr>
    </w:tblStylePr>
    <w:tblStylePr w:type="lastRow">
      <w:rPr>
        <w:b/>
        <w:color w:val="A9D08E" w:themeColor="accent6" w:themeTint="98" w:themeShade="95"/>
      </w:rPr>
      <w:tblPr/>
      <w:tcPr>
        <w:tcBorders>
          <w:top w:val="single" w:color="A9D08E" w:themeColor="accent6" w:themeTint="98" w:sz="4" w:space="0"/>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5B9BD5" w:themeColor="accent1" w:sz="4" w:space="0"/>
      </w:tblBorders>
    </w:tblPr>
    <w:tblStylePr w:type="firstRow">
      <w:rPr>
        <w:rFonts w:ascii="Arial" w:hAnsi="Arial"/>
        <w:i/>
        <w:color w:val="245A8D" w:themeColor="accent1" w:themeShade="95"/>
        <w:sz w:val="22"/>
      </w:rPr>
      <w:tblPr/>
      <w:tcPr>
        <w:tcBorders>
          <w:top w:val="none" w:color="auto" w:sz="0" w:space="0"/>
          <w:left w:val="none" w:color="auto" w:sz="0" w:space="0"/>
          <w:bottom w:val="single" w:color="5B9BD5" w:themeColor="accent1" w:sz="4" w:space="0"/>
          <w:right w:val="none" w:color="auto" w:sz="0" w:space="0"/>
        </w:tcBorders>
        <w:shd w:val="clear" w:color="FFFFFF" w:themeColor="light1" w:fill="FFFFFF" w:themeFill="light1"/>
      </w:tcPr>
    </w:tblStylePr>
    <w:tblStylePr w:type="lastRow">
      <w:rPr>
        <w:rFonts w:ascii="Arial" w:hAnsi="Arial"/>
        <w:i/>
        <w:color w:val="245A8D" w:themeColor="accent1" w:themeShade="95"/>
        <w:sz w:val="22"/>
      </w:rPr>
      <w:tblPr/>
      <w:tcPr>
        <w:tcBorders>
          <w:top w:val="single" w:color="5B9BD5" w:themeColor="accent1"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color="auto" w:sz="0" w:space="0"/>
          <w:left w:val="none" w:color="auto" w:sz="0" w:space="0"/>
          <w:bottom w:val="none" w:color="auto" w:sz="0" w:space="0"/>
          <w:right w:val="single" w:color="5B9BD5" w:themeColor="accent1" w:sz="4" w:space="0"/>
        </w:tcBorders>
        <w:shd w:val="clear" w:color="FFFFFF" w:fill="auto"/>
      </w:tcPr>
    </w:tblStylePr>
    <w:tblStylePr w:type="lastCol">
      <w:rPr>
        <w:rFonts w:ascii="Arial" w:hAnsi="Arial"/>
        <w:i/>
        <w:color w:val="245A8D" w:themeColor="accent1" w:themeShade="95"/>
        <w:sz w:val="22"/>
      </w:rPr>
      <w:tblPr/>
      <w:tcPr>
        <w:tcBorders>
          <w:top w:val="none" w:color="auto" w:sz="0" w:space="0"/>
          <w:left w:val="single" w:color="5B9BD5" w:themeColor="accent1" w:sz="4" w:space="0"/>
          <w:bottom w:val="none" w:color="auto" w:sz="0" w:space="0"/>
          <w:right w:val="none" w:color="auto" w:sz="0" w:space="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rFonts w:ascii="Arial" w:hAnsi="Arial"/>
        <w:i/>
        <w:color w:val="F4B184" w:themeColor="accent2" w:themeTint="97" w:themeShade="95"/>
        <w:sz w:val="22"/>
      </w:rPr>
      <w:tblPr/>
      <w:tcPr>
        <w:tcBorders>
          <w:top w:val="none" w:color="auto" w:sz="0" w:space="0"/>
          <w:left w:val="none" w:color="auto" w:sz="0" w:space="0"/>
          <w:bottom w:val="single" w:color="F4B184" w:themeColor="accent2" w:themeTint="97" w:sz="4" w:space="0"/>
          <w:right w:val="none" w:color="auto" w:sz="0" w:space="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color="F4B184"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color="auto" w:sz="0" w:space="0"/>
          <w:left w:val="none" w:color="auto" w:sz="0" w:space="0"/>
          <w:bottom w:val="none" w:color="auto" w:sz="0" w:space="0"/>
          <w:right w:val="single" w:color="F4B184" w:themeColor="accent2" w:themeTint="97" w:sz="4" w:space="0"/>
        </w:tcBorders>
        <w:shd w:val="clear" w:color="FFFFFF" w:fill="auto"/>
      </w:tcPr>
    </w:tblStylePr>
    <w:tblStylePr w:type="lastCol">
      <w:rPr>
        <w:rFonts w:ascii="Arial" w:hAnsi="Arial"/>
        <w:i/>
        <w:color w:val="F4B184" w:themeColor="accent2" w:themeTint="97" w:themeShade="95"/>
        <w:sz w:val="22"/>
      </w:rPr>
      <w:tblPr/>
      <w:tcPr>
        <w:tcBorders>
          <w:top w:val="none" w:color="auto" w:sz="0" w:space="0"/>
          <w:left w:val="single" w:color="F4B184" w:themeColor="accent2" w:themeTint="97" w:sz="4" w:space="0"/>
          <w:bottom w:val="none" w:color="auto" w:sz="0" w:space="0"/>
          <w:right w:val="none" w:color="auto" w:sz="0" w:space="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rFonts w:ascii="Arial" w:hAnsi="Arial"/>
        <w:i/>
        <w:color w:val="C9C9C9" w:themeColor="accent3" w:themeTint="98" w:themeShade="95"/>
        <w:sz w:val="22"/>
      </w:rPr>
      <w:tblPr/>
      <w:tcPr>
        <w:tcBorders>
          <w:top w:val="none" w:color="auto" w:sz="0" w:space="0"/>
          <w:left w:val="none" w:color="auto" w:sz="0" w:space="0"/>
          <w:bottom w:val="single" w:color="C9C9C9" w:themeColor="accent3" w:themeTint="98" w:sz="4" w:space="0"/>
          <w:right w:val="none" w:color="auto" w:sz="0" w:space="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color="C9C9C9" w:themeColor="accent3"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color="auto" w:sz="0" w:space="0"/>
          <w:left w:val="none" w:color="auto" w:sz="0" w:space="0"/>
          <w:bottom w:val="none" w:color="auto" w:sz="0" w:space="0"/>
          <w:right w:val="single" w:color="C9C9C9" w:themeColor="accent3" w:themeTint="98" w:sz="4" w:space="0"/>
        </w:tcBorders>
        <w:shd w:val="clear" w:color="FFFFFF" w:fill="auto"/>
      </w:tcPr>
    </w:tblStylePr>
    <w:tblStylePr w:type="lastCol">
      <w:rPr>
        <w:rFonts w:ascii="Arial" w:hAnsi="Arial"/>
        <w:i/>
        <w:color w:val="C9C9C9" w:themeColor="accent3" w:themeTint="98" w:themeShade="95"/>
        <w:sz w:val="22"/>
      </w:rPr>
      <w:tblPr/>
      <w:tcPr>
        <w:tcBorders>
          <w:top w:val="none" w:color="auto" w:sz="0" w:space="0"/>
          <w:left w:val="single" w:color="C9C9C9" w:themeColor="accent3" w:themeTint="98" w:sz="4" w:space="0"/>
          <w:bottom w:val="none" w:color="auto" w:sz="0" w:space="0"/>
          <w:right w:val="none" w:color="auto" w:sz="0" w:space="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rFonts w:ascii="Arial" w:hAnsi="Arial"/>
        <w:i/>
        <w:color w:val="FFD865" w:themeColor="accent4" w:themeTint="9A" w:themeShade="95"/>
        <w:sz w:val="22"/>
      </w:rPr>
      <w:tblPr/>
      <w:tcPr>
        <w:tcBorders>
          <w:top w:val="none" w:color="auto" w:sz="0" w:space="0"/>
          <w:left w:val="none" w:color="auto" w:sz="0" w:space="0"/>
          <w:bottom w:val="single" w:color="FFD865" w:themeColor="accent4" w:themeTint="9A" w:sz="4" w:space="0"/>
          <w:right w:val="none" w:color="auto" w:sz="0" w:space="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color="FFD865"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color="auto" w:sz="0" w:space="0"/>
          <w:left w:val="none" w:color="auto" w:sz="0" w:space="0"/>
          <w:bottom w:val="none" w:color="auto" w:sz="0" w:space="0"/>
          <w:right w:val="single" w:color="FFD865" w:themeColor="accent4" w:themeTint="9A" w:sz="4" w:space="0"/>
        </w:tcBorders>
        <w:shd w:val="clear" w:color="FFFFFF" w:fill="auto"/>
      </w:tcPr>
    </w:tblStylePr>
    <w:tblStylePr w:type="lastCol">
      <w:rPr>
        <w:rFonts w:ascii="Arial" w:hAnsi="Arial"/>
        <w:i/>
        <w:color w:val="FFD865" w:themeColor="accent4" w:themeTint="9A" w:themeShade="95"/>
        <w:sz w:val="22"/>
      </w:rPr>
      <w:tblPr/>
      <w:tcPr>
        <w:tcBorders>
          <w:top w:val="none" w:color="auto" w:sz="0" w:space="0"/>
          <w:left w:val="single" w:color="FFD865" w:themeColor="accent4" w:themeTint="9A" w:sz="4" w:space="0"/>
          <w:bottom w:val="none" w:color="auto" w:sz="0" w:space="0"/>
          <w:right w:val="none" w:color="auto" w:sz="0" w:space="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8DA9DB" w:themeColor="accent5" w:themeTint="9A" w:sz="4" w:space="0"/>
      </w:tblBorders>
    </w:tblPr>
    <w:tblStylePr w:type="firstRow">
      <w:rPr>
        <w:rFonts w:ascii="Arial" w:hAnsi="Arial"/>
        <w:i/>
        <w:color w:val="8DA9DB" w:themeColor="accent5" w:themeTint="9A" w:themeShade="95"/>
        <w:sz w:val="22"/>
      </w:rPr>
      <w:tblPr/>
      <w:tcPr>
        <w:tcBorders>
          <w:top w:val="none" w:color="auto" w:sz="0" w:space="0"/>
          <w:left w:val="none" w:color="auto" w:sz="0" w:space="0"/>
          <w:bottom w:val="single" w:color="8DA9DB" w:themeColor="accent5" w:themeTint="9A" w:sz="4" w:space="0"/>
          <w:right w:val="none" w:color="auto" w:sz="0" w:space="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color="8DA9DB" w:themeColor="accent5"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color="auto" w:sz="0" w:space="0"/>
          <w:left w:val="none" w:color="auto" w:sz="0" w:space="0"/>
          <w:bottom w:val="none" w:color="auto" w:sz="0" w:space="0"/>
          <w:right w:val="single" w:color="8DA9DB" w:themeColor="accent5" w:themeTint="9A" w:sz="4" w:space="0"/>
        </w:tcBorders>
        <w:shd w:val="clear" w:color="FFFFFF" w:fill="auto"/>
      </w:tcPr>
    </w:tblStylePr>
    <w:tblStylePr w:type="lastCol">
      <w:rPr>
        <w:rFonts w:ascii="Arial" w:hAnsi="Arial"/>
        <w:i/>
        <w:color w:val="8DA9DB" w:themeColor="accent5" w:themeTint="9A" w:themeShade="95"/>
        <w:sz w:val="22"/>
      </w:rPr>
      <w:tblPr/>
      <w:tcPr>
        <w:tcBorders>
          <w:top w:val="none" w:color="auto" w:sz="0" w:space="0"/>
          <w:left w:val="single" w:color="8DA9DB" w:themeColor="accent5" w:themeTint="9A" w:sz="4" w:space="0"/>
          <w:bottom w:val="none" w:color="auto" w:sz="0" w:space="0"/>
          <w:right w:val="none" w:color="auto" w:sz="0" w:space="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rFonts w:ascii="Arial" w:hAnsi="Arial"/>
        <w:i/>
        <w:color w:val="A9D08E" w:themeColor="accent6" w:themeTint="98" w:themeShade="95"/>
        <w:sz w:val="22"/>
      </w:rPr>
      <w:tblPr/>
      <w:tcPr>
        <w:tcBorders>
          <w:top w:val="none" w:color="auto" w:sz="0" w:space="0"/>
          <w:left w:val="none" w:color="auto" w:sz="0" w:space="0"/>
          <w:bottom w:val="single" w:color="A9D08E" w:themeColor="accent6" w:themeTint="98" w:sz="4" w:space="0"/>
          <w:right w:val="none" w:color="auto" w:sz="0" w:space="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color="A9D08E" w:themeColor="accent6"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color="auto" w:sz="0" w:space="0"/>
          <w:left w:val="none" w:color="auto" w:sz="0" w:space="0"/>
          <w:bottom w:val="none" w:color="auto" w:sz="0" w:space="0"/>
          <w:right w:val="single" w:color="A9D08E" w:themeColor="accent6" w:themeTint="98" w:sz="4" w:space="0"/>
        </w:tcBorders>
        <w:shd w:val="clear" w:color="FFFFFF" w:fill="auto"/>
      </w:tcPr>
    </w:tblStylePr>
    <w:tblStylePr w:type="lastCol">
      <w:rPr>
        <w:rFonts w:ascii="Arial" w:hAnsi="Arial"/>
        <w:i/>
        <w:color w:val="A9D08E" w:themeColor="accent6" w:themeTint="98" w:themeShade="95"/>
        <w:sz w:val="22"/>
      </w:rPr>
      <w:tblPr/>
      <w:tcPr>
        <w:tcBorders>
          <w:top w:val="none" w:color="auto" w:sz="0" w:space="0"/>
          <w:left w:val="single" w:color="A9D08E" w:themeColor="accent6" w:themeTint="98" w:sz="4" w:space="0"/>
          <w:bottom w:val="none" w:color="auto" w:sz="0" w:space="0"/>
          <w:right w:val="none" w:color="auto" w:sz="0" w:space="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ned-Accent" w:customStyle="1">
    <w:name w:val="Lined - Accent"/>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Lined-Accent1" w:customStyle="1">
    <w:name w:val="Lined - Accent 1"/>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styleId="Lined-Accent2" w:customStyle="1">
    <w:name w:val="Lined - Accent 2"/>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styleId="Lined-Accent3" w:customStyle="1">
    <w:name w:val="Lined - Accent 3"/>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styleId="Lined-Accent4" w:customStyle="1">
    <w:name w:val="Lined - Accent 4"/>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Lined-Accent5" w:customStyle="1">
    <w:name w:val="Lined - Accent 5"/>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styleId="Lined-Accent6" w:customStyle="1">
    <w:name w:val="Lined - Accent 6"/>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styleId="BorderedLined-Accent" w:customStyle="1">
    <w:name w:val="Bordered &amp; Lined - Accent"/>
    <w:basedOn w:val="TableNormal"/>
    <w:uiPriority w:val="99"/>
    <w:pPr>
      <w:spacing w:after="0" w:line="240" w:lineRule="auto"/>
    </w:pPr>
    <w:rPr>
      <w:color w:val="404040"/>
      <w:sz w:val="20"/>
      <w:szCs w:val="20"/>
      <w:lang w:eastAsia="ja-JP"/>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BorderedLined-Accent1" w:customStyle="1">
    <w:name w:val="Bordered &amp; Lined - Accent 1"/>
    <w:basedOn w:val="TableNormal"/>
    <w:uiPriority w:val="99"/>
    <w:pPr>
      <w:spacing w:after="0" w:line="240" w:lineRule="auto"/>
    </w:pPr>
    <w:rPr>
      <w:color w:val="404040"/>
      <w:sz w:val="20"/>
      <w:szCs w:val="20"/>
      <w:lang w:eastAsia="ja-JP"/>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styleId="BorderedLined-Accent2" w:customStyle="1">
    <w:name w:val="Bordered &amp; Lined - Accent 2"/>
    <w:basedOn w:val="TableNormal"/>
    <w:uiPriority w:val="99"/>
    <w:pPr>
      <w:spacing w:after="0" w:line="240" w:lineRule="auto"/>
    </w:pPr>
    <w:rPr>
      <w:color w:val="404040"/>
      <w:sz w:val="20"/>
      <w:szCs w:val="20"/>
      <w:lang w:eastAsia="ja-JP"/>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styleId="BorderedLined-Accent3" w:customStyle="1">
    <w:name w:val="Bordered &amp; Lined - Accent 3"/>
    <w:basedOn w:val="TableNormal"/>
    <w:uiPriority w:val="99"/>
    <w:pPr>
      <w:spacing w:after="0" w:line="240" w:lineRule="auto"/>
    </w:pPr>
    <w:rPr>
      <w:color w:val="404040"/>
      <w:sz w:val="20"/>
      <w:szCs w:val="20"/>
      <w:lang w:eastAsia="ja-JP"/>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styleId="BorderedLined-Accent4" w:customStyle="1">
    <w:name w:val="Bordered &amp; Lined - Accent 4"/>
    <w:basedOn w:val="TableNormal"/>
    <w:uiPriority w:val="99"/>
    <w:pPr>
      <w:spacing w:after="0" w:line="240" w:lineRule="auto"/>
    </w:pPr>
    <w:rPr>
      <w:color w:val="404040"/>
      <w:sz w:val="20"/>
      <w:szCs w:val="20"/>
      <w:lang w:eastAsia="ja-JP"/>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BorderedLined-Accent5" w:customStyle="1">
    <w:name w:val="Bordered &amp; Lined - Accent 5"/>
    <w:basedOn w:val="TableNormal"/>
    <w:uiPriority w:val="99"/>
    <w:pPr>
      <w:spacing w:after="0" w:line="240" w:lineRule="auto"/>
    </w:pPr>
    <w:rPr>
      <w:color w:val="404040"/>
      <w:sz w:val="20"/>
      <w:szCs w:val="20"/>
      <w:lang w:eastAsia="ja-JP"/>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styleId="BorderedLined-Accent6" w:customStyle="1">
    <w:name w:val="Bordered &amp; Lined - Accent 6"/>
    <w:basedOn w:val="TableNormal"/>
    <w:uiPriority w:val="99"/>
    <w:pPr>
      <w:spacing w:after="0" w:line="240" w:lineRule="auto"/>
    </w:pPr>
    <w:rPr>
      <w:color w:val="404040"/>
      <w:sz w:val="20"/>
      <w:szCs w:val="20"/>
      <w:lang w:eastAsia="ja-JP"/>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styleId="Bordered" w:customStyle="1">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blPr/>
      <w:tcPr>
        <w:tcBorders>
          <w:bottom w:val="single" w:color="7F7F7F" w:themeColor="text1" w:themeTint="80" w:sz="12" w:space="0"/>
        </w:tcBorders>
      </w:tcPr>
    </w:tblStylePr>
    <w:tblStylePr w:type="lastRow">
      <w:rPr>
        <w:rFonts w:ascii="Arial" w:hAnsi="Arial"/>
        <w:color w:val="404040"/>
        <w:sz w:val="22"/>
      </w:rPr>
      <w:tbl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F7F7F" w:themeColor="text1" w:themeTint="80" w:sz="12" w:space="0"/>
        </w:tcBorders>
      </w:tcPr>
    </w:tblStylePr>
    <w:tblStylePr w:type="band1Horz">
      <w:rPr>
        <w:rFonts w:ascii="Arial" w:hAnsi="Arial"/>
        <w:color w:val="404040"/>
        <w:sz w:val="22"/>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blPr/>
      <w:tcPr>
        <w:tcBorders>
          <w:bottom w:val="single" w:color="5B9BD5" w:themeColor="accent1" w:sz="12" w:space="0"/>
        </w:tcBorders>
      </w:tcPr>
    </w:tblStylePr>
    <w:tblStylePr w:type="lastRow">
      <w:rPr>
        <w:rFonts w:ascii="Arial" w:hAnsi="Arial"/>
        <w:color w:val="404040"/>
        <w:sz w:val="22"/>
      </w:rPr>
      <w:tbl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5B9BD5" w:themeColor="accent1" w:sz="12" w:space="0"/>
        </w:tcBorders>
      </w:tcPr>
    </w:tblStylePr>
    <w:tblStylePr w:type="band1Horz">
      <w:rPr>
        <w:rFonts w:ascii="Arial" w:hAnsi="Arial"/>
        <w:color w:val="404040"/>
        <w:sz w:val="22"/>
      </w:rPr>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blPr/>
      <w:tcPr>
        <w:tcBorders>
          <w:bottom w:val="single" w:color="F4B184" w:themeColor="accent2" w:themeTint="97" w:sz="12" w:space="0"/>
        </w:tcBorders>
      </w:tcPr>
    </w:tblStylePr>
    <w:tblStylePr w:type="lastRow">
      <w:rPr>
        <w:rFonts w:ascii="Arial" w:hAnsi="Arial"/>
        <w:color w:val="404040"/>
        <w:sz w:val="22"/>
      </w:rPr>
      <w:tblPr/>
      <w:tcPr>
        <w:tcBorders>
          <w:top w:val="single" w:color="F4B184"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4B184" w:themeColor="accent2" w:themeTint="97" w:sz="12" w:space="0"/>
        </w:tcBorders>
      </w:tcPr>
    </w:tblStylePr>
    <w:tblStylePr w:type="band1Horz">
      <w:rPr>
        <w:rFonts w:ascii="Arial" w:hAnsi="Arial"/>
        <w:color w:val="404040"/>
        <w:sz w:val="22"/>
      </w:rPr>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blPr/>
      <w:tcPr>
        <w:tcBorders>
          <w:bottom w:val="single" w:color="C9C9C9" w:themeColor="accent3" w:themeTint="98" w:sz="12" w:space="0"/>
        </w:tcBorders>
      </w:tcPr>
    </w:tblStylePr>
    <w:tblStylePr w:type="lastRow">
      <w:rPr>
        <w:rFonts w:ascii="Arial" w:hAnsi="Arial"/>
        <w:color w:val="404040"/>
        <w:sz w:val="22"/>
      </w:rPr>
      <w:tbl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C9C9C9" w:themeColor="accent3" w:themeTint="98" w:sz="12" w:space="0"/>
        </w:tcBorders>
      </w:tcPr>
    </w:tblStylePr>
    <w:tblStylePr w:type="band1Horz">
      <w:rPr>
        <w:rFonts w:ascii="Arial" w:hAnsi="Arial"/>
        <w:color w:val="404040"/>
        <w:sz w:val="22"/>
      </w:rPr>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rFonts w:ascii="Arial" w:hAnsi="Arial"/>
        <w:color w:val="404040"/>
        <w:sz w:val="22"/>
      </w:rPr>
      <w:tblPr/>
      <w:tcPr>
        <w:tcBorders>
          <w:bottom w:val="single" w:color="FFD865" w:themeColor="accent4" w:themeTint="9A" w:sz="12" w:space="0"/>
        </w:tcBorders>
      </w:tcPr>
    </w:tblStylePr>
    <w:tblStylePr w:type="lastRow">
      <w:rPr>
        <w:rFonts w:ascii="Arial" w:hAnsi="Arial"/>
        <w:color w:val="404040"/>
        <w:sz w:val="22"/>
      </w:rPr>
      <w:tblPr/>
      <w:tcPr>
        <w:tcBorders>
          <w:top w:val="single" w:color="FFD865"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FD865" w:themeColor="accent4" w:themeTint="9A" w:sz="12" w:space="0"/>
        </w:tcBorders>
      </w:tcPr>
    </w:tblStylePr>
    <w:tblStylePr w:type="band1Horz">
      <w:rPr>
        <w:rFonts w:ascii="Arial" w:hAnsi="Arial"/>
        <w:color w:val="404040"/>
        <w:sz w:val="22"/>
      </w:rPr>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rFonts w:ascii="Arial" w:hAnsi="Arial"/>
        <w:color w:val="404040"/>
        <w:sz w:val="22"/>
      </w:rPr>
      <w:tblPr/>
      <w:tcPr>
        <w:tcBorders>
          <w:bottom w:val="single" w:color="8DA9DB" w:themeColor="accent5" w:themeTint="9A" w:sz="12" w:space="0"/>
        </w:tcBorders>
      </w:tcPr>
    </w:tblStylePr>
    <w:tblStylePr w:type="lastRow">
      <w:rPr>
        <w:rFonts w:ascii="Arial" w:hAnsi="Arial"/>
        <w:color w:val="404040"/>
        <w:sz w:val="22"/>
      </w:rPr>
      <w:tblPr/>
      <w:tcPr>
        <w:tcBorders>
          <w:top w:val="single" w:color="8D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8DA9DB" w:themeColor="accent5" w:themeTint="9A" w:sz="12" w:space="0"/>
        </w:tcBorders>
      </w:tcPr>
    </w:tblStylePr>
    <w:tblStylePr w:type="band1Horz">
      <w:rPr>
        <w:rFonts w:ascii="Arial" w:hAnsi="Arial"/>
        <w:color w:val="404040"/>
        <w:sz w:val="22"/>
      </w:rPr>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blPr/>
      <w:tcPr>
        <w:tcBorders>
          <w:bottom w:val="single" w:color="A9D08E" w:themeColor="accent6" w:themeTint="98" w:sz="12" w:space="0"/>
        </w:tcBorders>
      </w:tcPr>
    </w:tblStylePr>
    <w:tblStylePr w:type="lastRow">
      <w:rPr>
        <w:rFonts w:ascii="Arial" w:hAnsi="Arial"/>
        <w:color w:val="404040"/>
        <w:sz w:val="22"/>
      </w:rPr>
      <w:tbl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A9D08E" w:themeColor="accent6" w:themeTint="98" w:sz="12" w:space="0"/>
        </w:tcBorders>
      </w:tcPr>
    </w:tblStylePr>
    <w:tblStylePr w:type="band1Horz">
      <w:rPr>
        <w:rFonts w:ascii="Arial" w:hAnsi="Arial"/>
        <w:color w:val="404040"/>
        <w:sz w:val="22"/>
      </w:rPr>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styleId="FootnoteTextChar" w:customStyle="1">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styleId="EndnoteTextChar" w:customStyle="1">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microsoft.com/office/2011/relationships/people" Target="people.xml" Id="R9dbdc027b5374675" /><Relationship Type="http://schemas.microsoft.com/office/2011/relationships/commentsExtended" Target="commentsExtended.xml" Id="Raad9d4dbd8574b6e" /><Relationship Type="http://schemas.microsoft.com/office/2016/09/relationships/commentsIds" Target="commentsIds.xml" Id="R40848865b0af4074" /><Relationship Type="http://schemas.microsoft.com/office/2020/10/relationships/intelligence" Target="intelligence2.xml" Id="R69dd6e985da04c23" /></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Ramirez, Adrian J.</lastModifiedBy>
  <revision>3</revision>
  <dcterms:created xsi:type="dcterms:W3CDTF">2023-10-10T02:46:00.0000000Z</dcterms:created>
  <dcterms:modified xsi:type="dcterms:W3CDTF">2023-10-22T18:46:47.3125277Z</dcterms:modified>
</coreProperties>
</file>