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937" w:rsidRPr="00C25648" w:rsidRDefault="00F77204" w:rsidP="00C25648">
      <w:pPr>
        <w:jc w:val="center"/>
        <w:rPr>
          <w:rFonts w:ascii="Arial" w:hAnsi="Arial" w:cs="Arial"/>
          <w:b/>
          <w:sz w:val="28"/>
        </w:rPr>
      </w:pPr>
      <w:r w:rsidRPr="00C25648">
        <w:rPr>
          <w:rFonts w:ascii="Arial" w:hAnsi="Arial" w:cs="Arial"/>
          <w:b/>
          <w:sz w:val="28"/>
        </w:rPr>
        <w:t>Punto de equilibrio</w:t>
      </w:r>
    </w:p>
    <w:p w:rsidR="00F77204" w:rsidRDefault="00F77204">
      <w:r>
        <w:t>Margen de contribución</w:t>
      </w:r>
      <w:r w:rsidR="00BC4637">
        <w:t>: $</w:t>
      </w:r>
      <w:r w:rsidR="00646F13">
        <w:t>12,000</w:t>
      </w:r>
      <w:r>
        <w:t xml:space="preserve"> -</w:t>
      </w:r>
      <w:r w:rsidR="00BC4637">
        <w:t xml:space="preserve"> </w:t>
      </w:r>
      <w:r>
        <w:t xml:space="preserve"> </w:t>
      </w:r>
      <w:r w:rsidR="00BC4637">
        <w:t>$</w:t>
      </w:r>
      <w:r>
        <w:t xml:space="preserve">4,000 = </w:t>
      </w:r>
      <w:r w:rsidR="00BC4637">
        <w:t>$</w:t>
      </w:r>
      <w:r w:rsidR="00646F13">
        <w:t>8,000</w:t>
      </w:r>
    </w:p>
    <w:p w:rsidR="00646F13" w:rsidRDefault="00646F13" w:rsidP="00646F13">
      <w:pPr>
        <w:rPr>
          <w:rFonts w:ascii="Calibri" w:eastAsia="Times New Roman" w:hAnsi="Calibri" w:cs="Calibri"/>
          <w:color w:val="000000"/>
          <w:lang w:eastAsia="es-MX"/>
        </w:rPr>
      </w:pPr>
      <w:r>
        <w:t xml:space="preserve">Punto de equilibrio: </w:t>
      </w:r>
      <w:r w:rsidRPr="00646F13">
        <w:rPr>
          <w:rFonts w:ascii="Calibri" w:eastAsia="Times New Roman" w:hAnsi="Calibri" w:cs="Calibri"/>
          <w:color w:val="000000"/>
          <w:lang w:eastAsia="es-MX"/>
        </w:rPr>
        <w:t>$  52, 000,000.00</w:t>
      </w:r>
      <w:r>
        <w:rPr>
          <w:rFonts w:ascii="Calibri" w:eastAsia="Times New Roman" w:hAnsi="Calibri" w:cs="Calibri"/>
          <w:color w:val="000000"/>
          <w:lang w:eastAsia="es-MX"/>
        </w:rPr>
        <w:t xml:space="preserve"> /  </w:t>
      </w:r>
      <w:r>
        <w:t xml:space="preserve"> 8,000</w:t>
      </w:r>
      <w:r>
        <w:t xml:space="preserve"> = </w:t>
      </w:r>
      <w:r w:rsidRPr="00646F13">
        <w:rPr>
          <w:rFonts w:ascii="Calibri" w:eastAsia="Times New Roman" w:hAnsi="Calibri" w:cs="Calibri"/>
          <w:color w:val="000000"/>
          <w:lang w:eastAsia="es-MX"/>
        </w:rPr>
        <w:t>6500</w:t>
      </w:r>
      <w:r>
        <w:rPr>
          <w:rFonts w:ascii="Calibri" w:eastAsia="Times New Roman" w:hAnsi="Calibri" w:cs="Calibri"/>
          <w:color w:val="000000"/>
          <w:lang w:eastAsia="es-MX"/>
        </w:rPr>
        <w:t xml:space="preserve"> unidades </w:t>
      </w:r>
    </w:p>
    <w:tbl>
      <w:tblPr>
        <w:tblW w:w="11624" w:type="dxa"/>
        <w:tblInd w:w="-13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6"/>
        <w:gridCol w:w="1701"/>
        <w:gridCol w:w="1740"/>
        <w:gridCol w:w="1804"/>
        <w:gridCol w:w="1701"/>
        <w:gridCol w:w="1842"/>
      </w:tblGrid>
      <w:tr w:rsidR="0019697F" w:rsidRPr="0019697F" w:rsidTr="0019697F">
        <w:trPr>
          <w:trHeight w:val="300"/>
        </w:trPr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97F" w:rsidRPr="0019697F" w:rsidRDefault="0019697F" w:rsidP="00196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69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Unidades 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97F" w:rsidRPr="0019697F" w:rsidRDefault="0019697F" w:rsidP="00196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697F">
              <w:rPr>
                <w:rFonts w:ascii="Calibri" w:eastAsia="Times New Roman" w:hAnsi="Calibri" w:cs="Calibri"/>
                <w:color w:val="000000"/>
                <w:lang w:eastAsia="es-MX"/>
              </w:rPr>
              <w:t>1000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97F" w:rsidRPr="0019697F" w:rsidRDefault="0019697F" w:rsidP="00196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697F">
              <w:rPr>
                <w:rFonts w:ascii="Calibri" w:eastAsia="Times New Roman" w:hAnsi="Calibri" w:cs="Calibri"/>
                <w:color w:val="000000"/>
                <w:lang w:eastAsia="es-MX"/>
              </w:rPr>
              <w:t>3000</w:t>
            </w:r>
          </w:p>
        </w:tc>
        <w:tc>
          <w:tcPr>
            <w:tcW w:w="18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97F" w:rsidRPr="0019697F" w:rsidRDefault="0019697F" w:rsidP="00196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697F">
              <w:rPr>
                <w:rFonts w:ascii="Calibri" w:eastAsia="Times New Roman" w:hAnsi="Calibri" w:cs="Calibri"/>
                <w:color w:val="000000"/>
                <w:lang w:eastAsia="es-MX"/>
              </w:rPr>
              <w:t>5000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97F" w:rsidRPr="0019697F" w:rsidRDefault="0019697F" w:rsidP="00196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697F">
              <w:rPr>
                <w:rFonts w:ascii="Calibri" w:eastAsia="Times New Roman" w:hAnsi="Calibri" w:cs="Calibri"/>
                <w:color w:val="000000"/>
                <w:lang w:eastAsia="es-MX"/>
              </w:rPr>
              <w:t>6500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97F" w:rsidRPr="0019697F" w:rsidRDefault="0019697F" w:rsidP="0019697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697F">
              <w:rPr>
                <w:rFonts w:ascii="Calibri" w:eastAsia="Times New Roman" w:hAnsi="Calibri" w:cs="Calibri"/>
                <w:color w:val="000000"/>
                <w:lang w:eastAsia="es-MX"/>
              </w:rPr>
              <w:t>10000</w:t>
            </w:r>
          </w:p>
        </w:tc>
      </w:tr>
      <w:tr w:rsidR="0019697F" w:rsidRPr="0019697F" w:rsidTr="0019697F">
        <w:trPr>
          <w:trHeight w:val="300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97F" w:rsidRPr="0019697F" w:rsidRDefault="0019697F" w:rsidP="00196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69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Ventas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97F" w:rsidRPr="0019697F" w:rsidRDefault="0019697F" w:rsidP="00196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69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12,000,000.00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97F" w:rsidRPr="0019697F" w:rsidRDefault="0019697F" w:rsidP="00196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69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36,000,000.00 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97F" w:rsidRPr="0019697F" w:rsidRDefault="0019697F" w:rsidP="00196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69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60,000,000.00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97F" w:rsidRPr="0019697F" w:rsidRDefault="0019697F" w:rsidP="00196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69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78,000,000.00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97F" w:rsidRPr="0019697F" w:rsidRDefault="0019697F" w:rsidP="00196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69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120,000,000.00 </w:t>
            </w:r>
          </w:p>
        </w:tc>
      </w:tr>
      <w:tr w:rsidR="0019697F" w:rsidRPr="0019697F" w:rsidTr="0019697F">
        <w:trPr>
          <w:trHeight w:val="300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97F" w:rsidRPr="0019697F" w:rsidRDefault="0019697F" w:rsidP="00196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69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(-) Costos variables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97F" w:rsidRPr="0019697F" w:rsidRDefault="0019697F" w:rsidP="00196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69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  4,000,000.00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97F" w:rsidRPr="0019697F" w:rsidRDefault="0019697F" w:rsidP="00196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69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12,000,000.00 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97F" w:rsidRPr="0019697F" w:rsidRDefault="0019697F" w:rsidP="00196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69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20,000,000.00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97F" w:rsidRPr="0019697F" w:rsidRDefault="0019697F" w:rsidP="00196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69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26,000,000.00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97F" w:rsidRPr="0019697F" w:rsidRDefault="0019697F" w:rsidP="00196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69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  40,000,000.00 </w:t>
            </w:r>
          </w:p>
        </w:tc>
      </w:tr>
      <w:tr w:rsidR="0019697F" w:rsidRPr="0019697F" w:rsidTr="0019697F">
        <w:trPr>
          <w:trHeight w:val="300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97F" w:rsidRPr="0019697F" w:rsidRDefault="0019697F" w:rsidP="00196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69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(=)Margen de contribución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97F" w:rsidRPr="0019697F" w:rsidRDefault="0019697F" w:rsidP="00196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69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  8,000,000.00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97F" w:rsidRPr="0019697F" w:rsidRDefault="0019697F" w:rsidP="00196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69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24,000,000.00 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97F" w:rsidRPr="0019697F" w:rsidRDefault="0019697F" w:rsidP="00196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69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40,000,000.00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97F" w:rsidRPr="0019697F" w:rsidRDefault="0019697F" w:rsidP="00196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69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52,000,000.00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97F" w:rsidRPr="0019697F" w:rsidRDefault="0019697F" w:rsidP="00196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69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  80,000,000.00 </w:t>
            </w:r>
          </w:p>
        </w:tc>
      </w:tr>
      <w:tr w:rsidR="0019697F" w:rsidRPr="0019697F" w:rsidTr="0019697F">
        <w:trPr>
          <w:trHeight w:val="300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97F" w:rsidRPr="0019697F" w:rsidRDefault="0019697F" w:rsidP="00196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69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(-)Costos fijos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97F" w:rsidRPr="0019697F" w:rsidRDefault="0019697F" w:rsidP="00196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69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52,000,000.00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97F" w:rsidRPr="0019697F" w:rsidRDefault="0019697F" w:rsidP="00196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69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52,000,000.00 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97F" w:rsidRPr="0019697F" w:rsidRDefault="0019697F" w:rsidP="00196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69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52,000,000.00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97F" w:rsidRPr="0019697F" w:rsidRDefault="0019697F" w:rsidP="00196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69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52,000,000.00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97F" w:rsidRPr="0019697F" w:rsidRDefault="0019697F" w:rsidP="00196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69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  52,000,000.00 </w:t>
            </w:r>
          </w:p>
        </w:tc>
      </w:tr>
      <w:tr w:rsidR="0019697F" w:rsidRPr="0019697F" w:rsidTr="0019697F">
        <w:trPr>
          <w:trHeight w:val="315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97F" w:rsidRPr="0019697F" w:rsidRDefault="0019697F" w:rsidP="00196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69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(=)Utilidad o perdida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97F" w:rsidRPr="0019697F" w:rsidRDefault="0019697F" w:rsidP="00196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69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-$ 44,000,000.00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97F" w:rsidRPr="0019697F" w:rsidRDefault="0019697F" w:rsidP="00196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69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-$ 28,000,000.00 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97F" w:rsidRPr="0019697F" w:rsidRDefault="0019697F" w:rsidP="00196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69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-$ 12,000,000.00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97F" w:rsidRPr="0019697F" w:rsidRDefault="0019697F" w:rsidP="00196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69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                       -  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97F" w:rsidRPr="0019697F" w:rsidRDefault="0019697F" w:rsidP="001969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9697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  28,000,000.00 </w:t>
            </w:r>
          </w:p>
        </w:tc>
      </w:tr>
    </w:tbl>
    <w:p w:rsidR="00646F13" w:rsidRDefault="00646F13" w:rsidP="00646F13">
      <w:pPr>
        <w:rPr>
          <w:rFonts w:ascii="Calibri" w:eastAsia="Times New Roman" w:hAnsi="Calibri" w:cs="Calibri"/>
          <w:color w:val="000000"/>
          <w:lang w:eastAsia="es-MX"/>
        </w:rPr>
      </w:pPr>
    </w:p>
    <w:p w:rsidR="00C25648" w:rsidRPr="00C25648" w:rsidRDefault="00C25648" w:rsidP="00C25648">
      <w:pPr>
        <w:jc w:val="center"/>
        <w:rPr>
          <w:rFonts w:ascii="Arial" w:eastAsia="Times New Roman" w:hAnsi="Arial" w:cs="Arial"/>
          <w:b/>
          <w:color w:val="000000"/>
          <w:sz w:val="28"/>
          <w:lang w:eastAsia="es-MX"/>
        </w:rPr>
      </w:pPr>
      <w:r w:rsidRPr="00C25648">
        <w:rPr>
          <w:rFonts w:ascii="Arial" w:eastAsia="Times New Roman" w:hAnsi="Arial" w:cs="Arial"/>
          <w:b/>
          <w:color w:val="000000"/>
          <w:sz w:val="28"/>
          <w:lang w:eastAsia="es-MX"/>
        </w:rPr>
        <w:t>Datos para la grafica</w:t>
      </w:r>
      <w:bookmarkStart w:id="0" w:name="_GoBack"/>
      <w:bookmarkEnd w:id="0"/>
    </w:p>
    <w:tbl>
      <w:tblPr>
        <w:tblW w:w="11160" w:type="dxa"/>
        <w:tblInd w:w="-11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1560"/>
        <w:gridCol w:w="1842"/>
        <w:gridCol w:w="1613"/>
        <w:gridCol w:w="1421"/>
        <w:gridCol w:w="1421"/>
        <w:gridCol w:w="1532"/>
      </w:tblGrid>
      <w:tr w:rsidR="00C25648" w:rsidRPr="00C25648" w:rsidTr="00C25648">
        <w:trPr>
          <w:trHeight w:val="300"/>
        </w:trPr>
        <w:tc>
          <w:tcPr>
            <w:tcW w:w="177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48" w:rsidRPr="00C25648" w:rsidRDefault="00C25648" w:rsidP="00C2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2564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Unidades 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48" w:rsidRPr="00C25648" w:rsidRDefault="00C25648" w:rsidP="00C256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25648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48" w:rsidRPr="00C25648" w:rsidRDefault="00C25648" w:rsidP="00C256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25648">
              <w:rPr>
                <w:rFonts w:ascii="Calibri" w:eastAsia="Times New Roman" w:hAnsi="Calibri" w:cs="Calibri"/>
                <w:color w:val="000000"/>
                <w:lang w:eastAsia="es-MX"/>
              </w:rPr>
              <w:t>2000</w:t>
            </w:r>
          </w:p>
        </w:tc>
        <w:tc>
          <w:tcPr>
            <w:tcW w:w="161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48" w:rsidRPr="00C25648" w:rsidRDefault="00C25648" w:rsidP="00C256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25648">
              <w:rPr>
                <w:rFonts w:ascii="Calibri" w:eastAsia="Times New Roman" w:hAnsi="Calibri" w:cs="Calibri"/>
                <w:color w:val="000000"/>
                <w:lang w:eastAsia="es-MX"/>
              </w:rPr>
              <w:t>4000</w:t>
            </w:r>
          </w:p>
        </w:tc>
        <w:tc>
          <w:tcPr>
            <w:tcW w:w="142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48" w:rsidRPr="00C25648" w:rsidRDefault="00C25648" w:rsidP="00C256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25648">
              <w:rPr>
                <w:rFonts w:ascii="Calibri" w:eastAsia="Times New Roman" w:hAnsi="Calibri" w:cs="Calibri"/>
                <w:color w:val="000000"/>
                <w:lang w:eastAsia="es-MX"/>
              </w:rPr>
              <w:t>6000</w:t>
            </w:r>
          </w:p>
        </w:tc>
        <w:tc>
          <w:tcPr>
            <w:tcW w:w="142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5648" w:rsidRPr="00C25648" w:rsidRDefault="00C25648" w:rsidP="00C256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25648">
              <w:rPr>
                <w:rFonts w:ascii="Calibri" w:eastAsia="Times New Roman" w:hAnsi="Calibri" w:cs="Calibri"/>
                <w:color w:val="000000"/>
                <w:lang w:eastAsia="es-MX"/>
              </w:rPr>
              <w:t>8000</w:t>
            </w:r>
          </w:p>
        </w:tc>
        <w:tc>
          <w:tcPr>
            <w:tcW w:w="15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5648" w:rsidRPr="00C25648" w:rsidRDefault="00C25648" w:rsidP="00C256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25648">
              <w:rPr>
                <w:rFonts w:ascii="Calibri" w:eastAsia="Times New Roman" w:hAnsi="Calibri" w:cs="Calibri"/>
                <w:color w:val="000000"/>
                <w:lang w:eastAsia="es-MX"/>
              </w:rPr>
              <w:t>10000</w:t>
            </w:r>
          </w:p>
        </w:tc>
      </w:tr>
      <w:tr w:rsidR="00C25648" w:rsidRPr="00C25648" w:rsidTr="00C25648">
        <w:trPr>
          <w:trHeight w:val="300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48" w:rsidRPr="00C25648" w:rsidRDefault="00C25648" w:rsidP="00C2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2564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Ventas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48" w:rsidRPr="00C25648" w:rsidRDefault="00C25648" w:rsidP="00C2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2564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                             1</w:t>
            </w:r>
            <w:r w:rsidRPr="00C2564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2,000.00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48" w:rsidRPr="00C25648" w:rsidRDefault="00C25648" w:rsidP="00C2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2564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24,000,000.00 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48" w:rsidRPr="00C25648" w:rsidRDefault="00C25648" w:rsidP="00C2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2564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48,000,000.00 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48" w:rsidRPr="00C25648" w:rsidRDefault="00C25648" w:rsidP="00C2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2564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72,000,000.00 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48" w:rsidRPr="00C25648" w:rsidRDefault="00C25648" w:rsidP="00C2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2564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96,000,000.00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48" w:rsidRPr="00C25648" w:rsidRDefault="00C25648" w:rsidP="00C2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2564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120,000,000.00 </w:t>
            </w:r>
          </w:p>
        </w:tc>
      </w:tr>
      <w:tr w:rsidR="00C25648" w:rsidRPr="00C25648" w:rsidTr="00C25648">
        <w:trPr>
          <w:trHeight w:val="300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48" w:rsidRPr="00C25648" w:rsidRDefault="00C25648" w:rsidP="00C2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2564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(-) Costos variables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48" w:rsidRPr="00C25648" w:rsidRDefault="00C25648" w:rsidP="00C2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2564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                                    4,000.00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48" w:rsidRPr="00C25648" w:rsidRDefault="00C25648" w:rsidP="00C2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2564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  8,000,000.00 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48" w:rsidRPr="00C25648" w:rsidRDefault="00C25648" w:rsidP="00C2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2564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16,000,000.00 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48" w:rsidRPr="00C25648" w:rsidRDefault="00C25648" w:rsidP="00C2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2564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24,000,000.00 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5648" w:rsidRPr="00C25648" w:rsidRDefault="00C25648" w:rsidP="00C2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2564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32,000,000.00 </w:t>
            </w:r>
          </w:p>
        </w:tc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5648" w:rsidRPr="00C25648" w:rsidRDefault="00C25648" w:rsidP="00C2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2564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  40,000,000.00 </w:t>
            </w:r>
          </w:p>
        </w:tc>
      </w:tr>
      <w:tr w:rsidR="00C25648" w:rsidRPr="00C25648" w:rsidTr="00C25648">
        <w:trPr>
          <w:trHeight w:val="300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48" w:rsidRPr="00C25648" w:rsidRDefault="00C25648" w:rsidP="00C2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2564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(=)Margen de contribución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48" w:rsidRPr="00C25648" w:rsidRDefault="00C25648" w:rsidP="00C2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2564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                                                 -  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48" w:rsidRPr="00C25648" w:rsidRDefault="00C25648" w:rsidP="00C2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2564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16,000,000.00 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48" w:rsidRPr="00C25648" w:rsidRDefault="00C25648" w:rsidP="00C2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2564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32,000,000.00 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48" w:rsidRPr="00C25648" w:rsidRDefault="00C25648" w:rsidP="00C2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2564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48,000,000.00 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5648" w:rsidRPr="00C25648" w:rsidRDefault="00C25648" w:rsidP="00C2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2564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64,000,000.00 </w:t>
            </w:r>
          </w:p>
        </w:tc>
        <w:tc>
          <w:tcPr>
            <w:tcW w:w="153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5648" w:rsidRPr="00C25648" w:rsidRDefault="00C25648" w:rsidP="00C2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2564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  80,000,000.00 </w:t>
            </w:r>
          </w:p>
        </w:tc>
      </w:tr>
      <w:tr w:rsidR="00C25648" w:rsidRPr="00C25648" w:rsidTr="00C25648">
        <w:trPr>
          <w:trHeight w:val="300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48" w:rsidRPr="00C25648" w:rsidRDefault="00C25648" w:rsidP="00C2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2564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(-)Costos fijos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48" w:rsidRPr="00C25648" w:rsidRDefault="00C25648" w:rsidP="00C2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2564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                         52,000,000.00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48" w:rsidRPr="00C25648" w:rsidRDefault="00C25648" w:rsidP="00C2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2564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52,000,000.00 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48" w:rsidRPr="00C25648" w:rsidRDefault="00C25648" w:rsidP="00C2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2564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52,000,000.00 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48" w:rsidRPr="00C25648" w:rsidRDefault="00C25648" w:rsidP="00C2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2564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52,000,000.00 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48" w:rsidRPr="00C25648" w:rsidRDefault="00C25648" w:rsidP="00C2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2564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52,000,000.00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48" w:rsidRPr="00C25648" w:rsidRDefault="00C25648" w:rsidP="00C2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2564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  52,000,000.00 </w:t>
            </w:r>
          </w:p>
        </w:tc>
      </w:tr>
      <w:tr w:rsidR="00C25648" w:rsidRPr="00C25648" w:rsidTr="00C25648">
        <w:trPr>
          <w:trHeight w:val="315"/>
        </w:trPr>
        <w:tc>
          <w:tcPr>
            <w:tcW w:w="177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48" w:rsidRPr="00C25648" w:rsidRDefault="00C25648" w:rsidP="00C2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2564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(=)Utilidad o perdida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48" w:rsidRPr="00C25648" w:rsidRDefault="00C25648" w:rsidP="00C2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2564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                                                 -  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48" w:rsidRPr="00C25648" w:rsidRDefault="00C25648" w:rsidP="00C2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2564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-$ 36,000,000.00 </w:t>
            </w:r>
          </w:p>
        </w:tc>
        <w:tc>
          <w:tcPr>
            <w:tcW w:w="16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48" w:rsidRPr="00C25648" w:rsidRDefault="00C25648" w:rsidP="00C2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2564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-$ 20,000,000.00 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5648" w:rsidRPr="00C25648" w:rsidRDefault="00C25648" w:rsidP="00C2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2564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-$   4,000,000.00 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25648" w:rsidRPr="00C25648" w:rsidRDefault="00C25648" w:rsidP="00C2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2564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12,000,000.00 </w:t>
            </w:r>
          </w:p>
        </w:tc>
        <w:tc>
          <w:tcPr>
            <w:tcW w:w="153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25648" w:rsidRPr="00C25648" w:rsidRDefault="00C25648" w:rsidP="00C25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25648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$    28,000,000.00 </w:t>
            </w:r>
          </w:p>
        </w:tc>
      </w:tr>
    </w:tbl>
    <w:p w:rsidR="00C25648" w:rsidRDefault="00C25648" w:rsidP="00646F13">
      <w:pPr>
        <w:rPr>
          <w:rFonts w:ascii="Calibri" w:eastAsia="Times New Roman" w:hAnsi="Calibri" w:cs="Calibri"/>
          <w:color w:val="000000"/>
          <w:lang w:eastAsia="es-MX"/>
        </w:rPr>
      </w:pPr>
    </w:p>
    <w:p w:rsidR="00646F13" w:rsidRPr="00646F13" w:rsidRDefault="00BC4637" w:rsidP="00646F13">
      <w:pPr>
        <w:rPr>
          <w:rFonts w:ascii="Calibri" w:eastAsia="Times New Roman" w:hAnsi="Calibri" w:cs="Calibri"/>
          <w:color w:val="000000"/>
          <w:lang w:eastAsia="es-MX"/>
        </w:rPr>
      </w:pPr>
      <w:r>
        <w:rPr>
          <w:noProof/>
          <w:lang w:eastAsia="es-MX"/>
        </w:rPr>
        <w:drawing>
          <wp:inline distT="0" distB="0" distL="0" distR="0" wp14:anchorId="0EB3A51A" wp14:editId="1CD19550">
            <wp:extent cx="4572000" cy="2743200"/>
            <wp:effectExtent l="0" t="0" r="19050" b="1905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46F13" w:rsidRPr="00646F13" w:rsidRDefault="00646F13" w:rsidP="00646F13">
      <w:pPr>
        <w:rPr>
          <w:rFonts w:ascii="Calibri" w:eastAsia="Times New Roman" w:hAnsi="Calibri" w:cs="Calibri"/>
          <w:color w:val="000000"/>
          <w:lang w:eastAsia="es-MX"/>
        </w:rPr>
      </w:pPr>
    </w:p>
    <w:p w:rsidR="00646F13" w:rsidRDefault="00646F13"/>
    <w:p w:rsidR="00F77204" w:rsidRDefault="00F77204"/>
    <w:sectPr w:rsidR="00F772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204"/>
    <w:rsid w:val="000B581A"/>
    <w:rsid w:val="0019697F"/>
    <w:rsid w:val="00646F13"/>
    <w:rsid w:val="00BC4637"/>
    <w:rsid w:val="00C25648"/>
    <w:rsid w:val="00DB2937"/>
    <w:rsid w:val="00F7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4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46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C4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46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7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Hoja1!$A$6</c:f>
              <c:strCache>
                <c:ptCount val="1"/>
                <c:pt idx="0">
                  <c:v>Unidades </c:v>
                </c:pt>
              </c:strCache>
            </c:strRef>
          </c:tx>
          <c:marker>
            <c:symbol val="none"/>
          </c:marker>
          <c:val>
            <c:numRef>
              <c:f>Hoja1!$B$6:$G$6</c:f>
              <c:numCache>
                <c:formatCode>General</c:formatCode>
                <c:ptCount val="6"/>
                <c:pt idx="0">
                  <c:v>0</c:v>
                </c:pt>
                <c:pt idx="1">
                  <c:v>2000</c:v>
                </c:pt>
                <c:pt idx="2">
                  <c:v>4000</c:v>
                </c:pt>
                <c:pt idx="3">
                  <c:v>6000</c:v>
                </c:pt>
                <c:pt idx="4">
                  <c:v>8000</c:v>
                </c:pt>
                <c:pt idx="5">
                  <c:v>10000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Hoja1!$A$7</c:f>
              <c:strCache>
                <c:ptCount val="1"/>
                <c:pt idx="0">
                  <c:v>Ventas </c:v>
                </c:pt>
              </c:strCache>
            </c:strRef>
          </c:tx>
          <c:marker>
            <c:symbol val="none"/>
          </c:marker>
          <c:val>
            <c:numRef>
              <c:f>Hoja1!$B$7:$G$7</c:f>
              <c:numCache>
                <c:formatCode>_("$"* #,##0.00_);_("$"* \(#,##0.00\);_("$"* "-"??_);_(@_)</c:formatCode>
                <c:ptCount val="6"/>
                <c:pt idx="0">
                  <c:v>12000</c:v>
                </c:pt>
                <c:pt idx="1">
                  <c:v>24000000</c:v>
                </c:pt>
                <c:pt idx="2">
                  <c:v>48000000</c:v>
                </c:pt>
                <c:pt idx="3">
                  <c:v>72000000</c:v>
                </c:pt>
                <c:pt idx="4">
                  <c:v>96000000</c:v>
                </c:pt>
                <c:pt idx="5">
                  <c:v>120000000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Hoja1!$A$8</c:f>
              <c:strCache>
                <c:ptCount val="1"/>
                <c:pt idx="0">
                  <c:v>(-) Costos variables </c:v>
                </c:pt>
              </c:strCache>
            </c:strRef>
          </c:tx>
          <c:marker>
            <c:symbol val="none"/>
          </c:marker>
          <c:val>
            <c:numRef>
              <c:f>Hoja1!$B$8:$G$8</c:f>
              <c:numCache>
                <c:formatCode>_("$"* #,##0.00_);_("$"* \(#,##0.00\);_("$"* "-"??_);_(@_)</c:formatCode>
                <c:ptCount val="6"/>
                <c:pt idx="0">
                  <c:v>4000</c:v>
                </c:pt>
                <c:pt idx="1">
                  <c:v>8000000</c:v>
                </c:pt>
                <c:pt idx="2">
                  <c:v>16000000</c:v>
                </c:pt>
                <c:pt idx="3">
                  <c:v>24000000</c:v>
                </c:pt>
                <c:pt idx="4">
                  <c:v>32000000</c:v>
                </c:pt>
                <c:pt idx="5">
                  <c:v>40000000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Hoja1!$A$10</c:f>
              <c:strCache>
                <c:ptCount val="1"/>
                <c:pt idx="0">
                  <c:v>(-)Costos fijos </c:v>
                </c:pt>
              </c:strCache>
            </c:strRef>
          </c:tx>
          <c:marker>
            <c:symbol val="none"/>
          </c:marker>
          <c:val>
            <c:numRef>
              <c:f>Hoja1!$B$10:$G$10</c:f>
              <c:numCache>
                <c:formatCode>_("$"* #,##0.00_);_("$"* \(#,##0.00\);_("$"* "-"??_);_(@_)</c:formatCode>
                <c:ptCount val="6"/>
                <c:pt idx="0">
                  <c:v>52000000</c:v>
                </c:pt>
                <c:pt idx="1">
                  <c:v>52000000</c:v>
                </c:pt>
                <c:pt idx="2">
                  <c:v>52000000</c:v>
                </c:pt>
                <c:pt idx="3">
                  <c:v>52000000</c:v>
                </c:pt>
                <c:pt idx="4">
                  <c:v>52000000</c:v>
                </c:pt>
                <c:pt idx="5">
                  <c:v>52000000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397248"/>
        <c:axId val="81398784"/>
      </c:lineChart>
      <c:catAx>
        <c:axId val="81397248"/>
        <c:scaling>
          <c:orientation val="minMax"/>
        </c:scaling>
        <c:delete val="0"/>
        <c:axPos val="b"/>
        <c:majorTickMark val="out"/>
        <c:minorTickMark val="none"/>
        <c:tickLblPos val="nextTo"/>
        <c:crossAx val="81398784"/>
        <c:crosses val="autoZero"/>
        <c:auto val="1"/>
        <c:lblAlgn val="ctr"/>
        <c:lblOffset val="100"/>
        <c:noMultiLvlLbl val="0"/>
      </c:catAx>
      <c:valAx>
        <c:axId val="813987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13972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2</cp:revision>
  <dcterms:created xsi:type="dcterms:W3CDTF">2017-05-18T14:53:00Z</dcterms:created>
  <dcterms:modified xsi:type="dcterms:W3CDTF">2017-05-18T14:53:00Z</dcterms:modified>
</cp:coreProperties>
</file>