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ygfktyp5cr9" w:id="0"/>
      <w:bookmarkEnd w:id="0"/>
      <w:r w:rsidDel="00000000" w:rsidR="00000000" w:rsidRPr="00000000">
        <w:rPr>
          <w:rtl w:val="0"/>
        </w:rPr>
        <w:t xml:space="preserve">Programmable-Video Bot (a Slack App)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Slack bot installed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Accounts Default Room Settings if set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Participant report including getStats, Room/Protocol track errors, codecs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Room summary report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Track report with bytes/packets sent, RTT, etc., and track events </w:t>
        <w:br w:type="textWrapping"/>
        <w:br w:type="textWrapping"/>
        <w:t xml:space="preserve">6. vms --room-sid RMfd9d0623a7bf8bd777c482e73488cf76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vms room session details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vms  command with --all flag to retrieve all details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vms  command--diagnose switch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recordings for Room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11. recordings for Room with –summary flag/switch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12. billing account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13. billing --verbose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