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5600820"/>
    <w:bookmarkStart w:id="1" w:name="_Ref1057048"/>
    <w:bookmarkStart w:id="2" w:name="_Toc1382190"/>
    <w:bookmarkStart w:id="3" w:name="_Toc1395646"/>
    <w:bookmarkStart w:id="4" w:name="_Toc235596687"/>
    <w:p w14:paraId="6ACCAA51" w14:textId="11403FA6" w:rsidR="000A06CF" w:rsidRPr="00BE57EF" w:rsidRDefault="009D4779" w:rsidP="009D4779">
      <w:pPr>
        <w:pStyle w:val="SuEText"/>
        <w:jc w:val="center"/>
        <w:rPr>
          <w:b/>
          <w:bCs/>
        </w:rPr>
      </w:pPr>
      <w:r w:rsidRPr="00BE57EF">
        <w:fldChar w:fldCharType="begin">
          <w:ffData>
            <w:name w:val=""/>
            <w:enabled/>
            <w:calcOnExit w:val="0"/>
            <w:textInput>
              <w:type w:val="number"/>
              <w:default w:val="[Sisesta Ühingu nimi]"/>
            </w:textInput>
          </w:ffData>
        </w:fldChar>
      </w:r>
      <w:r w:rsidRPr="00BE57EF">
        <w:instrText xml:space="preserve"> FORMTEXT </w:instrText>
      </w:r>
      <w:r w:rsidRPr="00BE57EF">
        <w:fldChar w:fldCharType="separate"/>
      </w:r>
      <w:r w:rsidR="00272E35">
        <w:rPr>
          <w:noProof/>
        </w:rPr>
        <w:t>[Sisesta Ühingu nimi]</w:t>
      </w:r>
      <w:r w:rsidRPr="00BE57EF">
        <w:fldChar w:fldCharType="end"/>
      </w:r>
      <w:r>
        <w:br/>
      </w:r>
      <w:r w:rsidR="000A06CF" w:rsidRPr="00BE57EF">
        <w:rPr>
          <w:b/>
          <w:bCs/>
        </w:rPr>
        <w:t>PÕHIKIRI</w:t>
      </w:r>
    </w:p>
    <w:p w14:paraId="79BB47FD" w14:textId="214C6438" w:rsidR="00F30190" w:rsidRPr="00BE57EF" w:rsidRDefault="000A06CF" w:rsidP="0083662A">
      <w:pPr>
        <w:pStyle w:val="SuEprovision1levelheading"/>
        <w:rPr>
          <w:lang w:val="et-EE"/>
        </w:rPr>
      </w:pPr>
      <w:r w:rsidRPr="00BE57EF">
        <w:rPr>
          <w:lang w:val="et-EE"/>
        </w:rPr>
        <w:t>ÄRINimi ja asukoht</w:t>
      </w:r>
    </w:p>
    <w:p w14:paraId="3BD6F2EF" w14:textId="77777777" w:rsidR="009D4779" w:rsidRDefault="000A06CF" w:rsidP="0083662A">
      <w:pPr>
        <w:pStyle w:val="SuEprovision2levelheading"/>
        <w:rPr>
          <w:lang w:val="et-EE"/>
        </w:rPr>
      </w:pPr>
      <w:r w:rsidRPr="00BE57EF">
        <w:rPr>
          <w:lang w:val="et-EE"/>
        </w:rPr>
        <w:t>Ärinimi</w:t>
      </w:r>
    </w:p>
    <w:p w14:paraId="492D1362" w14:textId="0738A117" w:rsidR="008A4498" w:rsidRPr="00BE57EF" w:rsidRDefault="000A06CF" w:rsidP="0083662A">
      <w:pPr>
        <w:pStyle w:val="SuEprovision2levelnonumbering"/>
        <w:rPr>
          <w:lang w:val="et-EE"/>
        </w:rPr>
      </w:pPr>
      <w:r w:rsidRPr="00BE57EF">
        <w:rPr>
          <w:lang w:val="et-EE"/>
        </w:rPr>
        <w:t xml:space="preserve">Osaühingu ärinimi on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Pr="00BE57EF">
        <w:rPr>
          <w:lang w:val="et-EE"/>
        </w:rPr>
        <w:t xml:space="preserve"> (“</w:t>
      </w:r>
      <w:r w:rsidRPr="00BE57EF">
        <w:rPr>
          <w:b/>
          <w:bCs/>
          <w:lang w:val="et-EE"/>
        </w:rPr>
        <w:t>Ühing</w:t>
      </w:r>
      <w:r w:rsidRPr="00BE57EF">
        <w:rPr>
          <w:lang w:val="et-EE"/>
        </w:rPr>
        <w:t>”)</w:t>
      </w:r>
      <w:r w:rsidR="008A4498" w:rsidRPr="00BE57EF">
        <w:rPr>
          <w:lang w:val="et-EE"/>
        </w:rPr>
        <w:t>.</w:t>
      </w:r>
    </w:p>
    <w:p w14:paraId="705B6578" w14:textId="77777777" w:rsidR="009D4779" w:rsidRDefault="000A06CF" w:rsidP="0083662A">
      <w:pPr>
        <w:pStyle w:val="SuEprovision2levelheading"/>
        <w:rPr>
          <w:lang w:val="et-EE"/>
        </w:rPr>
      </w:pPr>
      <w:r w:rsidRPr="00BE57EF">
        <w:rPr>
          <w:lang w:val="et-EE"/>
        </w:rPr>
        <w:t>Asukoht</w:t>
      </w:r>
    </w:p>
    <w:p w14:paraId="7F30BB1D" w14:textId="6EB358DC" w:rsidR="00F45270" w:rsidRPr="00BE57EF" w:rsidRDefault="000A06CF" w:rsidP="0083662A">
      <w:pPr>
        <w:pStyle w:val="SuEprovision2levelnonumbering"/>
        <w:rPr>
          <w:lang w:val="et-EE"/>
        </w:rPr>
      </w:pPr>
      <w:r w:rsidRPr="00BE57EF">
        <w:rPr>
          <w:lang w:val="et-EE"/>
        </w:rPr>
        <w:t xml:space="preserve">Ühingu asukoht on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Pr="00BE57EF">
        <w:rPr>
          <w:lang w:val="et-EE"/>
        </w:rPr>
        <w:t>, Eesti Vabariik</w:t>
      </w:r>
      <w:r w:rsidR="00F45270" w:rsidRPr="00BE57EF">
        <w:rPr>
          <w:lang w:val="et-EE"/>
        </w:rPr>
        <w:t>.</w:t>
      </w:r>
    </w:p>
    <w:p w14:paraId="196112B0" w14:textId="77777777" w:rsidR="009D4779" w:rsidRDefault="000A06CF" w:rsidP="0083662A">
      <w:pPr>
        <w:pStyle w:val="SuEprovision1levelheading"/>
        <w:rPr>
          <w:lang w:val="et-EE"/>
        </w:rPr>
      </w:pPr>
      <w:r w:rsidRPr="00BE57EF">
        <w:rPr>
          <w:lang w:val="et-EE"/>
        </w:rPr>
        <w:t>OSAKAPITAL JA OSAD</w:t>
      </w:r>
    </w:p>
    <w:p w14:paraId="4A3A41D6" w14:textId="77777777" w:rsidR="009D4779" w:rsidRDefault="000A06CF" w:rsidP="0083662A">
      <w:pPr>
        <w:pStyle w:val="SuEprovision2levelheading"/>
        <w:rPr>
          <w:lang w:val="et-EE"/>
        </w:rPr>
      </w:pPr>
      <w:r w:rsidRPr="00BE57EF">
        <w:rPr>
          <w:lang w:val="et-EE"/>
        </w:rPr>
        <w:t>Osakapitali suurus</w:t>
      </w:r>
    </w:p>
    <w:p w14:paraId="162D0175" w14:textId="67E6C144" w:rsidR="00F45270" w:rsidRPr="00BE57EF" w:rsidRDefault="000A06CF" w:rsidP="0083662A">
      <w:pPr>
        <w:pStyle w:val="SuEprovision2levelnonumbering"/>
        <w:rPr>
          <w:lang w:val="et-EE"/>
        </w:rPr>
      </w:pPr>
      <w:r w:rsidRPr="00BE57EF">
        <w:rPr>
          <w:lang w:val="et-EE"/>
        </w:rPr>
        <w:t>Ühingu miinimumosakapital („</w:t>
      </w:r>
      <w:r w:rsidRPr="00BE57EF">
        <w:rPr>
          <w:b/>
          <w:bCs/>
          <w:lang w:val="et-EE"/>
        </w:rPr>
        <w:t>Osakapital</w:t>
      </w:r>
      <w:r w:rsidRPr="00BE57EF">
        <w:rPr>
          <w:lang w:val="et-EE"/>
        </w:rPr>
        <w:t xml:space="preserve">“) on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Pr="00BE57EF">
        <w:rPr>
          <w:lang w:val="et-EE"/>
        </w:rPr>
        <w:t xml:space="preserve"> eurot ja maksimumosakapital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Pr="00BE57EF">
        <w:rPr>
          <w:lang w:val="et-EE"/>
        </w:rPr>
        <w:t xml:space="preserve"> eurot. Miinimumosakapitali ja maksimumosakapitali piires võib Osakapitali suurendada ja vähendada käesolevat põhikirja („</w:t>
      </w:r>
      <w:r w:rsidRPr="00BE57EF">
        <w:rPr>
          <w:b/>
          <w:bCs/>
          <w:lang w:val="et-EE"/>
        </w:rPr>
        <w:t>Põhikiri</w:t>
      </w:r>
      <w:r w:rsidRPr="00BE57EF">
        <w:rPr>
          <w:lang w:val="et-EE"/>
        </w:rPr>
        <w:t>“) muutmata</w:t>
      </w:r>
      <w:r w:rsidR="00F45270" w:rsidRPr="00BE57EF">
        <w:rPr>
          <w:lang w:val="et-EE"/>
        </w:rPr>
        <w:t>.</w:t>
      </w:r>
    </w:p>
    <w:p w14:paraId="6D3BD75E" w14:textId="77777777" w:rsidR="009D4779" w:rsidRDefault="000A06CF" w:rsidP="0083662A">
      <w:pPr>
        <w:pStyle w:val="SuEprovision2levelheading"/>
        <w:rPr>
          <w:lang w:val="et-EE"/>
        </w:rPr>
      </w:pPr>
      <w:bookmarkStart w:id="5" w:name="_Ref48251967"/>
      <w:r w:rsidRPr="00BE57EF">
        <w:rPr>
          <w:lang w:val="et-EE"/>
        </w:rPr>
        <w:t>Osad</w:t>
      </w:r>
      <w:bookmarkEnd w:id="5"/>
    </w:p>
    <w:p w14:paraId="56BB5793" w14:textId="77777777" w:rsidR="009D4779" w:rsidRDefault="000A06CF" w:rsidP="0083662A">
      <w:pPr>
        <w:pStyle w:val="SuEprovision2levelnonumbering"/>
        <w:rPr>
          <w:lang w:val="et-EE"/>
        </w:rPr>
      </w:pPr>
      <w:r w:rsidRPr="00BE57EF">
        <w:rPr>
          <w:lang w:val="et-EE"/>
        </w:rPr>
        <w:t>Ühingu iga osa („</w:t>
      </w:r>
      <w:r w:rsidRPr="00BE57EF">
        <w:rPr>
          <w:b/>
          <w:lang w:val="et-EE"/>
        </w:rPr>
        <w:t>Osa</w:t>
      </w:r>
      <w:r w:rsidRPr="00BE57EF">
        <w:rPr>
          <w:lang w:val="et-EE"/>
        </w:rPr>
        <w:t xml:space="preserve">“) väikseim nimiväärtus on üks </w:t>
      </w:r>
      <w:r w:rsidR="0058758B" w:rsidRPr="00BE57EF">
        <w:rPr>
          <w:lang w:val="et-EE"/>
        </w:rPr>
        <w:t>euro</w:t>
      </w:r>
      <w:r w:rsidRPr="00BE57EF">
        <w:rPr>
          <w:lang w:val="et-EE"/>
        </w:rPr>
        <w:t>sent</w:t>
      </w:r>
      <w:r w:rsidR="00F45270" w:rsidRPr="00BE57EF">
        <w:rPr>
          <w:lang w:val="et-EE"/>
        </w:rPr>
        <w:t>.</w:t>
      </w:r>
      <w:r w:rsidR="0058758B" w:rsidRPr="00BE57EF">
        <w:rPr>
          <w:lang w:val="et-EE"/>
        </w:rPr>
        <w:t xml:space="preserve"> Kui Osa nimiväärtus on suurem, peab see olema ühe eurosendi</w:t>
      </w:r>
      <w:r w:rsidR="0058758B" w:rsidRPr="00BE57EF">
        <w:rPr>
          <w:rStyle w:val="FootnoteReference"/>
          <w:szCs w:val="20"/>
          <w:lang w:val="et-EE"/>
        </w:rPr>
        <w:footnoteReference w:id="1"/>
      </w:r>
      <w:r w:rsidR="0058758B" w:rsidRPr="00BE57EF">
        <w:rPr>
          <w:lang w:val="et-EE"/>
        </w:rPr>
        <w:t xml:space="preserve"> täiskordne.</w:t>
      </w:r>
    </w:p>
    <w:p w14:paraId="75D6240E" w14:textId="77777777" w:rsidR="009D4779" w:rsidRDefault="000A06CF" w:rsidP="0083662A">
      <w:pPr>
        <w:pStyle w:val="SuEprovision2levelheading"/>
        <w:rPr>
          <w:lang w:val="et-EE"/>
        </w:rPr>
      </w:pPr>
      <w:r w:rsidRPr="00BE57EF">
        <w:rPr>
          <w:lang w:val="et-EE"/>
        </w:rPr>
        <w:t>Ülekurss</w:t>
      </w:r>
    </w:p>
    <w:p w14:paraId="56A24564" w14:textId="6C1B7EA3" w:rsidR="00F45270" w:rsidRPr="00BE57EF" w:rsidRDefault="000A06CF" w:rsidP="0083662A">
      <w:pPr>
        <w:pStyle w:val="SuEprovision2levelnonumbering"/>
        <w:rPr>
          <w:lang w:val="et-EE"/>
        </w:rPr>
      </w:pPr>
      <w:r w:rsidRPr="00BE57EF">
        <w:rPr>
          <w:lang w:val="et-EE"/>
        </w:rPr>
        <w:t>Osasid võib välja lasta ülekursiga</w:t>
      </w:r>
      <w:r w:rsidR="00F45270" w:rsidRPr="00BE57EF">
        <w:rPr>
          <w:lang w:val="et-EE"/>
        </w:rPr>
        <w:t>.</w:t>
      </w:r>
    </w:p>
    <w:p w14:paraId="2470DF1E" w14:textId="77777777" w:rsidR="009D4779" w:rsidRDefault="000A06CF" w:rsidP="0083662A">
      <w:pPr>
        <w:pStyle w:val="SuEprovision2levelheading"/>
        <w:rPr>
          <w:lang w:val="et-EE"/>
        </w:rPr>
      </w:pPr>
      <w:r w:rsidRPr="00BE57EF">
        <w:rPr>
          <w:lang w:val="et-EE"/>
        </w:rPr>
        <w:t>Osanike õigused</w:t>
      </w:r>
    </w:p>
    <w:p w14:paraId="592F8FA1" w14:textId="33321C35" w:rsidR="00F45270" w:rsidRPr="00BE57EF" w:rsidRDefault="000A06CF" w:rsidP="0083662A">
      <w:pPr>
        <w:pStyle w:val="SuEprovision2levelnonumbering"/>
        <w:rPr>
          <w:lang w:val="et-EE"/>
        </w:rPr>
      </w:pPr>
      <w:r w:rsidRPr="00BE57EF">
        <w:rPr>
          <w:lang w:val="et-EE"/>
        </w:rPr>
        <w:t>Osad annavad nende omajale („</w:t>
      </w:r>
      <w:r w:rsidRPr="00BE57EF">
        <w:rPr>
          <w:b/>
          <w:lang w:val="et-EE"/>
        </w:rPr>
        <w:t>Osanik</w:t>
      </w:r>
      <w:r w:rsidRPr="00BE57EF">
        <w:rPr>
          <w:lang w:val="et-EE"/>
        </w:rPr>
        <w:t xml:space="preserve">“) Põhikirjas sätestatud õigused ning </w:t>
      </w:r>
      <w:r w:rsidR="0058758B" w:rsidRPr="00BE57EF">
        <w:rPr>
          <w:lang w:val="et-EE"/>
        </w:rPr>
        <w:t>niivõrd, kuivõrd käesolev Põhikiri seda ei reguleeri, õigusaktides sätestatud õigused.</w:t>
      </w:r>
    </w:p>
    <w:p w14:paraId="53D6E9B4" w14:textId="77777777" w:rsidR="009D4779" w:rsidRDefault="000A06CF" w:rsidP="0083662A">
      <w:pPr>
        <w:pStyle w:val="SuEprovision2levelheading"/>
        <w:rPr>
          <w:lang w:val="et-EE"/>
        </w:rPr>
      </w:pPr>
      <w:bookmarkStart w:id="6" w:name="_Ref48251980"/>
      <w:r w:rsidRPr="00BE57EF">
        <w:rPr>
          <w:lang w:val="et-EE"/>
        </w:rPr>
        <w:t>Hääleõigused</w:t>
      </w:r>
      <w:bookmarkEnd w:id="6"/>
    </w:p>
    <w:p w14:paraId="736F1275" w14:textId="192C4EC7" w:rsidR="00F45270" w:rsidRPr="00BE57EF" w:rsidRDefault="000A06CF" w:rsidP="0083662A">
      <w:pPr>
        <w:pStyle w:val="SuEprovision2levelnonumbering"/>
        <w:rPr>
          <w:lang w:val="et-EE"/>
        </w:rPr>
      </w:pPr>
      <w:r w:rsidRPr="00BE57EF">
        <w:rPr>
          <w:lang w:val="et-EE"/>
        </w:rPr>
        <w:t xml:space="preserve">Iga Osa annab selle </w:t>
      </w:r>
      <w:r w:rsidR="00FB03F4" w:rsidRPr="00BE57EF">
        <w:rPr>
          <w:lang w:val="et-EE"/>
        </w:rPr>
        <w:t xml:space="preserve">omajale </w:t>
      </w:r>
      <w:r w:rsidRPr="00BE57EF">
        <w:rPr>
          <w:lang w:val="et-EE"/>
        </w:rPr>
        <w:t xml:space="preserve">õiguse osaleda Osanike pädevuses olevate otsuste vastuvõtmisel. Osa nimiväärtuse iga </w:t>
      </w:r>
      <w:r w:rsidR="0058758B" w:rsidRPr="00BE57EF">
        <w:rPr>
          <w:lang w:val="et-EE"/>
        </w:rPr>
        <w:t>euro</w:t>
      </w:r>
      <w:r w:rsidRPr="00BE57EF">
        <w:rPr>
          <w:lang w:val="et-EE"/>
        </w:rPr>
        <w:t>sent annab Osanikule ühe hääle</w:t>
      </w:r>
      <w:r w:rsidR="0058758B" w:rsidRPr="00BE57EF">
        <w:rPr>
          <w:rStyle w:val="FootnoteReference"/>
          <w:lang w:val="et-EE"/>
        </w:rPr>
        <w:footnoteReference w:id="2"/>
      </w:r>
      <w:r w:rsidR="00F45270" w:rsidRPr="00BE57EF">
        <w:rPr>
          <w:lang w:val="et-EE"/>
        </w:rPr>
        <w:t>.</w:t>
      </w:r>
    </w:p>
    <w:p w14:paraId="39EB7B37" w14:textId="77777777" w:rsidR="009D4779" w:rsidRDefault="00FB03F4" w:rsidP="0083662A">
      <w:pPr>
        <w:pStyle w:val="SuEprovision2levelheading"/>
        <w:rPr>
          <w:lang w:val="et-EE"/>
        </w:rPr>
      </w:pPr>
      <w:r w:rsidRPr="00BE57EF">
        <w:rPr>
          <w:lang w:val="et-EE"/>
        </w:rPr>
        <w:t>Osade eest tasumine</w:t>
      </w:r>
    </w:p>
    <w:p w14:paraId="5BC2AF3E" w14:textId="76D08E2E" w:rsidR="00FB03F4" w:rsidRPr="00BE57EF" w:rsidRDefault="00FB03F4" w:rsidP="0083662A">
      <w:pPr>
        <w:pStyle w:val="SuEprovision2levelnonumbering"/>
        <w:rPr>
          <w:lang w:val="et-EE"/>
        </w:rPr>
      </w:pPr>
      <w:r w:rsidRPr="00BE57EF">
        <w:rPr>
          <w:lang w:val="et-EE"/>
        </w:rPr>
        <w:t>Osade eest tasutakse rahas ja/või mitterahalise sissemaksega. Osade eest tasumise kord määratletakse Osanike otsusega. Mitterahalise sissemakse väärtust hindab juhatus. Mitterahalise sissemakse hindamist peab seaduses sätestatud juhtudel kontrollima audiitor, kes esitab kirjaliku arvamuse mitterahalise sissemakse väärtuse vastavuse kohta seaduses sätestatud nõuetele.</w:t>
      </w:r>
    </w:p>
    <w:p w14:paraId="29295809" w14:textId="77777777" w:rsidR="009D4779" w:rsidRDefault="00FB03F4" w:rsidP="0083662A">
      <w:pPr>
        <w:pStyle w:val="SuEprovision1levelheading"/>
        <w:rPr>
          <w:lang w:val="et-EE"/>
        </w:rPr>
      </w:pPr>
      <w:r w:rsidRPr="00BE57EF">
        <w:rPr>
          <w:lang w:val="et-EE"/>
        </w:rPr>
        <w:t xml:space="preserve">eelisõigused uute </w:t>
      </w:r>
      <w:r w:rsidR="00265418" w:rsidRPr="00BE57EF">
        <w:rPr>
          <w:lang w:val="et-EE"/>
        </w:rPr>
        <w:t xml:space="preserve">OMAKAPITALIINSTRUMENTIDE </w:t>
      </w:r>
      <w:r w:rsidRPr="00BE57EF">
        <w:rPr>
          <w:lang w:val="et-EE"/>
        </w:rPr>
        <w:t>väljalaskmisel</w:t>
      </w:r>
    </w:p>
    <w:p w14:paraId="08177B6B" w14:textId="6CBB742F" w:rsidR="009D4779" w:rsidRDefault="00265418" w:rsidP="0083662A">
      <w:pPr>
        <w:pStyle w:val="SuEprovision2levelheading"/>
        <w:rPr>
          <w:lang w:val="et-EE"/>
        </w:rPr>
      </w:pPr>
      <w:r w:rsidRPr="00BE57EF">
        <w:rPr>
          <w:lang w:val="et-EE"/>
        </w:rPr>
        <w:t>Eelismärkimisõigus</w:t>
      </w:r>
    </w:p>
    <w:p w14:paraId="42AF1DEF" w14:textId="1DC06CDA" w:rsidR="00FB03F4" w:rsidRPr="00BE57EF" w:rsidRDefault="00FB03F4" w:rsidP="0083662A">
      <w:pPr>
        <w:pStyle w:val="SuEprovision2levelnonumbering"/>
        <w:rPr>
          <w:b/>
          <w:lang w:val="et-EE"/>
        </w:rPr>
      </w:pPr>
      <w:r w:rsidRPr="00BE57EF">
        <w:rPr>
          <w:lang w:val="et-EE"/>
        </w:rPr>
        <w:t xml:space="preserve">Võttes arvesse punkte </w:t>
      </w:r>
      <w:r w:rsidRPr="00BE57EF">
        <w:rPr>
          <w:lang w:val="et-EE"/>
        </w:rPr>
        <w:fldChar w:fldCharType="begin"/>
      </w:r>
      <w:r w:rsidRPr="00BE57EF">
        <w:rPr>
          <w:lang w:val="et-EE"/>
        </w:rPr>
        <w:instrText xml:space="preserve"> REF _Ref48246343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3.2</w:t>
      </w:r>
      <w:r w:rsidRPr="00BE57EF">
        <w:rPr>
          <w:lang w:val="et-EE"/>
        </w:rPr>
        <w:fldChar w:fldCharType="end"/>
      </w:r>
      <w:r w:rsidRPr="00BE57EF">
        <w:rPr>
          <w:lang w:val="et-EE"/>
        </w:rPr>
        <w:t xml:space="preserve"> ja </w:t>
      </w:r>
      <w:r w:rsidRPr="00BE57EF">
        <w:rPr>
          <w:lang w:val="et-EE"/>
        </w:rPr>
        <w:fldChar w:fldCharType="begin"/>
      </w:r>
      <w:r w:rsidRPr="00BE57EF">
        <w:rPr>
          <w:lang w:val="et-EE"/>
        </w:rPr>
        <w:instrText xml:space="preserve"> REF _Ref48246344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3.3</w:t>
      </w:r>
      <w:r w:rsidRPr="00BE57EF">
        <w:rPr>
          <w:lang w:val="et-EE"/>
        </w:rPr>
        <w:fldChar w:fldCharType="end"/>
      </w:r>
      <w:r w:rsidRPr="00BE57EF">
        <w:rPr>
          <w:lang w:val="et-EE"/>
        </w:rPr>
        <w:t>, on Osanikel proportsionaalne eesõigus (“</w:t>
      </w:r>
      <w:r w:rsidRPr="00BE57EF">
        <w:rPr>
          <w:b/>
          <w:lang w:val="et-EE"/>
        </w:rPr>
        <w:t>Eelismärkimisõigus</w:t>
      </w:r>
      <w:r w:rsidRPr="00BE57EF">
        <w:rPr>
          <w:lang w:val="et-EE"/>
        </w:rPr>
        <w:t xml:space="preserve">”) märkida Osakapitali suurendamisel väljalastavaid uusi Osasid, nagu </w:t>
      </w:r>
      <w:r w:rsidRPr="00BE57EF">
        <w:rPr>
          <w:lang w:val="et-EE"/>
        </w:rPr>
        <w:lastRenderedPageBreak/>
        <w:t>on sätestatud äriseadustiku paragrahvis 193 (“</w:t>
      </w:r>
      <w:r w:rsidRPr="00BE57EF">
        <w:rPr>
          <w:b/>
          <w:lang w:val="et-EE"/>
        </w:rPr>
        <w:t>Uued Osad</w:t>
      </w:r>
      <w:r w:rsidRPr="00BE57EF">
        <w:rPr>
          <w:lang w:val="et-EE"/>
        </w:rPr>
        <w:t>”), ja omandada optsioone, konverteeritavaid laene ja muid instrumente, mis annavad selle omanikule õiguse omandada Osasid (koos Uute Osadega “</w:t>
      </w:r>
      <w:r w:rsidRPr="00BE57EF">
        <w:rPr>
          <w:b/>
          <w:lang w:val="et-EE"/>
        </w:rPr>
        <w:t>Omakapitali</w:t>
      </w:r>
      <w:r w:rsidR="00265418" w:rsidRPr="00BE57EF">
        <w:rPr>
          <w:b/>
          <w:lang w:val="et-EE"/>
        </w:rPr>
        <w:t>instrumendid</w:t>
      </w:r>
      <w:r w:rsidRPr="00BE57EF">
        <w:rPr>
          <w:bCs/>
          <w:lang w:val="et-EE"/>
        </w:rPr>
        <w:t>”</w:t>
      </w:r>
      <w:r w:rsidRPr="00BE57EF">
        <w:rPr>
          <w:lang w:val="et-EE"/>
        </w:rPr>
        <w:t>).</w:t>
      </w:r>
    </w:p>
    <w:p w14:paraId="2FFB6C9F" w14:textId="2DBEA9EB" w:rsidR="009D4779" w:rsidRDefault="00FB03F4" w:rsidP="0083662A">
      <w:pPr>
        <w:pStyle w:val="SuEprovision2levelheading"/>
        <w:rPr>
          <w:lang w:val="et-EE"/>
        </w:rPr>
      </w:pPr>
      <w:bookmarkStart w:id="7" w:name="_Ref48246343"/>
      <w:bookmarkStart w:id="8" w:name="_Ref48245473"/>
      <w:r w:rsidRPr="00BE57EF">
        <w:rPr>
          <w:lang w:val="et-EE"/>
        </w:rPr>
        <w:t>Õigus välistada Eelismärkimis</w:t>
      </w:r>
      <w:r w:rsidR="009D4779">
        <w:rPr>
          <w:lang w:val="et-EE"/>
        </w:rPr>
        <w:t>e</w:t>
      </w:r>
      <w:r w:rsidRPr="00BE57EF">
        <w:rPr>
          <w:lang w:val="et-EE"/>
        </w:rPr>
        <w:t>õigus</w:t>
      </w:r>
      <w:bookmarkEnd w:id="7"/>
      <w:bookmarkEnd w:id="8"/>
    </w:p>
    <w:p w14:paraId="48B5C5B4" w14:textId="36EB358C" w:rsidR="009D4779" w:rsidRDefault="00FB03F4" w:rsidP="0083662A">
      <w:pPr>
        <w:pStyle w:val="SuEprovision2levelnonumbering"/>
        <w:rPr>
          <w:lang w:val="et-EE"/>
        </w:rPr>
      </w:pPr>
      <w:r w:rsidRPr="00BE57EF">
        <w:rPr>
          <w:lang w:val="et-EE"/>
        </w:rPr>
        <w:t xml:space="preserve">Eelismärkimisõiguse märkida </w:t>
      </w:r>
      <w:r w:rsidR="00265418" w:rsidRPr="00BE57EF">
        <w:rPr>
          <w:lang w:val="et-EE"/>
        </w:rPr>
        <w:t xml:space="preserve">Omakapitaliinstrumente </w:t>
      </w:r>
      <w:r w:rsidRPr="00BE57EF">
        <w:rPr>
          <w:lang w:val="et-EE"/>
        </w:rPr>
        <w:t xml:space="preserve">võib välistada vastavalt äriseadustiku paragrahvi 193 lõikele 3 Osanike otsusega, mille poolt on antud seaduse ja Põhikirjaga nõutav </w:t>
      </w:r>
      <w:r w:rsidR="00CC26A6" w:rsidRPr="00BE57EF">
        <w:rPr>
          <w:lang w:val="et-EE"/>
        </w:rPr>
        <w:t>arv hääli.</w:t>
      </w:r>
    </w:p>
    <w:p w14:paraId="1BFEE472" w14:textId="733FAC21" w:rsidR="009D4779" w:rsidRDefault="00FB03F4" w:rsidP="0083662A">
      <w:pPr>
        <w:pStyle w:val="SuEprovision2levelheading"/>
        <w:rPr>
          <w:lang w:val="et-EE"/>
        </w:rPr>
      </w:pPr>
      <w:bookmarkStart w:id="9" w:name="_Ref48246344"/>
      <w:bookmarkStart w:id="10" w:name="_Ref48245475"/>
      <w:r w:rsidRPr="00BE57EF">
        <w:rPr>
          <w:lang w:val="et-EE"/>
        </w:rPr>
        <w:t>Kohustus välistada Eelismärkimis</w:t>
      </w:r>
      <w:r w:rsidR="009D4779">
        <w:rPr>
          <w:lang w:val="et-EE"/>
        </w:rPr>
        <w:t>e</w:t>
      </w:r>
      <w:r w:rsidRPr="00BE57EF">
        <w:rPr>
          <w:lang w:val="et-EE"/>
        </w:rPr>
        <w:t>õigus</w:t>
      </w:r>
      <w:bookmarkEnd w:id="9"/>
      <w:bookmarkEnd w:id="10"/>
    </w:p>
    <w:p w14:paraId="2AC0337A" w14:textId="630FE135" w:rsidR="009D4779" w:rsidRDefault="00FB03F4" w:rsidP="0083662A">
      <w:pPr>
        <w:pStyle w:val="SuEprovision2levelnonumbering"/>
        <w:rPr>
          <w:lang w:val="et-EE"/>
        </w:rPr>
      </w:pPr>
      <w:r w:rsidRPr="00BE57EF">
        <w:rPr>
          <w:lang w:val="et-EE"/>
        </w:rPr>
        <w:t xml:space="preserve">Osanike Eelismärkimiseõigus märkida </w:t>
      </w:r>
      <w:r w:rsidR="00265418" w:rsidRPr="00BE57EF">
        <w:rPr>
          <w:lang w:val="et-EE"/>
        </w:rPr>
        <w:t xml:space="preserve">Omakapitaliinstrumente </w:t>
      </w:r>
      <w:r w:rsidRPr="00BE57EF">
        <w:rPr>
          <w:lang w:val="et-EE"/>
        </w:rPr>
        <w:t>tuleb välistada:</w:t>
      </w:r>
    </w:p>
    <w:p w14:paraId="17ACDF31" w14:textId="77777777" w:rsidR="009D4779" w:rsidRDefault="00FB03F4" w:rsidP="0083662A">
      <w:pPr>
        <w:pStyle w:val="SuEprovision3level"/>
        <w:rPr>
          <w:lang w:val="et-EE"/>
        </w:rPr>
      </w:pPr>
      <w:r w:rsidRPr="00BE57EF">
        <w:rPr>
          <w:lang w:val="et-EE"/>
        </w:rPr>
        <w:t>optsioonide suhtes, mis antakse Optsioonifondist (defineeritud allpool) kooskõlas Põhikirjaga</w:t>
      </w:r>
      <w:r w:rsidR="00CC26A6" w:rsidRPr="00BE57EF">
        <w:rPr>
          <w:lang w:val="et-EE"/>
        </w:rPr>
        <w:t>,</w:t>
      </w:r>
      <w:r w:rsidRPr="00BE57EF">
        <w:rPr>
          <w:lang w:val="et-EE"/>
        </w:rPr>
        <w:t xml:space="preserve"> ning Osade suhtes, mis väljastatakse seoses Optsioonifondist antud optsioonide realiseerimisega kooskõlas Põhikirjaga;</w:t>
      </w:r>
    </w:p>
    <w:p w14:paraId="69DC5878" w14:textId="2A83A710" w:rsidR="00FB03F4" w:rsidRPr="00BE57EF" w:rsidRDefault="00FB03F4" w:rsidP="0083662A">
      <w:pPr>
        <w:pStyle w:val="SuEprovision3level"/>
        <w:rPr>
          <w:lang w:val="et-EE"/>
        </w:rPr>
      </w:pPr>
      <w:r w:rsidRPr="00BE57EF">
        <w:rPr>
          <w:lang w:val="et-EE"/>
        </w:rPr>
        <w:t xml:space="preserve">Osade suhtes, mis lastakse välja </w:t>
      </w:r>
      <w:r w:rsidR="00265418" w:rsidRPr="00BE57EF">
        <w:rPr>
          <w:lang w:val="et-EE"/>
        </w:rPr>
        <w:t xml:space="preserve">Omakapitaliinstrumentide </w:t>
      </w:r>
      <w:r w:rsidRPr="00BE57EF">
        <w:rPr>
          <w:lang w:val="et-EE"/>
        </w:rPr>
        <w:t>alusel, mis on heaks kiidetud vastavalt Põhikirjale</w:t>
      </w:r>
      <w:r w:rsidR="00265418" w:rsidRPr="00BE57EF">
        <w:rPr>
          <w:lang w:val="et-EE"/>
        </w:rPr>
        <w:t>.</w:t>
      </w:r>
    </w:p>
    <w:p w14:paraId="0BC6C28C" w14:textId="77777777" w:rsidR="009D4779" w:rsidRDefault="00FB03F4" w:rsidP="0083662A">
      <w:pPr>
        <w:pStyle w:val="SuEprovision1levelheading"/>
        <w:rPr>
          <w:lang w:val="et-EE"/>
        </w:rPr>
      </w:pPr>
      <w:bookmarkStart w:id="11" w:name="_Toc235600824"/>
      <w:bookmarkStart w:id="12" w:name="_Toc1382194"/>
      <w:bookmarkStart w:id="13" w:name="_Toc1395647"/>
      <w:bookmarkStart w:id="14" w:name="_Toc38315743"/>
      <w:bookmarkStart w:id="15" w:name="_Toc39747672"/>
      <w:bookmarkEnd w:id="0"/>
      <w:bookmarkEnd w:id="1"/>
      <w:bookmarkEnd w:id="2"/>
      <w:bookmarkEnd w:id="3"/>
      <w:bookmarkEnd w:id="4"/>
      <w:r w:rsidRPr="00BE57EF">
        <w:rPr>
          <w:lang w:val="et-EE"/>
        </w:rPr>
        <w:t>Osade võõrandamine, koormamine ja jagamine</w:t>
      </w:r>
      <w:r w:rsidR="0007327C" w:rsidRPr="00BE57EF">
        <w:rPr>
          <w:lang w:val="et-EE"/>
        </w:rPr>
        <w:t>, Optsioonifond</w:t>
      </w:r>
    </w:p>
    <w:p w14:paraId="33777A20" w14:textId="77777777" w:rsidR="009D4779" w:rsidRDefault="00FB03F4" w:rsidP="0083662A">
      <w:pPr>
        <w:pStyle w:val="SuEprovision2levelheading"/>
        <w:rPr>
          <w:lang w:val="et-EE"/>
        </w:rPr>
      </w:pPr>
      <w:bookmarkStart w:id="16" w:name="_Ref48246452"/>
      <w:bookmarkStart w:id="17" w:name="_Ref48245202"/>
      <w:r w:rsidRPr="00BE57EF">
        <w:rPr>
          <w:lang w:val="et-EE"/>
        </w:rPr>
        <w:t>Võõrandamiseks vajalik nõusolek</w:t>
      </w:r>
      <w:bookmarkEnd w:id="16"/>
      <w:bookmarkEnd w:id="17"/>
    </w:p>
    <w:p w14:paraId="738B3F61" w14:textId="63223C7D" w:rsidR="00F45270" w:rsidRPr="00BE57EF" w:rsidRDefault="00DA4823" w:rsidP="0083662A">
      <w:pPr>
        <w:pStyle w:val="SuEprovision2levelnonumbering"/>
        <w:rPr>
          <w:lang w:val="et-EE"/>
        </w:rPr>
      </w:pPr>
      <w:r w:rsidRPr="00BE57EF">
        <w:rPr>
          <w:lang w:val="et-EE"/>
        </w:rPr>
        <w:t xml:space="preserve">Osa või Osast osa Võõrandamiseks teisele Osanikule või kolmandale isikule, välja arvatud Ühingule, on nõutav Juhatuse kirjalikku taasesitamist võimaldavas vormis nõusolek (mille andmise poolt peab olema üle poole Juhatuse liikmetest). Juhatus on kohustatud andma eelnimetatud nõusoleku, kui kõik Osade Võõrandamisele </w:t>
      </w:r>
      <w:r w:rsidR="00B21B99" w:rsidRPr="00BE57EF">
        <w:rPr>
          <w:lang w:val="et-EE"/>
        </w:rPr>
        <w:t>Asutajate</w:t>
      </w:r>
      <w:r w:rsidRPr="00BE57EF">
        <w:rPr>
          <w:lang w:val="et-EE"/>
        </w:rPr>
        <w:t xml:space="preserve"> Lepinguga</w:t>
      </w:r>
      <w:r w:rsidR="00B21B99" w:rsidRPr="00BE57EF">
        <w:rPr>
          <w:lang w:val="et-EE"/>
        </w:rPr>
        <w:t xml:space="preserve"> (ingl. </w:t>
      </w:r>
      <w:r w:rsidR="00B21B99" w:rsidRPr="00BE57EF">
        <w:rPr>
          <w:i/>
          <w:iCs/>
          <w:lang w:val="et-EE"/>
        </w:rPr>
        <w:t>Founders’ Agreement</w:t>
      </w:r>
      <w:r w:rsidR="00B21B99" w:rsidRPr="00BE57EF">
        <w:rPr>
          <w:lang w:val="et-EE"/>
        </w:rPr>
        <w:t>)</w:t>
      </w:r>
      <w:r w:rsidRPr="00BE57EF">
        <w:rPr>
          <w:lang w:val="et-EE"/>
        </w:rPr>
        <w:t xml:space="preserve"> kehtestatud tingimused on täidetud ning Juhatusel on õigus anda eelnimetatud nõusolek </w:t>
      </w:r>
      <w:r w:rsidRPr="00BE57EF">
        <w:rPr>
          <w:u w:val="single"/>
          <w:lang w:val="et-EE"/>
        </w:rPr>
        <w:t>üksnes juhul</w:t>
      </w:r>
      <w:r w:rsidRPr="00BE57EF">
        <w:rPr>
          <w:lang w:val="et-EE"/>
        </w:rPr>
        <w:t>, kui kõik eelnimetatud tingimused on täidetud</w:t>
      </w:r>
      <w:r w:rsidR="00FB03F4" w:rsidRPr="00BE57EF">
        <w:rPr>
          <w:lang w:val="et-EE"/>
        </w:rPr>
        <w:t>. Käesolevas Põhikirjas tähendab “</w:t>
      </w:r>
      <w:r w:rsidR="00FB03F4" w:rsidRPr="00BE57EF">
        <w:rPr>
          <w:b/>
          <w:lang w:val="et-EE"/>
        </w:rPr>
        <w:t>Võõrandamine</w:t>
      </w:r>
      <w:r w:rsidR="00FB03F4" w:rsidRPr="00BE57EF">
        <w:rPr>
          <w:lang w:val="et-EE"/>
        </w:rPr>
        <w:t>” mis tahes loovutamist, muud käsutust või võõrandamist, olenemata sellest, kas see on viidud läbi müügi, kinke, mitterahalise sissemakse või muus vormis</w:t>
      </w:r>
      <w:r w:rsidR="00F45270" w:rsidRPr="00BE57EF">
        <w:rPr>
          <w:lang w:val="et-EE"/>
        </w:rPr>
        <w:t>.</w:t>
      </w:r>
    </w:p>
    <w:p w14:paraId="336D7BD3" w14:textId="77777777" w:rsidR="009D4779" w:rsidRDefault="00FB03F4" w:rsidP="0083662A">
      <w:pPr>
        <w:pStyle w:val="SuEprovision2levelheading"/>
        <w:rPr>
          <w:lang w:val="et-EE"/>
        </w:rPr>
      </w:pPr>
      <w:bookmarkStart w:id="18" w:name="_Ref48246512"/>
      <w:bookmarkStart w:id="19" w:name="_Ref48245242"/>
      <w:r w:rsidRPr="00BE57EF">
        <w:rPr>
          <w:lang w:val="et-EE"/>
        </w:rPr>
        <w:t>Nõusolek kui Võõrandamise tingimus</w:t>
      </w:r>
      <w:bookmarkEnd w:id="18"/>
      <w:bookmarkEnd w:id="19"/>
    </w:p>
    <w:p w14:paraId="0709D308" w14:textId="588FF589" w:rsidR="00F45270" w:rsidRPr="00BE57EF" w:rsidRDefault="00FB03F4" w:rsidP="0083662A">
      <w:pPr>
        <w:pStyle w:val="SuEprovision2levelnonumbering"/>
        <w:rPr>
          <w:bCs/>
          <w:lang w:val="et-EE"/>
        </w:rPr>
      </w:pPr>
      <w:bookmarkStart w:id="20" w:name="_Ref48233779"/>
      <w:r w:rsidRPr="00BE57EF">
        <w:rPr>
          <w:lang w:val="et-EE"/>
        </w:rPr>
        <w:t xml:space="preserve">Punktis </w:t>
      </w:r>
      <w:r w:rsidRPr="00BE57EF">
        <w:rPr>
          <w:lang w:val="et-EE"/>
        </w:rPr>
        <w:fldChar w:fldCharType="begin"/>
      </w:r>
      <w:r w:rsidRPr="00BE57EF">
        <w:rPr>
          <w:lang w:val="et-EE"/>
        </w:rPr>
        <w:instrText xml:space="preserve"> REF _Ref48246452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4.1</w:t>
      </w:r>
      <w:r w:rsidRPr="00BE57EF">
        <w:rPr>
          <w:lang w:val="et-EE"/>
        </w:rPr>
        <w:fldChar w:fldCharType="end"/>
      </w:r>
      <w:r w:rsidRPr="00BE57EF">
        <w:rPr>
          <w:lang w:val="et-EE"/>
        </w:rPr>
        <w:t xml:space="preserve"> sätestatu on Osa Võõrandamise tingimuseks äriseadustiku paragrahvi 149 lõike 3 esimese lause tähenduses. Eelnimetatud tingimuse täitmiseta tehtud Osa või Osast osa Võõrandamise tehing on tühine</w:t>
      </w:r>
      <w:r w:rsidR="00F45270" w:rsidRPr="00BE57EF">
        <w:rPr>
          <w:lang w:val="et-EE"/>
        </w:rPr>
        <w:t>.</w:t>
      </w:r>
      <w:bookmarkEnd w:id="20"/>
    </w:p>
    <w:p w14:paraId="0D82C275" w14:textId="2FF038C5" w:rsidR="009D4779" w:rsidRDefault="00FB03F4" w:rsidP="0083662A">
      <w:pPr>
        <w:pStyle w:val="SuEprovision2levelheading"/>
        <w:rPr>
          <w:lang w:val="et-EE"/>
        </w:rPr>
      </w:pPr>
      <w:r w:rsidRPr="00BE57EF">
        <w:rPr>
          <w:lang w:val="et-EE"/>
        </w:rPr>
        <w:t>Võõrandamise nõusolekut mitt</w:t>
      </w:r>
      <w:r w:rsidR="009D4779">
        <w:rPr>
          <w:lang w:val="et-EE"/>
        </w:rPr>
        <w:t>e</w:t>
      </w:r>
      <w:r w:rsidRPr="00BE57EF">
        <w:rPr>
          <w:lang w:val="et-EE"/>
        </w:rPr>
        <w:t>vajavad juhud</w:t>
      </w:r>
    </w:p>
    <w:p w14:paraId="6F413727" w14:textId="3F9C83C8" w:rsidR="00F45270" w:rsidRPr="00BE57EF" w:rsidRDefault="00FB03F4" w:rsidP="0083662A">
      <w:pPr>
        <w:pStyle w:val="SuEprovision2levelnonumbering"/>
        <w:rPr>
          <w:bCs/>
          <w:lang w:val="et-EE"/>
        </w:rPr>
      </w:pPr>
      <w:r w:rsidRPr="00BE57EF">
        <w:rPr>
          <w:color w:val="000000" w:themeColor="text1"/>
          <w:lang w:val="et-EE"/>
        </w:rPr>
        <w:t xml:space="preserve">Punktid </w:t>
      </w:r>
      <w:r w:rsidRPr="00BE57EF">
        <w:rPr>
          <w:color w:val="000000" w:themeColor="text1"/>
          <w:lang w:val="et-EE"/>
        </w:rPr>
        <w:fldChar w:fldCharType="begin"/>
      </w:r>
      <w:r w:rsidRPr="00BE57EF">
        <w:rPr>
          <w:color w:val="000000" w:themeColor="text1"/>
          <w:lang w:val="et-EE"/>
        </w:rPr>
        <w:instrText xml:space="preserve"> REF _Ref48246452 \r \h </w:instrText>
      </w:r>
      <w:r w:rsidR="0083662A">
        <w:rPr>
          <w:color w:val="000000" w:themeColor="text1"/>
          <w:lang w:val="et-EE"/>
        </w:rPr>
        <w:instrText xml:space="preserve"> \* MERGEFORMAT </w:instrText>
      </w:r>
      <w:r w:rsidRPr="00BE57EF">
        <w:rPr>
          <w:color w:val="000000" w:themeColor="text1"/>
          <w:lang w:val="et-EE"/>
        </w:rPr>
      </w:r>
      <w:r w:rsidRPr="00BE57EF">
        <w:rPr>
          <w:color w:val="000000" w:themeColor="text1"/>
          <w:lang w:val="et-EE"/>
        </w:rPr>
        <w:fldChar w:fldCharType="separate"/>
      </w:r>
      <w:r w:rsidR="00272E35">
        <w:rPr>
          <w:color w:val="000000" w:themeColor="text1"/>
          <w:lang w:val="et-EE"/>
        </w:rPr>
        <w:t>4.1</w:t>
      </w:r>
      <w:r w:rsidRPr="00BE57EF">
        <w:rPr>
          <w:color w:val="000000" w:themeColor="text1"/>
          <w:lang w:val="et-EE"/>
        </w:rPr>
        <w:fldChar w:fldCharType="end"/>
      </w:r>
      <w:r w:rsidRPr="00BE57EF">
        <w:rPr>
          <w:color w:val="000000" w:themeColor="text1"/>
          <w:lang w:val="et-EE"/>
        </w:rPr>
        <w:t xml:space="preserve"> ja </w:t>
      </w:r>
      <w:r w:rsidRPr="00BE57EF">
        <w:rPr>
          <w:color w:val="000000" w:themeColor="text1"/>
          <w:lang w:val="et-EE"/>
        </w:rPr>
        <w:fldChar w:fldCharType="begin"/>
      </w:r>
      <w:r w:rsidRPr="00BE57EF">
        <w:rPr>
          <w:color w:val="000000" w:themeColor="text1"/>
          <w:lang w:val="et-EE"/>
        </w:rPr>
        <w:instrText xml:space="preserve"> REF _Ref48246512 \r \h </w:instrText>
      </w:r>
      <w:r w:rsidR="0083662A">
        <w:rPr>
          <w:color w:val="000000" w:themeColor="text1"/>
          <w:lang w:val="et-EE"/>
        </w:rPr>
        <w:instrText xml:space="preserve"> \* MERGEFORMAT </w:instrText>
      </w:r>
      <w:r w:rsidRPr="00BE57EF">
        <w:rPr>
          <w:color w:val="000000" w:themeColor="text1"/>
          <w:lang w:val="et-EE"/>
        </w:rPr>
      </w:r>
      <w:r w:rsidRPr="00BE57EF">
        <w:rPr>
          <w:color w:val="000000" w:themeColor="text1"/>
          <w:lang w:val="et-EE"/>
        </w:rPr>
        <w:fldChar w:fldCharType="separate"/>
      </w:r>
      <w:r w:rsidR="00272E35">
        <w:rPr>
          <w:color w:val="000000" w:themeColor="text1"/>
          <w:lang w:val="et-EE"/>
        </w:rPr>
        <w:t>4.2</w:t>
      </w:r>
      <w:r w:rsidRPr="00BE57EF">
        <w:rPr>
          <w:color w:val="000000" w:themeColor="text1"/>
          <w:lang w:val="et-EE"/>
        </w:rPr>
        <w:fldChar w:fldCharType="end"/>
      </w:r>
      <w:r w:rsidRPr="00BE57EF">
        <w:rPr>
          <w:color w:val="000000" w:themeColor="text1"/>
          <w:lang w:val="et-EE"/>
        </w:rPr>
        <w:t xml:space="preserve"> </w:t>
      </w:r>
      <w:r w:rsidRPr="00BE57EF">
        <w:rPr>
          <w:lang w:val="et-EE"/>
        </w:rPr>
        <w:t>ei kohaldu füüsilisest isikust Osaniku poolt talle kuulva Osa Võõrandamisel täies ulatuses vastavale Osanikule kuuluvale äriühingule, tingimusel, et vastav äriühing liitub Ühingu osanike lepinguga</w:t>
      </w:r>
      <w:r w:rsidR="00F45270" w:rsidRPr="00BE57EF">
        <w:rPr>
          <w:lang w:val="et-EE"/>
        </w:rPr>
        <w:t>.</w:t>
      </w:r>
    </w:p>
    <w:p w14:paraId="56A8BAC6" w14:textId="77777777" w:rsidR="009D4779" w:rsidRDefault="00FB03F4" w:rsidP="0083662A">
      <w:pPr>
        <w:pStyle w:val="SuEprovision2levelheading"/>
        <w:rPr>
          <w:lang w:val="et-EE"/>
        </w:rPr>
      </w:pPr>
      <w:r w:rsidRPr="00BE57EF">
        <w:rPr>
          <w:lang w:val="et-EE"/>
        </w:rPr>
        <w:t>Osade koormamine</w:t>
      </w:r>
    </w:p>
    <w:p w14:paraId="42999D9C" w14:textId="6C6AC231" w:rsidR="00F45270" w:rsidRPr="00BE57EF" w:rsidRDefault="00FB03F4" w:rsidP="0083662A">
      <w:pPr>
        <w:pStyle w:val="SuEprovision2levelnonumbering"/>
        <w:rPr>
          <w:bCs/>
          <w:lang w:val="et-EE"/>
        </w:rPr>
      </w:pPr>
      <w:r w:rsidRPr="00BE57EF">
        <w:rPr>
          <w:color w:val="000000" w:themeColor="text1"/>
          <w:lang w:val="et-EE"/>
        </w:rPr>
        <w:t>Osanik ei või koormata oma Osa ühegi Koormatisega, välja arvatud juhul, kui kõik teised Osanikud on kiitnud Koormatise eelnevalt heaks vähemalt kirjalikku taasesitamist võimaldavas vormis. Põhikirja tähenduses on “</w:t>
      </w:r>
      <w:r w:rsidRPr="00BE57EF">
        <w:rPr>
          <w:b/>
          <w:color w:val="000000" w:themeColor="text1"/>
          <w:lang w:val="et-EE"/>
        </w:rPr>
        <w:t>Koormatis”</w:t>
      </w:r>
      <w:r w:rsidRPr="00BE57EF">
        <w:rPr>
          <w:color w:val="000000" w:themeColor="text1"/>
          <w:lang w:val="et-EE"/>
        </w:rPr>
        <w:t xml:space="preserve"> (a) igasugune tagatis, sealhulgas pant, hüpoteek, finantstagatise kokkulepe, omandiõiguse säilitamise kokkulepe või tagatise loovutamine; (b) kolmandale isikule kuuluv nõue või õigus, sealhulgas ilma piiranguteta märkimise eesõigus, eelisostuõigus, optsioon, nõusoleku nõue, rent; (c) igasugune muu koormatis või kitsendus</w:t>
      </w:r>
      <w:r w:rsidR="00F45270" w:rsidRPr="00BE57EF">
        <w:rPr>
          <w:lang w:val="et-EE"/>
        </w:rPr>
        <w:t>.</w:t>
      </w:r>
    </w:p>
    <w:p w14:paraId="2DE9D26D" w14:textId="77777777" w:rsidR="009D4779" w:rsidRDefault="00FB03F4" w:rsidP="0083662A">
      <w:pPr>
        <w:pStyle w:val="SuEprovision2levelheading"/>
        <w:rPr>
          <w:lang w:val="et-EE"/>
        </w:rPr>
      </w:pPr>
      <w:r w:rsidRPr="00BE57EF">
        <w:rPr>
          <w:lang w:val="et-EE"/>
        </w:rPr>
        <w:t>Osade jagamine</w:t>
      </w:r>
    </w:p>
    <w:p w14:paraId="55CD80BB" w14:textId="22122A34" w:rsidR="00F45270" w:rsidRPr="00BE57EF" w:rsidRDefault="00FB03F4" w:rsidP="0083662A">
      <w:pPr>
        <w:pStyle w:val="SuEprovision2levelnonumbering"/>
        <w:rPr>
          <w:lang w:val="et-EE"/>
        </w:rPr>
      </w:pPr>
      <w:r w:rsidRPr="00BE57EF">
        <w:rPr>
          <w:lang w:val="et-EE"/>
        </w:rPr>
        <w:t>Osa jagamiseks ei ole vaja Osanike otsust</w:t>
      </w:r>
      <w:r w:rsidR="00F45270" w:rsidRPr="00BE57EF">
        <w:rPr>
          <w:lang w:val="et-EE"/>
        </w:rPr>
        <w:t>.</w:t>
      </w:r>
    </w:p>
    <w:p w14:paraId="0469112D" w14:textId="77777777" w:rsidR="004F2F66" w:rsidRPr="00BE57EF" w:rsidRDefault="004F2F66" w:rsidP="0083662A">
      <w:pPr>
        <w:pStyle w:val="SuEprovision2levelheading"/>
        <w:rPr>
          <w:lang w:val="et-EE"/>
        </w:rPr>
      </w:pPr>
      <w:r w:rsidRPr="00BE57EF">
        <w:rPr>
          <w:lang w:val="et-EE"/>
        </w:rPr>
        <w:t>Osade võõrandamise ja pantimise käsutustehingule kohalduv vorminõue</w:t>
      </w:r>
    </w:p>
    <w:p w14:paraId="21CDAC55" w14:textId="1A436E80" w:rsidR="009D4779" w:rsidRDefault="004F2F66" w:rsidP="0083662A">
      <w:pPr>
        <w:pStyle w:val="SuEprovision2levelnonumbering"/>
        <w:rPr>
          <w:lang w:val="et-EE"/>
        </w:rPr>
      </w:pPr>
      <w:r w:rsidRPr="00BE57EF">
        <w:rPr>
          <w:lang w:val="et-EE"/>
        </w:rPr>
        <w:t>Kui Osakapital on vähemalt 10</w:t>
      </w:r>
      <w:r w:rsidR="009D4779">
        <w:rPr>
          <w:lang w:val="et-EE"/>
        </w:rPr>
        <w:t> </w:t>
      </w:r>
      <w:r w:rsidRPr="00BE57EF">
        <w:rPr>
          <w:lang w:val="et-EE"/>
        </w:rPr>
        <w:t xml:space="preserve">000 eurot ning see on täielikult sisse makstud, ei kohaldata Osa võõrandamise käsutustehingule äriseadustiku paragrahvi 149 lõikes 4 sätestatud notariaalse </w:t>
      </w:r>
      <w:r w:rsidRPr="00BE57EF">
        <w:rPr>
          <w:lang w:val="et-EE"/>
        </w:rPr>
        <w:lastRenderedPageBreak/>
        <w:t>tõestamise nõuet. Sellisel juhul peab Osa võõrandamise või pantimise käsutustehing olema tehtud vähemalt kirjalikku taasesitamist võimaldavas vormis.</w:t>
      </w:r>
    </w:p>
    <w:p w14:paraId="10389D53" w14:textId="7E3A68A6" w:rsidR="004F2F66" w:rsidRPr="00BE57EF" w:rsidRDefault="004F2F66" w:rsidP="0083662A">
      <w:pPr>
        <w:pStyle w:val="SuEprovision2levelheading"/>
        <w:numPr>
          <w:ilvl w:val="0"/>
          <w:numId w:val="0"/>
        </w:numPr>
        <w:ind w:left="709"/>
        <w:rPr>
          <w:lang w:val="et-EE"/>
        </w:rPr>
      </w:pPr>
    </w:p>
    <w:p w14:paraId="70C0AD1B" w14:textId="77777777" w:rsidR="009D4779" w:rsidRDefault="00FB03F4" w:rsidP="0083662A">
      <w:pPr>
        <w:pStyle w:val="SuEprovision1levelheading"/>
        <w:rPr>
          <w:lang w:val="et-EE"/>
        </w:rPr>
      </w:pPr>
      <w:r w:rsidRPr="00BE57EF">
        <w:rPr>
          <w:lang w:val="et-EE"/>
        </w:rPr>
        <w:t>osanikud</w:t>
      </w:r>
    </w:p>
    <w:p w14:paraId="51EAB721" w14:textId="77777777" w:rsidR="009D4779" w:rsidRDefault="00FB03F4" w:rsidP="0083662A">
      <w:pPr>
        <w:pStyle w:val="SuEprovision2levelheading"/>
        <w:rPr>
          <w:lang w:val="et-EE"/>
        </w:rPr>
      </w:pPr>
      <w:r w:rsidRPr="00BE57EF">
        <w:rPr>
          <w:lang w:val="et-EE"/>
        </w:rPr>
        <w:t>Osanike pädevus</w:t>
      </w:r>
    </w:p>
    <w:p w14:paraId="61CDA399" w14:textId="2ABDE443" w:rsidR="00F45270" w:rsidRPr="00BE57EF" w:rsidRDefault="00FB03F4" w:rsidP="0083662A">
      <w:pPr>
        <w:pStyle w:val="SuEprovision2levelnonumbering"/>
        <w:rPr>
          <w:lang w:val="et-EE"/>
        </w:rPr>
      </w:pPr>
      <w:r w:rsidRPr="00BE57EF">
        <w:rPr>
          <w:lang w:val="et-EE"/>
        </w:rPr>
        <w:t>Osanike pädevuses on järgmised küsimused</w:t>
      </w:r>
      <w:r w:rsidR="00F45270" w:rsidRPr="00BE57EF">
        <w:rPr>
          <w:lang w:val="et-EE"/>
        </w:rPr>
        <w:t>:</w:t>
      </w:r>
    </w:p>
    <w:p w14:paraId="62CB5550" w14:textId="77777777" w:rsidR="00FB03F4" w:rsidRPr="00BE57EF" w:rsidRDefault="00FB03F4" w:rsidP="0083662A">
      <w:pPr>
        <w:pStyle w:val="SuEprovision3level"/>
        <w:rPr>
          <w:b/>
          <w:lang w:val="et-EE"/>
        </w:rPr>
      </w:pPr>
      <w:bookmarkStart w:id="21" w:name="_Ref48246688"/>
      <w:r w:rsidRPr="00BE57EF">
        <w:rPr>
          <w:lang w:val="et-EE"/>
        </w:rPr>
        <w:t>Põhikirja muutmine;</w:t>
      </w:r>
      <w:bookmarkEnd w:id="21"/>
    </w:p>
    <w:p w14:paraId="2D94DAAB" w14:textId="779AF1C9" w:rsidR="00FB03F4" w:rsidRPr="00BE57EF" w:rsidRDefault="00FB03F4" w:rsidP="0083662A">
      <w:pPr>
        <w:pStyle w:val="SuEprovision3level"/>
        <w:rPr>
          <w:lang w:val="et-EE"/>
        </w:rPr>
      </w:pPr>
      <w:r w:rsidRPr="00BE57EF">
        <w:rPr>
          <w:lang w:val="et-EE"/>
        </w:rPr>
        <w:t xml:space="preserve">Osakapitali muutmine; Eelismärkimisõiguse välistamine võttes arvesse punktides </w:t>
      </w:r>
      <w:r w:rsidRPr="00BE57EF">
        <w:rPr>
          <w:lang w:val="et-EE"/>
        </w:rPr>
        <w:fldChar w:fldCharType="begin"/>
      </w:r>
      <w:r w:rsidRPr="00BE57EF">
        <w:rPr>
          <w:lang w:val="et-EE"/>
        </w:rPr>
        <w:instrText xml:space="preserve"> REF _Ref48246343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3.2</w:t>
      </w:r>
      <w:r w:rsidRPr="00BE57EF">
        <w:rPr>
          <w:lang w:val="et-EE"/>
        </w:rPr>
        <w:fldChar w:fldCharType="end"/>
      </w:r>
      <w:r w:rsidRPr="00BE57EF">
        <w:rPr>
          <w:lang w:val="et-EE"/>
        </w:rPr>
        <w:t xml:space="preserve"> ja </w:t>
      </w:r>
      <w:r w:rsidRPr="00BE57EF">
        <w:rPr>
          <w:lang w:val="et-EE"/>
        </w:rPr>
        <w:fldChar w:fldCharType="begin"/>
      </w:r>
      <w:r w:rsidRPr="00BE57EF">
        <w:rPr>
          <w:lang w:val="et-EE"/>
        </w:rPr>
        <w:instrText xml:space="preserve"> REF _Ref48246344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3.3</w:t>
      </w:r>
      <w:r w:rsidRPr="00BE57EF">
        <w:rPr>
          <w:lang w:val="et-EE"/>
        </w:rPr>
        <w:fldChar w:fldCharType="end"/>
      </w:r>
      <w:r w:rsidRPr="00BE57EF">
        <w:rPr>
          <w:lang w:val="et-EE"/>
        </w:rPr>
        <w:t xml:space="preserve"> toodut;</w:t>
      </w:r>
    </w:p>
    <w:p w14:paraId="343243B7" w14:textId="58E358F8" w:rsidR="00B510AB" w:rsidRPr="00BE57EF" w:rsidRDefault="00B510AB" w:rsidP="0083662A">
      <w:pPr>
        <w:pStyle w:val="SuEprovision3level"/>
        <w:rPr>
          <w:szCs w:val="20"/>
          <w:lang w:val="et-EE"/>
        </w:rPr>
      </w:pPr>
      <w:bookmarkStart w:id="22" w:name="_Ref136765470"/>
      <w:r w:rsidRPr="00BE57EF">
        <w:rPr>
          <w:lang w:val="et-EE"/>
        </w:rPr>
        <w:t>optsioonide ning vahetusvõlakirjade väljalaskmine, konverteeritavate laenude v</w:t>
      </w:r>
      <w:r w:rsidRPr="00BE57EF">
        <w:rPr>
          <w:szCs w:val="20"/>
          <w:lang w:val="et-EE"/>
        </w:rPr>
        <w:t>õtmine</w:t>
      </w:r>
      <w:r w:rsidRPr="00BE57EF">
        <w:rPr>
          <w:lang w:val="et-EE"/>
        </w:rPr>
        <w:t xml:space="preserve"> ning muude instrumentide väljastamine, mis annavad õiguse uute Osade omandamiseks (konverteerimise, õiguste teostamise kaudu või muul viisil), välja arvatud optsioonide andmine kooskõlas punkti </w:t>
      </w:r>
      <w:r w:rsidRPr="00BE57EF">
        <w:rPr>
          <w:lang w:val="et-EE"/>
        </w:rPr>
        <w:fldChar w:fldCharType="begin"/>
      </w:r>
      <w:r w:rsidRPr="00BE57EF">
        <w:rPr>
          <w:lang w:val="et-EE"/>
        </w:rPr>
        <w:instrText xml:space="preserve"> REF _Ref136765346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5.1.5</w:t>
      </w:r>
      <w:r w:rsidRPr="00BE57EF">
        <w:rPr>
          <w:lang w:val="et-EE"/>
        </w:rPr>
        <w:fldChar w:fldCharType="end"/>
      </w:r>
      <w:r w:rsidRPr="00BE57EF">
        <w:rPr>
          <w:lang w:val="et-EE"/>
        </w:rPr>
        <w:t xml:space="preserve"> kohaselt heakskiidetud optsiooniplaani või optsiooniprogrammiga Lihtosade suhtes, mille kogunimiväärtus on heaks kiidetud vastavalt punktile </w:t>
      </w:r>
      <w:r w:rsidRPr="00BE57EF">
        <w:rPr>
          <w:lang w:val="et-EE"/>
        </w:rPr>
        <w:fldChar w:fldCharType="begin"/>
      </w:r>
      <w:r w:rsidRPr="00BE57EF">
        <w:rPr>
          <w:lang w:val="et-EE"/>
        </w:rPr>
        <w:instrText xml:space="preserve"> REF _Ref136797057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5.1.6</w:t>
      </w:r>
      <w:r w:rsidRPr="00BE57EF">
        <w:rPr>
          <w:lang w:val="et-EE"/>
        </w:rPr>
        <w:fldChar w:fldCharType="end"/>
      </w:r>
      <w:r w:rsidRPr="00BE57EF">
        <w:rPr>
          <w:lang w:val="et-EE"/>
        </w:rPr>
        <w:t>; mis tahes eelnimetatud tehingu oluliste tingimuste muutmine;</w:t>
      </w:r>
      <w:bookmarkEnd w:id="22"/>
    </w:p>
    <w:p w14:paraId="14FADAD4" w14:textId="32853A29" w:rsidR="00B510AB" w:rsidRPr="00BE57EF" w:rsidRDefault="00B510AB" w:rsidP="0083662A">
      <w:pPr>
        <w:pStyle w:val="SuEprovision3level"/>
        <w:rPr>
          <w:szCs w:val="20"/>
          <w:lang w:val="et-EE"/>
        </w:rPr>
      </w:pPr>
      <w:r w:rsidRPr="00BE57EF">
        <w:rPr>
          <w:lang w:val="et-EE"/>
        </w:rPr>
        <w:t xml:space="preserve">uute Osade või punktis </w:t>
      </w:r>
      <w:r w:rsidRPr="00BE57EF">
        <w:rPr>
          <w:lang w:val="et-EE"/>
        </w:rPr>
        <w:fldChar w:fldCharType="begin"/>
      </w:r>
      <w:r w:rsidRPr="00BE57EF">
        <w:rPr>
          <w:lang w:val="et-EE"/>
        </w:rPr>
        <w:instrText xml:space="preserve"> REF _Ref136765470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5.1.3</w:t>
      </w:r>
      <w:r w:rsidRPr="00BE57EF">
        <w:rPr>
          <w:lang w:val="et-EE"/>
        </w:rPr>
        <w:fldChar w:fldCharType="end"/>
      </w:r>
      <w:r w:rsidRPr="00BE57EF">
        <w:rPr>
          <w:lang w:val="et-EE"/>
        </w:rPr>
        <w:t xml:space="preserve"> nimetatud instrumentide märkimise eesõiguse välistamine;</w:t>
      </w:r>
    </w:p>
    <w:p w14:paraId="30714314" w14:textId="77777777" w:rsidR="00B510AB" w:rsidRPr="00BE57EF" w:rsidRDefault="00B510AB" w:rsidP="0083662A">
      <w:pPr>
        <w:pStyle w:val="SuEprovision3level"/>
        <w:rPr>
          <w:szCs w:val="20"/>
          <w:lang w:val="et-EE"/>
        </w:rPr>
      </w:pPr>
      <w:bookmarkStart w:id="23" w:name="_Ref136765346"/>
      <w:r w:rsidRPr="00BE57EF">
        <w:rPr>
          <w:lang w:val="et-EE"/>
        </w:rPr>
        <w:t>optsiooniplaani või optsiooniprogrammi heakskiitmine ja nende oluliste tingimuste muutmine;</w:t>
      </w:r>
      <w:bookmarkEnd w:id="23"/>
    </w:p>
    <w:bookmarkStart w:id="24" w:name="_Ref136797057"/>
    <w:p w14:paraId="18EA1BA1" w14:textId="1040E1B0" w:rsidR="00B510AB" w:rsidRPr="00BE57EF" w:rsidRDefault="009D4779" w:rsidP="0083662A">
      <w:pPr>
        <w:pStyle w:val="SuEprovision3level"/>
        <w:rPr>
          <w:lang w:val="et-EE"/>
        </w:rPr>
      </w:pPr>
      <w:r>
        <w:fldChar w:fldCharType="begin">
          <w:ffData>
            <w:name w:val=""/>
            <w:enabled/>
            <w:calcOnExit w:val="0"/>
            <w:textInput>
              <w:type w:val="number"/>
              <w:default w:val="[VALIKULINE: "/>
            </w:textInput>
          </w:ffData>
        </w:fldChar>
      </w:r>
      <w:r>
        <w:instrText xml:space="preserve"> FORMTEXT </w:instrText>
      </w:r>
      <w:r>
        <w:fldChar w:fldCharType="separate"/>
      </w:r>
      <w:r w:rsidR="00272E35">
        <w:rPr>
          <w:noProof/>
        </w:rPr>
        <w:t xml:space="preserve">[VALIKULINE: </w:t>
      </w:r>
      <w:r>
        <w:fldChar w:fldCharType="end"/>
      </w:r>
      <w:r w:rsidR="00B510AB" w:rsidRPr="00BE57EF">
        <w:rPr>
          <w:lang w:val="et-EE"/>
        </w:rPr>
        <w:t>mis tahes optsiooniplaani või optsiooniprogrammi alusel väljalaskmiseks reserveeritud Lihtosade kogunimiväärtuse heakskiitmine ning selle muutmine;</w:t>
      </w:r>
      <w:bookmarkEnd w:id="24"/>
      <w:r>
        <w:fldChar w:fldCharType="begin">
          <w:ffData>
            <w:name w:val=""/>
            <w:enabled/>
            <w:calcOnExit w:val="0"/>
            <w:textInput>
              <w:type w:val="number"/>
              <w:default w:val="]"/>
            </w:textInput>
          </w:ffData>
        </w:fldChar>
      </w:r>
      <w:r>
        <w:instrText xml:space="preserve"> FORMTEXT </w:instrText>
      </w:r>
      <w:r>
        <w:fldChar w:fldCharType="separate"/>
      </w:r>
      <w:r w:rsidR="00272E35">
        <w:rPr>
          <w:noProof/>
        </w:rPr>
        <w:t>]</w:t>
      </w:r>
      <w:r>
        <w:fldChar w:fldCharType="end"/>
      </w:r>
    </w:p>
    <w:p w14:paraId="03576984" w14:textId="616C5B63" w:rsidR="00FB03F4" w:rsidRPr="00BE57EF" w:rsidRDefault="00FB03F4" w:rsidP="0083662A">
      <w:pPr>
        <w:pStyle w:val="SuEprovision3level"/>
        <w:rPr>
          <w:lang w:val="et-EE"/>
        </w:rPr>
      </w:pPr>
      <w:r w:rsidRPr="00BE57EF">
        <w:rPr>
          <w:lang w:val="et-EE"/>
        </w:rPr>
        <w:t>oma Osade omandamine ja vastavate Osade Võõrandamine;</w:t>
      </w:r>
    </w:p>
    <w:p w14:paraId="4B77A932" w14:textId="77777777" w:rsidR="00FB03F4" w:rsidRPr="00BE57EF" w:rsidRDefault="00FB03F4" w:rsidP="0083662A">
      <w:pPr>
        <w:pStyle w:val="SuEprovision3level"/>
        <w:rPr>
          <w:lang w:val="et-EE"/>
        </w:rPr>
      </w:pPr>
      <w:r w:rsidRPr="00BE57EF">
        <w:rPr>
          <w:lang w:val="et-EE"/>
        </w:rPr>
        <w:t>Ühingu ühinemise, jagunemise,  ümberkujundamise ja lõpetamise otsustamine;</w:t>
      </w:r>
    </w:p>
    <w:p w14:paraId="48A2BE80" w14:textId="77777777" w:rsidR="00FB03F4" w:rsidRPr="00BE57EF" w:rsidRDefault="00FB03F4" w:rsidP="0083662A">
      <w:pPr>
        <w:pStyle w:val="SuEprovision3level"/>
        <w:rPr>
          <w:lang w:val="et-EE"/>
        </w:rPr>
      </w:pPr>
      <w:r w:rsidRPr="00BE57EF">
        <w:rPr>
          <w:lang w:val="et-EE"/>
        </w:rPr>
        <w:t>Ühingu kogu vara või peaaegu kogu vara (sealhulgas intellektuaalne omand) Võõrandamine või kogu või peaaegu kogu Ühingu intellektuaalse omandi suhtes ainulitsentsi andmine;</w:t>
      </w:r>
    </w:p>
    <w:p w14:paraId="26731E73" w14:textId="77777777" w:rsidR="00FB03F4" w:rsidRPr="00BE57EF" w:rsidRDefault="00FB03F4" w:rsidP="0083662A">
      <w:pPr>
        <w:pStyle w:val="SuEprovision3level"/>
        <w:rPr>
          <w:lang w:val="et-EE"/>
        </w:rPr>
      </w:pPr>
      <w:r w:rsidRPr="00BE57EF">
        <w:rPr>
          <w:lang w:val="et-EE"/>
        </w:rPr>
        <w:t>kasumi jaotamine;</w:t>
      </w:r>
    </w:p>
    <w:p w14:paraId="2963F579" w14:textId="77777777" w:rsidR="00FB03F4" w:rsidRPr="00BE57EF" w:rsidRDefault="00FB03F4" w:rsidP="0083662A">
      <w:pPr>
        <w:pStyle w:val="SuEprovision3level"/>
        <w:rPr>
          <w:lang w:val="et-EE"/>
        </w:rPr>
      </w:pPr>
      <w:r w:rsidRPr="00BE57EF">
        <w:rPr>
          <w:lang w:val="et-EE"/>
        </w:rPr>
        <w:t>juhatuse liikmete valimine ja tagasikutsumine;</w:t>
      </w:r>
    </w:p>
    <w:p w14:paraId="246CD6E5" w14:textId="77777777" w:rsidR="00FB03F4" w:rsidRPr="00BE57EF" w:rsidRDefault="00FB03F4" w:rsidP="0083662A">
      <w:pPr>
        <w:pStyle w:val="SuEprovision3level"/>
        <w:rPr>
          <w:lang w:val="et-EE"/>
        </w:rPr>
      </w:pPr>
      <w:r w:rsidRPr="00BE57EF">
        <w:rPr>
          <w:lang w:val="et-EE"/>
        </w:rPr>
        <w:t>majandusaasta aruande kinnitamine;</w:t>
      </w:r>
    </w:p>
    <w:p w14:paraId="7E7CE521" w14:textId="77777777" w:rsidR="00FB03F4" w:rsidRPr="00BE57EF" w:rsidRDefault="00FB03F4" w:rsidP="0083662A">
      <w:pPr>
        <w:pStyle w:val="SuEprovision3level"/>
        <w:rPr>
          <w:lang w:val="et-EE"/>
        </w:rPr>
      </w:pPr>
      <w:r w:rsidRPr="00BE57EF">
        <w:rPr>
          <w:lang w:val="et-EE"/>
        </w:rPr>
        <w:t>audiitori valimine;</w:t>
      </w:r>
    </w:p>
    <w:p w14:paraId="186F304E" w14:textId="77777777" w:rsidR="00FB03F4" w:rsidRPr="00BE57EF" w:rsidRDefault="00FB03F4" w:rsidP="0083662A">
      <w:pPr>
        <w:pStyle w:val="SuEprovision3level"/>
        <w:rPr>
          <w:lang w:val="et-EE"/>
        </w:rPr>
      </w:pPr>
      <w:bookmarkStart w:id="25" w:name="_Ref48246692"/>
      <w:r w:rsidRPr="00BE57EF">
        <w:rPr>
          <w:lang w:val="et-EE"/>
        </w:rPr>
        <w:t>erikontrolli määramine ning erikontrolli teostaja tasustamise põhimõtete määramine;</w:t>
      </w:r>
      <w:bookmarkEnd w:id="25"/>
    </w:p>
    <w:p w14:paraId="7C9CE9FD" w14:textId="6EE15729" w:rsidR="00FB03F4" w:rsidRPr="00BE57EF" w:rsidRDefault="00FB03F4" w:rsidP="0083662A">
      <w:pPr>
        <w:pStyle w:val="SuEprovision3level"/>
        <w:rPr>
          <w:lang w:val="et-EE"/>
        </w:rPr>
      </w:pPr>
      <w:bookmarkStart w:id="26" w:name="_Ref48246895"/>
      <w:r w:rsidRPr="00BE57EF">
        <w:rPr>
          <w:lang w:val="et-EE"/>
        </w:rPr>
        <w:t xml:space="preserve">punktides </w:t>
      </w:r>
      <w:r w:rsidRPr="00BE57EF">
        <w:rPr>
          <w:lang w:val="et-EE"/>
        </w:rPr>
        <w:fldChar w:fldCharType="begin"/>
      </w:r>
      <w:r w:rsidRPr="00BE57EF">
        <w:rPr>
          <w:lang w:val="et-EE"/>
        </w:rPr>
        <w:instrText xml:space="preserve"> REF _Ref48246688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5.1.1</w:t>
      </w:r>
      <w:r w:rsidRPr="00BE57EF">
        <w:rPr>
          <w:lang w:val="et-EE"/>
        </w:rPr>
        <w:fldChar w:fldCharType="end"/>
      </w:r>
      <w:r w:rsidRPr="00BE57EF">
        <w:rPr>
          <w:lang w:val="et-EE"/>
        </w:rPr>
        <w:t xml:space="preserve">- </w:t>
      </w:r>
      <w:r w:rsidRPr="00BE57EF">
        <w:rPr>
          <w:lang w:val="et-EE"/>
        </w:rPr>
        <w:fldChar w:fldCharType="begin"/>
      </w:r>
      <w:r w:rsidRPr="00BE57EF">
        <w:rPr>
          <w:lang w:val="et-EE"/>
        </w:rPr>
        <w:instrText xml:space="preserve"> REF _Ref48246692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5.1.14</w:t>
      </w:r>
      <w:r w:rsidRPr="00BE57EF">
        <w:rPr>
          <w:lang w:val="et-EE"/>
        </w:rPr>
        <w:fldChar w:fldCharType="end"/>
      </w:r>
      <w:r w:rsidRPr="00BE57EF">
        <w:rPr>
          <w:lang w:val="et-EE"/>
        </w:rPr>
        <w:t xml:space="preserve"> nimetatud toimingute tegemine  Ühingu tütarühingu suhtes;</w:t>
      </w:r>
      <w:bookmarkEnd w:id="26"/>
    </w:p>
    <w:p w14:paraId="3F49D94A" w14:textId="0EF1DAFA" w:rsidR="00F45270" w:rsidRPr="00BE57EF" w:rsidRDefault="00FB03F4" w:rsidP="0083662A">
      <w:pPr>
        <w:pStyle w:val="SuEprovision3level"/>
        <w:rPr>
          <w:lang w:val="et-EE"/>
        </w:rPr>
      </w:pPr>
      <w:r w:rsidRPr="00BE57EF">
        <w:rPr>
          <w:lang w:val="et-EE"/>
        </w:rPr>
        <w:t>muude seadusega Osanike pädevusse antud küsimuste otsustamine</w:t>
      </w:r>
      <w:r w:rsidR="007E307C" w:rsidRPr="00BE57EF">
        <w:rPr>
          <w:lang w:val="et-EE"/>
        </w:rPr>
        <w:t>.</w:t>
      </w:r>
    </w:p>
    <w:p w14:paraId="39915486" w14:textId="77777777" w:rsidR="009D4779" w:rsidRDefault="00355B39" w:rsidP="0083662A">
      <w:pPr>
        <w:pStyle w:val="SuEprovision2levelheading"/>
        <w:rPr>
          <w:lang w:val="et-EE"/>
        </w:rPr>
      </w:pPr>
      <w:r w:rsidRPr="00BE57EF">
        <w:rPr>
          <w:lang w:val="et-EE"/>
        </w:rPr>
        <w:t>Osanike otsused</w:t>
      </w:r>
    </w:p>
    <w:p w14:paraId="5E17B550" w14:textId="75FC01A2" w:rsidR="00355B39" w:rsidRPr="00BE57EF" w:rsidRDefault="00355B39" w:rsidP="0083662A">
      <w:pPr>
        <w:pStyle w:val="SuEprovision2levelnonumbering"/>
        <w:rPr>
          <w:lang w:val="et-EE"/>
        </w:rPr>
      </w:pPr>
      <w:r w:rsidRPr="00BE57EF">
        <w:rPr>
          <w:lang w:val="et-EE"/>
        </w:rPr>
        <w:t xml:space="preserve">Osanikud võtavad vastu otsuseid nende pädevuses olevates küsimustes kas Osanike koosolekul vastavalt punktis </w:t>
      </w:r>
      <w:r w:rsidRPr="00BE57EF">
        <w:rPr>
          <w:lang w:val="et-EE"/>
        </w:rPr>
        <w:fldChar w:fldCharType="begin"/>
      </w:r>
      <w:r w:rsidRPr="00BE57EF">
        <w:rPr>
          <w:lang w:val="et-EE"/>
        </w:rPr>
        <w:instrText xml:space="preserve"> REF _Ref48245846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5.3</w:t>
      </w:r>
      <w:r w:rsidRPr="00BE57EF">
        <w:rPr>
          <w:lang w:val="et-EE"/>
        </w:rPr>
        <w:fldChar w:fldCharType="end"/>
      </w:r>
      <w:r w:rsidRPr="00BE57EF">
        <w:rPr>
          <w:lang w:val="et-EE"/>
        </w:rPr>
        <w:t xml:space="preserve"> toodud korrale või koosolekut kokku kutsumata vastavalt punktis </w:t>
      </w:r>
      <w:r w:rsidRPr="00BE57EF">
        <w:rPr>
          <w:lang w:val="et-EE"/>
        </w:rPr>
        <w:fldChar w:fldCharType="begin"/>
      </w:r>
      <w:r w:rsidRPr="00BE57EF">
        <w:rPr>
          <w:lang w:val="et-EE"/>
        </w:rPr>
        <w:instrText xml:space="preserve"> REF _Ref48245860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5.4</w:t>
      </w:r>
      <w:r w:rsidRPr="00BE57EF">
        <w:rPr>
          <w:lang w:val="et-EE"/>
        </w:rPr>
        <w:fldChar w:fldCharType="end"/>
      </w:r>
      <w:r w:rsidRPr="00BE57EF">
        <w:rPr>
          <w:lang w:val="et-EE"/>
        </w:rPr>
        <w:t xml:space="preserve"> toodud korrale.</w:t>
      </w:r>
    </w:p>
    <w:p w14:paraId="01036717" w14:textId="77777777" w:rsidR="009D4779" w:rsidRDefault="00355B39" w:rsidP="0083662A">
      <w:pPr>
        <w:pStyle w:val="SuEprovision2levelheading"/>
        <w:rPr>
          <w:lang w:val="et-EE"/>
        </w:rPr>
      </w:pPr>
      <w:bookmarkStart w:id="27" w:name="_Ref48245846"/>
      <w:r w:rsidRPr="00BE57EF">
        <w:rPr>
          <w:lang w:val="et-EE"/>
        </w:rPr>
        <w:t>Osanike koosolek</w:t>
      </w:r>
      <w:bookmarkEnd w:id="27"/>
    </w:p>
    <w:p w14:paraId="5A5FF2C3" w14:textId="176461AA" w:rsidR="00355B39" w:rsidRPr="00BE57EF" w:rsidRDefault="00355B39" w:rsidP="0083662A">
      <w:pPr>
        <w:pStyle w:val="SuEprovision3level"/>
        <w:rPr>
          <w:lang w:val="et-EE"/>
        </w:rPr>
      </w:pPr>
      <w:r w:rsidRPr="00BE57EF">
        <w:rPr>
          <w:lang w:val="et-EE"/>
        </w:rPr>
        <w:t>Osanike koosolek toimub juhatuse poolt määratud ajal ja kohas.</w:t>
      </w:r>
    </w:p>
    <w:p w14:paraId="03C24A84" w14:textId="655B8C49" w:rsidR="00355B39" w:rsidRPr="00BE57EF" w:rsidRDefault="00355B39" w:rsidP="0083662A">
      <w:pPr>
        <w:pStyle w:val="SuEprovision3level"/>
        <w:rPr>
          <w:lang w:val="et-EE"/>
        </w:rPr>
      </w:pPr>
      <w:r w:rsidRPr="00BE57EF">
        <w:rPr>
          <w:lang w:val="et-EE"/>
        </w:rPr>
        <w:t>Osanike koosoleku kutsub kokku juhatus, kui seaduses ei ole sätestatud teisiti. Juhatus teatab Osanike koosoleku kokkukutsumisest kõigile osanikele selliselt, et vastav teade jõuaks adressaadini vähemalt seitse  päeva enne Osanike koosoleku toimumist</w:t>
      </w:r>
      <w:r w:rsidR="009D4779">
        <w:rPr>
          <w:lang w:val="et-EE"/>
        </w:rPr>
        <w:t>.</w:t>
      </w:r>
    </w:p>
    <w:p w14:paraId="58CD2066" w14:textId="76022E9A" w:rsidR="00355B39" w:rsidRPr="00BE57EF" w:rsidRDefault="00355B39" w:rsidP="0083662A">
      <w:pPr>
        <w:pStyle w:val="SuEprovision3level"/>
        <w:rPr>
          <w:lang w:val="et-EE"/>
        </w:rPr>
      </w:pPr>
      <w:r w:rsidRPr="00BE57EF">
        <w:rPr>
          <w:lang w:val="et-EE"/>
        </w:rPr>
        <w:lastRenderedPageBreak/>
        <w:t xml:space="preserve">Osanike koosolek on pädev võtma vastu otsuseid punktides </w:t>
      </w:r>
      <w:r w:rsidRPr="00BE57EF">
        <w:rPr>
          <w:lang w:val="et-EE"/>
        </w:rPr>
        <w:fldChar w:fldCharType="begin"/>
      </w:r>
      <w:r w:rsidRPr="00BE57EF">
        <w:rPr>
          <w:lang w:val="et-EE"/>
        </w:rPr>
        <w:instrText xml:space="preserve"> REF _Ref48246688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5.1.1</w:t>
      </w:r>
      <w:r w:rsidRPr="00BE57EF">
        <w:rPr>
          <w:lang w:val="et-EE"/>
        </w:rPr>
        <w:fldChar w:fldCharType="end"/>
      </w:r>
      <w:r w:rsidRPr="00BE57EF">
        <w:rPr>
          <w:lang w:val="et-EE"/>
        </w:rPr>
        <w:t>-</w:t>
      </w:r>
      <w:r w:rsidRPr="00BE57EF">
        <w:rPr>
          <w:lang w:val="et-EE"/>
        </w:rPr>
        <w:fldChar w:fldCharType="begin"/>
      </w:r>
      <w:r w:rsidRPr="00BE57EF">
        <w:rPr>
          <w:lang w:val="et-EE"/>
        </w:rPr>
        <w:instrText xml:space="preserve"> REF _Ref48246895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5.1.15</w:t>
      </w:r>
      <w:r w:rsidRPr="00BE57EF">
        <w:rPr>
          <w:lang w:val="et-EE"/>
        </w:rPr>
        <w:fldChar w:fldCharType="end"/>
      </w:r>
      <w:r w:rsidRPr="00BE57EF">
        <w:rPr>
          <w:lang w:val="et-EE"/>
        </w:rPr>
        <w:t xml:space="preserve"> nimetatud küsimustes üksnes siis, kui koosolekul on esindatud üle poole kõigi Osadega esindatud häältest</w:t>
      </w:r>
      <w:r w:rsidR="009D4779">
        <w:rPr>
          <w:lang w:val="et-EE"/>
        </w:rPr>
        <w:t>.</w:t>
      </w:r>
    </w:p>
    <w:p w14:paraId="7E27E293" w14:textId="77777777" w:rsidR="009D4779" w:rsidRDefault="00355B39" w:rsidP="0083662A">
      <w:pPr>
        <w:pStyle w:val="SuEprovision2levelheading"/>
        <w:rPr>
          <w:lang w:val="et-EE"/>
        </w:rPr>
      </w:pPr>
      <w:bookmarkStart w:id="28" w:name="_Ref48245860"/>
      <w:r w:rsidRPr="00BE57EF">
        <w:rPr>
          <w:lang w:val="et-EE"/>
        </w:rPr>
        <w:t>Osanike otsuste vastuvõtmine koosolekut kokku kutsumata</w:t>
      </w:r>
      <w:bookmarkEnd w:id="28"/>
    </w:p>
    <w:p w14:paraId="476E5C10" w14:textId="7A9696E6" w:rsidR="007E307C" w:rsidRPr="00BE57EF" w:rsidRDefault="00355B39" w:rsidP="0083662A">
      <w:pPr>
        <w:pStyle w:val="SuEprovision3level"/>
        <w:rPr>
          <w:lang w:val="et-EE"/>
        </w:rPr>
      </w:pPr>
      <w:bookmarkStart w:id="29" w:name="_Ref275107666"/>
      <w:bookmarkStart w:id="30" w:name="_Ref312340358"/>
      <w:bookmarkStart w:id="31" w:name="_Ref48245673"/>
      <w:r w:rsidRPr="00BE57EF">
        <w:rPr>
          <w:lang w:val="et-EE"/>
        </w:rPr>
        <w:t>Osanike otsuse vastuvõtmiseks koosolekut kokku kutsumata vastavalt äriseadustiku paragrahvile 173 saadab juhatus vastavasisulise teate koos otsuse eelnõuga vähemalt kirjalikku taasesitamist võimaldavas vormis kõigile Osanikele, määrates tähtaja, mis ei või olla lühem kui viis päeva teate tegemisest, mille jooksul Osanik peab esitama otsuse kohta oma seisukoha vähemalt kirjalikku taasesitamist võimaldavas vormis. Osaniku poolt nimetatud tähtaja jooksul vastuse andmata jätmine loetakse otsuse vastu hääletamiseks. Juhatus koostab hääletustulemuste kohta hääletusprotokolli ja saadab selle viivitamata Osanikele</w:t>
      </w:r>
      <w:bookmarkEnd w:id="29"/>
      <w:bookmarkEnd w:id="30"/>
      <w:r w:rsidR="007E307C" w:rsidRPr="00BE57EF">
        <w:rPr>
          <w:lang w:val="et-EE"/>
        </w:rPr>
        <w:t>.</w:t>
      </w:r>
      <w:bookmarkEnd w:id="31"/>
    </w:p>
    <w:p w14:paraId="15504D78" w14:textId="65C0FD58" w:rsidR="00355B39" w:rsidRPr="00BE57EF" w:rsidRDefault="00355B39" w:rsidP="0083662A">
      <w:pPr>
        <w:pStyle w:val="SuEprovision3level"/>
        <w:rPr>
          <w:lang w:val="et-EE"/>
        </w:rPr>
      </w:pPr>
      <w:r w:rsidRPr="00BE57EF">
        <w:rPr>
          <w:lang w:val="et-EE"/>
        </w:rPr>
        <w:t xml:space="preserve"> Tingimusel, et Osanike otsus vormistatakse seaduses sätestatud viisil ning sellele kirjutavad alla kõik Osanikud, võib Osanike otsuse vastu võtta ka punktis</w:t>
      </w:r>
      <w:r w:rsidR="009D4779">
        <w:rPr>
          <w:lang w:val="et-EE"/>
        </w:rPr>
        <w:t xml:space="preserve"> </w:t>
      </w:r>
      <w:r w:rsidRPr="00BE57EF">
        <w:rPr>
          <w:lang w:val="et-EE"/>
        </w:rPr>
        <w:fldChar w:fldCharType="begin"/>
      </w:r>
      <w:r w:rsidRPr="00BE57EF">
        <w:rPr>
          <w:lang w:val="et-EE"/>
        </w:rPr>
        <w:instrText xml:space="preserve"> REF _Ref48245673 \r \h </w:instrText>
      </w:r>
      <w:r w:rsidR="0083662A">
        <w:rPr>
          <w:lang w:val="et-EE"/>
        </w:rPr>
        <w:instrText xml:space="preserve"> \* MERGEFORMAT </w:instrText>
      </w:r>
      <w:r w:rsidRPr="00BE57EF">
        <w:rPr>
          <w:lang w:val="et-EE"/>
        </w:rPr>
      </w:r>
      <w:r w:rsidRPr="00BE57EF">
        <w:rPr>
          <w:lang w:val="et-EE"/>
        </w:rPr>
        <w:fldChar w:fldCharType="separate"/>
      </w:r>
      <w:r w:rsidR="00272E35">
        <w:rPr>
          <w:lang w:val="et-EE"/>
        </w:rPr>
        <w:t>5.4.1</w:t>
      </w:r>
      <w:r w:rsidRPr="00BE57EF">
        <w:rPr>
          <w:lang w:val="et-EE"/>
        </w:rPr>
        <w:fldChar w:fldCharType="end"/>
      </w:r>
      <w:r w:rsidRPr="00BE57EF">
        <w:rPr>
          <w:lang w:val="et-EE"/>
        </w:rPr>
        <w:t xml:space="preserve"> sätestatud korda järgimata. Sellisel juhul loetakse Osanike otsus vastu võetuks, kui sellele on kirjutanud alla kõik Osanikud.</w:t>
      </w:r>
    </w:p>
    <w:p w14:paraId="44B66437" w14:textId="77777777" w:rsidR="009D4779" w:rsidRDefault="00355B39" w:rsidP="0083662A">
      <w:pPr>
        <w:pStyle w:val="SuEprovision2levelheading"/>
        <w:rPr>
          <w:lang w:val="et-EE"/>
        </w:rPr>
      </w:pPr>
      <w:r w:rsidRPr="00BE57EF">
        <w:rPr>
          <w:lang w:val="et-EE"/>
        </w:rPr>
        <w:t>Otsuste vastuvõtmiseks nõutav häälteenamus</w:t>
      </w:r>
    </w:p>
    <w:p w14:paraId="07D48DF9" w14:textId="78A7A2EC" w:rsidR="007E307C" w:rsidRPr="00BE57EF" w:rsidRDefault="00355B39" w:rsidP="0083662A">
      <w:pPr>
        <w:pStyle w:val="SuEprovision2levelnonumbering"/>
        <w:rPr>
          <w:lang w:val="et-EE"/>
        </w:rPr>
      </w:pPr>
      <w:r w:rsidRPr="00BE57EF">
        <w:rPr>
          <w:lang w:val="et-EE"/>
        </w:rPr>
        <w:t xml:space="preserve">Osanike otsus (nii koosolekul kui ka koosolekut kokku kutsumata) on vastu võetud, kui otsuse poolt on antud üle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0003450D" w:rsidRPr="00BE57EF">
        <w:rPr>
          <w:rStyle w:val="FootnoteReference"/>
          <w:lang w:val="et-EE"/>
        </w:rPr>
        <w:footnoteReference w:id="3"/>
      </w:r>
      <w:r w:rsidRPr="00BE57EF">
        <w:rPr>
          <w:lang w:val="et-EE"/>
        </w:rPr>
        <w:t xml:space="preserve"> kõigi Osadega esindatud häältest, kui</w:t>
      </w:r>
      <w:r w:rsidRPr="00BE57EF">
        <w:rPr>
          <w:color w:val="000000" w:themeColor="text1"/>
          <w:lang w:val="et-EE"/>
        </w:rPr>
        <w:t xml:space="preserve"> </w:t>
      </w:r>
      <w:r w:rsidRPr="00BE57EF">
        <w:rPr>
          <w:lang w:val="et-EE"/>
        </w:rPr>
        <w:t>seadusega ei ole ette nähtud suurema häälteenamuse nõuet</w:t>
      </w:r>
      <w:r w:rsidR="007E307C" w:rsidRPr="00BE57EF">
        <w:rPr>
          <w:lang w:val="et-EE"/>
        </w:rPr>
        <w:t>.</w:t>
      </w:r>
    </w:p>
    <w:p w14:paraId="48B89AF0" w14:textId="77777777" w:rsidR="009D4779" w:rsidRDefault="00355B39" w:rsidP="0083662A">
      <w:pPr>
        <w:pStyle w:val="SuEprovision1levelheading"/>
        <w:rPr>
          <w:lang w:val="et-EE"/>
        </w:rPr>
      </w:pPr>
      <w:r w:rsidRPr="00BE57EF">
        <w:rPr>
          <w:lang w:val="et-EE"/>
        </w:rPr>
        <w:t>juhatus</w:t>
      </w:r>
    </w:p>
    <w:p w14:paraId="02FCDA85" w14:textId="77777777" w:rsidR="009D4779" w:rsidRDefault="00355B39" w:rsidP="0083662A">
      <w:pPr>
        <w:pStyle w:val="SuEprovision2levelheading"/>
        <w:rPr>
          <w:lang w:val="et-EE"/>
        </w:rPr>
      </w:pPr>
      <w:r w:rsidRPr="00BE57EF">
        <w:rPr>
          <w:lang w:val="et-EE"/>
        </w:rPr>
        <w:t>Juhatuse pädevus</w:t>
      </w:r>
    </w:p>
    <w:p w14:paraId="7063E9D7" w14:textId="6D1CBFF4" w:rsidR="007E307C" w:rsidRPr="00BE57EF" w:rsidRDefault="00355B39" w:rsidP="0083662A">
      <w:pPr>
        <w:pStyle w:val="SuEprovision2levelnonumbering"/>
        <w:rPr>
          <w:lang w:val="et-EE"/>
        </w:rPr>
      </w:pPr>
      <w:r w:rsidRPr="00BE57EF">
        <w:rPr>
          <w:lang w:val="et-EE"/>
        </w:rPr>
        <w:t>Juhatus on Ühingu juhtorgan, mis  esindab ja juhib Ühingut</w:t>
      </w:r>
      <w:r w:rsidR="007E307C" w:rsidRPr="00BE57EF">
        <w:rPr>
          <w:lang w:val="et-EE"/>
        </w:rPr>
        <w:t>.</w:t>
      </w:r>
    </w:p>
    <w:p w14:paraId="7BA98A4B" w14:textId="77777777" w:rsidR="009D4779" w:rsidRDefault="00355B39" w:rsidP="0083662A">
      <w:pPr>
        <w:pStyle w:val="SuEprovision2levelheading"/>
        <w:rPr>
          <w:lang w:val="et-EE"/>
        </w:rPr>
      </w:pPr>
      <w:r w:rsidRPr="00BE57EF">
        <w:rPr>
          <w:lang w:val="et-EE"/>
        </w:rPr>
        <w:t>Juhatuse liikmed</w:t>
      </w:r>
    </w:p>
    <w:p w14:paraId="4B784959" w14:textId="0319C2C6" w:rsidR="007E307C" w:rsidRPr="00BE57EF" w:rsidRDefault="00355B39" w:rsidP="0083662A">
      <w:pPr>
        <w:pStyle w:val="SuEprovision2levelnonumbering"/>
        <w:rPr>
          <w:bCs/>
          <w:lang w:val="et-EE"/>
        </w:rPr>
      </w:pPr>
      <w:r w:rsidRPr="00BE57EF">
        <w:rPr>
          <w:lang w:val="et-EE"/>
        </w:rPr>
        <w:t xml:space="preserve">Juhatus koosneb ühest kuni </w:t>
      </w:r>
      <w:r w:rsidRPr="00BE57EF">
        <w:rPr>
          <w:lang w:val="et-EE"/>
        </w:rPr>
        <w:fldChar w:fldCharType="begin">
          <w:ffData>
            <w:name w:val=""/>
            <w:enabled/>
            <w:calcOnExit w:val="0"/>
            <w:textInput>
              <w:type w:val="number"/>
              <w:default w:val="[sisesta]"/>
            </w:textInput>
          </w:ffData>
        </w:fldChar>
      </w:r>
      <w:r w:rsidRPr="00BE57EF">
        <w:rPr>
          <w:lang w:val="et-EE"/>
        </w:rPr>
        <w:instrText xml:space="preserve"> FORMTEXT </w:instrText>
      </w:r>
      <w:r w:rsidRPr="00BE57EF">
        <w:rPr>
          <w:lang w:val="et-EE"/>
        </w:rPr>
      </w:r>
      <w:r w:rsidRPr="00BE57EF">
        <w:rPr>
          <w:lang w:val="et-EE"/>
        </w:rPr>
        <w:fldChar w:fldCharType="separate"/>
      </w:r>
      <w:r w:rsidR="00272E35">
        <w:rPr>
          <w:noProof/>
          <w:lang w:val="et-EE"/>
        </w:rPr>
        <w:t>[sisesta]</w:t>
      </w:r>
      <w:r w:rsidRPr="00BE57EF">
        <w:rPr>
          <w:lang w:val="et-EE"/>
        </w:rPr>
        <w:fldChar w:fldCharType="end"/>
      </w:r>
      <w:r w:rsidRPr="00BE57EF">
        <w:rPr>
          <w:lang w:val="et-EE"/>
        </w:rPr>
        <w:t xml:space="preserve"> liikmest, kes valitakse tähtajatult. Juhatuse liikmed valitakse ja kutsutakse tagasi Osanike otsusega.</w:t>
      </w:r>
    </w:p>
    <w:p w14:paraId="4455B7F8" w14:textId="77777777" w:rsidR="009D4779" w:rsidRDefault="00355B39" w:rsidP="0083662A">
      <w:pPr>
        <w:pStyle w:val="SuEprovision2levelheading"/>
        <w:rPr>
          <w:lang w:val="et-EE"/>
        </w:rPr>
      </w:pPr>
      <w:r w:rsidRPr="00BE57EF">
        <w:rPr>
          <w:lang w:val="et-EE"/>
        </w:rPr>
        <w:t>Esindusõigus</w:t>
      </w:r>
    </w:p>
    <w:p w14:paraId="6FE3FC97" w14:textId="322B5B2E" w:rsidR="007E307C" w:rsidRPr="00BE57EF" w:rsidRDefault="00355B39" w:rsidP="0083662A">
      <w:pPr>
        <w:pStyle w:val="SuEprovision2levelnonumbering"/>
        <w:rPr>
          <w:lang w:val="et-EE"/>
        </w:rPr>
      </w:pPr>
      <w:r w:rsidRPr="00BE57EF">
        <w:rPr>
          <w:lang w:val="et-EE"/>
        </w:rPr>
        <w:t>Iga juhatuse liige võib Ühingut esindada tehingutes ja muudes õigustoimingutes</w:t>
      </w:r>
      <w:r w:rsidR="007E307C" w:rsidRPr="00BE57EF">
        <w:rPr>
          <w:lang w:val="et-EE"/>
        </w:rPr>
        <w:t>.</w:t>
      </w:r>
    </w:p>
    <w:p w14:paraId="6D6E2601" w14:textId="77777777" w:rsidR="009D4779" w:rsidRDefault="00355B39" w:rsidP="0083662A">
      <w:pPr>
        <w:pStyle w:val="SuEprovision1levelheading"/>
        <w:rPr>
          <w:lang w:val="et-EE"/>
        </w:rPr>
      </w:pPr>
      <w:r w:rsidRPr="00BE57EF">
        <w:rPr>
          <w:lang w:val="et-EE"/>
        </w:rPr>
        <w:t>Majandusaasta</w:t>
      </w:r>
      <w:bookmarkEnd w:id="11"/>
      <w:bookmarkEnd w:id="12"/>
      <w:bookmarkEnd w:id="13"/>
      <w:bookmarkEnd w:id="14"/>
      <w:bookmarkEnd w:id="15"/>
    </w:p>
    <w:p w14:paraId="766B3AA2" w14:textId="77777777" w:rsidR="009D4779" w:rsidRDefault="00355B39" w:rsidP="0083662A">
      <w:pPr>
        <w:pStyle w:val="SuEprovision2levelheading"/>
        <w:rPr>
          <w:lang w:val="et-EE"/>
        </w:rPr>
      </w:pPr>
      <w:bookmarkStart w:id="32" w:name="_Toc38315744"/>
      <w:bookmarkStart w:id="33" w:name="_Toc39747673"/>
      <w:r w:rsidRPr="00BE57EF">
        <w:rPr>
          <w:lang w:val="et-EE"/>
        </w:rPr>
        <w:t>Majandusaasta</w:t>
      </w:r>
    </w:p>
    <w:p w14:paraId="46620F9F" w14:textId="35B4DC11" w:rsidR="007E307C" w:rsidRPr="00BE57EF" w:rsidRDefault="00355B39" w:rsidP="0083662A">
      <w:pPr>
        <w:pStyle w:val="SuEprovision2levelnonumbering"/>
        <w:rPr>
          <w:lang w:val="et-EE"/>
        </w:rPr>
      </w:pPr>
      <w:r w:rsidRPr="00BE57EF">
        <w:rPr>
          <w:lang w:val="et-EE"/>
        </w:rPr>
        <w:t>Ühingu majandusaasta algab 1. jaanuaril ja lõppeb 31. detsembril.</w:t>
      </w:r>
    </w:p>
    <w:bookmarkEnd w:id="32"/>
    <w:bookmarkEnd w:id="33"/>
    <w:p w14:paraId="3DB64B4B" w14:textId="5FB4ABB3" w:rsidR="00BF7340" w:rsidRPr="00BE57EF" w:rsidRDefault="00BF7340" w:rsidP="0083662A">
      <w:pPr>
        <w:pStyle w:val="SuEText"/>
        <w:keepNext/>
      </w:pPr>
    </w:p>
    <w:sectPr w:rsidR="00BF7340" w:rsidRPr="00BE57EF" w:rsidSect="00C129C5">
      <w:headerReference w:type="even" r:id="rId9"/>
      <w:footerReference w:type="even" r:id="rId10"/>
      <w:footerReference w:type="default" r:id="rId11"/>
      <w:footerReference w:type="first" r:id="rId12"/>
      <w:pgSz w:w="11906" w:h="16838" w:code="1"/>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BE5D" w14:textId="77777777" w:rsidR="003A3BAC" w:rsidRDefault="003A3BAC">
      <w:r>
        <w:separator/>
      </w:r>
    </w:p>
    <w:p w14:paraId="52ADED5F" w14:textId="77777777" w:rsidR="003A3BAC" w:rsidRDefault="003A3BAC"/>
    <w:p w14:paraId="75782B74" w14:textId="77777777" w:rsidR="003A3BAC" w:rsidRDefault="003A3BAC"/>
    <w:p w14:paraId="1E27E818" w14:textId="77777777" w:rsidR="003A3BAC" w:rsidRDefault="003A3BAC"/>
  </w:endnote>
  <w:endnote w:type="continuationSeparator" w:id="0">
    <w:p w14:paraId="1A37ED8F" w14:textId="77777777" w:rsidR="003A3BAC" w:rsidRDefault="003A3BAC">
      <w:r>
        <w:continuationSeparator/>
      </w:r>
    </w:p>
    <w:p w14:paraId="6EA141EA" w14:textId="77777777" w:rsidR="003A3BAC" w:rsidRDefault="003A3BAC"/>
    <w:p w14:paraId="3B6AAC56" w14:textId="77777777" w:rsidR="003A3BAC" w:rsidRDefault="003A3BAC"/>
    <w:p w14:paraId="066242AD" w14:textId="77777777" w:rsidR="003A3BAC" w:rsidRDefault="003A3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Bold">
    <w:panose1 w:val="020B0704020202020204"/>
    <w:charset w:val="00"/>
    <w:family w:val="roman"/>
    <w:notTrueType/>
    <w:pitch w:val="default"/>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6E6AA45D" w:rsidR="00237DD4" w:rsidRDefault="00237DD4" w:rsidP="00F45270">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29C5">
      <w:rPr>
        <w:rStyle w:val="PageNumber"/>
        <w:noProof/>
      </w:rPr>
      <w:t>1</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237DD4" w:rsidRPr="009E0D97" w:rsidRDefault="00237DD4" w:rsidP="00F45270">
    <w:pPr>
      <w:framePr w:wrap="none"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sidR="00A93356">
      <w:rPr>
        <w:rStyle w:val="PageNumber"/>
        <w:rFonts w:cs="Arial"/>
        <w:noProof/>
        <w:szCs w:val="21"/>
      </w:rPr>
      <w:t>6</w:t>
    </w:r>
    <w:r w:rsidRPr="009E0D97">
      <w:rPr>
        <w:rStyle w:val="PageNumber"/>
        <w:rFonts w:cs="Arial"/>
        <w:szCs w:val="21"/>
      </w:rPr>
      <w:fldChar w:fldCharType="end"/>
    </w:r>
  </w:p>
  <w:p w14:paraId="1B098718" w14:textId="77777777" w:rsidR="00237DD4" w:rsidRPr="00B7354E" w:rsidRDefault="00237DD4">
    <w:pPr>
      <w:rPr>
        <w:rFonts w:ascii="Garamond" w:hAnsi="Garamond"/>
      </w:rPr>
    </w:pP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A325" w14:textId="77777777" w:rsidR="003A3BAC" w:rsidRDefault="003A3BAC">
      <w:r>
        <w:separator/>
      </w:r>
    </w:p>
    <w:p w14:paraId="1AC4C27F" w14:textId="77777777" w:rsidR="003A3BAC" w:rsidRDefault="003A3BAC"/>
    <w:p w14:paraId="096645E0" w14:textId="77777777" w:rsidR="003A3BAC" w:rsidRDefault="003A3BAC"/>
    <w:p w14:paraId="33935DA5" w14:textId="77777777" w:rsidR="003A3BAC" w:rsidRDefault="003A3BAC"/>
  </w:footnote>
  <w:footnote w:type="continuationSeparator" w:id="0">
    <w:p w14:paraId="3725EBAB" w14:textId="77777777" w:rsidR="003A3BAC" w:rsidRDefault="003A3BAC">
      <w:r>
        <w:continuationSeparator/>
      </w:r>
    </w:p>
    <w:p w14:paraId="44CECDF2" w14:textId="77777777" w:rsidR="003A3BAC" w:rsidRDefault="003A3BAC"/>
    <w:p w14:paraId="4CBF9A0D" w14:textId="77777777" w:rsidR="003A3BAC" w:rsidRDefault="003A3BAC"/>
    <w:p w14:paraId="6D85B618" w14:textId="77777777" w:rsidR="003A3BAC" w:rsidRDefault="003A3BAC"/>
  </w:footnote>
  <w:footnote w:id="1">
    <w:p w14:paraId="5E9E40FA" w14:textId="711EB5A0" w:rsidR="0058758B" w:rsidRPr="00E63264" w:rsidRDefault="0058758B" w:rsidP="0083662A">
      <w:pPr>
        <w:pStyle w:val="FootnoteText"/>
        <w:jc w:val="both"/>
        <w:rPr>
          <w:sz w:val="16"/>
          <w:szCs w:val="16"/>
        </w:rPr>
      </w:pPr>
      <w:r w:rsidRPr="00E63264">
        <w:rPr>
          <w:rStyle w:val="FootnoteReference"/>
          <w:sz w:val="16"/>
          <w:szCs w:val="16"/>
        </w:rPr>
        <w:footnoteRef/>
      </w:r>
      <w:r w:rsidRPr="00E63264">
        <w:rPr>
          <w:sz w:val="16"/>
          <w:szCs w:val="16"/>
        </w:rPr>
        <w:t xml:space="preserve"> </w:t>
      </w:r>
      <w:r w:rsidR="002A1362">
        <w:rPr>
          <w:sz w:val="16"/>
          <w:szCs w:val="16"/>
        </w:rPr>
        <w:t>MÄRKUS PROJEKTI JUURDE</w:t>
      </w:r>
      <w:r w:rsidRPr="00E63264">
        <w:rPr>
          <w:sz w:val="16"/>
          <w:szCs w:val="16"/>
        </w:rPr>
        <w:t>: Äriseadustik</w:t>
      </w:r>
      <w:r>
        <w:rPr>
          <w:sz w:val="16"/>
          <w:szCs w:val="16"/>
        </w:rPr>
        <w:t xml:space="preserve">u kohaselt </w:t>
      </w:r>
      <w:r w:rsidRPr="00E63264">
        <w:rPr>
          <w:sz w:val="16"/>
          <w:szCs w:val="16"/>
        </w:rPr>
        <w:t>peab ühe osa väikseim nimiväärtus olema üks euro</w:t>
      </w:r>
      <w:r w:rsidRPr="00E63264">
        <w:rPr>
          <w:b/>
          <w:bCs/>
          <w:sz w:val="16"/>
          <w:szCs w:val="16"/>
        </w:rPr>
        <w:t>sent</w:t>
      </w:r>
      <w:r w:rsidRPr="00E63264">
        <w:rPr>
          <w:sz w:val="16"/>
          <w:szCs w:val="16"/>
        </w:rPr>
        <w:t xml:space="preserve"> ja kui osa nimiväärtus on suurem kui üks euro</w:t>
      </w:r>
      <w:r w:rsidRPr="00E63264">
        <w:rPr>
          <w:b/>
          <w:bCs/>
          <w:sz w:val="16"/>
          <w:szCs w:val="16"/>
        </w:rPr>
        <w:t>sent</w:t>
      </w:r>
      <w:r w:rsidRPr="00E63264">
        <w:rPr>
          <w:sz w:val="16"/>
          <w:szCs w:val="16"/>
        </w:rPr>
        <w:t xml:space="preserve"> peab see olema ühe euro</w:t>
      </w:r>
      <w:r w:rsidRPr="00E63264">
        <w:rPr>
          <w:b/>
          <w:bCs/>
          <w:sz w:val="16"/>
          <w:szCs w:val="16"/>
        </w:rPr>
        <w:t xml:space="preserve">sendi </w:t>
      </w:r>
      <w:r w:rsidRPr="00E63264">
        <w:rPr>
          <w:sz w:val="16"/>
          <w:szCs w:val="16"/>
        </w:rPr>
        <w:t xml:space="preserve">täiskordne. Põhikirjas võib endiselt sätestada et osa väikseim nimiväärtus on üks euro. Kui kasutaja muudab käesolevas punktis </w:t>
      </w:r>
      <w:r>
        <w:rPr>
          <w:sz w:val="16"/>
          <w:szCs w:val="16"/>
        </w:rPr>
        <w:fldChar w:fldCharType="begin"/>
      </w:r>
      <w:r>
        <w:rPr>
          <w:sz w:val="16"/>
          <w:szCs w:val="16"/>
        </w:rPr>
        <w:instrText xml:space="preserve"> REF _Ref48251967 \r \h </w:instrText>
      </w:r>
      <w:r w:rsidR="0083662A">
        <w:rPr>
          <w:sz w:val="16"/>
          <w:szCs w:val="16"/>
        </w:rPr>
        <w:instrText xml:space="preserve"> \* MERGEFORMAT </w:instrText>
      </w:r>
      <w:r>
        <w:rPr>
          <w:sz w:val="16"/>
          <w:szCs w:val="16"/>
        </w:rPr>
      </w:r>
      <w:r>
        <w:rPr>
          <w:sz w:val="16"/>
          <w:szCs w:val="16"/>
        </w:rPr>
        <w:fldChar w:fldCharType="separate"/>
      </w:r>
      <w:r>
        <w:rPr>
          <w:sz w:val="16"/>
          <w:szCs w:val="16"/>
        </w:rPr>
        <w:t>2.2</w:t>
      </w:r>
      <w:r>
        <w:rPr>
          <w:sz w:val="16"/>
          <w:szCs w:val="16"/>
        </w:rPr>
        <w:fldChar w:fldCharType="end"/>
      </w:r>
      <w:r>
        <w:rPr>
          <w:sz w:val="16"/>
          <w:szCs w:val="16"/>
        </w:rPr>
        <w:t xml:space="preserve"> </w:t>
      </w:r>
      <w:r w:rsidRPr="00E63264">
        <w:rPr>
          <w:sz w:val="16"/>
          <w:szCs w:val="16"/>
        </w:rPr>
        <w:fldChar w:fldCharType="begin"/>
      </w:r>
      <w:r w:rsidRPr="00E63264">
        <w:rPr>
          <w:sz w:val="16"/>
          <w:szCs w:val="16"/>
        </w:rPr>
        <w:instrText xml:space="preserve"> REF _Ref42866021 \r \h </w:instrText>
      </w:r>
      <w:r>
        <w:rPr>
          <w:sz w:val="16"/>
          <w:szCs w:val="16"/>
        </w:rPr>
        <w:instrText xml:space="preserve"> \* MERGEFORMAT </w:instrText>
      </w:r>
      <w:r w:rsidRPr="00E63264">
        <w:rPr>
          <w:sz w:val="16"/>
          <w:szCs w:val="16"/>
        </w:rPr>
      </w:r>
      <w:r w:rsidRPr="00E63264">
        <w:rPr>
          <w:sz w:val="16"/>
          <w:szCs w:val="16"/>
        </w:rPr>
        <w:fldChar w:fldCharType="end"/>
      </w:r>
      <w:r w:rsidRPr="00E63264">
        <w:rPr>
          <w:sz w:val="16"/>
          <w:szCs w:val="16"/>
        </w:rPr>
        <w:t xml:space="preserve"> olevaid arve, on soovitatav muuta vastavalt ka punktis </w:t>
      </w:r>
      <w:r>
        <w:rPr>
          <w:sz w:val="16"/>
          <w:szCs w:val="16"/>
        </w:rPr>
        <w:fldChar w:fldCharType="begin"/>
      </w:r>
      <w:r>
        <w:rPr>
          <w:sz w:val="16"/>
          <w:szCs w:val="16"/>
        </w:rPr>
        <w:instrText xml:space="preserve"> REF _Ref48251980 \r \h </w:instrText>
      </w:r>
      <w:r w:rsidR="0083662A">
        <w:rPr>
          <w:sz w:val="16"/>
          <w:szCs w:val="16"/>
        </w:rPr>
        <w:instrText xml:space="preserve"> \* MERGEFORMAT </w:instrText>
      </w:r>
      <w:r>
        <w:rPr>
          <w:sz w:val="16"/>
          <w:szCs w:val="16"/>
        </w:rPr>
      </w:r>
      <w:r>
        <w:rPr>
          <w:sz w:val="16"/>
          <w:szCs w:val="16"/>
        </w:rPr>
        <w:fldChar w:fldCharType="separate"/>
      </w:r>
      <w:r>
        <w:rPr>
          <w:sz w:val="16"/>
          <w:szCs w:val="16"/>
        </w:rPr>
        <w:t>2.5</w:t>
      </w:r>
      <w:r>
        <w:rPr>
          <w:sz w:val="16"/>
          <w:szCs w:val="16"/>
        </w:rPr>
        <w:fldChar w:fldCharType="end"/>
      </w:r>
      <w:r w:rsidRPr="00E63264">
        <w:rPr>
          <w:sz w:val="16"/>
          <w:szCs w:val="16"/>
        </w:rPr>
        <w:t xml:space="preserve"> toodud arve.</w:t>
      </w:r>
    </w:p>
  </w:footnote>
  <w:footnote w:id="2">
    <w:p w14:paraId="6244CD87" w14:textId="77DDCB40" w:rsidR="0058758B" w:rsidRDefault="0058758B" w:rsidP="0083662A">
      <w:pPr>
        <w:pStyle w:val="FootnoteText"/>
        <w:jc w:val="both"/>
      </w:pPr>
      <w:r>
        <w:rPr>
          <w:rStyle w:val="FootnoteReference"/>
        </w:rPr>
        <w:footnoteRef/>
      </w:r>
      <w:r>
        <w:t xml:space="preserve"> </w:t>
      </w:r>
      <w:r w:rsidR="002A1362">
        <w:rPr>
          <w:sz w:val="16"/>
          <w:szCs w:val="16"/>
        </w:rPr>
        <w:t>MÄRKUS PROJEKTI JUURDE</w:t>
      </w:r>
      <w:r w:rsidRPr="00E63264">
        <w:rPr>
          <w:sz w:val="16"/>
          <w:szCs w:val="16"/>
        </w:rPr>
        <w:t>: Äriseadustik</w:t>
      </w:r>
      <w:r>
        <w:rPr>
          <w:sz w:val="16"/>
          <w:szCs w:val="16"/>
        </w:rPr>
        <w:t>u kohaselt</w:t>
      </w:r>
      <w:r w:rsidRPr="00E63264">
        <w:rPr>
          <w:sz w:val="16"/>
          <w:szCs w:val="16"/>
        </w:rPr>
        <w:t xml:space="preserve"> annab </w:t>
      </w:r>
      <w:r w:rsidRPr="00E63264">
        <w:rPr>
          <w:color w:val="202020"/>
          <w:sz w:val="16"/>
          <w:szCs w:val="16"/>
          <w:shd w:val="clear" w:color="auto" w:fill="FFFFFF"/>
        </w:rPr>
        <w:t xml:space="preserve">osa nimiväärtuse iga </w:t>
      </w:r>
      <w:r w:rsidRPr="00E63264">
        <w:rPr>
          <w:b/>
          <w:bCs/>
          <w:color w:val="202020"/>
          <w:sz w:val="16"/>
          <w:szCs w:val="16"/>
          <w:shd w:val="clear" w:color="auto" w:fill="FFFFFF"/>
        </w:rPr>
        <w:t>üks eurosent</w:t>
      </w:r>
      <w:r w:rsidRPr="00E63264">
        <w:rPr>
          <w:color w:val="202020"/>
          <w:sz w:val="16"/>
          <w:szCs w:val="16"/>
          <w:shd w:val="clear" w:color="auto" w:fill="FFFFFF"/>
        </w:rPr>
        <w:t xml:space="preserve"> osa omanikule ühe hääle, kui põhikirjaga pole ette nähtud teisiti</w:t>
      </w:r>
      <w:r w:rsidRPr="00E63264">
        <w:rPr>
          <w:sz w:val="16"/>
          <w:szCs w:val="16"/>
        </w:rPr>
        <w:t xml:space="preserve">. Kui kasutaja muudab käesolevas punktis </w:t>
      </w:r>
      <w:r>
        <w:rPr>
          <w:sz w:val="16"/>
          <w:szCs w:val="16"/>
        </w:rPr>
        <w:fldChar w:fldCharType="begin"/>
      </w:r>
      <w:r>
        <w:rPr>
          <w:sz w:val="16"/>
          <w:szCs w:val="16"/>
        </w:rPr>
        <w:instrText xml:space="preserve"> REF _Ref48251980 \r \h </w:instrText>
      </w:r>
      <w:r w:rsidR="0083662A">
        <w:rPr>
          <w:sz w:val="16"/>
          <w:szCs w:val="16"/>
        </w:rPr>
        <w:instrText xml:space="preserve"> \* MERGEFORMAT </w:instrText>
      </w:r>
      <w:r>
        <w:rPr>
          <w:sz w:val="16"/>
          <w:szCs w:val="16"/>
        </w:rPr>
      </w:r>
      <w:r>
        <w:rPr>
          <w:sz w:val="16"/>
          <w:szCs w:val="16"/>
        </w:rPr>
        <w:fldChar w:fldCharType="separate"/>
      </w:r>
      <w:r>
        <w:rPr>
          <w:sz w:val="16"/>
          <w:szCs w:val="16"/>
        </w:rPr>
        <w:t>2.5</w:t>
      </w:r>
      <w:r>
        <w:rPr>
          <w:sz w:val="16"/>
          <w:szCs w:val="16"/>
        </w:rPr>
        <w:fldChar w:fldCharType="end"/>
      </w:r>
      <w:r>
        <w:rPr>
          <w:sz w:val="16"/>
          <w:szCs w:val="16"/>
        </w:rPr>
        <w:t xml:space="preserve"> </w:t>
      </w:r>
      <w:r w:rsidRPr="00E63264">
        <w:rPr>
          <w:sz w:val="16"/>
          <w:szCs w:val="16"/>
        </w:rPr>
        <w:t xml:space="preserve">olevaid arve, on soovitatav muuta vastavalt ka punktis </w:t>
      </w:r>
      <w:r>
        <w:rPr>
          <w:sz w:val="16"/>
          <w:szCs w:val="16"/>
        </w:rPr>
        <w:fldChar w:fldCharType="begin"/>
      </w:r>
      <w:r>
        <w:rPr>
          <w:sz w:val="16"/>
          <w:szCs w:val="16"/>
        </w:rPr>
        <w:instrText xml:space="preserve"> REF _Ref48251967 \r \h </w:instrText>
      </w:r>
      <w:r w:rsidR="0083662A">
        <w:rPr>
          <w:sz w:val="16"/>
          <w:szCs w:val="16"/>
        </w:rPr>
        <w:instrText xml:space="preserve"> \* MERGEFORMAT </w:instrText>
      </w:r>
      <w:r>
        <w:rPr>
          <w:sz w:val="16"/>
          <w:szCs w:val="16"/>
        </w:rPr>
      </w:r>
      <w:r>
        <w:rPr>
          <w:sz w:val="16"/>
          <w:szCs w:val="16"/>
        </w:rPr>
        <w:fldChar w:fldCharType="separate"/>
      </w:r>
      <w:r>
        <w:rPr>
          <w:sz w:val="16"/>
          <w:szCs w:val="16"/>
        </w:rPr>
        <w:t>2.2</w:t>
      </w:r>
      <w:r>
        <w:rPr>
          <w:sz w:val="16"/>
          <w:szCs w:val="16"/>
        </w:rPr>
        <w:fldChar w:fldCharType="end"/>
      </w:r>
      <w:r w:rsidRPr="00E63264">
        <w:rPr>
          <w:sz w:val="16"/>
          <w:szCs w:val="16"/>
        </w:rPr>
        <w:t xml:space="preserve"> toodud arve</w:t>
      </w:r>
      <w:r>
        <w:rPr>
          <w:sz w:val="16"/>
          <w:szCs w:val="16"/>
        </w:rPr>
        <w:t>.</w:t>
      </w:r>
    </w:p>
  </w:footnote>
  <w:footnote w:id="3">
    <w:p w14:paraId="5DA6E44C" w14:textId="392CAD0C" w:rsidR="0003450D" w:rsidRPr="0003450D" w:rsidRDefault="0003450D" w:rsidP="0083662A">
      <w:pPr>
        <w:pStyle w:val="FootnoteText"/>
        <w:jc w:val="both"/>
        <w:rPr>
          <w:sz w:val="16"/>
          <w:szCs w:val="16"/>
        </w:rPr>
      </w:pPr>
      <w:r w:rsidRPr="0003450D">
        <w:rPr>
          <w:rStyle w:val="FootnoteReference"/>
          <w:sz w:val="16"/>
          <w:szCs w:val="16"/>
        </w:rPr>
        <w:footnoteRef/>
      </w:r>
      <w:r w:rsidRPr="0003450D">
        <w:rPr>
          <w:sz w:val="16"/>
          <w:szCs w:val="16"/>
        </w:rPr>
        <w:t xml:space="preserve"> MÄRKUS PROJEKTI JUURDE: Sisesta see protsent häältes, mis on nõutav osanike otsuse vastuvõtmiseks. Selle võib märkida ka murdarvuna, nt 2/3, </w:t>
      </w:r>
      <w:r w:rsidR="009D4779">
        <w:rPr>
          <w:sz w:val="16"/>
          <w:szCs w:val="16"/>
        </w:rPr>
        <w:t>3/4</w:t>
      </w:r>
      <w:r w:rsidRPr="0003450D">
        <w:rPr>
          <w:sz w:val="16"/>
          <w:szCs w:val="16"/>
        </w:rPr>
        <w:t>. Minimaalselt peab olema see 50%, st otsuse vastu võtmiseks peab poolt olema üle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CAE8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B297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0226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908B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B83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D053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826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58EF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DE91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D483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639B5"/>
    <w:multiLevelType w:val="multilevel"/>
    <w:tmpl w:val="90C0A21E"/>
    <w:lvl w:ilvl="0">
      <w:start w:val="1"/>
      <w:numFmt w:val="decimal"/>
      <w:pStyle w:val="1tasemepealkiri"/>
      <w:lvlText w:val="%1."/>
      <w:lvlJc w:val="left"/>
      <w:pPr>
        <w:tabs>
          <w:tab w:val="num" w:pos="709"/>
        </w:tabs>
        <w:ind w:left="709" w:hanging="709"/>
      </w:pPr>
      <w:rPr>
        <w:rFonts w:ascii="Arial Bold" w:hAnsi="Arial Bold" w:cs="Times New Roman" w:hint="default"/>
        <w:b/>
        <w:bCs/>
        <w:i w:val="0"/>
        <w:iCs w:val="0"/>
        <w:caps w:val="0"/>
        <w:strike w:val="0"/>
        <w:dstrike w:val="0"/>
        <w:vanish w:val="0"/>
        <w:webHidden w:val="0"/>
        <w:color w:val="auto"/>
        <w:spacing w:val="0"/>
        <w:w w:val="100"/>
        <w:kern w:val="0"/>
        <w:position w:val="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tasandipealkiri"/>
      <w:isLgl/>
      <w:lvlText w:val="%1.%2"/>
      <w:lvlJc w:val="left"/>
      <w:pPr>
        <w:tabs>
          <w:tab w:val="num" w:pos="709"/>
        </w:tabs>
        <w:ind w:left="709" w:hanging="709"/>
      </w:pPr>
      <w:rPr>
        <w:rFonts w:ascii="Arial Bold" w:hAnsi="Arial Bold" w:cs="Times New Roman" w:hint="default"/>
        <w:b/>
        <w:bCs/>
        <w:i w:val="0"/>
        <w:iCs w:val="0"/>
        <w:caps w:val="0"/>
        <w:strike w:val="0"/>
        <w:dstrike w:val="0"/>
        <w:vanish w:val="0"/>
        <w:webHidden w:val="0"/>
        <w:color w:val="auto"/>
        <w:spacing w:val="0"/>
        <w:w w:val="100"/>
        <w:kern w:val="0"/>
        <w:position w:val="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tasanditekst"/>
      <w:isLgl/>
      <w:lvlText w:val="%1.%2.%3"/>
      <w:lvlJc w:val="left"/>
      <w:pPr>
        <w:tabs>
          <w:tab w:val="num" w:pos="1418"/>
        </w:tabs>
        <w:ind w:left="1418" w:hanging="709"/>
      </w:pPr>
      <w:rPr>
        <w:rFonts w:cs="Times New Roman"/>
        <w:b w:val="0"/>
        <w:i w:val="0"/>
        <w:caps w:val="0"/>
        <w:strike w:val="0"/>
        <w:dstrike w:val="0"/>
        <w:vanish w:val="0"/>
        <w:webHidden w:val="0"/>
        <w:color w:val="auto"/>
        <w:spacing w:val="0"/>
        <w:w w:val="10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tasanditekstRLN"/>
      <w:lvlText w:val="(%4)"/>
      <w:lvlJc w:val="left"/>
      <w:pPr>
        <w:tabs>
          <w:tab w:val="num" w:pos="1985"/>
        </w:tabs>
        <w:ind w:left="1418" w:hanging="709"/>
      </w:pPr>
      <w:rPr>
        <w:rFonts w:ascii="Arial" w:hAnsi="Arial" w:cs="Times New Roman" w:hint="default"/>
        <w:b w:val="0"/>
        <w:bCs w:val="0"/>
        <w:i w:val="0"/>
        <w:iCs w:val="0"/>
        <w:caps w:val="0"/>
        <w:strike w:val="0"/>
        <w:dstrike w:val="0"/>
        <w:vanish w:val="0"/>
        <w:webHidden w:val="0"/>
        <w:color w:val="auto"/>
        <w:spacing w:val="0"/>
        <w:w w:val="100"/>
        <w:kern w:val="0"/>
        <w:position w:val="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5tasanditekstRLN"/>
      <w:lvlText w:val="(%5)"/>
      <w:lvlJc w:val="left"/>
      <w:pPr>
        <w:tabs>
          <w:tab w:val="num" w:pos="2552"/>
        </w:tabs>
        <w:ind w:left="2552" w:hanging="567"/>
      </w:pPr>
      <w:rPr>
        <w:rFonts w:ascii="Garamond" w:hAnsi="Garamond" w:cs="Times New Roman" w:hint="default"/>
        <w:b w:val="0"/>
        <w:i w:val="0"/>
        <w: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TasandipealkiriRLN"/>
      <w:lvlText w:val="%6."/>
      <w:lvlJc w:val="left"/>
      <w:pPr>
        <w:tabs>
          <w:tab w:val="num" w:pos="709"/>
        </w:tabs>
        <w:ind w:left="709" w:hanging="709"/>
      </w:pPr>
      <w:rPr>
        <w:rFonts w:ascii="Garamond" w:hAnsi="Garamond" w:cs="Times New Roman" w:hint="default"/>
        <w:b/>
        <w:i w:val="0"/>
        <w: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7tasanditekstRLN"/>
      <w:lvlText w:val="%6.%7"/>
      <w:lvlJc w:val="left"/>
      <w:pPr>
        <w:tabs>
          <w:tab w:val="num" w:pos="709"/>
        </w:tabs>
        <w:ind w:left="709" w:hanging="709"/>
      </w:pPr>
      <w:rPr>
        <w:rFonts w:ascii="Garamond" w:hAnsi="Garamond" w:cs="Times New Roman" w:hint="default"/>
        <w:b/>
        <w:i w:val="0"/>
        <w: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tasanditekstRLN"/>
      <w:lvlText w:val="%6.%7.%8"/>
      <w:lvlJc w:val="left"/>
      <w:pPr>
        <w:tabs>
          <w:tab w:val="num" w:pos="1418"/>
        </w:tabs>
        <w:ind w:left="1418" w:hanging="709"/>
      </w:pPr>
      <w:rPr>
        <w:rFonts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9tasanditekstRLN"/>
      <w:lvlText w:val="(%9)"/>
      <w:lvlJc w:val="left"/>
      <w:pPr>
        <w:tabs>
          <w:tab w:val="num" w:pos="1985"/>
        </w:tabs>
        <w:ind w:left="1985" w:hanging="567"/>
      </w:pPr>
      <w:rPr>
        <w:rFonts w:ascii="Garamond" w:hAnsi="Garamond" w:cs="Times New Roman" w:hint="default"/>
        <w:b w:val="0"/>
        <w:i w:val="0"/>
        <w: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01A6BCA"/>
    <w:multiLevelType w:val="multilevel"/>
    <w:tmpl w:val="FE94F652"/>
    <w:lvl w:ilvl="0">
      <w:start w:val="1"/>
      <w:numFmt w:val="decimal"/>
      <w:lvlText w:val="%1."/>
      <w:lvlJc w:val="left"/>
      <w:pPr>
        <w:ind w:left="709" w:hanging="709"/>
      </w:pPr>
      <w:rPr>
        <w:rFonts w:hint="default"/>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 w:ilvl="3">
      <w:start w:val="1"/>
      <w:numFmt w:val="lowerLetter"/>
      <w:lvlText w:val="(%4)"/>
      <w:lvlJc w:val="left"/>
      <w:pPr>
        <w:tabs>
          <w:tab w:val="num" w:pos="1985"/>
        </w:tabs>
        <w:ind w:left="1985" w:hanging="567"/>
      </w:pPr>
      <w:rPr>
        <w:rFonts w:ascii="Arial" w:eastAsia="Arial Unicode MS" w:hAnsi="Arial" w:cs="Arial" w:hint="default"/>
        <w:b w:val="0"/>
        <w:i w:val="0"/>
        <w:caps w:val="0"/>
        <w:strike w:val="0"/>
        <w:dstrike w:val="0"/>
        <w:vanish w:val="0"/>
        <w:color w:val="auto"/>
        <w:spacing w:val="0"/>
        <w:w w:val="100"/>
        <w:kern w:val="0"/>
        <w:position w:val="0"/>
        <w:u w:val="none"/>
        <w:effect w:val="none"/>
        <w:vertAlign w:val="baseline"/>
      </w:rPr>
    </w:lvl>
    <w:lvl w:ilvl="4">
      <w:start w:val="1"/>
      <w:numFmt w:val="lowerRoman"/>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 w:ilvl="5">
      <w:start w:val="1"/>
      <w:numFmt w:val="decimal"/>
      <w:lvlText w:val="%6."/>
      <w:lvlJc w:val="left"/>
      <w:pPr>
        <w:tabs>
          <w:tab w:val="num" w:pos="709"/>
        </w:tabs>
        <w:ind w:left="709" w:hanging="709"/>
      </w:pPr>
      <w:rPr>
        <w:rFonts w:ascii="Arial" w:hAnsi="Arial" w:cs="Arial" w:hint="default"/>
        <w:b w:val="0"/>
        <w:bCs/>
        <w:i w:val="0"/>
        <w:caps w:val="0"/>
        <w:strike w:val="0"/>
        <w:dstrike w:val="0"/>
        <w:vanish w:val="0"/>
        <w:color w:val="auto"/>
        <w:spacing w:val="0"/>
        <w:w w:val="100"/>
        <w:kern w:val="0"/>
        <w:position w:val="0"/>
        <w:sz w:val="20"/>
        <w:szCs w:val="20"/>
        <w:u w:val="none"/>
        <w:effect w:val="none"/>
        <w:vertAlign w:val="base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abstractNum>
  <w:abstractNum w:abstractNumId="12"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3"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5"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6"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7"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600840509">
    <w:abstractNumId w:val="13"/>
  </w:num>
  <w:num w:numId="2" w16cid:durableId="1322347818">
    <w:abstractNumId w:val="17"/>
  </w:num>
  <w:num w:numId="3" w16cid:durableId="1224869283">
    <w:abstractNumId w:val="15"/>
  </w:num>
  <w:num w:numId="4" w16cid:durableId="200288520">
    <w:abstractNumId w:val="18"/>
  </w:num>
  <w:num w:numId="5" w16cid:durableId="477694226">
    <w:abstractNumId w:val="14"/>
  </w:num>
  <w:num w:numId="6" w16cid:durableId="545993589">
    <w:abstractNumId w:val="16"/>
  </w:num>
  <w:num w:numId="7" w16cid:durableId="63265537">
    <w:abstractNumId w:val="9"/>
  </w:num>
  <w:num w:numId="8" w16cid:durableId="2136436706">
    <w:abstractNumId w:val="7"/>
  </w:num>
  <w:num w:numId="9" w16cid:durableId="1666276229">
    <w:abstractNumId w:val="6"/>
  </w:num>
  <w:num w:numId="10" w16cid:durableId="949552219">
    <w:abstractNumId w:val="5"/>
  </w:num>
  <w:num w:numId="11" w16cid:durableId="2016571521">
    <w:abstractNumId w:val="4"/>
  </w:num>
  <w:num w:numId="12" w16cid:durableId="1191257542">
    <w:abstractNumId w:val="8"/>
  </w:num>
  <w:num w:numId="13" w16cid:durableId="1950314103">
    <w:abstractNumId w:val="3"/>
  </w:num>
  <w:num w:numId="14" w16cid:durableId="1759713860">
    <w:abstractNumId w:val="2"/>
  </w:num>
  <w:num w:numId="15" w16cid:durableId="484317666">
    <w:abstractNumId w:val="1"/>
  </w:num>
  <w:num w:numId="16" w16cid:durableId="1894342148">
    <w:abstractNumId w:val="0"/>
  </w:num>
  <w:num w:numId="17" w16cid:durableId="939600877">
    <w:abstractNumId w:val="18"/>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631786518">
    <w:abstractNumId w:val="18"/>
  </w:num>
  <w:num w:numId="19" w16cid:durableId="908804778">
    <w:abstractNumId w:val="18"/>
  </w:num>
  <w:num w:numId="20" w16cid:durableId="776482279">
    <w:abstractNumId w:val="18"/>
  </w:num>
  <w:num w:numId="21" w16cid:durableId="1062944271">
    <w:abstractNumId w:val="18"/>
  </w:num>
  <w:num w:numId="22" w16cid:durableId="1001548166">
    <w:abstractNumId w:val="18"/>
  </w:num>
  <w:num w:numId="23" w16cid:durableId="478691251">
    <w:abstractNumId w:val="11"/>
  </w:num>
  <w:num w:numId="24" w16cid:durableId="10403240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38948635">
    <w:abstractNumId w:val="18"/>
  </w:num>
  <w:num w:numId="26" w16cid:durableId="895435787">
    <w:abstractNumId w:val="18"/>
  </w:num>
  <w:num w:numId="27" w16cid:durableId="712000442">
    <w:abstractNumId w:val="18"/>
  </w:num>
  <w:num w:numId="28" w16cid:durableId="2083408231">
    <w:abstractNumId w:val="18"/>
  </w:num>
  <w:num w:numId="29" w16cid:durableId="658920748">
    <w:abstractNumId w:val="14"/>
  </w:num>
  <w:num w:numId="30" w16cid:durableId="1366640601">
    <w:abstractNumId w:val="16"/>
  </w:num>
  <w:num w:numId="31" w16cid:durableId="498270260">
    <w:abstractNumId w:val="14"/>
  </w:num>
  <w:num w:numId="32" w16cid:durableId="1857768793">
    <w:abstractNumId w:val="18"/>
  </w:num>
  <w:num w:numId="33" w16cid:durableId="34474303">
    <w:abstractNumId w:val="18"/>
  </w:num>
  <w:num w:numId="34" w16cid:durableId="1630089406">
    <w:abstractNumId w:val="18"/>
  </w:num>
  <w:num w:numId="35" w16cid:durableId="913777390">
    <w:abstractNumId w:val="18"/>
  </w:num>
  <w:num w:numId="36" w16cid:durableId="991525242">
    <w:abstractNumId w:val="18"/>
  </w:num>
  <w:num w:numId="37" w16cid:durableId="354422729">
    <w:abstractNumId w:val="14"/>
  </w:num>
  <w:num w:numId="38" w16cid:durableId="1218053460">
    <w:abstractNumId w:val="16"/>
  </w:num>
  <w:num w:numId="39" w16cid:durableId="260800321">
    <w:abstractNumId w:val="14"/>
  </w:num>
  <w:num w:numId="40" w16cid:durableId="1175538666">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318EB"/>
    <w:rsid w:val="0003450D"/>
    <w:rsid w:val="00040185"/>
    <w:rsid w:val="00047143"/>
    <w:rsid w:val="00061A57"/>
    <w:rsid w:val="00062F57"/>
    <w:rsid w:val="000666BA"/>
    <w:rsid w:val="00070545"/>
    <w:rsid w:val="0007327C"/>
    <w:rsid w:val="00073F31"/>
    <w:rsid w:val="00092237"/>
    <w:rsid w:val="000A06CF"/>
    <w:rsid w:val="000C7DB9"/>
    <w:rsid w:val="000D5B7D"/>
    <w:rsid w:val="000E1BC0"/>
    <w:rsid w:val="000F3A83"/>
    <w:rsid w:val="000F5BF2"/>
    <w:rsid w:val="00132740"/>
    <w:rsid w:val="00133E30"/>
    <w:rsid w:val="00143E5E"/>
    <w:rsid w:val="00143F94"/>
    <w:rsid w:val="001532E6"/>
    <w:rsid w:val="00162538"/>
    <w:rsid w:val="001814BE"/>
    <w:rsid w:val="00181A45"/>
    <w:rsid w:val="00182F23"/>
    <w:rsid w:val="001A6DBA"/>
    <w:rsid w:val="001B7467"/>
    <w:rsid w:val="001C3E38"/>
    <w:rsid w:val="001E613A"/>
    <w:rsid w:val="001E7070"/>
    <w:rsid w:val="001F0A3F"/>
    <w:rsid w:val="00206BB4"/>
    <w:rsid w:val="00211050"/>
    <w:rsid w:val="002201FD"/>
    <w:rsid w:val="00237DD4"/>
    <w:rsid w:val="002409A2"/>
    <w:rsid w:val="0024177C"/>
    <w:rsid w:val="00244F00"/>
    <w:rsid w:val="00255E17"/>
    <w:rsid w:val="00265418"/>
    <w:rsid w:val="00272E35"/>
    <w:rsid w:val="002852E3"/>
    <w:rsid w:val="002A0D00"/>
    <w:rsid w:val="002A1362"/>
    <w:rsid w:val="002A7A31"/>
    <w:rsid w:val="002C3E38"/>
    <w:rsid w:val="002C6343"/>
    <w:rsid w:val="002D0CE6"/>
    <w:rsid w:val="002E2D20"/>
    <w:rsid w:val="002E318F"/>
    <w:rsid w:val="002E4560"/>
    <w:rsid w:val="002E472D"/>
    <w:rsid w:val="002E4DFB"/>
    <w:rsid w:val="003235D9"/>
    <w:rsid w:val="00325950"/>
    <w:rsid w:val="0033637E"/>
    <w:rsid w:val="00336B1F"/>
    <w:rsid w:val="0034140A"/>
    <w:rsid w:val="003415BB"/>
    <w:rsid w:val="00341826"/>
    <w:rsid w:val="003504AC"/>
    <w:rsid w:val="00355B39"/>
    <w:rsid w:val="00370950"/>
    <w:rsid w:val="00370D49"/>
    <w:rsid w:val="00387B54"/>
    <w:rsid w:val="0039352C"/>
    <w:rsid w:val="003A38ED"/>
    <w:rsid w:val="003A3BAC"/>
    <w:rsid w:val="003B4DF4"/>
    <w:rsid w:val="003C647B"/>
    <w:rsid w:val="003C76A5"/>
    <w:rsid w:val="003F7E9A"/>
    <w:rsid w:val="00413CCA"/>
    <w:rsid w:val="00415EA7"/>
    <w:rsid w:val="00421DAA"/>
    <w:rsid w:val="004244E6"/>
    <w:rsid w:val="00450478"/>
    <w:rsid w:val="00457766"/>
    <w:rsid w:val="0046655F"/>
    <w:rsid w:val="0048274A"/>
    <w:rsid w:val="0049066E"/>
    <w:rsid w:val="00497647"/>
    <w:rsid w:val="004C44BF"/>
    <w:rsid w:val="004C4DE9"/>
    <w:rsid w:val="004D1667"/>
    <w:rsid w:val="004D5FFF"/>
    <w:rsid w:val="004E34FF"/>
    <w:rsid w:val="004F04C7"/>
    <w:rsid w:val="004F2F66"/>
    <w:rsid w:val="005019DA"/>
    <w:rsid w:val="00532DE9"/>
    <w:rsid w:val="00536997"/>
    <w:rsid w:val="005377A3"/>
    <w:rsid w:val="00543D62"/>
    <w:rsid w:val="005761CA"/>
    <w:rsid w:val="005802A9"/>
    <w:rsid w:val="005861AD"/>
    <w:rsid w:val="0058758B"/>
    <w:rsid w:val="005904BA"/>
    <w:rsid w:val="00594395"/>
    <w:rsid w:val="005A7D7A"/>
    <w:rsid w:val="005C3B4D"/>
    <w:rsid w:val="005C7305"/>
    <w:rsid w:val="005D0D9D"/>
    <w:rsid w:val="005E1E67"/>
    <w:rsid w:val="005F32DD"/>
    <w:rsid w:val="006009FC"/>
    <w:rsid w:val="00612A23"/>
    <w:rsid w:val="006152C3"/>
    <w:rsid w:val="006448BA"/>
    <w:rsid w:val="0064654A"/>
    <w:rsid w:val="00647B54"/>
    <w:rsid w:val="00652AA8"/>
    <w:rsid w:val="00664BB5"/>
    <w:rsid w:val="00693B02"/>
    <w:rsid w:val="00697456"/>
    <w:rsid w:val="006A2A39"/>
    <w:rsid w:val="006A6FC5"/>
    <w:rsid w:val="006B329D"/>
    <w:rsid w:val="006C05DF"/>
    <w:rsid w:val="006C7A73"/>
    <w:rsid w:val="006D3ED9"/>
    <w:rsid w:val="006D46B9"/>
    <w:rsid w:val="006D6DF1"/>
    <w:rsid w:val="006E4347"/>
    <w:rsid w:val="006F3D1D"/>
    <w:rsid w:val="006F4395"/>
    <w:rsid w:val="006F55C1"/>
    <w:rsid w:val="007021A6"/>
    <w:rsid w:val="00715A17"/>
    <w:rsid w:val="007163B6"/>
    <w:rsid w:val="0072020E"/>
    <w:rsid w:val="00721F7E"/>
    <w:rsid w:val="00731FC0"/>
    <w:rsid w:val="00761EC5"/>
    <w:rsid w:val="00763930"/>
    <w:rsid w:val="00772FED"/>
    <w:rsid w:val="00774B12"/>
    <w:rsid w:val="0077753B"/>
    <w:rsid w:val="0079544F"/>
    <w:rsid w:val="007A1CEA"/>
    <w:rsid w:val="007A5F16"/>
    <w:rsid w:val="007B0FB6"/>
    <w:rsid w:val="007B43B5"/>
    <w:rsid w:val="007C31AE"/>
    <w:rsid w:val="007C7B45"/>
    <w:rsid w:val="007D3553"/>
    <w:rsid w:val="007D457C"/>
    <w:rsid w:val="007D5B84"/>
    <w:rsid w:val="007E23BB"/>
    <w:rsid w:val="007E307C"/>
    <w:rsid w:val="00801434"/>
    <w:rsid w:val="008030B2"/>
    <w:rsid w:val="00815C99"/>
    <w:rsid w:val="00821210"/>
    <w:rsid w:val="008320C1"/>
    <w:rsid w:val="00835F1C"/>
    <w:rsid w:val="0083662A"/>
    <w:rsid w:val="00836CE8"/>
    <w:rsid w:val="0084415E"/>
    <w:rsid w:val="0085146E"/>
    <w:rsid w:val="00854E26"/>
    <w:rsid w:val="0086387A"/>
    <w:rsid w:val="00870EC4"/>
    <w:rsid w:val="008772F2"/>
    <w:rsid w:val="008825AD"/>
    <w:rsid w:val="00883F3C"/>
    <w:rsid w:val="00886779"/>
    <w:rsid w:val="008874B5"/>
    <w:rsid w:val="0089757A"/>
    <w:rsid w:val="008A4498"/>
    <w:rsid w:val="008B07D5"/>
    <w:rsid w:val="008B7C9A"/>
    <w:rsid w:val="008C1BFC"/>
    <w:rsid w:val="008F307A"/>
    <w:rsid w:val="00900365"/>
    <w:rsid w:val="00903923"/>
    <w:rsid w:val="00905F12"/>
    <w:rsid w:val="0090719E"/>
    <w:rsid w:val="00910983"/>
    <w:rsid w:val="00915D65"/>
    <w:rsid w:val="00932C7C"/>
    <w:rsid w:val="00941650"/>
    <w:rsid w:val="009423B3"/>
    <w:rsid w:val="00946431"/>
    <w:rsid w:val="009550C6"/>
    <w:rsid w:val="00956DFC"/>
    <w:rsid w:val="00957E01"/>
    <w:rsid w:val="00971CEE"/>
    <w:rsid w:val="00982056"/>
    <w:rsid w:val="0099713E"/>
    <w:rsid w:val="009C092B"/>
    <w:rsid w:val="009C2307"/>
    <w:rsid w:val="009C5585"/>
    <w:rsid w:val="009D476B"/>
    <w:rsid w:val="009D4779"/>
    <w:rsid w:val="009D7F85"/>
    <w:rsid w:val="009E02D2"/>
    <w:rsid w:val="009E0D97"/>
    <w:rsid w:val="009F1910"/>
    <w:rsid w:val="00A02BA1"/>
    <w:rsid w:val="00A03764"/>
    <w:rsid w:val="00A10670"/>
    <w:rsid w:val="00A1190B"/>
    <w:rsid w:val="00A15DC4"/>
    <w:rsid w:val="00A31F41"/>
    <w:rsid w:val="00A5385A"/>
    <w:rsid w:val="00A65163"/>
    <w:rsid w:val="00A75A0E"/>
    <w:rsid w:val="00A827BD"/>
    <w:rsid w:val="00A93317"/>
    <w:rsid w:val="00A93356"/>
    <w:rsid w:val="00AC275E"/>
    <w:rsid w:val="00AC2EDF"/>
    <w:rsid w:val="00AC7596"/>
    <w:rsid w:val="00AD2201"/>
    <w:rsid w:val="00AE0BC6"/>
    <w:rsid w:val="00AE6EB3"/>
    <w:rsid w:val="00AF5722"/>
    <w:rsid w:val="00B02EC6"/>
    <w:rsid w:val="00B12101"/>
    <w:rsid w:val="00B12C48"/>
    <w:rsid w:val="00B1341E"/>
    <w:rsid w:val="00B20D09"/>
    <w:rsid w:val="00B2179E"/>
    <w:rsid w:val="00B21B99"/>
    <w:rsid w:val="00B24F89"/>
    <w:rsid w:val="00B510AB"/>
    <w:rsid w:val="00B66078"/>
    <w:rsid w:val="00B7354E"/>
    <w:rsid w:val="00B756D5"/>
    <w:rsid w:val="00B81A17"/>
    <w:rsid w:val="00B833C6"/>
    <w:rsid w:val="00B85459"/>
    <w:rsid w:val="00B86E4A"/>
    <w:rsid w:val="00B87555"/>
    <w:rsid w:val="00B95B28"/>
    <w:rsid w:val="00BA5ED3"/>
    <w:rsid w:val="00BB4817"/>
    <w:rsid w:val="00BB7CEB"/>
    <w:rsid w:val="00BC56E5"/>
    <w:rsid w:val="00BD5296"/>
    <w:rsid w:val="00BD7337"/>
    <w:rsid w:val="00BE57EF"/>
    <w:rsid w:val="00BF7340"/>
    <w:rsid w:val="00C004EE"/>
    <w:rsid w:val="00C02499"/>
    <w:rsid w:val="00C06BDA"/>
    <w:rsid w:val="00C129C5"/>
    <w:rsid w:val="00C20E5B"/>
    <w:rsid w:val="00C256EA"/>
    <w:rsid w:val="00C41226"/>
    <w:rsid w:val="00C43646"/>
    <w:rsid w:val="00C450F1"/>
    <w:rsid w:val="00C47770"/>
    <w:rsid w:val="00C5060A"/>
    <w:rsid w:val="00C51D38"/>
    <w:rsid w:val="00C52A6D"/>
    <w:rsid w:val="00C56EAC"/>
    <w:rsid w:val="00C5753C"/>
    <w:rsid w:val="00C6023E"/>
    <w:rsid w:val="00C604F8"/>
    <w:rsid w:val="00C6335E"/>
    <w:rsid w:val="00C71C9A"/>
    <w:rsid w:val="00C77FFA"/>
    <w:rsid w:val="00C83E86"/>
    <w:rsid w:val="00C9162E"/>
    <w:rsid w:val="00C918C0"/>
    <w:rsid w:val="00CA1331"/>
    <w:rsid w:val="00CA203F"/>
    <w:rsid w:val="00CC26A6"/>
    <w:rsid w:val="00CC520E"/>
    <w:rsid w:val="00CD50E6"/>
    <w:rsid w:val="00CD6682"/>
    <w:rsid w:val="00CF45F6"/>
    <w:rsid w:val="00D23A3E"/>
    <w:rsid w:val="00D47455"/>
    <w:rsid w:val="00D85262"/>
    <w:rsid w:val="00D8644E"/>
    <w:rsid w:val="00D96DBA"/>
    <w:rsid w:val="00DA4823"/>
    <w:rsid w:val="00DC05CC"/>
    <w:rsid w:val="00DF5152"/>
    <w:rsid w:val="00DF6EAE"/>
    <w:rsid w:val="00E008AE"/>
    <w:rsid w:val="00E03AA9"/>
    <w:rsid w:val="00E04082"/>
    <w:rsid w:val="00E14781"/>
    <w:rsid w:val="00E25D80"/>
    <w:rsid w:val="00E64F61"/>
    <w:rsid w:val="00E72A16"/>
    <w:rsid w:val="00E81DAB"/>
    <w:rsid w:val="00E83E31"/>
    <w:rsid w:val="00E87713"/>
    <w:rsid w:val="00E96648"/>
    <w:rsid w:val="00EA1E37"/>
    <w:rsid w:val="00EA3851"/>
    <w:rsid w:val="00EC6977"/>
    <w:rsid w:val="00ED1910"/>
    <w:rsid w:val="00ED1F66"/>
    <w:rsid w:val="00F13EA7"/>
    <w:rsid w:val="00F30190"/>
    <w:rsid w:val="00F339D0"/>
    <w:rsid w:val="00F3465B"/>
    <w:rsid w:val="00F36D43"/>
    <w:rsid w:val="00F37992"/>
    <w:rsid w:val="00F45270"/>
    <w:rsid w:val="00F45C38"/>
    <w:rsid w:val="00F577DC"/>
    <w:rsid w:val="00F57FFB"/>
    <w:rsid w:val="00F94BA2"/>
    <w:rsid w:val="00F95E95"/>
    <w:rsid w:val="00FA0C97"/>
    <w:rsid w:val="00FA35F7"/>
    <w:rsid w:val="00FA5B88"/>
    <w:rsid w:val="00FB03F4"/>
    <w:rsid w:val="00FB0D9E"/>
    <w:rsid w:val="00FB3782"/>
    <w:rsid w:val="00FD34F7"/>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eastAsia="en-US"/>
    </w:rPr>
  </w:style>
  <w:style w:type="paragraph" w:styleId="Heading1">
    <w:name w:val="heading 1"/>
    <w:basedOn w:val="Normal"/>
    <w:next w:val="Heading2"/>
    <w:uiPriority w:val="4"/>
    <w:rsid w:val="00D96DBA"/>
    <w:pPr>
      <w:keepNext/>
      <w:spacing w:before="240" w:after="120"/>
      <w:jc w:val="both"/>
      <w:outlineLvl w:val="0"/>
    </w:pPr>
    <w:rPr>
      <w:b/>
      <w:caps/>
    </w:rPr>
  </w:style>
  <w:style w:type="paragraph" w:styleId="Heading2">
    <w:name w:val="heading 2"/>
    <w:basedOn w:val="Normal"/>
    <w:uiPriority w:val="4"/>
    <w:rsid w:val="00D96DBA"/>
    <w:pPr>
      <w:spacing w:after="120"/>
      <w:jc w:val="both"/>
      <w:outlineLvl w:val="1"/>
    </w:pPr>
  </w:style>
  <w:style w:type="paragraph" w:styleId="Heading3">
    <w:name w:val="heading 3"/>
    <w:basedOn w:val="Normal"/>
    <w:uiPriority w:val="4"/>
    <w:rsid w:val="00D96DBA"/>
    <w:pPr>
      <w:spacing w:after="120"/>
      <w:jc w:val="both"/>
      <w:outlineLvl w:val="2"/>
    </w:pPr>
    <w:rPr>
      <w:bCs/>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Pr>
      <w:szCs w:val="20"/>
    </w:rPr>
  </w:style>
  <w:style w:type="paragraph" w:customStyle="1" w:styleId="SuEText">
    <w:name w:val="SuE Text"/>
    <w:basedOn w:val="Normal"/>
    <w:link w:val="SuETextChar"/>
    <w:uiPriority w:val="1"/>
    <w:qFormat/>
    <w:rsid w:val="009D4779"/>
    <w:pPr>
      <w:overflowPunct w:val="0"/>
      <w:autoSpaceDE w:val="0"/>
      <w:autoSpaceDN w:val="0"/>
      <w:adjustRightInd w:val="0"/>
      <w:spacing w:before="120" w:after="120" w:line="276" w:lineRule="auto"/>
      <w:jc w:val="both"/>
    </w:pPr>
    <w:rPr>
      <w:rFonts w:cs="Arial"/>
      <w:szCs w:val="21"/>
      <w:lang w:val="en-GB"/>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9D4779"/>
    <w:pPr>
      <w:keepLines/>
      <w:numPr>
        <w:numId w:val="40"/>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9D4779"/>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9D4779"/>
    <w:pPr>
      <w:numPr>
        <w:ilvl w:val="2"/>
        <w:numId w:val="40"/>
      </w:numPr>
      <w:spacing w:line="276" w:lineRule="auto"/>
    </w:pPr>
    <w:rPr>
      <w:rFonts w:cs="Arial"/>
      <w:szCs w:val="21"/>
      <w:lang w:val="en-GB"/>
    </w:rPr>
  </w:style>
  <w:style w:type="paragraph" w:customStyle="1" w:styleId="SuEprovision4level">
    <w:name w:val="SuE provision 4 level"/>
    <w:basedOn w:val="Heading4"/>
    <w:uiPriority w:val="3"/>
    <w:qFormat/>
    <w:rsid w:val="009D4779"/>
    <w:pPr>
      <w:numPr>
        <w:ilvl w:val="3"/>
        <w:numId w:val="40"/>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9D4779"/>
    <w:pPr>
      <w:numPr>
        <w:ilvl w:val="4"/>
        <w:numId w:val="40"/>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9D4779"/>
    <w:pPr>
      <w:pageBreakBefore/>
      <w:numPr>
        <w:numId w:val="39"/>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9D4779"/>
    <w:pPr>
      <w:numPr>
        <w:numId w:val="38"/>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9D4779"/>
    <w:pPr>
      <w:pageBreakBefore w:val="0"/>
      <w:numPr>
        <w:ilvl w:val="1"/>
      </w:numPr>
    </w:pPr>
  </w:style>
  <w:style w:type="paragraph" w:customStyle="1" w:styleId="SuEScheduleprovision2level">
    <w:name w:val="SuE Schedule provision 2 level"/>
    <w:basedOn w:val="SuEText"/>
    <w:uiPriority w:val="4"/>
    <w:rsid w:val="008B7C9A"/>
    <w:pPr>
      <w:numPr>
        <w:ilvl w:val="1"/>
        <w:numId w:val="38"/>
      </w:numPr>
    </w:pPr>
  </w:style>
  <w:style w:type="paragraph" w:customStyle="1" w:styleId="SuEScheduleprovision3level">
    <w:name w:val="SuE Schedule provision 3 level"/>
    <w:basedOn w:val="SuEText"/>
    <w:link w:val="SuEScheduleprovision3levelChar"/>
    <w:uiPriority w:val="4"/>
    <w:rsid w:val="008B7C9A"/>
    <w:pPr>
      <w:numPr>
        <w:ilvl w:val="2"/>
        <w:numId w:val="38"/>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38"/>
      </w:numPr>
    </w:pPr>
  </w:style>
  <w:style w:type="paragraph" w:customStyle="1" w:styleId="SuEScheduleprovision5level">
    <w:name w:val="SuE Schedule provision 5 level"/>
    <w:basedOn w:val="SuEText"/>
    <w:uiPriority w:val="4"/>
    <w:rsid w:val="008B7C9A"/>
    <w:pPr>
      <w:numPr>
        <w:ilvl w:val="4"/>
        <w:numId w:val="38"/>
      </w:numPr>
    </w:pPr>
  </w:style>
  <w:style w:type="character" w:customStyle="1" w:styleId="CommentTextChar">
    <w:name w:val="Comment Text Char"/>
    <w:basedOn w:val="DefaultParagraphFont"/>
    <w:link w:val="CommentText"/>
    <w:semiHidden/>
    <w:rsid w:val="00AE0BC6"/>
    <w:rPr>
      <w:rFonts w:ascii="Arial" w:hAnsi="Arial"/>
      <w:lang w:val="en-GB" w:eastAsia="en-US"/>
    </w:rPr>
  </w:style>
  <w:style w:type="character" w:customStyle="1" w:styleId="SuETextChar">
    <w:name w:val="SuE Text Char"/>
    <w:basedOn w:val="DefaultParagraphFont"/>
    <w:link w:val="SuEText"/>
    <w:uiPriority w:val="1"/>
    <w:rsid w:val="009D4779"/>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9D4779"/>
    <w:pPr>
      <w:keepNext/>
      <w:keepLines/>
      <w:numPr>
        <w:ilvl w:val="1"/>
        <w:numId w:val="40"/>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unhideWhenUsed/>
    <w:rsid w:val="00F45270"/>
    <w:pPr>
      <w:tabs>
        <w:tab w:val="center" w:pos="4513"/>
        <w:tab w:val="right" w:pos="9026"/>
      </w:tabs>
    </w:pPr>
  </w:style>
  <w:style w:type="character" w:customStyle="1" w:styleId="FooterChar">
    <w:name w:val="Footer Char"/>
    <w:basedOn w:val="DefaultParagraphFont"/>
    <w:link w:val="Footer"/>
    <w:semiHidden/>
    <w:rsid w:val="00F45270"/>
    <w:rPr>
      <w:rFonts w:ascii="Arial" w:hAnsi="Arial"/>
      <w:szCs w:val="24"/>
      <w:lang w:val="en-GB" w:eastAsia="en-US"/>
    </w:rPr>
  </w:style>
  <w:style w:type="character" w:customStyle="1" w:styleId="FootnoteTextChar">
    <w:name w:val="Footnote Text Char"/>
    <w:basedOn w:val="DefaultParagraphFont"/>
    <w:link w:val="FootnoteText"/>
    <w:uiPriority w:val="99"/>
    <w:semiHidden/>
    <w:rsid w:val="0058758B"/>
    <w:rPr>
      <w:rFonts w:ascii="Arial" w:hAnsi="Arial"/>
      <w:lang w:eastAsia="en-US"/>
    </w:rPr>
  </w:style>
  <w:style w:type="paragraph" w:styleId="Revision">
    <w:name w:val="Revision"/>
    <w:hidden/>
    <w:uiPriority w:val="99"/>
    <w:semiHidden/>
    <w:rsid w:val="00DA4823"/>
    <w:rPr>
      <w:rFonts w:ascii="Arial" w:hAnsi="Arial"/>
      <w:szCs w:val="24"/>
      <w:lang w:eastAsia="en-US"/>
    </w:rPr>
  </w:style>
  <w:style w:type="paragraph" w:customStyle="1" w:styleId="1tasemepealkiri">
    <w:name w:val="1. taseme pealkiri"/>
    <w:next w:val="Normal"/>
    <w:rsid w:val="00B510AB"/>
    <w:pPr>
      <w:keepNext/>
      <w:widowControl w:val="0"/>
      <w:numPr>
        <w:numId w:val="24"/>
      </w:numPr>
      <w:spacing w:after="120"/>
    </w:pPr>
    <w:rPr>
      <w:rFonts w:ascii="Arial" w:hAnsi="Arial"/>
      <w:b/>
      <w:bCs/>
      <w:szCs w:val="22"/>
      <w:lang w:eastAsia="en-US"/>
    </w:rPr>
  </w:style>
  <w:style w:type="paragraph" w:customStyle="1" w:styleId="2tasandipealkiri">
    <w:name w:val="2. tasandi pealkiri"/>
    <w:basedOn w:val="Heading2"/>
    <w:next w:val="Normal"/>
    <w:rsid w:val="00B510AB"/>
    <w:pPr>
      <w:keepNext/>
      <w:numPr>
        <w:ilvl w:val="1"/>
        <w:numId w:val="24"/>
      </w:numPr>
      <w:tabs>
        <w:tab w:val="clear" w:pos="709"/>
        <w:tab w:val="num" w:pos="360"/>
      </w:tabs>
      <w:spacing w:line="260" w:lineRule="atLeast"/>
      <w:ind w:left="0" w:firstLine="0"/>
    </w:pPr>
    <w:rPr>
      <w:b/>
      <w:lang w:eastAsia="en-GB"/>
    </w:rPr>
  </w:style>
  <w:style w:type="paragraph" w:customStyle="1" w:styleId="3tasanditekst">
    <w:name w:val="3. tasandi tekst"/>
    <w:basedOn w:val="Heading3"/>
    <w:rsid w:val="00B510AB"/>
    <w:pPr>
      <w:numPr>
        <w:ilvl w:val="2"/>
        <w:numId w:val="24"/>
      </w:numPr>
      <w:tabs>
        <w:tab w:val="clear" w:pos="1418"/>
        <w:tab w:val="num" w:pos="360"/>
      </w:tabs>
      <w:spacing w:before="60" w:after="60"/>
      <w:ind w:left="709" w:firstLine="0"/>
    </w:pPr>
  </w:style>
  <w:style w:type="paragraph" w:customStyle="1" w:styleId="4tasanditekstRLN">
    <w:name w:val="4. tasandi tekst (RLN)"/>
    <w:basedOn w:val="Heading4"/>
    <w:rsid w:val="00B510AB"/>
    <w:pPr>
      <w:numPr>
        <w:ilvl w:val="3"/>
        <w:numId w:val="24"/>
      </w:numPr>
      <w:tabs>
        <w:tab w:val="clear" w:pos="1985"/>
        <w:tab w:val="num" w:pos="360"/>
      </w:tabs>
      <w:spacing w:before="60" w:after="60"/>
      <w:ind w:left="0" w:firstLine="0"/>
    </w:pPr>
  </w:style>
  <w:style w:type="paragraph" w:customStyle="1" w:styleId="5tasanditekstRLN">
    <w:name w:val="5. tasandi tekst (RLN)"/>
    <w:basedOn w:val="Heading5"/>
    <w:rsid w:val="00B510AB"/>
    <w:pPr>
      <w:numPr>
        <w:ilvl w:val="4"/>
        <w:numId w:val="24"/>
      </w:numPr>
      <w:tabs>
        <w:tab w:val="clear" w:pos="2552"/>
        <w:tab w:val="num" w:pos="360"/>
      </w:tabs>
      <w:spacing w:before="0"/>
      <w:ind w:left="0" w:firstLine="0"/>
    </w:pPr>
    <w:rPr>
      <w:rFonts w:ascii="Garamond" w:hAnsi="Garamond"/>
      <w:sz w:val="24"/>
    </w:rPr>
  </w:style>
  <w:style w:type="paragraph" w:customStyle="1" w:styleId="6TasandipealkiriRLN">
    <w:name w:val="6. Tasandi pealkiri (RLN)"/>
    <w:basedOn w:val="Heading6"/>
    <w:rsid w:val="00B510AB"/>
    <w:pPr>
      <w:numPr>
        <w:ilvl w:val="5"/>
        <w:numId w:val="24"/>
      </w:numPr>
      <w:tabs>
        <w:tab w:val="clear" w:pos="709"/>
        <w:tab w:val="num" w:pos="360"/>
      </w:tabs>
      <w:spacing w:after="120"/>
      <w:ind w:left="0" w:firstLine="0"/>
    </w:pPr>
    <w:rPr>
      <w:sz w:val="24"/>
    </w:rPr>
  </w:style>
  <w:style w:type="paragraph" w:customStyle="1" w:styleId="7tasanditekstRLN">
    <w:name w:val="7. tasandi tekst (RLN)"/>
    <w:basedOn w:val="Heading7"/>
    <w:rsid w:val="00B510AB"/>
    <w:pPr>
      <w:keepNext w:val="0"/>
      <w:numPr>
        <w:ilvl w:val="6"/>
        <w:numId w:val="24"/>
      </w:numPr>
      <w:tabs>
        <w:tab w:val="clear" w:pos="709"/>
        <w:tab w:val="num" w:pos="360"/>
      </w:tabs>
      <w:spacing w:after="120"/>
      <w:ind w:left="0" w:firstLine="0"/>
    </w:pPr>
    <w:rPr>
      <w:sz w:val="24"/>
    </w:rPr>
  </w:style>
  <w:style w:type="paragraph" w:customStyle="1" w:styleId="8tasanditekstRLN">
    <w:name w:val="8. tasandi tekst (RLN)"/>
    <w:basedOn w:val="Heading8"/>
    <w:rsid w:val="00B510AB"/>
    <w:pPr>
      <w:numPr>
        <w:ilvl w:val="7"/>
        <w:numId w:val="24"/>
      </w:numPr>
      <w:tabs>
        <w:tab w:val="clear" w:pos="1418"/>
        <w:tab w:val="num" w:pos="360"/>
      </w:tabs>
      <w:spacing w:after="120"/>
      <w:ind w:left="0" w:firstLine="0"/>
    </w:pPr>
    <w:rPr>
      <w:sz w:val="24"/>
    </w:rPr>
  </w:style>
  <w:style w:type="paragraph" w:customStyle="1" w:styleId="9tasanditekstRLN">
    <w:name w:val="9. tasandi tekst (RLN)"/>
    <w:basedOn w:val="Heading9"/>
    <w:rsid w:val="00B510AB"/>
    <w:pPr>
      <w:numPr>
        <w:ilvl w:val="8"/>
        <w:numId w:val="24"/>
      </w:numPr>
      <w:tabs>
        <w:tab w:val="clear" w:pos="1985"/>
        <w:tab w:val="num" w:pos="360"/>
      </w:tabs>
      <w:spacing w:after="120"/>
      <w:ind w:left="0"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5710">
      <w:bodyDiv w:val="1"/>
      <w:marLeft w:val="0"/>
      <w:marRight w:val="0"/>
      <w:marTop w:val="0"/>
      <w:marBottom w:val="0"/>
      <w:divBdr>
        <w:top w:val="none" w:sz="0" w:space="0" w:color="auto"/>
        <w:left w:val="none" w:sz="0" w:space="0" w:color="auto"/>
        <w:bottom w:val="none" w:sz="0" w:space="0" w:color="auto"/>
        <w:right w:val="none" w:sz="0" w:space="0" w:color="auto"/>
      </w:divBdr>
    </w:div>
    <w:div w:id="988099745">
      <w:bodyDiv w:val="1"/>
      <w:marLeft w:val="0"/>
      <w:marRight w:val="0"/>
      <w:marTop w:val="0"/>
      <w:marBottom w:val="0"/>
      <w:divBdr>
        <w:top w:val="none" w:sz="0" w:space="0" w:color="auto"/>
        <w:left w:val="none" w:sz="0" w:space="0" w:color="auto"/>
        <w:bottom w:val="none" w:sz="0" w:space="0" w:color="auto"/>
        <w:right w:val="none" w:sz="0" w:space="0" w:color="auto"/>
      </w:divBdr>
    </w:div>
    <w:div w:id="1780684112">
      <w:bodyDiv w:val="1"/>
      <w:marLeft w:val="0"/>
      <w:marRight w:val="0"/>
      <w:marTop w:val="0"/>
      <w:marBottom w:val="0"/>
      <w:divBdr>
        <w:top w:val="none" w:sz="0" w:space="0" w:color="auto"/>
        <w:left w:val="none" w:sz="0" w:space="0" w:color="auto"/>
        <w:bottom w:val="none" w:sz="0" w:space="0" w:color="auto"/>
        <w:right w:val="none" w:sz="0" w:space="0" w:color="auto"/>
      </w:divBdr>
    </w:div>
    <w:div w:id="20497214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http://RaidlaXML.htm">
  <Lepingunimi/>
  <Nimi1/>
  <Nimi2/>
  <Aadress1/>
  <Aadress2/>
  <Esindajanimi1/>
  <Esindajanimi2/>
  <Poolenimetus1/>
  <Poolenimetus2/>
  <kuupaev/>
  <aasta/>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A9AB-5106-4C4F-ADF1-8B6127606D87}">
  <ds:schemaRefs>
    <ds:schemaRef ds:uri="http://RaidlaXML.htm"/>
  </ds:schemaRefs>
</ds:datastoreItem>
</file>

<file path=customXml/itemProps2.xml><?xml version="1.0" encoding="utf-8"?>
<ds:datastoreItem xmlns:ds="http://schemas.openxmlformats.org/officeDocument/2006/customXml" ds:itemID="{6635889F-C31B-4B32-B864-5CBC19AC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Template>
  <TotalTime>0</TotalTime>
  <Pages>4</Pages>
  <Words>1430</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9</cp:revision>
  <dcterms:created xsi:type="dcterms:W3CDTF">2023-06-06T00:20:00Z</dcterms:created>
  <dcterms:modified xsi:type="dcterms:W3CDTF">2023-06-18T16:55:00Z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ffc702cdbf289b93052798b5f7d7181bfab29018523d03bb88c572200e07a7c8</vt:lpwstr>
  </property>
</Properties>
</file>