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A8796" w14:textId="68DFA595" w:rsidR="007B198F" w:rsidRPr="007B198F" w:rsidRDefault="00FB1D5A" w:rsidP="007B198F">
      <w:pPr>
        <w:spacing w:before="120" w:line="240" w:lineRule="auto"/>
        <w:rPr>
          <w:rFonts w:ascii="Unna" w:hAnsi="Unna" w:cs="Arial"/>
          <w:bCs/>
          <w:i/>
          <w:iCs/>
          <w:sz w:val="24"/>
          <w:szCs w:val="24"/>
          <w:lang w:val="es-MX"/>
        </w:rPr>
      </w:pPr>
      <w:r w:rsidRPr="00FB1D5A">
        <w:rPr>
          <w:rFonts w:ascii="Unna" w:eastAsia="Times New Roman" w:hAnsi="Unna" w:cs="Arial"/>
          <w:b/>
          <w:bCs/>
          <w:i/>
          <w:iCs/>
          <w:noProof/>
          <w:szCs w:val="24"/>
          <w:lang w:val="es-MX" w:eastAsia="es-MX"/>
        </w:rPr>
        <mc:AlternateContent>
          <mc:Choice Requires="wps">
            <w:drawing>
              <wp:anchor distT="0" distB="0" distL="114300" distR="114300" simplePos="0" relativeHeight="251659264" behindDoc="0" locked="0" layoutInCell="1" allowOverlap="1" wp14:anchorId="0616E003" wp14:editId="70B3D683">
                <wp:simplePos x="0" y="0"/>
                <wp:positionH relativeFrom="margin">
                  <wp:posOffset>-114300</wp:posOffset>
                </wp:positionH>
                <wp:positionV relativeFrom="paragraph">
                  <wp:posOffset>307340</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73084E7" id="Conector recto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9pt,24.2pt" to="468.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">
                <w10:wrap anchorx="margin"/>
              </v:line>
            </w:pict>
          </mc:Fallback>
        </mc:AlternateContent>
      </w:r>
      <w:r w:rsidR="007B198F" w:rsidRPr="007B198F">
        <w:rPr>
          <w:rFonts w:ascii="Unna" w:hAnsi="Unna" w:cs="Arial"/>
          <w:bCs/>
          <w:i/>
          <w:iCs/>
          <w:sz w:val="24"/>
          <w:szCs w:val="24"/>
          <w:lang w:val="es-MX"/>
        </w:rPr>
        <w:t>Artículos</w:t>
      </w:r>
    </w:p>
    <w:p w14:paraId="7F97684A" w14:textId="3AEB1DB6" w:rsidR="00A63938" w:rsidRPr="007B198F" w:rsidRDefault="00321F01" w:rsidP="00D93027">
      <w:pPr>
        <w:spacing w:line="240" w:lineRule="auto"/>
        <w:jc w:val="center"/>
        <w:rPr>
          <w:rFonts w:ascii="Unna" w:hAnsi="Unna" w:cs="Arial"/>
          <w:b/>
          <w:sz w:val="28"/>
          <w:szCs w:val="28"/>
          <w:lang w:val="es-MX"/>
        </w:rPr>
      </w:pPr>
      <w:r w:rsidRPr="007B198F">
        <w:rPr>
          <w:rFonts w:ascii="Unna" w:hAnsi="Unna" w:cs="Arial"/>
          <w:b/>
          <w:sz w:val="28"/>
          <w:szCs w:val="28"/>
          <w:lang w:val="es-MX"/>
        </w:rPr>
        <w:t xml:space="preserve">Un </w:t>
      </w:r>
      <w:r w:rsidR="00FB1D5A">
        <w:rPr>
          <w:rFonts w:ascii="Unna" w:hAnsi="Unna" w:cs="Arial"/>
          <w:b/>
          <w:sz w:val="28"/>
          <w:szCs w:val="28"/>
          <w:lang w:val="es-MX"/>
        </w:rPr>
        <w:t>i</w:t>
      </w:r>
      <w:r w:rsidR="00B472E6" w:rsidRPr="007B198F">
        <w:rPr>
          <w:rFonts w:ascii="Unna" w:hAnsi="Unna" w:cs="Arial"/>
          <w:b/>
          <w:sz w:val="28"/>
          <w:szCs w:val="28"/>
          <w:lang w:val="es-MX"/>
        </w:rPr>
        <w:t xml:space="preserve">mpuesto </w:t>
      </w:r>
      <w:r w:rsidR="00FB1D5A">
        <w:rPr>
          <w:rFonts w:ascii="Unna" w:hAnsi="Unna" w:cs="Arial"/>
          <w:b/>
          <w:sz w:val="28"/>
          <w:szCs w:val="28"/>
          <w:lang w:val="es-MX"/>
        </w:rPr>
        <w:t>m</w:t>
      </w:r>
      <w:r w:rsidR="00B472E6" w:rsidRPr="007B198F">
        <w:rPr>
          <w:rFonts w:ascii="Unna" w:hAnsi="Unna" w:cs="Arial"/>
          <w:b/>
          <w:sz w:val="28"/>
          <w:szCs w:val="28"/>
          <w:lang w:val="es-MX"/>
        </w:rPr>
        <w:t>unicipal subutilizado en México, ¿por qué?</w:t>
      </w:r>
      <w:r w:rsidR="007B198F">
        <w:rPr>
          <w:rStyle w:val="Refdenotaalpie"/>
          <w:rFonts w:ascii="Unna" w:hAnsi="Unna" w:cs="Arial"/>
          <w:b/>
          <w:sz w:val="28"/>
          <w:szCs w:val="28"/>
          <w:lang w:val="es-MX"/>
        </w:rPr>
        <w:footnoteReference w:id="1"/>
      </w:r>
    </w:p>
    <w:p w14:paraId="0E6D885F" w14:textId="0C564B4D" w:rsidR="00551732" w:rsidRPr="007B198F" w:rsidRDefault="00FB1D5A" w:rsidP="00551732">
      <w:pPr>
        <w:spacing w:line="240" w:lineRule="auto"/>
        <w:jc w:val="center"/>
        <w:rPr>
          <w:rFonts w:ascii="Unna" w:hAnsi="Unna" w:cs="Arial"/>
          <w:b/>
          <w:sz w:val="28"/>
          <w:szCs w:val="28"/>
          <w:lang w:val="en-US"/>
        </w:rPr>
      </w:pPr>
      <w:r w:rsidRPr="00C069FE">
        <w:rPr>
          <w:rFonts w:ascii="Unna" w:hAnsi="Unna" w:cs="Arial"/>
          <w:b/>
          <w:bCs/>
          <w:i/>
          <w:iCs/>
          <w:noProof/>
          <w:lang w:val="es-MX" w:eastAsia="es-MX"/>
        </w:rPr>
        <mc:AlternateContent>
          <mc:Choice Requires="wps">
            <w:drawing>
              <wp:anchor distT="0" distB="0" distL="114300" distR="114300" simplePos="0" relativeHeight="251661312" behindDoc="0" locked="0" layoutInCell="1" allowOverlap="1" wp14:anchorId="3AC0990C" wp14:editId="030CDE99">
                <wp:simplePos x="0" y="0"/>
                <wp:positionH relativeFrom="margin">
                  <wp:posOffset>-76200</wp:posOffset>
                </wp:positionH>
                <wp:positionV relativeFrom="paragraph">
                  <wp:posOffset>292735</wp:posOffset>
                </wp:positionV>
                <wp:extent cx="6064250" cy="0"/>
                <wp:effectExtent l="0" t="0" r="0" b="0"/>
                <wp:wrapNone/>
                <wp:docPr id="85946034"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8324AC9"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6pt,23.05pt" to="471.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">
                <w10:wrap anchorx="margin"/>
              </v:line>
            </w:pict>
          </mc:Fallback>
        </mc:AlternateContent>
      </w:r>
      <w:r w:rsidR="00551732" w:rsidRPr="007B198F">
        <w:rPr>
          <w:rFonts w:ascii="Unna" w:hAnsi="Unna" w:cs="Arial"/>
          <w:b/>
          <w:sz w:val="28"/>
          <w:szCs w:val="28"/>
          <w:lang w:val="en-US"/>
        </w:rPr>
        <w:t>Why is a Municipal Tax Underutilized in Mexico?</w:t>
      </w:r>
      <w:r>
        <w:rPr>
          <w:rStyle w:val="Refdenotaalpie"/>
          <w:rFonts w:ascii="Unna" w:hAnsi="Unna" w:cs="Arial"/>
          <w:b/>
          <w:sz w:val="28"/>
          <w:szCs w:val="28"/>
          <w:lang w:val="en-US"/>
        </w:rPr>
        <w:footnoteReference w:id="2"/>
      </w:r>
    </w:p>
    <w:p w14:paraId="52CE0262" w14:textId="51A6F01C" w:rsidR="00AB28A3" w:rsidRPr="00AC50E1" w:rsidRDefault="00AC50E1" w:rsidP="00AC50E1">
      <w:pPr>
        <w:spacing w:after="0" w:line="276" w:lineRule="auto"/>
        <w:jc w:val="right"/>
        <w:rPr>
          <w:rFonts w:ascii="Unna" w:hAnsi="Unna" w:cs="Arial"/>
          <w:bCs/>
          <w:lang w:val="es-MX"/>
        </w:rPr>
      </w:pPr>
      <w:r w:rsidRPr="00AC50E1">
        <w:rPr>
          <w:rFonts w:ascii="Unna" w:hAnsi="Unna" w:cs="Arial"/>
          <w:bCs/>
          <w:lang w:val="es-MX"/>
        </w:rPr>
        <w:t>Nicolás Guadalupe Zúñiga Espinoza</w:t>
      </w:r>
      <w:r>
        <w:rPr>
          <w:rStyle w:val="Refdenotaalpie"/>
          <w:rFonts w:ascii="Unna" w:hAnsi="Unna" w:cs="Arial"/>
          <w:bCs/>
          <w:lang w:val="es-MX"/>
        </w:rPr>
        <w:footnoteReference w:id="3"/>
      </w:r>
    </w:p>
    <w:p w14:paraId="411C858B" w14:textId="10C4E541" w:rsidR="00AC50E1" w:rsidRPr="00AC50E1" w:rsidRDefault="00AC50E1" w:rsidP="00AC50E1">
      <w:pPr>
        <w:spacing w:after="0" w:line="276" w:lineRule="auto"/>
        <w:jc w:val="right"/>
        <w:rPr>
          <w:rFonts w:ascii="Unna" w:hAnsi="Unna" w:cs="Arial"/>
          <w:bCs/>
          <w:lang w:val="es-MX"/>
        </w:rPr>
      </w:pPr>
      <w:r w:rsidRPr="00AC50E1">
        <w:rPr>
          <w:rFonts w:ascii="Unna" w:hAnsi="Unna" w:cs="Arial"/>
          <w:bCs/>
          <w:lang w:val="es-MX"/>
        </w:rPr>
        <w:t>Erick Zúñiga Soto</w:t>
      </w:r>
      <w:r>
        <w:rPr>
          <w:rStyle w:val="Refdenotaalpie"/>
          <w:rFonts w:ascii="Unna" w:hAnsi="Unna" w:cs="Arial"/>
          <w:bCs/>
          <w:lang w:val="es-MX"/>
        </w:rPr>
        <w:footnoteReference w:id="4"/>
      </w:r>
    </w:p>
    <w:p w14:paraId="3AE08941" w14:textId="2EDC52CB" w:rsidR="00A63938" w:rsidRPr="00B80B59" w:rsidRDefault="00B80B59" w:rsidP="00D93027">
      <w:pPr>
        <w:spacing w:line="240" w:lineRule="auto"/>
        <w:rPr>
          <w:rFonts w:ascii="Unna" w:hAnsi="Unna" w:cs="Arial"/>
          <w:bCs/>
          <w:sz w:val="24"/>
          <w:szCs w:val="24"/>
          <w:lang w:val="es-MX"/>
        </w:rPr>
      </w:pPr>
      <w:r>
        <w:rPr>
          <w:rFonts w:ascii="Unna" w:hAnsi="Unna" w:cs="Arial"/>
          <w:b/>
          <w:sz w:val="24"/>
          <w:szCs w:val="24"/>
          <w:lang w:val="es-MX"/>
        </w:rPr>
        <w:t xml:space="preserve">SUMARIO: </w:t>
      </w:r>
      <w:r w:rsidRPr="00B80B59">
        <w:rPr>
          <w:rFonts w:ascii="Unna" w:hAnsi="Unna" w:cs="Arial"/>
          <w:bCs/>
          <w:sz w:val="24"/>
          <w:szCs w:val="24"/>
          <w:lang w:val="es-MX"/>
        </w:rPr>
        <w:t>I. Introducción. II. Un impuesto municipal subutilizado. III. Método de trabajo. IV.</w:t>
      </w:r>
      <w:r>
        <w:rPr>
          <w:rFonts w:ascii="Unna" w:hAnsi="Unna" w:cs="Arial"/>
          <w:bCs/>
          <w:sz w:val="24"/>
          <w:szCs w:val="24"/>
          <w:lang w:val="es-MX"/>
        </w:rPr>
        <w:t> </w:t>
      </w:r>
      <w:r w:rsidRPr="00B80B59">
        <w:rPr>
          <w:rFonts w:ascii="Unna" w:hAnsi="Unna" w:cs="Arial"/>
          <w:bCs/>
          <w:sz w:val="24"/>
          <w:szCs w:val="24"/>
          <w:lang w:val="es-MX"/>
        </w:rPr>
        <w:t>Resultados. V. Conclusiones. VI. Referencias bibliográficas.</w:t>
      </w:r>
    </w:p>
    <w:p w14:paraId="150DAEF4" w14:textId="64836AD7" w:rsidR="00F74F5A" w:rsidRPr="00551732" w:rsidRDefault="00F74F5A" w:rsidP="004447DE">
      <w:pPr>
        <w:spacing w:after="120" w:line="240" w:lineRule="auto"/>
        <w:jc w:val="center"/>
        <w:rPr>
          <w:rFonts w:ascii="Unna" w:hAnsi="Unna" w:cs="Arial"/>
          <w:b/>
          <w:bCs/>
          <w:sz w:val="24"/>
          <w:szCs w:val="24"/>
          <w:lang w:val="es-MX"/>
        </w:rPr>
      </w:pPr>
      <w:r w:rsidRPr="00551732">
        <w:rPr>
          <w:rFonts w:ascii="Unna" w:hAnsi="Unna" w:cs="Arial"/>
          <w:b/>
          <w:bCs/>
          <w:sz w:val="24"/>
          <w:szCs w:val="24"/>
          <w:lang w:val="es-MX"/>
        </w:rPr>
        <w:t>Resumen</w:t>
      </w:r>
    </w:p>
    <w:p w14:paraId="0DEC595C" w14:textId="756EDF8E" w:rsidR="00BE2BAD" w:rsidRPr="00551732" w:rsidRDefault="00F74F5A" w:rsidP="00AB28A3">
      <w:pPr>
        <w:spacing w:after="0" w:line="276" w:lineRule="auto"/>
        <w:jc w:val="both"/>
        <w:rPr>
          <w:rStyle w:val="tlid-translation"/>
          <w:rFonts w:ascii="Unna" w:hAnsi="Unna" w:cs="Arial"/>
          <w:sz w:val="24"/>
          <w:szCs w:val="24"/>
        </w:rPr>
      </w:pPr>
      <w:bookmarkStart w:id="0" w:name="OLE_LINK19"/>
      <w:r w:rsidRPr="00551732">
        <w:rPr>
          <w:rFonts w:ascii="Unna" w:hAnsi="Unna" w:cs="Arial"/>
          <w:sz w:val="24"/>
          <w:szCs w:val="24"/>
        </w:rPr>
        <w:t xml:space="preserve">El </w:t>
      </w:r>
      <w:r w:rsidR="00823FDA" w:rsidRPr="00551732">
        <w:rPr>
          <w:rFonts w:ascii="Unna" w:hAnsi="Unna" w:cs="Arial"/>
          <w:sz w:val="24"/>
          <w:szCs w:val="24"/>
        </w:rPr>
        <w:t xml:space="preserve">objetivo del </w:t>
      </w:r>
      <w:r w:rsidRPr="00551732">
        <w:rPr>
          <w:rFonts w:ascii="Unna" w:hAnsi="Unna" w:cs="Arial"/>
          <w:sz w:val="24"/>
          <w:szCs w:val="24"/>
        </w:rPr>
        <w:t>presente estudio</w:t>
      </w:r>
      <w:r w:rsidR="00823FDA" w:rsidRPr="00551732">
        <w:rPr>
          <w:rFonts w:ascii="Unna" w:hAnsi="Unna" w:cs="Arial"/>
          <w:sz w:val="24"/>
          <w:szCs w:val="24"/>
        </w:rPr>
        <w:t xml:space="preserve"> fue mostrar la evolución de los ingresos corrientes y constantes (deflactados a precios de 2018) del </w:t>
      </w:r>
      <w:bookmarkStart w:id="1" w:name="OLE_LINK17"/>
      <w:r w:rsidR="00823FDA" w:rsidRPr="00551732">
        <w:rPr>
          <w:rFonts w:ascii="Unna" w:hAnsi="Unna" w:cs="Arial"/>
          <w:sz w:val="24"/>
          <w:szCs w:val="24"/>
        </w:rPr>
        <w:t>impuesto sobre adquisición de inmuebles (ISAI)</w:t>
      </w:r>
      <w:bookmarkEnd w:id="1"/>
      <w:r w:rsidR="00823FDA" w:rsidRPr="00551732">
        <w:rPr>
          <w:rFonts w:ascii="Unna" w:hAnsi="Unna" w:cs="Arial"/>
          <w:sz w:val="24"/>
          <w:szCs w:val="24"/>
        </w:rPr>
        <w:t xml:space="preserve"> del periodo 1989-2021.</w:t>
      </w:r>
      <w:r w:rsidRPr="00551732">
        <w:rPr>
          <w:rFonts w:ascii="Unna" w:hAnsi="Unna" w:cs="Arial"/>
          <w:sz w:val="24"/>
          <w:szCs w:val="24"/>
        </w:rPr>
        <w:t xml:space="preserve"> </w:t>
      </w:r>
      <w:r w:rsidR="0087508B" w:rsidRPr="00551732">
        <w:rPr>
          <w:rFonts w:ascii="Unna" w:hAnsi="Unna" w:cs="Arial"/>
          <w:sz w:val="24"/>
          <w:szCs w:val="24"/>
          <w:lang w:val="es-MX"/>
        </w:rPr>
        <w:t xml:space="preserve">Además, se evidencia </w:t>
      </w:r>
      <w:r w:rsidR="00823FDA" w:rsidRPr="00551732">
        <w:rPr>
          <w:rFonts w:ascii="Unna" w:hAnsi="Unna" w:cs="Arial"/>
          <w:sz w:val="24"/>
          <w:szCs w:val="24"/>
          <w:lang w:val="es-MX"/>
        </w:rPr>
        <w:t>la escasez de</w:t>
      </w:r>
      <w:r w:rsidRPr="00551732">
        <w:rPr>
          <w:rFonts w:ascii="Unna" w:hAnsi="Unna" w:cs="Arial"/>
          <w:sz w:val="24"/>
          <w:szCs w:val="24"/>
          <w:lang w:val="es-MX"/>
        </w:rPr>
        <w:t xml:space="preserve"> datos</w:t>
      </w:r>
      <w:r w:rsidR="00823FDA" w:rsidRPr="00551732">
        <w:rPr>
          <w:rFonts w:ascii="Unna" w:hAnsi="Unna" w:cs="Arial"/>
          <w:sz w:val="24"/>
          <w:szCs w:val="24"/>
          <w:lang w:val="es-MX"/>
        </w:rPr>
        <w:t xml:space="preserve"> que registran</w:t>
      </w:r>
      <w:r w:rsidRPr="00551732">
        <w:rPr>
          <w:rFonts w:ascii="Unna" w:hAnsi="Unna" w:cs="Arial"/>
          <w:sz w:val="24"/>
          <w:szCs w:val="24"/>
          <w:lang w:val="es-MX"/>
        </w:rPr>
        <w:t xml:space="preserve"> las tesorerías de los municipios </w:t>
      </w:r>
      <w:r w:rsidR="003F3E08" w:rsidRPr="00551732">
        <w:rPr>
          <w:rFonts w:ascii="Unna" w:hAnsi="Unna" w:cs="Arial"/>
          <w:sz w:val="24"/>
          <w:szCs w:val="24"/>
          <w:lang w:val="es-MX"/>
        </w:rPr>
        <w:t>mexicanos</w:t>
      </w:r>
      <w:r w:rsidR="00823FDA" w:rsidRPr="00551732">
        <w:rPr>
          <w:rFonts w:ascii="Unna" w:hAnsi="Unna" w:cs="Arial"/>
          <w:sz w:val="24"/>
          <w:szCs w:val="24"/>
          <w:lang w:val="es-MX"/>
        </w:rPr>
        <w:t>,</w:t>
      </w:r>
      <w:r w:rsidR="0042132B" w:rsidRPr="00551732">
        <w:rPr>
          <w:rFonts w:ascii="Unna" w:hAnsi="Unna" w:cs="Arial"/>
          <w:sz w:val="24"/>
          <w:szCs w:val="24"/>
          <w:lang w:val="es-MX"/>
        </w:rPr>
        <w:t xml:space="preserve"> así como la inexistencia de </w:t>
      </w:r>
      <w:r w:rsidRPr="00551732">
        <w:rPr>
          <w:rFonts w:ascii="Unna" w:hAnsi="Unna" w:cs="Arial"/>
          <w:sz w:val="24"/>
          <w:szCs w:val="24"/>
          <w:lang w:val="es-MX"/>
        </w:rPr>
        <w:t xml:space="preserve">una relación directa entre número de notarías públicas por zona del </w:t>
      </w:r>
      <w:r w:rsidR="00B65946" w:rsidRPr="00551732">
        <w:rPr>
          <w:rFonts w:ascii="Unna" w:hAnsi="Unna" w:cs="Arial"/>
          <w:sz w:val="24"/>
          <w:szCs w:val="24"/>
          <w:lang w:val="es-MX"/>
        </w:rPr>
        <w:t>Sistema Nacional de Coordinación Fiscal</w:t>
      </w:r>
      <w:r w:rsidRPr="00551732">
        <w:rPr>
          <w:rFonts w:ascii="Unna" w:hAnsi="Unna" w:cs="Arial"/>
          <w:sz w:val="24"/>
          <w:szCs w:val="24"/>
          <w:lang w:val="es-MX"/>
        </w:rPr>
        <w:t xml:space="preserve"> y la recaudación del ISAI</w:t>
      </w:r>
      <w:r w:rsidR="00D80C3B" w:rsidRPr="00551732">
        <w:rPr>
          <w:rFonts w:ascii="Unna" w:hAnsi="Unna" w:cs="Arial"/>
          <w:sz w:val="24"/>
          <w:szCs w:val="24"/>
          <w:lang w:val="es-MX"/>
        </w:rPr>
        <w:t>. El presente trabajo se aborda con metodología mixta</w:t>
      </w:r>
      <w:r w:rsidR="001E3F7A">
        <w:rPr>
          <w:rFonts w:ascii="Unna" w:hAnsi="Unna" w:cs="Arial"/>
          <w:sz w:val="24"/>
          <w:szCs w:val="24"/>
          <w:lang w:val="es-MX"/>
        </w:rPr>
        <w:t>;</w:t>
      </w:r>
      <w:r w:rsidR="00D80C3B" w:rsidRPr="00551732">
        <w:rPr>
          <w:rFonts w:ascii="Unna" w:hAnsi="Unna" w:cs="Arial"/>
          <w:sz w:val="24"/>
          <w:szCs w:val="24"/>
          <w:lang w:val="es-MX"/>
        </w:rPr>
        <w:t xml:space="preserve"> primero</w:t>
      </w:r>
      <w:r w:rsidR="001E3F7A">
        <w:rPr>
          <w:rFonts w:ascii="Unna" w:hAnsi="Unna" w:cs="Arial"/>
          <w:sz w:val="24"/>
          <w:szCs w:val="24"/>
          <w:lang w:val="es-MX"/>
        </w:rPr>
        <w:t>,</w:t>
      </w:r>
      <w:r w:rsidR="00D80C3B" w:rsidRPr="00551732">
        <w:rPr>
          <w:rFonts w:ascii="Unna" w:hAnsi="Unna" w:cs="Arial"/>
          <w:sz w:val="24"/>
          <w:szCs w:val="24"/>
          <w:lang w:val="es-MX"/>
        </w:rPr>
        <w:t xml:space="preserve"> cuantitativa para deflactar los ingresos impositivos y, posteriormente, cualitativ</w:t>
      </w:r>
      <w:r w:rsidR="001E3F7A">
        <w:rPr>
          <w:rFonts w:ascii="Unna" w:hAnsi="Unna" w:cs="Arial"/>
          <w:sz w:val="24"/>
          <w:szCs w:val="24"/>
          <w:lang w:val="es-MX"/>
        </w:rPr>
        <w:t>a</w:t>
      </w:r>
      <w:r w:rsidR="00D80C3B" w:rsidRPr="00551732">
        <w:rPr>
          <w:rFonts w:ascii="Unna" w:hAnsi="Unna" w:cs="Arial"/>
          <w:sz w:val="24"/>
          <w:szCs w:val="24"/>
          <w:lang w:val="es-MX"/>
        </w:rPr>
        <w:t xml:space="preserve"> </w:t>
      </w:r>
      <w:r w:rsidR="00FF45AC" w:rsidRPr="00551732">
        <w:rPr>
          <w:rFonts w:ascii="Unna" w:hAnsi="Unna" w:cs="Arial"/>
          <w:sz w:val="24"/>
          <w:szCs w:val="24"/>
          <w:lang w:val="es-MX"/>
        </w:rPr>
        <w:t>para</w:t>
      </w:r>
      <w:r w:rsidR="00D80C3B" w:rsidRPr="00551732">
        <w:rPr>
          <w:rFonts w:ascii="Unna" w:hAnsi="Unna" w:cs="Arial"/>
          <w:sz w:val="24"/>
          <w:szCs w:val="24"/>
          <w:lang w:val="es-MX"/>
        </w:rPr>
        <w:t xml:space="preserve"> el análisis de </w:t>
      </w:r>
      <w:r w:rsidR="00A915EC" w:rsidRPr="00551732">
        <w:rPr>
          <w:rFonts w:ascii="Unna" w:hAnsi="Unna" w:cs="Arial"/>
          <w:sz w:val="24"/>
          <w:szCs w:val="24"/>
          <w:lang w:val="es-MX"/>
        </w:rPr>
        <w:t xml:space="preserve">datos extraídos de </w:t>
      </w:r>
      <w:r w:rsidR="00D80C3B" w:rsidRPr="00551732">
        <w:rPr>
          <w:rFonts w:ascii="Unna" w:hAnsi="Unna" w:cs="Arial"/>
          <w:sz w:val="24"/>
          <w:szCs w:val="24"/>
          <w:lang w:val="es-MX"/>
        </w:rPr>
        <w:t>documentos</w:t>
      </w:r>
      <w:r w:rsidR="00A915EC" w:rsidRPr="00551732">
        <w:rPr>
          <w:rFonts w:ascii="Unna" w:hAnsi="Unna" w:cs="Arial"/>
          <w:sz w:val="24"/>
          <w:szCs w:val="24"/>
          <w:lang w:val="es-MX"/>
        </w:rPr>
        <w:t xml:space="preserve"> gubernamentales</w:t>
      </w:r>
      <w:r w:rsidR="00FF45AC" w:rsidRPr="00551732">
        <w:rPr>
          <w:rFonts w:ascii="Unna" w:hAnsi="Unna" w:cs="Arial"/>
          <w:sz w:val="24"/>
          <w:szCs w:val="24"/>
          <w:lang w:val="es-MX"/>
        </w:rPr>
        <w:t>.</w:t>
      </w:r>
      <w:r w:rsidR="00D80C3B" w:rsidRPr="00551732">
        <w:rPr>
          <w:rFonts w:ascii="Unna" w:hAnsi="Unna" w:cs="Arial"/>
          <w:sz w:val="24"/>
          <w:szCs w:val="24"/>
          <w:lang w:val="es-MX"/>
        </w:rPr>
        <w:t xml:space="preserve"> </w:t>
      </w:r>
      <w:r w:rsidRPr="00551732">
        <w:rPr>
          <w:rFonts w:ascii="Unna" w:hAnsi="Unna" w:cs="Arial"/>
          <w:sz w:val="24"/>
          <w:szCs w:val="24"/>
          <w:lang w:val="es-MX"/>
        </w:rPr>
        <w:t xml:space="preserve">Los resultados indican que entidades federativas como el Estado de México y Ciudad de México tienen baja recaudación de este impuesto a pesar que son de las economías que tienen un mayor PIB. </w:t>
      </w:r>
      <w:bookmarkStart w:id="2" w:name="OLE_LINK18"/>
      <w:r w:rsidR="001E3F7A">
        <w:rPr>
          <w:rFonts w:ascii="Unna" w:hAnsi="Unna" w:cs="Arial"/>
          <w:sz w:val="24"/>
          <w:szCs w:val="24"/>
          <w:lang w:val="es-MX"/>
        </w:rPr>
        <w:t>Aunque la</w:t>
      </w:r>
      <w:r w:rsidR="001E3F7A">
        <w:rPr>
          <w:rStyle w:val="tlid-translation"/>
          <w:rFonts w:ascii="Unna" w:hAnsi="Unna" w:cs="Arial"/>
          <w:sz w:val="24"/>
          <w:szCs w:val="24"/>
        </w:rPr>
        <w:t xml:space="preserve"> </w:t>
      </w:r>
      <w:r w:rsidR="00BE2BAD" w:rsidRPr="00551732">
        <w:rPr>
          <w:rStyle w:val="tlid-translation"/>
          <w:rFonts w:ascii="Unna" w:hAnsi="Unna" w:cs="Arial"/>
          <w:sz w:val="24"/>
          <w:szCs w:val="24"/>
        </w:rPr>
        <w:t>Ley General del Timbre</w:t>
      </w:r>
      <w:r w:rsidR="001E3F7A">
        <w:rPr>
          <w:rStyle w:val="tlid-translation"/>
          <w:rFonts w:ascii="Unna" w:hAnsi="Unna" w:cs="Arial"/>
          <w:sz w:val="24"/>
          <w:szCs w:val="24"/>
        </w:rPr>
        <w:t xml:space="preserve"> se eliminó, el 1 de enero de 1980,</w:t>
      </w:r>
      <w:r w:rsidR="00BE2BAD" w:rsidRPr="00551732">
        <w:rPr>
          <w:rStyle w:val="tlid-translation"/>
          <w:rFonts w:ascii="Unna" w:hAnsi="Unna" w:cs="Arial"/>
          <w:sz w:val="24"/>
          <w:szCs w:val="24"/>
        </w:rPr>
        <w:t xml:space="preserve"> para que entrara en vigencia</w:t>
      </w:r>
      <w:r w:rsidR="001E3F7A">
        <w:rPr>
          <w:rStyle w:val="tlid-translation"/>
          <w:rFonts w:ascii="Unna" w:hAnsi="Unna" w:cs="Arial"/>
          <w:sz w:val="24"/>
          <w:szCs w:val="24"/>
        </w:rPr>
        <w:t xml:space="preserve"> </w:t>
      </w:r>
      <w:r w:rsidR="00BE2BAD" w:rsidRPr="00551732">
        <w:rPr>
          <w:rStyle w:val="tlid-translation"/>
          <w:rFonts w:ascii="Unna" w:hAnsi="Unna" w:cs="Arial"/>
          <w:sz w:val="24"/>
          <w:szCs w:val="24"/>
        </w:rPr>
        <w:t>la Ley del ISA</w:t>
      </w:r>
      <w:r w:rsidR="001E3F7A" w:rsidRPr="00551732">
        <w:rPr>
          <w:rStyle w:val="tlid-translation"/>
          <w:rFonts w:ascii="Unna" w:hAnsi="Unna" w:cs="Arial"/>
          <w:sz w:val="24"/>
          <w:szCs w:val="24"/>
        </w:rPr>
        <w:t xml:space="preserve">, </w:t>
      </w:r>
      <w:r w:rsidR="001E3F7A">
        <w:rPr>
          <w:rStyle w:val="tlid-translation"/>
          <w:rFonts w:ascii="Unna" w:hAnsi="Unna" w:cs="Arial"/>
          <w:sz w:val="24"/>
          <w:szCs w:val="24"/>
        </w:rPr>
        <w:t>aún queda pendiente</w:t>
      </w:r>
      <w:r w:rsidR="00BE2BAD" w:rsidRPr="00551732">
        <w:rPr>
          <w:rStyle w:val="tlid-translation"/>
          <w:rFonts w:ascii="Unna" w:hAnsi="Unna" w:cs="Arial"/>
          <w:sz w:val="24"/>
          <w:szCs w:val="24"/>
        </w:rPr>
        <w:t xml:space="preserve"> fortalecer la recaudación de la hacienda pública municipal.</w:t>
      </w:r>
    </w:p>
    <w:bookmarkEnd w:id="0"/>
    <w:bookmarkEnd w:id="2"/>
    <w:p w14:paraId="5D2A64FB" w14:textId="314E3787" w:rsidR="00F74F5A" w:rsidRPr="00551732" w:rsidRDefault="00F74F5A" w:rsidP="00D93027">
      <w:pPr>
        <w:spacing w:after="0" w:line="240" w:lineRule="auto"/>
        <w:jc w:val="both"/>
        <w:rPr>
          <w:rFonts w:ascii="Unna" w:hAnsi="Unna" w:cs="Arial"/>
          <w:sz w:val="24"/>
          <w:szCs w:val="24"/>
          <w:lang w:val="es-MX"/>
        </w:rPr>
      </w:pPr>
      <w:r w:rsidRPr="00551732">
        <w:rPr>
          <w:rFonts w:ascii="Unna" w:hAnsi="Unna" w:cs="Arial"/>
          <w:b/>
          <w:sz w:val="24"/>
          <w:szCs w:val="24"/>
          <w:lang w:val="es-MX"/>
        </w:rPr>
        <w:t>Palabras clave:</w:t>
      </w:r>
      <w:r w:rsidR="00DC7D37" w:rsidRPr="00551732">
        <w:rPr>
          <w:rFonts w:ascii="Unna" w:hAnsi="Unna" w:cs="Arial"/>
          <w:sz w:val="24"/>
          <w:szCs w:val="24"/>
          <w:lang w:val="es-MX"/>
        </w:rPr>
        <w:t xml:space="preserve">  </w:t>
      </w:r>
      <w:r w:rsidR="004447DE">
        <w:rPr>
          <w:rFonts w:ascii="Unna" w:hAnsi="Unna" w:cs="Arial"/>
          <w:sz w:val="24"/>
          <w:szCs w:val="24"/>
          <w:lang w:val="es-MX"/>
        </w:rPr>
        <w:t>i</w:t>
      </w:r>
      <w:r w:rsidR="00563D0F" w:rsidRPr="00551732">
        <w:rPr>
          <w:rFonts w:ascii="Unna" w:hAnsi="Unna" w:cs="Arial"/>
          <w:sz w:val="24"/>
          <w:szCs w:val="24"/>
          <w:lang w:val="es-MX"/>
        </w:rPr>
        <w:t xml:space="preserve">mpuesto </w:t>
      </w:r>
      <w:r w:rsidR="004447DE">
        <w:rPr>
          <w:rFonts w:ascii="Unna" w:hAnsi="Unna" w:cs="Arial"/>
          <w:sz w:val="24"/>
          <w:szCs w:val="24"/>
          <w:lang w:val="es-MX"/>
        </w:rPr>
        <w:t>s</w:t>
      </w:r>
      <w:r w:rsidR="00DC7D37" w:rsidRPr="00551732">
        <w:rPr>
          <w:rFonts w:ascii="Unna" w:hAnsi="Unna" w:cs="Arial"/>
          <w:sz w:val="24"/>
          <w:szCs w:val="24"/>
          <w:lang w:val="es-MX"/>
        </w:rPr>
        <w:t xml:space="preserve">obre </w:t>
      </w:r>
      <w:r w:rsidR="004447DE">
        <w:rPr>
          <w:rFonts w:ascii="Unna" w:hAnsi="Unna" w:cs="Arial"/>
          <w:sz w:val="24"/>
          <w:szCs w:val="24"/>
          <w:lang w:val="es-MX"/>
        </w:rPr>
        <w:t>a</w:t>
      </w:r>
      <w:r w:rsidR="00DC7D37" w:rsidRPr="00551732">
        <w:rPr>
          <w:rFonts w:ascii="Unna" w:hAnsi="Unna" w:cs="Arial"/>
          <w:sz w:val="24"/>
          <w:szCs w:val="24"/>
          <w:lang w:val="es-MX"/>
        </w:rPr>
        <w:t xml:space="preserve">dquisición de </w:t>
      </w:r>
      <w:r w:rsidR="004447DE">
        <w:rPr>
          <w:rFonts w:ascii="Unna" w:hAnsi="Unna" w:cs="Arial"/>
          <w:sz w:val="24"/>
          <w:szCs w:val="24"/>
          <w:lang w:val="es-MX"/>
        </w:rPr>
        <w:t>i</w:t>
      </w:r>
      <w:r w:rsidR="00563D0F" w:rsidRPr="00551732">
        <w:rPr>
          <w:rFonts w:ascii="Unna" w:hAnsi="Unna" w:cs="Arial"/>
          <w:sz w:val="24"/>
          <w:szCs w:val="24"/>
          <w:lang w:val="es-MX"/>
        </w:rPr>
        <w:t>nmuebles,</w:t>
      </w:r>
      <w:r w:rsidRPr="00551732">
        <w:rPr>
          <w:rFonts w:ascii="Unna" w:hAnsi="Unna" w:cs="Arial"/>
          <w:sz w:val="24"/>
          <w:szCs w:val="24"/>
          <w:lang w:val="es-MX"/>
        </w:rPr>
        <w:t xml:space="preserve"> </w:t>
      </w:r>
      <w:r w:rsidR="004447DE">
        <w:rPr>
          <w:rFonts w:ascii="Unna" w:hAnsi="Unna" w:cs="Arial"/>
          <w:sz w:val="24"/>
          <w:szCs w:val="24"/>
          <w:lang w:val="es-MX"/>
        </w:rPr>
        <w:t>t</w:t>
      </w:r>
      <w:r w:rsidRPr="00551732">
        <w:rPr>
          <w:rFonts w:ascii="Unna" w:hAnsi="Unna" w:cs="Arial"/>
          <w:sz w:val="24"/>
          <w:szCs w:val="24"/>
          <w:lang w:val="es-MX"/>
        </w:rPr>
        <w:t xml:space="preserve">ransparencia, </w:t>
      </w:r>
      <w:r w:rsidR="004447DE">
        <w:rPr>
          <w:rFonts w:ascii="Unna" w:hAnsi="Unna" w:cs="Arial"/>
          <w:sz w:val="24"/>
          <w:szCs w:val="24"/>
          <w:lang w:val="es-MX"/>
        </w:rPr>
        <w:t>r</w:t>
      </w:r>
      <w:r w:rsidRPr="00551732">
        <w:rPr>
          <w:rFonts w:ascii="Unna" w:hAnsi="Unna" w:cs="Arial"/>
          <w:sz w:val="24"/>
          <w:szCs w:val="24"/>
          <w:lang w:val="es-MX"/>
        </w:rPr>
        <w:t xml:space="preserve">endición de </w:t>
      </w:r>
      <w:r w:rsidR="004447DE">
        <w:rPr>
          <w:rFonts w:ascii="Unna" w:hAnsi="Unna" w:cs="Arial"/>
          <w:sz w:val="24"/>
          <w:szCs w:val="24"/>
          <w:lang w:val="es-MX"/>
        </w:rPr>
        <w:t>c</w:t>
      </w:r>
      <w:r w:rsidRPr="00551732">
        <w:rPr>
          <w:rFonts w:ascii="Unna" w:hAnsi="Unna" w:cs="Arial"/>
          <w:sz w:val="24"/>
          <w:szCs w:val="24"/>
          <w:lang w:val="es-MX"/>
        </w:rPr>
        <w:t xml:space="preserve">uentas, </w:t>
      </w:r>
      <w:r w:rsidR="004447DE">
        <w:rPr>
          <w:rFonts w:ascii="Unna" w:hAnsi="Unna" w:cs="Arial"/>
          <w:sz w:val="24"/>
          <w:szCs w:val="24"/>
          <w:lang w:val="es-MX"/>
        </w:rPr>
        <w:t>co</w:t>
      </w:r>
      <w:r w:rsidRPr="00551732">
        <w:rPr>
          <w:rFonts w:ascii="Unna" w:hAnsi="Unna" w:cs="Arial"/>
          <w:sz w:val="24"/>
          <w:szCs w:val="24"/>
          <w:lang w:val="es-MX"/>
        </w:rPr>
        <w:t>rru</w:t>
      </w:r>
      <w:r w:rsidR="00563D0F" w:rsidRPr="00551732">
        <w:rPr>
          <w:rFonts w:ascii="Unna" w:hAnsi="Unna" w:cs="Arial"/>
          <w:sz w:val="24"/>
          <w:szCs w:val="24"/>
          <w:lang w:val="es-MX"/>
        </w:rPr>
        <w:t>pción</w:t>
      </w:r>
      <w:r w:rsidR="009870C2">
        <w:rPr>
          <w:rFonts w:ascii="Unna" w:hAnsi="Unna" w:cs="Arial"/>
          <w:sz w:val="24"/>
          <w:szCs w:val="24"/>
          <w:lang w:val="es-MX"/>
        </w:rPr>
        <w:t>.</w:t>
      </w:r>
    </w:p>
    <w:p w14:paraId="57EEE625" w14:textId="77777777" w:rsidR="002C3590" w:rsidRPr="00551732" w:rsidRDefault="002C3590" w:rsidP="009870C2">
      <w:pPr>
        <w:spacing w:after="120" w:line="240" w:lineRule="auto"/>
        <w:jc w:val="center"/>
        <w:rPr>
          <w:rFonts w:ascii="Unna" w:hAnsi="Unna" w:cs="Arial"/>
          <w:b/>
          <w:sz w:val="24"/>
          <w:szCs w:val="24"/>
          <w:lang w:val="en-US"/>
        </w:rPr>
      </w:pPr>
      <w:r w:rsidRPr="00551732">
        <w:rPr>
          <w:rFonts w:ascii="Unna" w:hAnsi="Unna" w:cs="Arial"/>
          <w:b/>
          <w:sz w:val="24"/>
          <w:szCs w:val="24"/>
          <w:lang w:val="en-US"/>
        </w:rPr>
        <w:t>Abstract</w:t>
      </w:r>
    </w:p>
    <w:p w14:paraId="77C33B7D" w14:textId="77777777" w:rsidR="001E3F7A" w:rsidRDefault="001E3F7A" w:rsidP="00AB28A3">
      <w:pPr>
        <w:spacing w:after="0" w:line="276" w:lineRule="auto"/>
        <w:jc w:val="both"/>
        <w:rPr>
          <w:rFonts w:ascii="Unna" w:hAnsi="Unna" w:cs="Arial"/>
          <w:bCs/>
          <w:sz w:val="24"/>
          <w:szCs w:val="24"/>
          <w:lang w:val="en-US"/>
        </w:rPr>
      </w:pPr>
      <w:r w:rsidRPr="001E3F7A">
        <w:rPr>
          <w:rFonts w:ascii="Unna" w:hAnsi="Unna" w:cs="Arial"/>
          <w:bCs/>
          <w:sz w:val="24"/>
          <w:szCs w:val="24"/>
          <w:lang w:val="en-US"/>
        </w:rPr>
        <w:t xml:space="preserve">The objective of this study was to show the evolution of current and constant revenues (deflated to 2018 prices) from the property acquisition tax (ISAI) for the period 1989–2021. Furthermore, it highlights the scarcity of data recorded by the treasuries of Mexican municipalities, as well as the lack of a direct relationship between the number of public notaries per zone of the National Fiscal Coordination System and ISAI collection. This work employs a mixed methodology: first, a quantitative approach to deflate tax revenues, and subsequently, a qualitative approach to analyze data extracted from government documents. The results indicate that federal entities such as the State of Mexico and Mexico City have low collection of this tax despite being among the economies with the highest GDP. Although the General Stamp Tax Law was repealed on </w:t>
      </w:r>
      <w:r w:rsidRPr="001E3F7A">
        <w:rPr>
          <w:rFonts w:ascii="Unna" w:hAnsi="Unna" w:cs="Arial"/>
          <w:bCs/>
          <w:sz w:val="24"/>
          <w:szCs w:val="24"/>
          <w:lang w:val="en-US"/>
        </w:rPr>
        <w:lastRenderedPageBreak/>
        <w:t xml:space="preserve">January 1, 1980, to make way for the ISA Law, strengthening municipal public finance collection remains a challenge. </w:t>
      </w:r>
    </w:p>
    <w:p w14:paraId="5B11D045" w14:textId="79C78EEE" w:rsidR="0027450F" w:rsidRPr="00551732" w:rsidRDefault="002C3590" w:rsidP="002C3590">
      <w:pPr>
        <w:spacing w:after="0" w:line="240" w:lineRule="auto"/>
        <w:jc w:val="both"/>
        <w:rPr>
          <w:rFonts w:ascii="Unna" w:hAnsi="Unna" w:cs="Arial"/>
          <w:bCs/>
          <w:sz w:val="24"/>
          <w:szCs w:val="24"/>
          <w:lang w:val="en-US"/>
        </w:rPr>
      </w:pPr>
      <w:r w:rsidRPr="009870C2">
        <w:rPr>
          <w:rFonts w:ascii="Unna" w:hAnsi="Unna" w:cs="Arial"/>
          <w:b/>
          <w:sz w:val="24"/>
          <w:szCs w:val="24"/>
          <w:lang w:val="en-US"/>
        </w:rPr>
        <w:t>Keywords</w:t>
      </w:r>
      <w:r w:rsidRPr="00551732">
        <w:rPr>
          <w:rFonts w:ascii="Unna" w:hAnsi="Unna" w:cs="Arial"/>
          <w:bCs/>
          <w:sz w:val="24"/>
          <w:szCs w:val="24"/>
          <w:lang w:val="en-US"/>
        </w:rPr>
        <w:t xml:space="preserve">: </w:t>
      </w:r>
      <w:r w:rsidR="009870C2">
        <w:rPr>
          <w:rFonts w:ascii="Unna" w:hAnsi="Unna" w:cs="Arial"/>
          <w:bCs/>
          <w:sz w:val="24"/>
          <w:szCs w:val="24"/>
          <w:lang w:val="en-US"/>
        </w:rPr>
        <w:t>r</w:t>
      </w:r>
      <w:r w:rsidRPr="00551732">
        <w:rPr>
          <w:rFonts w:ascii="Unna" w:hAnsi="Unna" w:cs="Arial"/>
          <w:bCs/>
          <w:sz w:val="24"/>
          <w:szCs w:val="24"/>
          <w:lang w:val="en-US"/>
        </w:rPr>
        <w:t xml:space="preserve">eal </w:t>
      </w:r>
      <w:r w:rsidR="009870C2">
        <w:rPr>
          <w:rFonts w:ascii="Unna" w:hAnsi="Unna" w:cs="Arial"/>
          <w:bCs/>
          <w:sz w:val="24"/>
          <w:szCs w:val="24"/>
          <w:lang w:val="en-US"/>
        </w:rPr>
        <w:t>e</w:t>
      </w:r>
      <w:r w:rsidRPr="00551732">
        <w:rPr>
          <w:rFonts w:ascii="Unna" w:hAnsi="Unna" w:cs="Arial"/>
          <w:bCs/>
          <w:sz w:val="24"/>
          <w:szCs w:val="24"/>
          <w:lang w:val="en-US"/>
        </w:rPr>
        <w:t xml:space="preserve">state </w:t>
      </w:r>
      <w:r w:rsidR="009870C2">
        <w:rPr>
          <w:rFonts w:ascii="Unna" w:hAnsi="Unna" w:cs="Arial"/>
          <w:bCs/>
          <w:sz w:val="24"/>
          <w:szCs w:val="24"/>
          <w:lang w:val="en-US"/>
        </w:rPr>
        <w:t>a</w:t>
      </w:r>
      <w:r w:rsidRPr="00551732">
        <w:rPr>
          <w:rFonts w:ascii="Unna" w:hAnsi="Unna" w:cs="Arial"/>
          <w:bCs/>
          <w:sz w:val="24"/>
          <w:szCs w:val="24"/>
          <w:lang w:val="en-US"/>
        </w:rPr>
        <w:t xml:space="preserve">cquisition </w:t>
      </w:r>
      <w:r w:rsidR="009870C2">
        <w:rPr>
          <w:rFonts w:ascii="Unna" w:hAnsi="Unna" w:cs="Arial"/>
          <w:bCs/>
          <w:sz w:val="24"/>
          <w:szCs w:val="24"/>
          <w:lang w:val="en-US"/>
        </w:rPr>
        <w:t>t</w:t>
      </w:r>
      <w:r w:rsidRPr="00551732">
        <w:rPr>
          <w:rFonts w:ascii="Unna" w:hAnsi="Unna" w:cs="Arial"/>
          <w:bCs/>
          <w:sz w:val="24"/>
          <w:szCs w:val="24"/>
          <w:lang w:val="en-US"/>
        </w:rPr>
        <w:t xml:space="preserve">ax, </w:t>
      </w:r>
      <w:r w:rsidR="009870C2">
        <w:rPr>
          <w:rFonts w:ascii="Unna" w:hAnsi="Unna" w:cs="Arial"/>
          <w:bCs/>
          <w:sz w:val="24"/>
          <w:szCs w:val="24"/>
          <w:lang w:val="en-US"/>
        </w:rPr>
        <w:t>t</w:t>
      </w:r>
      <w:r w:rsidRPr="00551732">
        <w:rPr>
          <w:rFonts w:ascii="Unna" w:hAnsi="Unna" w:cs="Arial"/>
          <w:bCs/>
          <w:sz w:val="24"/>
          <w:szCs w:val="24"/>
          <w:lang w:val="en-US"/>
        </w:rPr>
        <w:t xml:space="preserve">ransparency, </w:t>
      </w:r>
      <w:r w:rsidR="009870C2">
        <w:rPr>
          <w:rFonts w:ascii="Unna" w:hAnsi="Unna" w:cs="Arial"/>
          <w:bCs/>
          <w:sz w:val="24"/>
          <w:szCs w:val="24"/>
          <w:lang w:val="en-US"/>
        </w:rPr>
        <w:t>a</w:t>
      </w:r>
      <w:r w:rsidRPr="00551732">
        <w:rPr>
          <w:rFonts w:ascii="Unna" w:hAnsi="Unna" w:cs="Arial"/>
          <w:bCs/>
          <w:sz w:val="24"/>
          <w:szCs w:val="24"/>
          <w:lang w:val="en-US"/>
        </w:rPr>
        <w:t xml:space="preserve">ccountability, </w:t>
      </w:r>
      <w:r w:rsidR="009870C2">
        <w:rPr>
          <w:rFonts w:ascii="Unna" w:hAnsi="Unna" w:cs="Arial"/>
          <w:bCs/>
          <w:sz w:val="24"/>
          <w:szCs w:val="24"/>
          <w:lang w:val="en-US"/>
        </w:rPr>
        <w:t>c</w:t>
      </w:r>
      <w:r w:rsidRPr="00551732">
        <w:rPr>
          <w:rFonts w:ascii="Unna" w:hAnsi="Unna" w:cs="Arial"/>
          <w:bCs/>
          <w:sz w:val="24"/>
          <w:szCs w:val="24"/>
          <w:lang w:val="en-US"/>
        </w:rPr>
        <w:t>orruption.</w:t>
      </w:r>
    </w:p>
    <w:p w14:paraId="1C7E4D85" w14:textId="1B633560" w:rsidR="001D0C89" w:rsidRPr="001E3F7A" w:rsidRDefault="001E3F7A" w:rsidP="001E3F7A">
      <w:pPr>
        <w:pStyle w:val="Nivel1BIOL"/>
        <w:rPr>
          <w:lang w:val="es-MX"/>
        </w:rPr>
      </w:pPr>
      <w:bookmarkStart w:id="3" w:name="OLE_LINK40"/>
      <w:r w:rsidRPr="001E3F7A">
        <w:rPr>
          <w:lang w:val="es-MX"/>
        </w:rPr>
        <w:t>I. </w:t>
      </w:r>
      <w:r w:rsidR="00117F06" w:rsidRPr="001E3F7A">
        <w:rPr>
          <w:lang w:val="es-MX"/>
        </w:rPr>
        <w:t>INTRODUCCIÓN</w:t>
      </w:r>
    </w:p>
    <w:bookmarkEnd w:id="3"/>
    <w:p w14:paraId="7356129B" w14:textId="15E95D6C" w:rsidR="0068454F" w:rsidRPr="00551732" w:rsidRDefault="0068454F" w:rsidP="001E3F7A">
      <w:pPr>
        <w:pStyle w:val="parrafonormalbiolex"/>
      </w:pPr>
      <w:r w:rsidRPr="00551732">
        <w:t>Los impuestos más importantes para los gobiernos municipales o locales</w:t>
      </w:r>
      <w:r w:rsidR="0016529B" w:rsidRPr="00551732">
        <w:t>,</w:t>
      </w:r>
      <w:r w:rsidRPr="00551732">
        <w:t xml:space="preserve"> en cualquier parte del mundo</w:t>
      </w:r>
      <w:r w:rsidR="0016529B" w:rsidRPr="00551732">
        <w:t>,</w:t>
      </w:r>
      <w:r w:rsidRPr="00551732">
        <w:t xml:space="preserve"> son los que recaen sobre la tierra.  En México, como e</w:t>
      </w:r>
      <w:r w:rsidR="0016529B" w:rsidRPr="00551732">
        <w:t xml:space="preserve">n otras naciones, generalmente </w:t>
      </w:r>
      <w:r w:rsidRPr="00551732">
        <w:t>se estudia el impuesto predial</w:t>
      </w:r>
      <w:r w:rsidR="00EC2D27" w:rsidRPr="00551732">
        <w:t>, cuyos trabajos han sido galardonados por el Centro de Estudios de las Finanzas Públicas</w:t>
      </w:r>
      <w:r w:rsidR="007C78D8" w:rsidRPr="00551732">
        <w:rPr>
          <w:rStyle w:val="Refdenotaalpie"/>
        </w:rPr>
        <w:footnoteReference w:id="5"/>
      </w:r>
      <w:r w:rsidR="00EC2D27" w:rsidRPr="00551732">
        <w:t>.</w:t>
      </w:r>
      <w:r w:rsidRPr="00551732">
        <w:t xml:space="preserve">  Sin embargo, en nuestro</w:t>
      </w:r>
      <w:r w:rsidR="006637D5" w:rsidRPr="00551732">
        <w:t xml:space="preserve"> país también existe el </w:t>
      </w:r>
      <w:r w:rsidR="00DB5BD6" w:rsidRPr="00551732">
        <w:t>Impuesto Sobre Adquisición de Inmuebles (</w:t>
      </w:r>
      <w:r w:rsidR="006637D5" w:rsidRPr="00551732">
        <w:t>ISAI</w:t>
      </w:r>
      <w:r w:rsidR="00DB5BD6" w:rsidRPr="00551732">
        <w:t>)</w:t>
      </w:r>
      <w:r w:rsidRPr="00551732">
        <w:t>, el cual no ha sido atendido por la política fiscal local, ni existen estudios de investigación académica que hayan abordado su dese</w:t>
      </w:r>
      <w:r w:rsidR="006637D5" w:rsidRPr="00551732">
        <w:t>mpeño.</w:t>
      </w:r>
      <w:r w:rsidR="002F0CBF" w:rsidRPr="00551732">
        <w:t xml:space="preserve"> La presente investigación contribuye a explorar una ruta para observar el transitar del ISAI por el campo de la hacienda pública local mexicana. </w:t>
      </w:r>
    </w:p>
    <w:p w14:paraId="676DA22D" w14:textId="101197B7" w:rsidR="004B1290" w:rsidRPr="00551732" w:rsidRDefault="001E3F7A" w:rsidP="001E3F7A">
      <w:pPr>
        <w:pStyle w:val="parrafonormalbiolex"/>
      </w:pPr>
      <w:r>
        <w:t>Durante el</w:t>
      </w:r>
      <w:r w:rsidR="004B1290" w:rsidRPr="00551732">
        <w:t xml:space="preserve"> </w:t>
      </w:r>
      <w:r w:rsidR="004B0F10" w:rsidRPr="00551732">
        <w:t>2021, en</w:t>
      </w:r>
      <w:r w:rsidR="003177D9" w:rsidRPr="00551732">
        <w:t xml:space="preserve"> el</w:t>
      </w:r>
      <w:r w:rsidR="004B1290" w:rsidRPr="00551732">
        <w:t xml:space="preserve"> Instituto Nacional de Estadística, Geografía e Informática</w:t>
      </w:r>
      <w:r w:rsidR="003C49BE" w:rsidRPr="00551732">
        <w:rPr>
          <w:rStyle w:val="Refdenotaalpie"/>
        </w:rPr>
        <w:footnoteReference w:id="6"/>
      </w:r>
      <w:r w:rsidR="004B1290" w:rsidRPr="00551732">
        <w:t xml:space="preserve"> (INEGI)</w:t>
      </w:r>
      <w:r>
        <w:t>,</w:t>
      </w:r>
      <w:r w:rsidR="004B1290" w:rsidRPr="00551732">
        <w:t xml:space="preserve"> se encontró que el ISAI en México alcanzó la cifra de 11 mil 296 millones de pesos. Aunque no es una contribución tan longeva y robusta como el impuesto predial, en ese año representó el 14</w:t>
      </w:r>
      <w:r>
        <w:t> </w:t>
      </w:r>
      <w:r w:rsidR="004B1290" w:rsidRPr="00551732">
        <w:t>% del total de los 78 mil 93 millones de pesos provenientes de los ingresos tributarios de los gobiernos municipales, lo cual se considera representativo.</w:t>
      </w:r>
    </w:p>
    <w:p w14:paraId="6C1E8EC2" w14:textId="7F9C6FA4" w:rsidR="008A4133" w:rsidRPr="00551732" w:rsidRDefault="001E3F7A" w:rsidP="001E3F7A">
      <w:pPr>
        <w:pStyle w:val="parrafonormalbiolex"/>
        <w:rPr>
          <w:rStyle w:val="tlid-translation"/>
        </w:rPr>
      </w:pPr>
      <w:r>
        <w:rPr>
          <w:rStyle w:val="tlid-translation"/>
        </w:rPr>
        <w:t xml:space="preserve">Las </w:t>
      </w:r>
      <w:r w:rsidR="008A4133" w:rsidRPr="00551732">
        <w:rPr>
          <w:rStyle w:val="tlid-translation"/>
        </w:rPr>
        <w:t>investigaciones sobre el ISAI en México prácticamente son inexistentes,</w:t>
      </w:r>
      <w:r>
        <w:rPr>
          <w:rStyle w:val="tlid-translation"/>
        </w:rPr>
        <w:t xml:space="preserve"> pues</w:t>
      </w:r>
      <w:r w:rsidR="008A4133" w:rsidRPr="00551732">
        <w:rPr>
          <w:rStyle w:val="tlid-translation"/>
        </w:rPr>
        <w:t xml:space="preserve"> nadie ha realizado un trabajo sobre este tributo local. En otros países hay evidencia empírica, como en Toronto, Canadá</w:t>
      </w:r>
      <w:r w:rsidR="00963AC9" w:rsidRPr="00551732">
        <w:rPr>
          <w:rStyle w:val="tlid-translation"/>
        </w:rPr>
        <w:t xml:space="preserve">, </w:t>
      </w:r>
      <w:r w:rsidR="00551732" w:rsidRPr="00551732">
        <w:rPr>
          <w:rStyle w:val="tlid-translation"/>
        </w:rPr>
        <w:t>donde al</w:t>
      </w:r>
      <w:r w:rsidR="008A4133" w:rsidRPr="00551732">
        <w:rPr>
          <w:rStyle w:val="tlid-translation"/>
        </w:rPr>
        <w:t xml:space="preserve"> aplicar este impuesto, con una tasa del 1.1 </w:t>
      </w:r>
      <w:r>
        <w:rPr>
          <w:rStyle w:val="tlid-translation"/>
        </w:rPr>
        <w:t>%</w:t>
      </w:r>
      <w:r w:rsidR="008A4133" w:rsidRPr="00551732">
        <w:rPr>
          <w:rStyle w:val="tlid-translation"/>
        </w:rPr>
        <w:t xml:space="preserve">, </w:t>
      </w:r>
      <w:r w:rsidR="00963AC9" w:rsidRPr="00551732">
        <w:rPr>
          <w:rStyle w:val="tlid-translation"/>
        </w:rPr>
        <w:t>se</w:t>
      </w:r>
      <w:r w:rsidR="008A4133" w:rsidRPr="00551732">
        <w:rPr>
          <w:rStyle w:val="tlid-translation"/>
        </w:rPr>
        <w:t xml:space="preserve"> redujo el volumen de las transacciones inmobiliarias en 15 </w:t>
      </w:r>
      <w:r>
        <w:rPr>
          <w:rStyle w:val="tlid-translation"/>
        </w:rPr>
        <w:t>%</w:t>
      </w:r>
      <w:r w:rsidR="008A4133" w:rsidRPr="00551732">
        <w:rPr>
          <w:rStyle w:val="tlid-translation"/>
        </w:rPr>
        <w:t>; además, di</w:t>
      </w:r>
      <w:r w:rsidR="008A4133" w:rsidRPr="00551732">
        <w:rPr>
          <w:rFonts w:eastAsia="Times New Roman"/>
          <w:lang w:eastAsia="es-MX"/>
        </w:rPr>
        <w:t>sminuyó los precios de la vivienda en el mismo porcentaje que lo hizo la tasa impositiva</w:t>
      </w:r>
      <w:r w:rsidR="008D4EB2" w:rsidRPr="00551732">
        <w:rPr>
          <w:rStyle w:val="Refdenotaalpie"/>
          <w:rFonts w:eastAsia="Times New Roman"/>
          <w:lang w:eastAsia="es-MX"/>
        </w:rPr>
        <w:footnoteReference w:id="7"/>
      </w:r>
      <w:r w:rsidR="008A4133" w:rsidRPr="00551732">
        <w:rPr>
          <w:rFonts w:eastAsia="Times New Roman"/>
          <w:lang w:eastAsia="es-MX"/>
        </w:rPr>
        <w:t>. En la ciudad de</w:t>
      </w:r>
      <w:r w:rsidR="008A4133" w:rsidRPr="00551732">
        <w:rPr>
          <w:rStyle w:val="tlid-translation"/>
        </w:rPr>
        <w:t xml:space="preserve"> Filadelfia</w:t>
      </w:r>
      <w:r>
        <w:rPr>
          <w:rStyle w:val="tlid-translation"/>
        </w:rPr>
        <w:t>,</w:t>
      </w:r>
      <w:r w:rsidR="008A4133" w:rsidRPr="00551732">
        <w:rPr>
          <w:rStyle w:val="tlid-translation"/>
        </w:rPr>
        <w:t xml:space="preserve"> la aplicación de este impuesto por la venta de inmuebles generó una caída del precio de los bienes raíces</w:t>
      </w:r>
      <w:r w:rsidR="008D4EB2" w:rsidRPr="00551732">
        <w:rPr>
          <w:rStyle w:val="Refdenotaalpie"/>
        </w:rPr>
        <w:footnoteReference w:id="8"/>
      </w:r>
      <w:r w:rsidR="008A4133" w:rsidRPr="00551732">
        <w:rPr>
          <w:rStyle w:val="tlid-translation"/>
        </w:rPr>
        <w:t>.</w:t>
      </w:r>
    </w:p>
    <w:p w14:paraId="1B9E9C2B" w14:textId="2F1EF5B0" w:rsidR="008A4133" w:rsidRPr="00551732" w:rsidRDefault="008A4133" w:rsidP="001E3F7A">
      <w:pPr>
        <w:pStyle w:val="parrafonormalbiolex"/>
      </w:pPr>
      <w:r w:rsidRPr="00551732">
        <w:t>Los impuestos sobre la tierra brindan un potencial sin explotar</w:t>
      </w:r>
      <w:r w:rsidR="00C80844" w:rsidRPr="00551732">
        <w:rPr>
          <w:rStyle w:val="Refdenotaalpie"/>
        </w:rPr>
        <w:footnoteReference w:id="9"/>
      </w:r>
      <w:r w:rsidRPr="00551732">
        <w:t>. En los municipios de México no es bien aprovechada la capacidad fiscal que tiene el ISAI. Al igual que el predial, la base gravable se erosiona</w:t>
      </w:r>
      <w:r w:rsidR="00614CB0" w:rsidRPr="00551732">
        <w:rPr>
          <w:rStyle w:val="Refdenotaalpie"/>
        </w:rPr>
        <w:footnoteReference w:id="10"/>
      </w:r>
      <w:r w:rsidRPr="00551732">
        <w:t xml:space="preserve"> por no actualizar los valores catastrales. Ello repercute en tener menor recaudación de los ingresos generados por dicha contribución. Muchas ventas de inmuebles se realizan con valores inferiores a los precios que indica el mercado y el impuesto declarado es más bajo.</w:t>
      </w:r>
    </w:p>
    <w:p w14:paraId="5826C576" w14:textId="07D63A5E" w:rsidR="00407F75" w:rsidRPr="00551732" w:rsidRDefault="00AB5E5C" w:rsidP="001E3F7A">
      <w:pPr>
        <w:pStyle w:val="parrafonormalbiolex"/>
      </w:pPr>
      <w:r w:rsidRPr="00551732">
        <w:lastRenderedPageBreak/>
        <w:t xml:space="preserve">Lo anterior ocurre porque “en muchos tipos de propiedad no existe un mercado bien desarrollado y se realizan tan pocas transacciones que resulta difícil saber cuál es </w:t>
      </w:r>
      <w:r w:rsidR="00407F75" w:rsidRPr="00551732">
        <w:t>el valor actual de un inmueble por lo que l</w:t>
      </w:r>
      <w:r w:rsidRPr="00551732">
        <w:t>as autoridades tienen que estimar el valor de mercado</w:t>
      </w:r>
      <w:r w:rsidR="00C80844" w:rsidRPr="00551732">
        <w:rPr>
          <w:rStyle w:val="Refdenotaalpie"/>
        </w:rPr>
        <w:footnoteReference w:id="11"/>
      </w:r>
      <w:r w:rsidRPr="00551732">
        <w:t>”</w:t>
      </w:r>
      <w:r w:rsidR="00407F75" w:rsidRPr="00551732">
        <w:t>. En México, de acuerdo al Mapa Jurídico Catastral  “el territorio nacional está compuesto de tres tipos de tenencia de la tierra: la privada, la social y la pública</w:t>
      </w:r>
      <w:r w:rsidR="00E219AF" w:rsidRPr="00551732">
        <w:rPr>
          <w:rStyle w:val="Refdenotaalpie"/>
        </w:rPr>
        <w:footnoteReference w:id="12"/>
      </w:r>
      <w:r w:rsidR="00407F75" w:rsidRPr="00551732">
        <w:t xml:space="preserve">”. </w:t>
      </w:r>
      <w:r w:rsidR="00C951BE" w:rsidRPr="00551732">
        <w:t>E</w:t>
      </w:r>
      <w:r w:rsidR="003A7D70" w:rsidRPr="00551732">
        <w:t>l</w:t>
      </w:r>
      <w:r w:rsidR="00C951BE" w:rsidRPr="00551732">
        <w:t xml:space="preserve"> valor del suelo y sus construcciones son de</w:t>
      </w:r>
      <w:r w:rsidR="00407F75" w:rsidRPr="00551732">
        <w:t xml:space="preserve"> suma importancia para este impuesto porque </w:t>
      </w:r>
      <w:r w:rsidR="00C951BE" w:rsidRPr="00551732">
        <w:t xml:space="preserve">ambos </w:t>
      </w:r>
      <w:r w:rsidR="00407F75" w:rsidRPr="00551732">
        <w:t xml:space="preserve">sirven como base de su cálculo. </w:t>
      </w:r>
    </w:p>
    <w:p w14:paraId="1D5DC1A0" w14:textId="2A602039" w:rsidR="00C833CB" w:rsidRPr="00551732" w:rsidRDefault="002F0CBF" w:rsidP="001E3F7A">
      <w:pPr>
        <w:pStyle w:val="parrafonormalbiolex"/>
      </w:pPr>
      <w:r w:rsidRPr="00551732">
        <w:t xml:space="preserve">Los ingresos generados por el ISAI son un instrumento que puede </w:t>
      </w:r>
      <w:r w:rsidR="0068454F" w:rsidRPr="00551732">
        <w:t>coadyuvar a impul</w:t>
      </w:r>
      <w:r w:rsidR="00470180" w:rsidRPr="00551732">
        <w:t>sar el Desarrollo Económico Local (DEL)</w:t>
      </w:r>
      <w:r w:rsidR="00407F75" w:rsidRPr="00551732">
        <w:t>, por el cual se interesan más ahora los presidentes municipales.</w:t>
      </w:r>
      <w:r w:rsidR="003E35D2" w:rsidRPr="00551732">
        <w:t xml:space="preserve"> </w:t>
      </w:r>
      <w:r w:rsidR="00407F75" w:rsidRPr="00551732">
        <w:t xml:space="preserve">El DEL </w:t>
      </w:r>
      <w:r w:rsidR="00C833CB" w:rsidRPr="00551732">
        <w:t>“es un proceso que promueve el gobierno local</w:t>
      </w:r>
      <w:r w:rsidR="000909FB" w:rsidRPr="00551732">
        <w:t xml:space="preserve">, en alianza con otros </w:t>
      </w:r>
      <w:r w:rsidR="00D43505" w:rsidRPr="00551732">
        <w:t>agentes, para</w:t>
      </w:r>
      <w:r w:rsidR="000909FB" w:rsidRPr="00551732">
        <w:t xml:space="preserve"> ampliar la base económica local…fortaleciendo su tejido económico para el desarrollo de empresas, empleos locales y luchar contra la </w:t>
      </w:r>
      <w:r w:rsidR="00EE32CC" w:rsidRPr="00551732">
        <w:t>pobreza</w:t>
      </w:r>
      <w:r w:rsidR="00FB1D5A">
        <w:t>”</w:t>
      </w:r>
      <w:r w:rsidR="005C4391" w:rsidRPr="00551732">
        <w:rPr>
          <w:rStyle w:val="Refdenotaalpie"/>
        </w:rPr>
        <w:footnoteReference w:id="13"/>
      </w:r>
      <w:r w:rsidR="00D43505" w:rsidRPr="00551732">
        <w:t>.</w:t>
      </w:r>
      <w:r w:rsidR="008B3155" w:rsidRPr="00551732">
        <w:t xml:space="preserve"> </w:t>
      </w:r>
    </w:p>
    <w:p w14:paraId="36D55A64" w14:textId="3EC631E3" w:rsidR="0055452D" w:rsidRPr="00AC66AE" w:rsidRDefault="00117F06" w:rsidP="00AE5BE0">
      <w:pPr>
        <w:pStyle w:val="Nivel1BIOL"/>
        <w:rPr>
          <w:lang w:val="es-MX"/>
        </w:rPr>
      </w:pPr>
      <w:r w:rsidRPr="00AC66AE">
        <w:rPr>
          <w:lang w:val="es-MX"/>
        </w:rPr>
        <w:t>II</w:t>
      </w:r>
      <w:r w:rsidR="00BD5094" w:rsidRPr="00AC66AE">
        <w:rPr>
          <w:lang w:val="es-MX"/>
        </w:rPr>
        <w:t xml:space="preserve">. </w:t>
      </w:r>
      <w:r w:rsidR="003648F8" w:rsidRPr="00AC66AE">
        <w:rPr>
          <w:lang w:val="es-MX"/>
        </w:rPr>
        <w:t>U</w:t>
      </w:r>
      <w:r w:rsidRPr="00AC66AE">
        <w:rPr>
          <w:lang w:val="es-MX"/>
        </w:rPr>
        <w:t>N IMPUESTO MUNICIPAL SUBUTILIZADO</w:t>
      </w:r>
    </w:p>
    <w:p w14:paraId="43926B78" w14:textId="58CD7473" w:rsidR="00D9143E" w:rsidRPr="00551732" w:rsidRDefault="00D9143E" w:rsidP="00AE5BE0">
      <w:pPr>
        <w:pStyle w:val="parrafonormalbiolex"/>
      </w:pPr>
      <w:r w:rsidRPr="00551732">
        <w:t>Para abordar la temática sobre el ISAI, el punto de partida inicia con los artículos 40 y 115 de la Constitución Política de México (2023), donde el primero mandata que nuestro país es una “República representativa, democrática, laica y federal, compuesta por estados libres y soberanos</w:t>
      </w:r>
      <w:r w:rsidR="00B90088" w:rsidRPr="00551732">
        <w:rPr>
          <w:rStyle w:val="Refdenotaalpie"/>
        </w:rPr>
        <w:footnoteReference w:id="14"/>
      </w:r>
      <w:r w:rsidRPr="00551732">
        <w:t xml:space="preserve">”; mientras que el segundo establece que tendrá como “base de su división territorial y de su organización política y administrativa, el municipio libre”. Este último forma parte de los estados soberanos. </w:t>
      </w:r>
    </w:p>
    <w:p w14:paraId="2C93A6FC" w14:textId="5DDBC3A4" w:rsidR="00A31947" w:rsidRPr="00551732" w:rsidRDefault="00365D8B" w:rsidP="00AE5BE0">
      <w:pPr>
        <w:pStyle w:val="parrafonormalbiolex"/>
      </w:pPr>
      <w:r w:rsidRPr="00551732">
        <w:t>El ISAI requiere evolucionar</w:t>
      </w:r>
      <w:r w:rsidR="00510DE0" w:rsidRPr="00551732">
        <w:t xml:space="preserve"> al interior de la hacienda pública loc</w:t>
      </w:r>
      <w:r w:rsidR="00A06A57" w:rsidRPr="00551732">
        <w:t xml:space="preserve">al. Como antecedente, el </w:t>
      </w:r>
      <w:r w:rsidR="00855629" w:rsidRPr="00551732">
        <w:t>8 de octubre de 202</w:t>
      </w:r>
      <w:r w:rsidR="00AB1412" w:rsidRPr="00551732">
        <w:t>5</w:t>
      </w:r>
      <w:r w:rsidR="00510DE0" w:rsidRPr="00551732">
        <w:t xml:space="preserve"> </w:t>
      </w:r>
      <w:r w:rsidR="00855629" w:rsidRPr="00551732">
        <w:t>se cumplirán</w:t>
      </w:r>
      <w:r w:rsidR="00A06A57" w:rsidRPr="00551732">
        <w:t xml:space="preserve"> </w:t>
      </w:r>
      <w:r w:rsidR="00855629" w:rsidRPr="00551732">
        <w:t>14</w:t>
      </w:r>
      <w:r w:rsidR="00AB1412" w:rsidRPr="00551732">
        <w:t>8</w:t>
      </w:r>
      <w:r w:rsidR="00A31947" w:rsidRPr="00551732">
        <w:t xml:space="preserve"> años que</w:t>
      </w:r>
      <w:r w:rsidR="00510DE0" w:rsidRPr="00551732">
        <w:t xml:space="preserve"> </w:t>
      </w:r>
      <w:r w:rsidR="00963AC9" w:rsidRPr="00551732">
        <w:t xml:space="preserve">se plantaron </w:t>
      </w:r>
      <w:r w:rsidR="005D2856" w:rsidRPr="00551732">
        <w:t>los primeros á</w:t>
      </w:r>
      <w:r w:rsidR="00A31947" w:rsidRPr="00551732">
        <w:t>rboles del hoy frondoso bosqu</w:t>
      </w:r>
      <w:r w:rsidR="00C125C6" w:rsidRPr="00551732">
        <w:t xml:space="preserve">e de la hacienda local </w:t>
      </w:r>
      <w:r w:rsidR="00A06A57" w:rsidRPr="00551732">
        <w:t xml:space="preserve">y las investigaciones se generalizaron a partir de la década de los </w:t>
      </w:r>
      <w:r w:rsidR="00BD3238" w:rsidRPr="00551732">
        <w:t xml:space="preserve">sesenta” </w:t>
      </w:r>
      <w:r w:rsidR="00746742" w:rsidRPr="00551732">
        <w:t>en todo el mundo</w:t>
      </w:r>
      <w:r w:rsidR="00E907B5" w:rsidRPr="00551732">
        <w:rPr>
          <w:rStyle w:val="Refdenotaalpie"/>
        </w:rPr>
        <w:footnoteReference w:id="15"/>
      </w:r>
      <w:r w:rsidR="00746742" w:rsidRPr="00551732">
        <w:t>.</w:t>
      </w:r>
    </w:p>
    <w:p w14:paraId="6C09A31B" w14:textId="3DE3E1D4" w:rsidR="00205C2A" w:rsidRPr="00551732" w:rsidRDefault="00205C2A" w:rsidP="00AE5BE0">
      <w:pPr>
        <w:pStyle w:val="parrafonormalbiolex"/>
      </w:pPr>
      <w:r w:rsidRPr="00551732">
        <w:t>La base gravable del ISAI generalmente se determina sobre el valor de la tierra y/o las edificaciones adheridas a él. Por ello</w:t>
      </w:r>
      <w:r w:rsidR="00423AE8">
        <w:t>,</w:t>
      </w:r>
      <w:r w:rsidRPr="00551732">
        <w:t xml:space="preserve"> </w:t>
      </w:r>
      <w:r w:rsidR="001C5ACC" w:rsidRPr="00551732">
        <w:t>la</w:t>
      </w:r>
      <w:r w:rsidRPr="00551732">
        <w:t xml:space="preserve"> cantidad y el valor de las tierras que posee una persona no se puede ocultar</w:t>
      </w:r>
      <w:r w:rsidR="003A7D70" w:rsidRPr="00551732">
        <w:rPr>
          <w:rStyle w:val="Refdenotaalpie"/>
        </w:rPr>
        <w:footnoteReference w:id="16"/>
      </w:r>
      <w:r w:rsidRPr="00551732">
        <w:t xml:space="preserve">; y que las disputas por igual derecho al suelo y la tendencia a monopolizarlo en posesión individual fue causa de conflictos </w:t>
      </w:r>
      <w:r w:rsidR="001C5ACC" w:rsidRPr="00551732">
        <w:t>entre Grecia</w:t>
      </w:r>
      <w:r w:rsidRPr="00551732">
        <w:t xml:space="preserve"> y Roma</w:t>
      </w:r>
      <w:r w:rsidR="00E907B5" w:rsidRPr="00551732">
        <w:rPr>
          <w:rStyle w:val="Refdenotaalpie"/>
        </w:rPr>
        <w:footnoteReference w:id="17"/>
      </w:r>
      <w:r w:rsidRPr="00551732">
        <w:t xml:space="preserve">.  </w:t>
      </w:r>
    </w:p>
    <w:p w14:paraId="48C343FC" w14:textId="26064D87" w:rsidR="00205C2A" w:rsidRPr="00551732" w:rsidRDefault="00205C2A" w:rsidP="00AE5BE0">
      <w:pPr>
        <w:pStyle w:val="parrafonormalbiolex"/>
      </w:pPr>
      <w:r w:rsidRPr="00551732">
        <w:rPr>
          <w:rStyle w:val="tlid-translation"/>
        </w:rPr>
        <w:t xml:space="preserve"> Y es que la tierra</w:t>
      </w:r>
      <w:r w:rsidR="00963AC9" w:rsidRPr="00551732">
        <w:rPr>
          <w:rStyle w:val="tlid-translation"/>
        </w:rPr>
        <w:t xml:space="preserve"> </w:t>
      </w:r>
      <w:r w:rsidRPr="00551732">
        <w:rPr>
          <w:rStyle w:val="tlid-translation"/>
        </w:rPr>
        <w:t xml:space="preserve">deja de tener uso natural y agrícola, dando como resultado un nuevo panorama con características donde el territorio ahora incluyen viviendas, infraestructuras y </w:t>
      </w:r>
      <w:r w:rsidRPr="00551732">
        <w:rPr>
          <w:rStyle w:val="tlid-translation"/>
        </w:rPr>
        <w:lastRenderedPageBreak/>
        <w:t>actividades industriales</w:t>
      </w:r>
      <w:r w:rsidR="00E907B5" w:rsidRPr="00551732">
        <w:rPr>
          <w:rStyle w:val="Refdenotaalpie"/>
        </w:rPr>
        <w:footnoteReference w:id="18"/>
      </w:r>
      <w:r w:rsidRPr="00551732">
        <w:rPr>
          <w:rStyle w:val="tlid-translation"/>
        </w:rPr>
        <w:t>; por ello los precios del suelo impacta sobre la distribución y localización de los segmentos más pobres de la población</w:t>
      </w:r>
      <w:r w:rsidR="00E907B5" w:rsidRPr="00551732">
        <w:rPr>
          <w:rStyle w:val="Refdenotaalpie"/>
        </w:rPr>
        <w:footnoteReference w:id="19"/>
      </w:r>
      <w:r w:rsidRPr="00551732">
        <w:rPr>
          <w:rStyle w:val="tlid-translation"/>
        </w:rPr>
        <w:t>.</w:t>
      </w:r>
      <w:r w:rsidRPr="00551732">
        <w:t xml:space="preserve"> </w:t>
      </w:r>
    </w:p>
    <w:p w14:paraId="1C4F703C" w14:textId="2AEFA347" w:rsidR="00BF0D32" w:rsidRPr="00551732" w:rsidRDefault="00FC1793" w:rsidP="00AE5BE0">
      <w:pPr>
        <w:pStyle w:val="parrafonormalbiolex"/>
      </w:pPr>
      <w:r w:rsidRPr="00551732">
        <w:t xml:space="preserve">Partiendo </w:t>
      </w:r>
      <w:r w:rsidR="00423AE8">
        <w:t>de lo</w:t>
      </w:r>
      <w:r w:rsidRPr="00551732">
        <w:t xml:space="preserve"> anterior, e</w:t>
      </w:r>
      <w:r w:rsidR="007B5D67" w:rsidRPr="00551732">
        <w:t>n México, e</w:t>
      </w:r>
      <w:r w:rsidR="008E4F36" w:rsidRPr="00551732">
        <w:t>l</w:t>
      </w:r>
      <w:r w:rsidR="008B3155" w:rsidRPr="00551732">
        <w:t xml:space="preserve"> ISAI es una contribución que juega en la cancha de la hacienda pública local</w:t>
      </w:r>
      <w:r w:rsidR="00423AE8">
        <w:t>;</w:t>
      </w:r>
      <w:r w:rsidRPr="00551732">
        <w:t xml:space="preserve"> sus ingresos se presupuestan</w:t>
      </w:r>
      <w:r w:rsidR="008B3155" w:rsidRPr="00551732">
        <w:t xml:space="preserve"> anualmente </w:t>
      </w:r>
      <w:r w:rsidR="008E4F36" w:rsidRPr="00551732">
        <w:t>en las leyes de ingresos de los municipios mexicanos.</w:t>
      </w:r>
      <w:r w:rsidR="00D944C2" w:rsidRPr="00551732">
        <w:t xml:space="preserve"> </w:t>
      </w:r>
      <w:r w:rsidR="00963AC9" w:rsidRPr="00551732">
        <w:t>L</w:t>
      </w:r>
      <w:r w:rsidR="00D944C2" w:rsidRPr="00551732">
        <w:t>a Ley</w:t>
      </w:r>
      <w:r w:rsidR="002001F6" w:rsidRPr="00551732">
        <w:t xml:space="preserve"> del Impuesto Sobre Adquisición de Inmuebles inició su vigencia el 1 de enero de 1980 y este impuesto pasó a formar parte de las leyes de hacienda locales</w:t>
      </w:r>
      <w:r w:rsidR="00F668DE" w:rsidRPr="00551732">
        <w:rPr>
          <w:rStyle w:val="Refdenotaalpie"/>
        </w:rPr>
        <w:footnoteReference w:id="20"/>
      </w:r>
      <w:r w:rsidR="002001F6" w:rsidRPr="00551732">
        <w:t>. Quiere decir que ya tiene cuarenta y c</w:t>
      </w:r>
      <w:r w:rsidR="00C369AB" w:rsidRPr="00551732">
        <w:t>inco</w:t>
      </w:r>
      <w:r w:rsidR="002001F6" w:rsidRPr="00551732">
        <w:t xml:space="preserve"> años que lo cobran los municipios.  </w:t>
      </w:r>
    </w:p>
    <w:p w14:paraId="01631C51" w14:textId="5C638EFE" w:rsidR="00D944C2" w:rsidRPr="00551732" w:rsidRDefault="002001F6" w:rsidP="00AE5BE0">
      <w:pPr>
        <w:pStyle w:val="parrafonormalbiolex"/>
      </w:pPr>
      <w:r w:rsidRPr="00551732">
        <w:t xml:space="preserve">El artículo primero de la Ley del Impuesto Sobre Adquisición de </w:t>
      </w:r>
      <w:r w:rsidR="00551732" w:rsidRPr="00551732">
        <w:t>Inmuebles establece</w:t>
      </w:r>
      <w:r w:rsidR="00BF0D32" w:rsidRPr="00551732">
        <w:t xml:space="preserve"> que están obligados al pago de este impuesto las personas físicas y morales que adquieran inmuebles que consistan el suelo, o en el suelo y las construcciones adheridas a él, ubicadas en territorio</w:t>
      </w:r>
      <w:r w:rsidR="00AE5BE0">
        <w:t> </w:t>
      </w:r>
      <w:r w:rsidR="00BF0D32" w:rsidRPr="00551732">
        <w:t>nacional</w:t>
      </w:r>
      <w:r w:rsidR="00F668DE" w:rsidRPr="00551732">
        <w:rPr>
          <w:rStyle w:val="Refdenotaalpie"/>
        </w:rPr>
        <w:footnoteReference w:id="21"/>
      </w:r>
      <w:r w:rsidR="00BF0D32" w:rsidRPr="00551732">
        <w:t>.</w:t>
      </w:r>
    </w:p>
    <w:p w14:paraId="25F9A8D8" w14:textId="67B1D6AA" w:rsidR="0005338D" w:rsidRPr="00551732" w:rsidRDefault="008E4F36" w:rsidP="00AE5BE0">
      <w:pPr>
        <w:pStyle w:val="parrafonormalbiolex"/>
      </w:pPr>
      <w:r w:rsidRPr="00551732">
        <w:t xml:space="preserve"> En el transitar de este impuesto</w:t>
      </w:r>
      <w:r w:rsidR="00BF0D32" w:rsidRPr="00551732">
        <w:t>, desde hace poco más de cuatro décadas, los</w:t>
      </w:r>
      <w:r w:rsidRPr="00551732">
        <w:t xml:space="preserve"> principales actores </w:t>
      </w:r>
      <w:r w:rsidR="005A4A14" w:rsidRPr="00551732">
        <w:t>son los</w:t>
      </w:r>
      <w:r w:rsidRPr="00551732">
        <w:t xml:space="preserve"> contribuyente</w:t>
      </w:r>
      <w:r w:rsidR="005A4A14" w:rsidRPr="00551732">
        <w:t>s</w:t>
      </w:r>
      <w:r w:rsidRPr="00551732">
        <w:t xml:space="preserve"> y la hacienda pública. </w:t>
      </w:r>
      <w:r w:rsidR="00423AE8">
        <w:t>Empero</w:t>
      </w:r>
      <w:r w:rsidRPr="00551732">
        <w:t xml:space="preserve">, también juegan un rol en su gestión las </w:t>
      </w:r>
      <w:r w:rsidR="00DC530F" w:rsidRPr="00551732">
        <w:t>inmobiliarias</w:t>
      </w:r>
      <w:r w:rsidRPr="00551732">
        <w:t>, banca privada, peritos valuadores, notarias públicas, el catastro, y registro público de la propiedad (observar esquema 1).</w:t>
      </w:r>
      <w:r w:rsidR="0005338D" w:rsidRPr="00551732">
        <w:t xml:space="preserve"> A diferencia del predial, el ISAI no cuenta con un padrón de inmuebles que deban tributar anualmente, ya que los ingresos solamente se enteran cuando ocurre la compra-venta de inmuebles. Una de las limitantes que se tuvieron con esta investigación es que no existen datos disponibles sobre el citado impuesto, a excepción de la recaudación de ingresos anuales, por entidad federativa, que publica el INEGI.</w:t>
      </w:r>
    </w:p>
    <w:p w14:paraId="2204F35F" w14:textId="77777777" w:rsidR="00FB1D5A" w:rsidRDefault="00FB1D5A" w:rsidP="00423AE8">
      <w:pPr>
        <w:spacing w:before="240" w:line="240" w:lineRule="auto"/>
        <w:jc w:val="both"/>
        <w:rPr>
          <w:rFonts w:ascii="Unna" w:hAnsi="Unna" w:cs="Arial"/>
          <w:b/>
          <w:bCs/>
          <w:sz w:val="24"/>
          <w:szCs w:val="24"/>
        </w:rPr>
      </w:pPr>
    </w:p>
    <w:p w14:paraId="2006DF55" w14:textId="77777777" w:rsidR="00FB1D5A" w:rsidRDefault="00FB1D5A" w:rsidP="00423AE8">
      <w:pPr>
        <w:spacing w:before="240" w:line="240" w:lineRule="auto"/>
        <w:jc w:val="both"/>
        <w:rPr>
          <w:rFonts w:ascii="Unna" w:hAnsi="Unna" w:cs="Arial"/>
          <w:b/>
          <w:bCs/>
          <w:sz w:val="24"/>
          <w:szCs w:val="24"/>
        </w:rPr>
      </w:pPr>
    </w:p>
    <w:p w14:paraId="540B8FB4" w14:textId="77777777" w:rsidR="00FB1D5A" w:rsidRDefault="00FB1D5A" w:rsidP="00423AE8">
      <w:pPr>
        <w:spacing w:before="240" w:line="240" w:lineRule="auto"/>
        <w:jc w:val="both"/>
        <w:rPr>
          <w:rFonts w:ascii="Unna" w:hAnsi="Unna" w:cs="Arial"/>
          <w:b/>
          <w:bCs/>
          <w:sz w:val="24"/>
          <w:szCs w:val="24"/>
        </w:rPr>
      </w:pPr>
    </w:p>
    <w:p w14:paraId="1882B73D" w14:textId="77777777" w:rsidR="00FB1D5A" w:rsidRDefault="00FB1D5A" w:rsidP="00423AE8">
      <w:pPr>
        <w:spacing w:before="240" w:line="240" w:lineRule="auto"/>
        <w:jc w:val="both"/>
        <w:rPr>
          <w:rFonts w:ascii="Unna" w:hAnsi="Unna" w:cs="Arial"/>
          <w:b/>
          <w:bCs/>
          <w:sz w:val="24"/>
          <w:szCs w:val="24"/>
        </w:rPr>
      </w:pPr>
    </w:p>
    <w:p w14:paraId="7947E28C" w14:textId="77777777" w:rsidR="00FB1D5A" w:rsidRDefault="00FB1D5A" w:rsidP="00423AE8">
      <w:pPr>
        <w:spacing w:before="240" w:line="240" w:lineRule="auto"/>
        <w:jc w:val="both"/>
        <w:rPr>
          <w:rFonts w:ascii="Unna" w:hAnsi="Unna" w:cs="Arial"/>
          <w:b/>
          <w:bCs/>
          <w:sz w:val="24"/>
          <w:szCs w:val="24"/>
        </w:rPr>
      </w:pPr>
    </w:p>
    <w:p w14:paraId="695E8ADE" w14:textId="77777777" w:rsidR="00FB1D5A" w:rsidRDefault="00FB1D5A" w:rsidP="00423AE8">
      <w:pPr>
        <w:spacing w:before="240" w:line="240" w:lineRule="auto"/>
        <w:jc w:val="both"/>
        <w:rPr>
          <w:rFonts w:ascii="Unna" w:hAnsi="Unna" w:cs="Arial"/>
          <w:b/>
          <w:bCs/>
          <w:sz w:val="24"/>
          <w:szCs w:val="24"/>
        </w:rPr>
      </w:pPr>
    </w:p>
    <w:p w14:paraId="534DCC1A" w14:textId="77777777" w:rsidR="00FB1D5A" w:rsidRDefault="00FB1D5A" w:rsidP="00423AE8">
      <w:pPr>
        <w:spacing w:before="240" w:line="240" w:lineRule="auto"/>
        <w:jc w:val="both"/>
        <w:rPr>
          <w:rFonts w:ascii="Unna" w:hAnsi="Unna" w:cs="Arial"/>
          <w:b/>
          <w:bCs/>
          <w:sz w:val="24"/>
          <w:szCs w:val="24"/>
        </w:rPr>
      </w:pPr>
    </w:p>
    <w:p w14:paraId="7BA7E99D" w14:textId="77777777" w:rsidR="00FB1D5A" w:rsidRDefault="00FB1D5A" w:rsidP="00423AE8">
      <w:pPr>
        <w:spacing w:before="240" w:line="240" w:lineRule="auto"/>
        <w:jc w:val="both"/>
        <w:rPr>
          <w:rFonts w:ascii="Unna" w:hAnsi="Unna" w:cs="Arial"/>
          <w:b/>
          <w:bCs/>
          <w:sz w:val="24"/>
          <w:szCs w:val="24"/>
        </w:rPr>
      </w:pPr>
    </w:p>
    <w:p w14:paraId="47A62445" w14:textId="60842BBB" w:rsidR="008E4F36" w:rsidRPr="00551732" w:rsidRDefault="008E4F36" w:rsidP="00423AE8">
      <w:pPr>
        <w:spacing w:before="240" w:line="240" w:lineRule="auto"/>
        <w:jc w:val="both"/>
        <w:rPr>
          <w:rFonts w:ascii="Unna" w:hAnsi="Unna" w:cs="Arial"/>
          <w:sz w:val="24"/>
          <w:szCs w:val="24"/>
        </w:rPr>
      </w:pPr>
      <w:r w:rsidRPr="00423AE8">
        <w:rPr>
          <w:rFonts w:ascii="Unna" w:hAnsi="Unna" w:cs="Arial"/>
          <w:b/>
          <w:bCs/>
          <w:sz w:val="24"/>
          <w:szCs w:val="24"/>
        </w:rPr>
        <w:lastRenderedPageBreak/>
        <w:t>Esquema 1</w:t>
      </w:r>
      <w:r w:rsidR="001913B2" w:rsidRPr="00423AE8">
        <w:rPr>
          <w:rFonts w:ascii="Unna" w:hAnsi="Unna" w:cs="Arial"/>
          <w:b/>
          <w:bCs/>
          <w:sz w:val="24"/>
          <w:szCs w:val="24"/>
        </w:rPr>
        <w:t>.</w:t>
      </w:r>
      <w:r w:rsidR="001913B2" w:rsidRPr="00551732">
        <w:rPr>
          <w:rFonts w:ascii="Unna" w:hAnsi="Unna" w:cs="Arial"/>
          <w:sz w:val="24"/>
          <w:szCs w:val="24"/>
        </w:rPr>
        <w:t xml:space="preserve"> </w:t>
      </w:r>
      <w:r w:rsidR="001913B2" w:rsidRPr="00423AE8">
        <w:rPr>
          <w:rFonts w:ascii="Unna" w:hAnsi="Unna" w:cs="Arial"/>
          <w:i/>
          <w:iCs/>
          <w:sz w:val="24"/>
          <w:szCs w:val="24"/>
        </w:rPr>
        <w:t>Actores que participan en este impuesto</w:t>
      </w:r>
    </w:p>
    <w:p w14:paraId="2A40C444" w14:textId="4EFC0DDF" w:rsidR="008E4F36" w:rsidRPr="00551732" w:rsidRDefault="008E4F36" w:rsidP="008E4F36">
      <w:pPr>
        <w:jc w:val="both"/>
        <w:rPr>
          <w:rFonts w:ascii="Unna" w:hAnsi="Unna" w:cs="Arial"/>
          <w:sz w:val="24"/>
          <w:szCs w:val="24"/>
        </w:rPr>
      </w:pPr>
      <w:r w:rsidRPr="00551732">
        <w:rPr>
          <w:rFonts w:ascii="Unna" w:hAnsi="Unna" w:cs="Arial"/>
          <w:noProof/>
          <w:sz w:val="24"/>
          <w:szCs w:val="24"/>
          <w:lang w:val="es-MX" w:eastAsia="es-MX"/>
        </w:rPr>
        <w:drawing>
          <wp:inline distT="0" distB="0" distL="0" distR="0" wp14:anchorId="2D0A30C5" wp14:editId="7C13375B">
            <wp:extent cx="5400040" cy="3150023"/>
            <wp:effectExtent l="0" t="0" r="0" b="1270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1B62239" w14:textId="625E4E6B" w:rsidR="008E4F36" w:rsidRPr="00551732" w:rsidRDefault="00976C14" w:rsidP="008E4F36">
      <w:pPr>
        <w:jc w:val="both"/>
        <w:rPr>
          <w:rFonts w:ascii="Unna" w:hAnsi="Unna" w:cs="Arial"/>
          <w:sz w:val="24"/>
          <w:szCs w:val="24"/>
        </w:rPr>
      </w:pPr>
      <w:r w:rsidRPr="00423AE8">
        <w:rPr>
          <w:rFonts w:ascii="Unna" w:hAnsi="Unna" w:cs="Arial"/>
          <w:i/>
          <w:iCs/>
          <w:sz w:val="24"/>
          <w:szCs w:val="24"/>
        </w:rPr>
        <w:t>Fuente</w:t>
      </w:r>
      <w:r w:rsidRPr="00551732">
        <w:rPr>
          <w:rFonts w:ascii="Unna" w:hAnsi="Unna" w:cs="Arial"/>
          <w:sz w:val="24"/>
          <w:szCs w:val="24"/>
        </w:rPr>
        <w:t>: elaboración propia en base a trabajo de campo.</w:t>
      </w:r>
    </w:p>
    <w:p w14:paraId="6B7C0BCF" w14:textId="7C69DC86" w:rsidR="00042D71" w:rsidRPr="00551732" w:rsidRDefault="00DC530F" w:rsidP="00423AE8">
      <w:pPr>
        <w:pStyle w:val="parrafonormalbiolex"/>
      </w:pPr>
      <w:r w:rsidRPr="00551732">
        <w:t xml:space="preserve">Una de las </w:t>
      </w:r>
      <w:r w:rsidR="008E4F36" w:rsidRPr="00551732">
        <w:t>principal</w:t>
      </w:r>
      <w:r w:rsidRPr="00551732">
        <w:t>es afectaciones</w:t>
      </w:r>
      <w:r w:rsidR="008E4F36" w:rsidRPr="00551732">
        <w:t xml:space="preserve"> que tiene la hacienda pública es que, generalmente, el ISAI se calcula sobre valores inferiores a los de mercado, lo cual hace que los gobiernos municipales se hagan más dependientes de los ingresos qu</w:t>
      </w:r>
      <w:r w:rsidR="00365D8B" w:rsidRPr="00551732">
        <w:t>e, vía transferencias fiscales</w:t>
      </w:r>
      <w:r w:rsidR="008E4F36" w:rsidRPr="00551732">
        <w:t xml:space="preserve">, se les entrega a través del </w:t>
      </w:r>
      <w:r w:rsidR="00F731F1" w:rsidRPr="00551732">
        <w:t>SNCF</w:t>
      </w:r>
      <w:r w:rsidR="008E4F36" w:rsidRPr="00551732">
        <w:t>.</w:t>
      </w:r>
      <w:r w:rsidR="00042D71" w:rsidRPr="00551732">
        <w:t xml:space="preserve"> </w:t>
      </w:r>
      <w:r w:rsidR="00054F25" w:rsidRPr="00551732">
        <w:t xml:space="preserve">Por citar un caso, en el primer semestre de 2025 la </w:t>
      </w:r>
      <w:r w:rsidR="005F46E8" w:rsidRPr="00551732">
        <w:t xml:space="preserve">captación </w:t>
      </w:r>
      <w:r w:rsidR="00054F25" w:rsidRPr="00551732">
        <w:t xml:space="preserve">de este impuesto </w:t>
      </w:r>
      <w:r w:rsidR="005F46E8" w:rsidRPr="00551732">
        <w:t>para</w:t>
      </w:r>
      <w:r w:rsidR="00054F25" w:rsidRPr="00551732">
        <w:t xml:space="preserve"> el municipio de Mazatlán, Sinaloa, </w:t>
      </w:r>
      <w:r w:rsidR="005F46E8" w:rsidRPr="00551732">
        <w:t>era de 40 millones que entraban al mes, hoy la recaudación es de 8 millones</w:t>
      </w:r>
      <w:r w:rsidR="00E670CE" w:rsidRPr="00551732">
        <w:rPr>
          <w:rStyle w:val="Refdenotaalpie"/>
        </w:rPr>
        <w:footnoteReference w:id="22"/>
      </w:r>
      <w:r w:rsidR="005F46E8" w:rsidRPr="00551732">
        <w:t>.</w:t>
      </w:r>
    </w:p>
    <w:p w14:paraId="71D131E8" w14:textId="6AD58311" w:rsidR="009C1BDF" w:rsidRPr="00551732" w:rsidRDefault="009C1BDF" w:rsidP="00423AE8">
      <w:pPr>
        <w:pStyle w:val="parrafonormalbiolex"/>
      </w:pPr>
      <w:r w:rsidRPr="00551732">
        <w:t xml:space="preserve">En la discusión de los grupos de trabajo de la Comisión Permanente de </w:t>
      </w:r>
      <w:r w:rsidR="00585D3B" w:rsidRPr="00551732">
        <w:t>funcionarios</w:t>
      </w:r>
      <w:r w:rsidRPr="00551732">
        <w:t xml:space="preserve"> Fiscales</w:t>
      </w:r>
      <w:r w:rsidR="00746742" w:rsidRPr="00551732">
        <w:t>, perteneciente al SNCF,</w:t>
      </w:r>
      <w:r w:rsidRPr="00551732">
        <w:t xml:space="preserve"> siempre se ha debatido la fórmula para distribuir las participaciones federales</w:t>
      </w:r>
      <w:r w:rsidR="00534D1C" w:rsidRPr="00551732">
        <w:rPr>
          <w:rStyle w:val="Refdenotaalpie"/>
        </w:rPr>
        <w:footnoteReference w:id="23"/>
      </w:r>
      <w:r w:rsidRPr="00551732">
        <w:t>. Sin embargo, cada estado</w:t>
      </w:r>
      <w:r w:rsidR="00FC1793" w:rsidRPr="00551732">
        <w:t xml:space="preserve">, a través de su secretario de finanzas, </w:t>
      </w:r>
      <w:r w:rsidRPr="00551732">
        <w:t xml:space="preserve">hace propuestas que son más ventajosas que para el resto de entidades federativas. Por </w:t>
      </w:r>
      <w:r w:rsidR="00BD3238" w:rsidRPr="00551732">
        <w:t>ejemplo, a</w:t>
      </w:r>
      <w:r w:rsidRPr="00551732">
        <w:t xml:space="preserve"> T</w:t>
      </w:r>
      <w:r w:rsidR="00BD3238" w:rsidRPr="00551732">
        <w:t xml:space="preserve">abasco le convendría tomar </w:t>
      </w:r>
      <w:r w:rsidRPr="00551732">
        <w:t xml:space="preserve">como factor la producción de petróleo; </w:t>
      </w:r>
      <w:r w:rsidR="00BD3238" w:rsidRPr="00551732">
        <w:t xml:space="preserve">a </w:t>
      </w:r>
      <w:r w:rsidRPr="00551732">
        <w:t xml:space="preserve">Nuevo </w:t>
      </w:r>
      <w:r w:rsidR="00BD3238" w:rsidRPr="00551732">
        <w:t>León</w:t>
      </w:r>
      <w:r w:rsidRPr="00551732">
        <w:t xml:space="preserve"> la variable PIB; </w:t>
      </w:r>
      <w:r w:rsidR="00BD3238" w:rsidRPr="00551732">
        <w:t xml:space="preserve">y a </w:t>
      </w:r>
      <w:r w:rsidRPr="00551732">
        <w:t xml:space="preserve">Sinaloa las divisas por la exportación de hortalizas. </w:t>
      </w:r>
    </w:p>
    <w:p w14:paraId="0A842BDC" w14:textId="77777777" w:rsidR="00FB1D5A" w:rsidRDefault="00FB1D5A" w:rsidP="00423AE8">
      <w:pPr>
        <w:spacing w:before="240" w:after="0" w:line="240" w:lineRule="auto"/>
        <w:jc w:val="both"/>
        <w:rPr>
          <w:rFonts w:ascii="Unna" w:hAnsi="Unna" w:cs="Arial"/>
          <w:b/>
          <w:bCs/>
          <w:sz w:val="24"/>
          <w:szCs w:val="24"/>
          <w:lang w:val="es-MX"/>
        </w:rPr>
      </w:pPr>
    </w:p>
    <w:p w14:paraId="2E9F6573" w14:textId="77777777" w:rsidR="00FB1D5A" w:rsidRDefault="00FB1D5A" w:rsidP="00423AE8">
      <w:pPr>
        <w:spacing w:before="240" w:after="0" w:line="240" w:lineRule="auto"/>
        <w:jc w:val="both"/>
        <w:rPr>
          <w:rFonts w:ascii="Unna" w:hAnsi="Unna" w:cs="Arial"/>
          <w:b/>
          <w:bCs/>
          <w:sz w:val="24"/>
          <w:szCs w:val="24"/>
          <w:lang w:val="es-MX"/>
        </w:rPr>
      </w:pPr>
    </w:p>
    <w:p w14:paraId="0DE7C418" w14:textId="77777777" w:rsidR="00FB1D5A" w:rsidRDefault="00FB1D5A" w:rsidP="00423AE8">
      <w:pPr>
        <w:spacing w:before="240" w:after="0" w:line="240" w:lineRule="auto"/>
        <w:jc w:val="both"/>
        <w:rPr>
          <w:rFonts w:ascii="Unna" w:hAnsi="Unna" w:cs="Arial"/>
          <w:b/>
          <w:bCs/>
          <w:sz w:val="24"/>
          <w:szCs w:val="24"/>
          <w:lang w:val="es-MX"/>
        </w:rPr>
      </w:pPr>
    </w:p>
    <w:p w14:paraId="1E95C899" w14:textId="77777777" w:rsidR="00FB1D5A" w:rsidRDefault="00FB1D5A" w:rsidP="00423AE8">
      <w:pPr>
        <w:spacing w:before="240" w:after="0" w:line="240" w:lineRule="auto"/>
        <w:jc w:val="both"/>
        <w:rPr>
          <w:rFonts w:ascii="Unna" w:hAnsi="Unna" w:cs="Arial"/>
          <w:b/>
          <w:bCs/>
          <w:sz w:val="24"/>
          <w:szCs w:val="24"/>
          <w:lang w:val="es-MX"/>
        </w:rPr>
      </w:pPr>
    </w:p>
    <w:p w14:paraId="66996F69" w14:textId="0F5A8465" w:rsidR="00423AE8" w:rsidRPr="00423AE8" w:rsidRDefault="00DD5482" w:rsidP="00423AE8">
      <w:pPr>
        <w:spacing w:before="240" w:after="0" w:line="240" w:lineRule="auto"/>
        <w:jc w:val="both"/>
        <w:rPr>
          <w:rFonts w:ascii="Unna" w:hAnsi="Unna" w:cs="Arial"/>
          <w:b/>
          <w:bCs/>
          <w:sz w:val="24"/>
          <w:szCs w:val="24"/>
          <w:lang w:val="es-MX"/>
        </w:rPr>
      </w:pPr>
      <w:r w:rsidRPr="00423AE8">
        <w:rPr>
          <w:rFonts w:ascii="Unna" w:hAnsi="Unna" w:cs="Arial"/>
          <w:b/>
          <w:bCs/>
          <w:sz w:val="24"/>
          <w:szCs w:val="24"/>
          <w:lang w:val="es-MX"/>
        </w:rPr>
        <w:lastRenderedPageBreak/>
        <w:t>Tabla 1</w:t>
      </w:r>
    </w:p>
    <w:p w14:paraId="2C467F7C" w14:textId="27540D53" w:rsidR="00DD5482" w:rsidRPr="00423AE8" w:rsidRDefault="00DD5482" w:rsidP="00423AE8">
      <w:pPr>
        <w:spacing w:after="120" w:line="240" w:lineRule="auto"/>
        <w:jc w:val="both"/>
        <w:rPr>
          <w:rFonts w:ascii="Unna" w:hAnsi="Unna" w:cs="Arial"/>
          <w:i/>
          <w:iCs/>
          <w:sz w:val="24"/>
          <w:szCs w:val="24"/>
          <w:lang w:val="es-MX"/>
        </w:rPr>
      </w:pPr>
      <w:r w:rsidRPr="00423AE8">
        <w:rPr>
          <w:rFonts w:ascii="Unna" w:hAnsi="Unna" w:cs="Arial"/>
          <w:i/>
          <w:iCs/>
          <w:sz w:val="24"/>
          <w:szCs w:val="24"/>
          <w:lang w:val="es-MX"/>
        </w:rPr>
        <w:t>Evolución de las Transferencias no Condicionadas, 2022-2023</w:t>
      </w:r>
    </w:p>
    <w:tbl>
      <w:tblPr>
        <w:tblW w:w="9050" w:type="dxa"/>
        <w:tblCellMar>
          <w:left w:w="70" w:type="dxa"/>
          <w:right w:w="70" w:type="dxa"/>
        </w:tblCellMar>
        <w:tblLook w:val="04A0" w:firstRow="1" w:lastRow="0" w:firstColumn="1" w:lastColumn="0" w:noHBand="0" w:noVBand="1"/>
      </w:tblPr>
      <w:tblGrid>
        <w:gridCol w:w="1567"/>
        <w:gridCol w:w="1169"/>
        <w:gridCol w:w="1139"/>
        <w:gridCol w:w="1458"/>
        <w:gridCol w:w="1178"/>
        <w:gridCol w:w="1162"/>
        <w:gridCol w:w="1377"/>
      </w:tblGrid>
      <w:tr w:rsidR="00551732" w:rsidRPr="00423AE8" w14:paraId="68D0380F" w14:textId="77777777" w:rsidTr="00423AE8">
        <w:trPr>
          <w:trHeight w:val="290"/>
        </w:trPr>
        <w:tc>
          <w:tcPr>
            <w:tcW w:w="9050" w:type="dxa"/>
            <w:gridSpan w:val="7"/>
            <w:tcBorders>
              <w:top w:val="single" w:sz="8" w:space="0" w:color="auto"/>
              <w:left w:val="single" w:sz="8" w:space="0" w:color="auto"/>
              <w:bottom w:val="nil"/>
              <w:right w:val="single" w:sz="8" w:space="0" w:color="000000"/>
            </w:tcBorders>
            <w:noWrap/>
            <w:vAlign w:val="bottom"/>
            <w:hideMark/>
          </w:tcPr>
          <w:p w14:paraId="2B409CE8" w14:textId="77777777" w:rsidR="00314AEB" w:rsidRPr="00423AE8" w:rsidRDefault="00314AEB" w:rsidP="00314AEB">
            <w:pPr>
              <w:spacing w:after="0" w:line="240" w:lineRule="auto"/>
              <w:jc w:val="center"/>
              <w:rPr>
                <w:rFonts w:ascii="Unna" w:eastAsia="Times New Roman" w:hAnsi="Unna" w:cs="Arial"/>
                <w:lang w:val="es-MX" w:eastAsia="es-MX"/>
              </w:rPr>
            </w:pPr>
            <w:r w:rsidRPr="00423AE8">
              <w:rPr>
                <w:rFonts w:ascii="Unna" w:eastAsia="Times New Roman" w:hAnsi="Unna" w:cs="Arial"/>
                <w:lang w:val="es-MX" w:eastAsia="es-MX"/>
              </w:rPr>
              <w:t>Fondo de Fomento Municipal y Participaciones Federales</w:t>
            </w:r>
          </w:p>
        </w:tc>
      </w:tr>
      <w:tr w:rsidR="00551732" w:rsidRPr="00423AE8" w14:paraId="7FEEF28F" w14:textId="77777777" w:rsidTr="00423AE8">
        <w:trPr>
          <w:trHeight w:val="300"/>
        </w:trPr>
        <w:tc>
          <w:tcPr>
            <w:tcW w:w="9050" w:type="dxa"/>
            <w:gridSpan w:val="7"/>
            <w:tcBorders>
              <w:top w:val="nil"/>
              <w:left w:val="single" w:sz="8" w:space="0" w:color="auto"/>
              <w:bottom w:val="single" w:sz="8" w:space="0" w:color="auto"/>
              <w:right w:val="single" w:sz="8" w:space="0" w:color="000000"/>
            </w:tcBorders>
            <w:noWrap/>
            <w:vAlign w:val="bottom"/>
            <w:hideMark/>
          </w:tcPr>
          <w:p w14:paraId="1703981B" w14:textId="64C4D011" w:rsidR="00314AEB" w:rsidRPr="00423AE8" w:rsidRDefault="00314AEB" w:rsidP="00314AEB">
            <w:pPr>
              <w:spacing w:after="0" w:line="240" w:lineRule="auto"/>
              <w:jc w:val="center"/>
              <w:rPr>
                <w:rFonts w:ascii="Unna" w:eastAsia="Times New Roman" w:hAnsi="Unna" w:cs="Arial"/>
                <w:lang w:val="es-MX" w:eastAsia="es-MX"/>
              </w:rPr>
            </w:pPr>
            <w:r w:rsidRPr="00423AE8">
              <w:rPr>
                <w:rFonts w:ascii="Unna" w:eastAsia="Times New Roman" w:hAnsi="Unna" w:cs="Arial"/>
                <w:lang w:val="es-MX" w:eastAsia="es-MX"/>
              </w:rPr>
              <w:t xml:space="preserve">Abril 2022 </w:t>
            </w:r>
            <w:r w:rsidRPr="00423AE8">
              <w:rPr>
                <w:rFonts w:ascii="Unna" w:eastAsia="Times New Roman" w:hAnsi="Unna" w:cs="Arial"/>
                <w:i/>
                <w:iCs/>
                <w:lang w:val="es-MX" w:eastAsia="es-MX"/>
              </w:rPr>
              <w:t>Vs</w:t>
            </w:r>
            <w:r w:rsidR="00423AE8">
              <w:rPr>
                <w:rFonts w:ascii="Unna" w:eastAsia="Times New Roman" w:hAnsi="Unna" w:cs="Arial"/>
                <w:lang w:val="es-MX" w:eastAsia="es-MX"/>
              </w:rPr>
              <w:t>.</w:t>
            </w:r>
            <w:r w:rsidRPr="00423AE8">
              <w:rPr>
                <w:rFonts w:ascii="Unna" w:eastAsia="Times New Roman" w:hAnsi="Unna" w:cs="Arial"/>
                <w:lang w:val="es-MX" w:eastAsia="es-MX"/>
              </w:rPr>
              <w:t xml:space="preserve"> 2023 </w:t>
            </w:r>
            <w:r w:rsidR="00534EE0" w:rsidRPr="00423AE8">
              <w:rPr>
                <w:rFonts w:ascii="Unna" w:eastAsia="Times New Roman" w:hAnsi="Unna" w:cs="Arial"/>
                <w:lang w:val="es-MX" w:eastAsia="es-MX"/>
              </w:rPr>
              <w:t>(millones</w:t>
            </w:r>
            <w:r w:rsidRPr="00423AE8">
              <w:rPr>
                <w:rFonts w:ascii="Unna" w:eastAsia="Times New Roman" w:hAnsi="Unna" w:cs="Arial"/>
                <w:lang w:val="es-MX" w:eastAsia="es-MX"/>
              </w:rPr>
              <w:t xml:space="preserve"> de pesos)</w:t>
            </w:r>
          </w:p>
        </w:tc>
      </w:tr>
      <w:tr w:rsidR="00551732" w:rsidRPr="00423AE8" w14:paraId="6A3BFA16" w14:textId="77777777" w:rsidTr="00423AE8">
        <w:trPr>
          <w:trHeight w:val="290"/>
        </w:trPr>
        <w:tc>
          <w:tcPr>
            <w:tcW w:w="1567" w:type="dxa"/>
            <w:tcBorders>
              <w:top w:val="nil"/>
              <w:left w:val="single" w:sz="8" w:space="0" w:color="auto"/>
              <w:bottom w:val="single" w:sz="4" w:space="0" w:color="auto"/>
              <w:right w:val="single" w:sz="4" w:space="0" w:color="auto"/>
            </w:tcBorders>
            <w:noWrap/>
            <w:vAlign w:val="bottom"/>
            <w:hideMark/>
          </w:tcPr>
          <w:p w14:paraId="0CDC6558" w14:textId="77777777" w:rsidR="00314AEB" w:rsidRPr="00423AE8" w:rsidRDefault="00314AEB" w:rsidP="00314AEB">
            <w:pPr>
              <w:spacing w:after="0" w:line="240" w:lineRule="auto"/>
              <w:jc w:val="center"/>
              <w:rPr>
                <w:rFonts w:ascii="Unna" w:eastAsia="Times New Roman" w:hAnsi="Unna" w:cs="Arial"/>
                <w:lang w:val="es-MX" w:eastAsia="es-MX"/>
              </w:rPr>
            </w:pPr>
            <w:r w:rsidRPr="00423AE8">
              <w:rPr>
                <w:rFonts w:ascii="Unna" w:eastAsia="Times New Roman" w:hAnsi="Unna" w:cs="Arial"/>
                <w:lang w:val="es-MX" w:eastAsia="es-MX"/>
              </w:rPr>
              <w:t> </w:t>
            </w:r>
          </w:p>
        </w:tc>
        <w:tc>
          <w:tcPr>
            <w:tcW w:w="3766" w:type="dxa"/>
            <w:gridSpan w:val="3"/>
            <w:tcBorders>
              <w:top w:val="nil"/>
              <w:left w:val="nil"/>
              <w:bottom w:val="single" w:sz="4" w:space="0" w:color="auto"/>
              <w:right w:val="single" w:sz="4" w:space="0" w:color="auto"/>
            </w:tcBorders>
            <w:noWrap/>
            <w:vAlign w:val="bottom"/>
            <w:hideMark/>
          </w:tcPr>
          <w:p w14:paraId="7E288B26" w14:textId="77777777" w:rsidR="00314AEB" w:rsidRPr="00423AE8" w:rsidRDefault="00314AEB" w:rsidP="00314AEB">
            <w:pPr>
              <w:spacing w:after="0" w:line="240" w:lineRule="auto"/>
              <w:jc w:val="center"/>
              <w:rPr>
                <w:rFonts w:ascii="Unna" w:eastAsia="Times New Roman" w:hAnsi="Unna" w:cs="Arial"/>
                <w:lang w:val="es-MX" w:eastAsia="es-MX"/>
              </w:rPr>
            </w:pPr>
            <w:r w:rsidRPr="00423AE8">
              <w:rPr>
                <w:rFonts w:ascii="Unna" w:eastAsia="Times New Roman" w:hAnsi="Unna" w:cs="Arial"/>
                <w:lang w:val="es-MX" w:eastAsia="es-MX"/>
              </w:rPr>
              <w:t>Abril</w:t>
            </w:r>
          </w:p>
        </w:tc>
        <w:tc>
          <w:tcPr>
            <w:tcW w:w="3717" w:type="dxa"/>
            <w:gridSpan w:val="3"/>
            <w:tcBorders>
              <w:top w:val="nil"/>
              <w:left w:val="nil"/>
              <w:bottom w:val="single" w:sz="4" w:space="0" w:color="auto"/>
              <w:right w:val="single" w:sz="8" w:space="0" w:color="000000"/>
            </w:tcBorders>
            <w:noWrap/>
            <w:vAlign w:val="bottom"/>
            <w:hideMark/>
          </w:tcPr>
          <w:p w14:paraId="746F3B1F" w14:textId="77777777" w:rsidR="00314AEB" w:rsidRPr="00423AE8" w:rsidRDefault="00314AEB" w:rsidP="00314AEB">
            <w:pPr>
              <w:spacing w:after="0" w:line="240" w:lineRule="auto"/>
              <w:jc w:val="center"/>
              <w:rPr>
                <w:rFonts w:ascii="Unna" w:eastAsia="Times New Roman" w:hAnsi="Unna" w:cs="Arial"/>
                <w:lang w:val="es-MX" w:eastAsia="es-MX"/>
              </w:rPr>
            </w:pPr>
            <w:r w:rsidRPr="00423AE8">
              <w:rPr>
                <w:rFonts w:ascii="Unna" w:eastAsia="Times New Roman" w:hAnsi="Unna" w:cs="Arial"/>
                <w:lang w:val="es-MX" w:eastAsia="es-MX"/>
              </w:rPr>
              <w:t>Enero-abril</w:t>
            </w:r>
          </w:p>
        </w:tc>
      </w:tr>
      <w:tr w:rsidR="00423AE8" w:rsidRPr="00423AE8" w14:paraId="40D07F18" w14:textId="77777777" w:rsidTr="00423AE8">
        <w:trPr>
          <w:trHeight w:val="530"/>
        </w:trPr>
        <w:tc>
          <w:tcPr>
            <w:tcW w:w="1567" w:type="dxa"/>
            <w:tcBorders>
              <w:top w:val="nil"/>
              <w:left w:val="single" w:sz="8" w:space="0" w:color="auto"/>
              <w:bottom w:val="single" w:sz="4" w:space="0" w:color="auto"/>
              <w:right w:val="single" w:sz="4" w:space="0" w:color="auto"/>
            </w:tcBorders>
            <w:noWrap/>
            <w:vAlign w:val="bottom"/>
            <w:hideMark/>
          </w:tcPr>
          <w:p w14:paraId="19F61881" w14:textId="77777777" w:rsidR="00314AEB" w:rsidRPr="00423AE8" w:rsidRDefault="00314AEB" w:rsidP="00314AEB">
            <w:pPr>
              <w:spacing w:after="0" w:line="240" w:lineRule="auto"/>
              <w:rPr>
                <w:rFonts w:ascii="Unna" w:eastAsia="Times New Roman" w:hAnsi="Unna" w:cs="Arial"/>
                <w:lang w:val="es-MX" w:eastAsia="es-MX"/>
              </w:rPr>
            </w:pPr>
            <w:r w:rsidRPr="00423AE8">
              <w:rPr>
                <w:rFonts w:ascii="Unna" w:eastAsia="Times New Roman" w:hAnsi="Unna" w:cs="Arial"/>
                <w:lang w:val="es-MX" w:eastAsia="es-MX"/>
              </w:rPr>
              <w:t>Concepto/año</w:t>
            </w:r>
          </w:p>
        </w:tc>
        <w:tc>
          <w:tcPr>
            <w:tcW w:w="1169" w:type="dxa"/>
            <w:tcBorders>
              <w:top w:val="nil"/>
              <w:left w:val="nil"/>
              <w:bottom w:val="single" w:sz="4" w:space="0" w:color="auto"/>
              <w:right w:val="single" w:sz="4" w:space="0" w:color="auto"/>
            </w:tcBorders>
            <w:noWrap/>
            <w:vAlign w:val="bottom"/>
            <w:hideMark/>
          </w:tcPr>
          <w:p w14:paraId="1116BFAB" w14:textId="77777777" w:rsidR="00314AEB" w:rsidRPr="00423AE8" w:rsidRDefault="00314AEB" w:rsidP="00314AEB">
            <w:pPr>
              <w:spacing w:after="0" w:line="240" w:lineRule="auto"/>
              <w:jc w:val="center"/>
              <w:rPr>
                <w:rFonts w:ascii="Unna" w:eastAsia="Times New Roman" w:hAnsi="Unna" w:cs="Arial"/>
                <w:lang w:val="es-MX" w:eastAsia="es-MX"/>
              </w:rPr>
            </w:pPr>
            <w:r w:rsidRPr="00423AE8">
              <w:rPr>
                <w:rFonts w:ascii="Unna" w:eastAsia="Times New Roman" w:hAnsi="Unna" w:cs="Arial"/>
                <w:lang w:val="es-MX" w:eastAsia="es-MX"/>
              </w:rPr>
              <w:t>2022</w:t>
            </w:r>
          </w:p>
        </w:tc>
        <w:tc>
          <w:tcPr>
            <w:tcW w:w="1139" w:type="dxa"/>
            <w:tcBorders>
              <w:top w:val="nil"/>
              <w:left w:val="nil"/>
              <w:bottom w:val="single" w:sz="4" w:space="0" w:color="auto"/>
              <w:right w:val="single" w:sz="4" w:space="0" w:color="auto"/>
            </w:tcBorders>
            <w:noWrap/>
            <w:vAlign w:val="bottom"/>
            <w:hideMark/>
          </w:tcPr>
          <w:p w14:paraId="30C3BC71" w14:textId="77777777" w:rsidR="00314AEB" w:rsidRPr="00423AE8" w:rsidRDefault="00314AEB" w:rsidP="00314AEB">
            <w:pPr>
              <w:spacing w:after="0" w:line="240" w:lineRule="auto"/>
              <w:jc w:val="center"/>
              <w:rPr>
                <w:rFonts w:ascii="Unna" w:eastAsia="Times New Roman" w:hAnsi="Unna" w:cs="Arial"/>
                <w:lang w:val="es-MX" w:eastAsia="es-MX"/>
              </w:rPr>
            </w:pPr>
            <w:r w:rsidRPr="00423AE8">
              <w:rPr>
                <w:rFonts w:ascii="Unna" w:eastAsia="Times New Roman" w:hAnsi="Unna" w:cs="Arial"/>
                <w:lang w:val="es-MX" w:eastAsia="es-MX"/>
              </w:rPr>
              <w:t>2023</w:t>
            </w:r>
          </w:p>
        </w:tc>
        <w:tc>
          <w:tcPr>
            <w:tcW w:w="1458" w:type="dxa"/>
            <w:tcBorders>
              <w:top w:val="nil"/>
              <w:left w:val="nil"/>
              <w:bottom w:val="single" w:sz="4" w:space="0" w:color="auto"/>
              <w:right w:val="single" w:sz="4" w:space="0" w:color="auto"/>
            </w:tcBorders>
            <w:vAlign w:val="bottom"/>
            <w:hideMark/>
          </w:tcPr>
          <w:p w14:paraId="6021132A" w14:textId="77777777" w:rsidR="00314AEB" w:rsidRPr="00423AE8" w:rsidRDefault="00314AEB" w:rsidP="00423AE8">
            <w:pPr>
              <w:spacing w:after="0" w:line="240" w:lineRule="auto"/>
              <w:rPr>
                <w:rFonts w:ascii="Unna" w:eastAsia="Times New Roman" w:hAnsi="Unna" w:cs="Arial"/>
                <w:lang w:val="es-MX" w:eastAsia="es-MX"/>
              </w:rPr>
            </w:pPr>
            <w:r w:rsidRPr="00423AE8">
              <w:rPr>
                <w:rFonts w:ascii="Unna" w:eastAsia="Times New Roman" w:hAnsi="Unna" w:cs="Arial"/>
                <w:lang w:val="es-MX" w:eastAsia="es-MX"/>
              </w:rPr>
              <w:t>Crecimiento real %</w:t>
            </w:r>
          </w:p>
        </w:tc>
        <w:tc>
          <w:tcPr>
            <w:tcW w:w="1178" w:type="dxa"/>
            <w:tcBorders>
              <w:top w:val="nil"/>
              <w:left w:val="nil"/>
              <w:bottom w:val="single" w:sz="4" w:space="0" w:color="auto"/>
              <w:right w:val="single" w:sz="4" w:space="0" w:color="auto"/>
            </w:tcBorders>
            <w:noWrap/>
            <w:vAlign w:val="bottom"/>
            <w:hideMark/>
          </w:tcPr>
          <w:p w14:paraId="6FE92379" w14:textId="77777777" w:rsidR="00314AEB" w:rsidRPr="00423AE8" w:rsidRDefault="00314AEB" w:rsidP="00314AEB">
            <w:pPr>
              <w:spacing w:after="0" w:line="240" w:lineRule="auto"/>
              <w:jc w:val="center"/>
              <w:rPr>
                <w:rFonts w:ascii="Unna" w:eastAsia="Times New Roman" w:hAnsi="Unna" w:cs="Arial"/>
                <w:lang w:val="es-MX" w:eastAsia="es-MX"/>
              </w:rPr>
            </w:pPr>
            <w:r w:rsidRPr="00423AE8">
              <w:rPr>
                <w:rFonts w:ascii="Unna" w:eastAsia="Times New Roman" w:hAnsi="Unna" w:cs="Arial"/>
                <w:lang w:val="es-MX" w:eastAsia="es-MX"/>
              </w:rPr>
              <w:t>2022</w:t>
            </w:r>
          </w:p>
        </w:tc>
        <w:tc>
          <w:tcPr>
            <w:tcW w:w="1162" w:type="dxa"/>
            <w:tcBorders>
              <w:top w:val="nil"/>
              <w:left w:val="nil"/>
              <w:bottom w:val="single" w:sz="4" w:space="0" w:color="auto"/>
              <w:right w:val="single" w:sz="4" w:space="0" w:color="auto"/>
            </w:tcBorders>
            <w:noWrap/>
            <w:vAlign w:val="bottom"/>
            <w:hideMark/>
          </w:tcPr>
          <w:p w14:paraId="5E02C467" w14:textId="77777777" w:rsidR="00314AEB" w:rsidRPr="00423AE8" w:rsidRDefault="00314AEB" w:rsidP="00314AEB">
            <w:pPr>
              <w:spacing w:after="0" w:line="240" w:lineRule="auto"/>
              <w:jc w:val="center"/>
              <w:rPr>
                <w:rFonts w:ascii="Unna" w:eastAsia="Times New Roman" w:hAnsi="Unna" w:cs="Arial"/>
                <w:lang w:val="es-MX" w:eastAsia="es-MX"/>
              </w:rPr>
            </w:pPr>
            <w:r w:rsidRPr="00423AE8">
              <w:rPr>
                <w:rFonts w:ascii="Unna" w:eastAsia="Times New Roman" w:hAnsi="Unna" w:cs="Arial"/>
                <w:lang w:val="es-MX" w:eastAsia="es-MX"/>
              </w:rPr>
              <w:t>2023</w:t>
            </w:r>
          </w:p>
        </w:tc>
        <w:tc>
          <w:tcPr>
            <w:tcW w:w="1377" w:type="dxa"/>
            <w:tcBorders>
              <w:top w:val="nil"/>
              <w:left w:val="nil"/>
              <w:bottom w:val="single" w:sz="4" w:space="0" w:color="auto"/>
              <w:right w:val="single" w:sz="8" w:space="0" w:color="auto"/>
            </w:tcBorders>
            <w:vAlign w:val="bottom"/>
            <w:hideMark/>
          </w:tcPr>
          <w:p w14:paraId="2B358F8B" w14:textId="77777777" w:rsidR="00314AEB" w:rsidRPr="00423AE8" w:rsidRDefault="00314AEB" w:rsidP="00314AEB">
            <w:pPr>
              <w:spacing w:after="0" w:line="240" w:lineRule="auto"/>
              <w:jc w:val="center"/>
              <w:rPr>
                <w:rFonts w:ascii="Unna" w:eastAsia="Times New Roman" w:hAnsi="Unna" w:cs="Arial"/>
                <w:lang w:val="es-MX" w:eastAsia="es-MX"/>
              </w:rPr>
            </w:pPr>
            <w:r w:rsidRPr="00423AE8">
              <w:rPr>
                <w:rFonts w:ascii="Unna" w:eastAsia="Times New Roman" w:hAnsi="Unna" w:cs="Arial"/>
                <w:lang w:val="es-MX" w:eastAsia="es-MX"/>
              </w:rPr>
              <w:t>Crecimiento real %</w:t>
            </w:r>
          </w:p>
        </w:tc>
      </w:tr>
      <w:tr w:rsidR="00423AE8" w:rsidRPr="00423AE8" w14:paraId="43116946" w14:textId="77777777" w:rsidTr="00423AE8">
        <w:trPr>
          <w:trHeight w:val="530"/>
        </w:trPr>
        <w:tc>
          <w:tcPr>
            <w:tcW w:w="1567" w:type="dxa"/>
            <w:tcBorders>
              <w:top w:val="nil"/>
              <w:left w:val="single" w:sz="8" w:space="0" w:color="auto"/>
              <w:bottom w:val="single" w:sz="4" w:space="0" w:color="auto"/>
              <w:right w:val="single" w:sz="4" w:space="0" w:color="auto"/>
            </w:tcBorders>
            <w:vAlign w:val="bottom"/>
            <w:hideMark/>
          </w:tcPr>
          <w:p w14:paraId="19A88D05" w14:textId="60CAF278" w:rsidR="00314AEB" w:rsidRPr="00423AE8" w:rsidRDefault="00314AEB" w:rsidP="00314AEB">
            <w:pPr>
              <w:spacing w:after="0" w:line="240" w:lineRule="auto"/>
              <w:rPr>
                <w:rFonts w:ascii="Unna" w:eastAsia="Times New Roman" w:hAnsi="Unna" w:cs="Arial"/>
                <w:lang w:val="es-MX" w:eastAsia="es-MX"/>
              </w:rPr>
            </w:pPr>
            <w:r w:rsidRPr="00423AE8">
              <w:rPr>
                <w:rFonts w:ascii="Unna" w:eastAsia="Times New Roman" w:hAnsi="Unna" w:cs="Arial"/>
                <w:lang w:val="es-MX" w:eastAsia="es-MX"/>
              </w:rPr>
              <w:t>Fondo de Fomento Municipal</w:t>
            </w:r>
          </w:p>
        </w:tc>
        <w:tc>
          <w:tcPr>
            <w:tcW w:w="1169" w:type="dxa"/>
            <w:tcBorders>
              <w:top w:val="nil"/>
              <w:left w:val="nil"/>
              <w:bottom w:val="single" w:sz="4" w:space="0" w:color="auto"/>
              <w:right w:val="single" w:sz="4" w:space="0" w:color="auto"/>
            </w:tcBorders>
            <w:noWrap/>
            <w:vAlign w:val="bottom"/>
            <w:hideMark/>
          </w:tcPr>
          <w:p w14:paraId="7236AF5D" w14:textId="597EA240" w:rsidR="00314AEB" w:rsidRPr="00423AE8" w:rsidRDefault="00314AEB" w:rsidP="00314AEB">
            <w:pPr>
              <w:spacing w:after="0" w:line="240" w:lineRule="auto"/>
              <w:rPr>
                <w:rFonts w:ascii="Unna" w:eastAsia="Times New Roman" w:hAnsi="Unna" w:cs="Arial"/>
                <w:lang w:val="es-MX" w:eastAsia="es-MX"/>
              </w:rPr>
            </w:pPr>
            <w:r w:rsidRPr="00423AE8">
              <w:rPr>
                <w:rFonts w:ascii="Unna" w:eastAsia="Times New Roman" w:hAnsi="Unna" w:cs="Arial"/>
                <w:lang w:val="es-MX" w:eastAsia="es-MX"/>
              </w:rPr>
              <w:t xml:space="preserve">      4</w:t>
            </w:r>
            <w:r w:rsidR="00423AE8">
              <w:rPr>
                <w:rFonts w:ascii="Unna" w:eastAsia="Times New Roman" w:hAnsi="Unna" w:cs="Arial"/>
                <w:lang w:val="es-MX" w:eastAsia="es-MX"/>
              </w:rPr>
              <w:t> </w:t>
            </w:r>
            <w:r w:rsidRPr="00423AE8">
              <w:rPr>
                <w:rFonts w:ascii="Unna" w:eastAsia="Times New Roman" w:hAnsi="Unna" w:cs="Arial"/>
                <w:lang w:val="es-MX" w:eastAsia="es-MX"/>
              </w:rPr>
              <w:t xml:space="preserve">833.70 </w:t>
            </w:r>
          </w:p>
        </w:tc>
        <w:tc>
          <w:tcPr>
            <w:tcW w:w="1139" w:type="dxa"/>
            <w:tcBorders>
              <w:top w:val="nil"/>
              <w:left w:val="nil"/>
              <w:bottom w:val="single" w:sz="4" w:space="0" w:color="auto"/>
              <w:right w:val="single" w:sz="4" w:space="0" w:color="auto"/>
            </w:tcBorders>
            <w:noWrap/>
            <w:vAlign w:val="bottom"/>
            <w:hideMark/>
          </w:tcPr>
          <w:p w14:paraId="36F2659E" w14:textId="0305D15C" w:rsidR="00314AEB" w:rsidRPr="00423AE8" w:rsidRDefault="00314AEB" w:rsidP="00314AEB">
            <w:pPr>
              <w:spacing w:after="0" w:line="240" w:lineRule="auto"/>
              <w:rPr>
                <w:rFonts w:ascii="Unna" w:eastAsia="Times New Roman" w:hAnsi="Unna" w:cs="Arial"/>
                <w:lang w:val="es-MX" w:eastAsia="es-MX"/>
              </w:rPr>
            </w:pPr>
            <w:r w:rsidRPr="00423AE8">
              <w:rPr>
                <w:rFonts w:ascii="Unna" w:eastAsia="Times New Roman" w:hAnsi="Unna" w:cs="Arial"/>
                <w:lang w:val="es-MX" w:eastAsia="es-MX"/>
              </w:rPr>
              <w:t xml:space="preserve">      4</w:t>
            </w:r>
            <w:r w:rsidR="00423AE8">
              <w:rPr>
                <w:rFonts w:ascii="Unna" w:eastAsia="Times New Roman" w:hAnsi="Unna" w:cs="Arial"/>
                <w:lang w:val="es-MX" w:eastAsia="es-MX"/>
              </w:rPr>
              <w:t> </w:t>
            </w:r>
            <w:r w:rsidRPr="00423AE8">
              <w:rPr>
                <w:rFonts w:ascii="Unna" w:eastAsia="Times New Roman" w:hAnsi="Unna" w:cs="Arial"/>
                <w:lang w:val="es-MX" w:eastAsia="es-MX"/>
              </w:rPr>
              <w:t xml:space="preserve">036.40 </w:t>
            </w:r>
          </w:p>
        </w:tc>
        <w:tc>
          <w:tcPr>
            <w:tcW w:w="1458" w:type="dxa"/>
            <w:tcBorders>
              <w:top w:val="nil"/>
              <w:left w:val="nil"/>
              <w:bottom w:val="single" w:sz="4" w:space="0" w:color="auto"/>
              <w:right w:val="single" w:sz="4" w:space="0" w:color="auto"/>
            </w:tcBorders>
            <w:noWrap/>
            <w:vAlign w:val="bottom"/>
            <w:hideMark/>
          </w:tcPr>
          <w:p w14:paraId="0C31285B" w14:textId="77777777" w:rsidR="00314AEB" w:rsidRPr="00423AE8" w:rsidRDefault="00314AEB" w:rsidP="00314AEB">
            <w:pPr>
              <w:spacing w:after="0" w:line="240" w:lineRule="auto"/>
              <w:jc w:val="right"/>
              <w:rPr>
                <w:rFonts w:ascii="Unna" w:eastAsia="Times New Roman" w:hAnsi="Unna" w:cs="Arial"/>
                <w:lang w:val="es-MX" w:eastAsia="es-MX"/>
              </w:rPr>
            </w:pPr>
            <w:r w:rsidRPr="00423AE8">
              <w:rPr>
                <w:rFonts w:ascii="Unna" w:eastAsia="Times New Roman" w:hAnsi="Unna" w:cs="Arial"/>
                <w:lang w:val="es-MX" w:eastAsia="es-MX"/>
              </w:rPr>
              <w:t>-21.4</w:t>
            </w:r>
          </w:p>
        </w:tc>
        <w:tc>
          <w:tcPr>
            <w:tcW w:w="1178" w:type="dxa"/>
            <w:tcBorders>
              <w:top w:val="nil"/>
              <w:left w:val="nil"/>
              <w:bottom w:val="single" w:sz="4" w:space="0" w:color="auto"/>
              <w:right w:val="single" w:sz="4" w:space="0" w:color="auto"/>
            </w:tcBorders>
            <w:noWrap/>
            <w:vAlign w:val="bottom"/>
            <w:hideMark/>
          </w:tcPr>
          <w:p w14:paraId="54E5E940" w14:textId="7B343850" w:rsidR="00314AEB" w:rsidRPr="00423AE8" w:rsidRDefault="00314AEB" w:rsidP="00314AEB">
            <w:pPr>
              <w:spacing w:after="0" w:line="240" w:lineRule="auto"/>
              <w:rPr>
                <w:rFonts w:ascii="Unna" w:eastAsia="Times New Roman" w:hAnsi="Unna" w:cs="Arial"/>
                <w:lang w:val="es-MX" w:eastAsia="es-MX"/>
              </w:rPr>
            </w:pPr>
            <w:r w:rsidRPr="00423AE8">
              <w:rPr>
                <w:rFonts w:ascii="Unna" w:eastAsia="Times New Roman" w:hAnsi="Unna" w:cs="Arial"/>
                <w:lang w:val="es-MX" w:eastAsia="es-MX"/>
              </w:rPr>
              <w:t xml:space="preserve">     15</w:t>
            </w:r>
            <w:r w:rsidR="00423AE8">
              <w:rPr>
                <w:rFonts w:ascii="Unna" w:eastAsia="Times New Roman" w:hAnsi="Unna" w:cs="Arial"/>
                <w:lang w:val="es-MX" w:eastAsia="es-MX"/>
              </w:rPr>
              <w:t> </w:t>
            </w:r>
            <w:r w:rsidRPr="00423AE8">
              <w:rPr>
                <w:rFonts w:ascii="Unna" w:eastAsia="Times New Roman" w:hAnsi="Unna" w:cs="Arial"/>
                <w:lang w:val="es-MX" w:eastAsia="es-MX"/>
              </w:rPr>
              <w:t xml:space="preserve">552.50 </w:t>
            </w:r>
          </w:p>
        </w:tc>
        <w:tc>
          <w:tcPr>
            <w:tcW w:w="1162" w:type="dxa"/>
            <w:tcBorders>
              <w:top w:val="nil"/>
              <w:left w:val="nil"/>
              <w:bottom w:val="single" w:sz="4" w:space="0" w:color="auto"/>
              <w:right w:val="single" w:sz="4" w:space="0" w:color="auto"/>
            </w:tcBorders>
            <w:noWrap/>
            <w:vAlign w:val="bottom"/>
            <w:hideMark/>
          </w:tcPr>
          <w:p w14:paraId="13320CF3" w14:textId="77777777" w:rsidR="00314AEB" w:rsidRPr="00423AE8" w:rsidRDefault="00314AEB" w:rsidP="00314AEB">
            <w:pPr>
              <w:spacing w:after="0" w:line="240" w:lineRule="auto"/>
              <w:rPr>
                <w:rFonts w:ascii="Unna" w:eastAsia="Times New Roman" w:hAnsi="Unna" w:cs="Arial"/>
                <w:lang w:val="es-MX" w:eastAsia="es-MX"/>
              </w:rPr>
            </w:pPr>
            <w:r w:rsidRPr="00423AE8">
              <w:rPr>
                <w:rFonts w:ascii="Unna" w:eastAsia="Times New Roman" w:hAnsi="Unna" w:cs="Arial"/>
                <w:lang w:val="es-MX" w:eastAsia="es-MX"/>
              </w:rPr>
              <w:t xml:space="preserve">          14,485.40 </w:t>
            </w:r>
          </w:p>
        </w:tc>
        <w:tc>
          <w:tcPr>
            <w:tcW w:w="1377" w:type="dxa"/>
            <w:tcBorders>
              <w:top w:val="nil"/>
              <w:left w:val="nil"/>
              <w:bottom w:val="single" w:sz="4" w:space="0" w:color="auto"/>
              <w:right w:val="single" w:sz="8" w:space="0" w:color="auto"/>
            </w:tcBorders>
            <w:noWrap/>
            <w:vAlign w:val="bottom"/>
            <w:hideMark/>
          </w:tcPr>
          <w:p w14:paraId="022791CF" w14:textId="77777777" w:rsidR="00314AEB" w:rsidRPr="00423AE8" w:rsidRDefault="00314AEB" w:rsidP="00314AEB">
            <w:pPr>
              <w:spacing w:after="0" w:line="240" w:lineRule="auto"/>
              <w:jc w:val="right"/>
              <w:rPr>
                <w:rFonts w:ascii="Unna" w:eastAsia="Times New Roman" w:hAnsi="Unna" w:cs="Arial"/>
                <w:lang w:val="es-MX" w:eastAsia="es-MX"/>
              </w:rPr>
            </w:pPr>
            <w:r w:rsidRPr="00423AE8">
              <w:rPr>
                <w:rFonts w:ascii="Unna" w:eastAsia="Times New Roman" w:hAnsi="Unna" w:cs="Arial"/>
                <w:lang w:val="es-MX" w:eastAsia="es-MX"/>
              </w:rPr>
              <w:t>-13.1</w:t>
            </w:r>
          </w:p>
        </w:tc>
      </w:tr>
      <w:tr w:rsidR="00423AE8" w:rsidRPr="00423AE8" w14:paraId="413833F0" w14:textId="77777777" w:rsidTr="00423AE8">
        <w:trPr>
          <w:trHeight w:val="540"/>
        </w:trPr>
        <w:tc>
          <w:tcPr>
            <w:tcW w:w="1567" w:type="dxa"/>
            <w:tcBorders>
              <w:top w:val="nil"/>
              <w:left w:val="single" w:sz="8" w:space="0" w:color="auto"/>
              <w:bottom w:val="single" w:sz="8" w:space="0" w:color="auto"/>
              <w:right w:val="single" w:sz="4" w:space="0" w:color="auto"/>
            </w:tcBorders>
            <w:vAlign w:val="bottom"/>
            <w:hideMark/>
          </w:tcPr>
          <w:p w14:paraId="0E006951" w14:textId="77777777" w:rsidR="00314AEB" w:rsidRPr="00423AE8" w:rsidRDefault="00314AEB" w:rsidP="00314AEB">
            <w:pPr>
              <w:spacing w:after="0" w:line="240" w:lineRule="auto"/>
              <w:rPr>
                <w:rFonts w:ascii="Unna" w:eastAsia="Times New Roman" w:hAnsi="Unna" w:cs="Arial"/>
                <w:lang w:val="es-MX" w:eastAsia="es-MX"/>
              </w:rPr>
            </w:pPr>
            <w:r w:rsidRPr="00423AE8">
              <w:rPr>
                <w:rFonts w:ascii="Unna" w:eastAsia="Times New Roman" w:hAnsi="Unna" w:cs="Arial"/>
                <w:lang w:val="es-MX" w:eastAsia="es-MX"/>
              </w:rPr>
              <w:t>Participaciones Federales</w:t>
            </w:r>
          </w:p>
        </w:tc>
        <w:tc>
          <w:tcPr>
            <w:tcW w:w="1169" w:type="dxa"/>
            <w:tcBorders>
              <w:top w:val="nil"/>
              <w:left w:val="nil"/>
              <w:bottom w:val="single" w:sz="8" w:space="0" w:color="auto"/>
              <w:right w:val="single" w:sz="4" w:space="0" w:color="auto"/>
            </w:tcBorders>
            <w:noWrap/>
            <w:vAlign w:val="bottom"/>
            <w:hideMark/>
          </w:tcPr>
          <w:p w14:paraId="40D50C76" w14:textId="673840B3" w:rsidR="00314AEB" w:rsidRPr="00423AE8" w:rsidRDefault="00314AEB" w:rsidP="00314AEB">
            <w:pPr>
              <w:spacing w:after="0" w:line="240" w:lineRule="auto"/>
              <w:rPr>
                <w:rFonts w:ascii="Unna" w:eastAsia="Times New Roman" w:hAnsi="Unna" w:cs="Arial"/>
                <w:lang w:val="es-MX" w:eastAsia="es-MX"/>
              </w:rPr>
            </w:pPr>
            <w:r w:rsidRPr="00423AE8">
              <w:rPr>
                <w:rFonts w:ascii="Unna" w:eastAsia="Times New Roman" w:hAnsi="Unna" w:cs="Arial"/>
                <w:lang w:val="es-MX" w:eastAsia="es-MX"/>
              </w:rPr>
              <w:t xml:space="preserve">  124</w:t>
            </w:r>
            <w:r w:rsidR="00423AE8">
              <w:rPr>
                <w:rFonts w:ascii="Unna" w:eastAsia="Times New Roman" w:hAnsi="Unna" w:cs="Arial"/>
                <w:lang w:val="es-MX" w:eastAsia="es-MX"/>
              </w:rPr>
              <w:t> </w:t>
            </w:r>
            <w:r w:rsidRPr="00423AE8">
              <w:rPr>
                <w:rFonts w:ascii="Unna" w:eastAsia="Times New Roman" w:hAnsi="Unna" w:cs="Arial"/>
                <w:lang w:val="es-MX" w:eastAsia="es-MX"/>
              </w:rPr>
              <w:t xml:space="preserve">905.20 </w:t>
            </w:r>
          </w:p>
        </w:tc>
        <w:tc>
          <w:tcPr>
            <w:tcW w:w="1139" w:type="dxa"/>
            <w:tcBorders>
              <w:top w:val="nil"/>
              <w:left w:val="nil"/>
              <w:bottom w:val="single" w:sz="8" w:space="0" w:color="auto"/>
              <w:right w:val="single" w:sz="4" w:space="0" w:color="auto"/>
            </w:tcBorders>
            <w:noWrap/>
            <w:vAlign w:val="bottom"/>
            <w:hideMark/>
          </w:tcPr>
          <w:p w14:paraId="484BE202" w14:textId="2EDA4EB3" w:rsidR="00314AEB" w:rsidRPr="00423AE8" w:rsidRDefault="00314AEB" w:rsidP="00314AEB">
            <w:pPr>
              <w:spacing w:after="0" w:line="240" w:lineRule="auto"/>
              <w:rPr>
                <w:rFonts w:ascii="Unna" w:eastAsia="Times New Roman" w:hAnsi="Unna" w:cs="Arial"/>
                <w:lang w:val="es-MX" w:eastAsia="es-MX"/>
              </w:rPr>
            </w:pPr>
            <w:r w:rsidRPr="00423AE8">
              <w:rPr>
                <w:rFonts w:ascii="Unna" w:eastAsia="Times New Roman" w:hAnsi="Unna" w:cs="Arial"/>
                <w:lang w:val="es-MX" w:eastAsia="es-MX"/>
              </w:rPr>
              <w:t xml:space="preserve">  113</w:t>
            </w:r>
            <w:r w:rsidR="00423AE8">
              <w:rPr>
                <w:rFonts w:ascii="Unna" w:eastAsia="Times New Roman" w:hAnsi="Unna" w:cs="Arial"/>
                <w:lang w:val="es-MX" w:eastAsia="es-MX"/>
              </w:rPr>
              <w:t> </w:t>
            </w:r>
            <w:r w:rsidRPr="00423AE8">
              <w:rPr>
                <w:rFonts w:ascii="Unna" w:eastAsia="Times New Roman" w:hAnsi="Unna" w:cs="Arial"/>
                <w:lang w:val="es-MX" w:eastAsia="es-MX"/>
              </w:rPr>
              <w:t xml:space="preserve">295.90 </w:t>
            </w:r>
          </w:p>
        </w:tc>
        <w:tc>
          <w:tcPr>
            <w:tcW w:w="1458" w:type="dxa"/>
            <w:tcBorders>
              <w:top w:val="nil"/>
              <w:left w:val="nil"/>
              <w:bottom w:val="single" w:sz="8" w:space="0" w:color="auto"/>
              <w:right w:val="single" w:sz="4" w:space="0" w:color="auto"/>
            </w:tcBorders>
            <w:noWrap/>
            <w:vAlign w:val="bottom"/>
            <w:hideMark/>
          </w:tcPr>
          <w:p w14:paraId="222A4A15" w14:textId="77777777" w:rsidR="00314AEB" w:rsidRPr="00423AE8" w:rsidRDefault="00314AEB" w:rsidP="00314AEB">
            <w:pPr>
              <w:spacing w:after="0" w:line="240" w:lineRule="auto"/>
              <w:jc w:val="right"/>
              <w:rPr>
                <w:rFonts w:ascii="Unna" w:eastAsia="Times New Roman" w:hAnsi="Unna" w:cs="Arial"/>
                <w:lang w:val="es-MX" w:eastAsia="es-MX"/>
              </w:rPr>
            </w:pPr>
            <w:r w:rsidRPr="00423AE8">
              <w:rPr>
                <w:rFonts w:ascii="Unna" w:eastAsia="Times New Roman" w:hAnsi="Unna" w:cs="Arial"/>
                <w:lang w:val="es-MX" w:eastAsia="es-MX"/>
              </w:rPr>
              <w:t>-14.6</w:t>
            </w:r>
          </w:p>
        </w:tc>
        <w:tc>
          <w:tcPr>
            <w:tcW w:w="1178" w:type="dxa"/>
            <w:tcBorders>
              <w:top w:val="nil"/>
              <w:left w:val="nil"/>
              <w:bottom w:val="single" w:sz="8" w:space="0" w:color="auto"/>
              <w:right w:val="single" w:sz="4" w:space="0" w:color="auto"/>
            </w:tcBorders>
            <w:noWrap/>
            <w:vAlign w:val="bottom"/>
            <w:hideMark/>
          </w:tcPr>
          <w:p w14:paraId="4B68DBEC" w14:textId="39E005B9" w:rsidR="00314AEB" w:rsidRPr="00423AE8" w:rsidRDefault="00314AEB" w:rsidP="00314AEB">
            <w:pPr>
              <w:spacing w:after="0" w:line="240" w:lineRule="auto"/>
              <w:rPr>
                <w:rFonts w:ascii="Unna" w:eastAsia="Times New Roman" w:hAnsi="Unna" w:cs="Arial"/>
                <w:lang w:val="es-MX" w:eastAsia="es-MX"/>
              </w:rPr>
            </w:pPr>
            <w:r w:rsidRPr="00423AE8">
              <w:rPr>
                <w:rFonts w:ascii="Unna" w:eastAsia="Times New Roman" w:hAnsi="Unna" w:cs="Arial"/>
                <w:lang w:val="es-MX" w:eastAsia="es-MX"/>
              </w:rPr>
              <w:t xml:space="preserve">   419</w:t>
            </w:r>
            <w:r w:rsidR="00423AE8">
              <w:rPr>
                <w:rFonts w:ascii="Unna" w:eastAsia="Times New Roman" w:hAnsi="Unna" w:cs="Arial"/>
                <w:lang w:val="es-MX" w:eastAsia="es-MX"/>
              </w:rPr>
              <w:t> </w:t>
            </w:r>
            <w:r w:rsidRPr="00423AE8">
              <w:rPr>
                <w:rFonts w:ascii="Unna" w:eastAsia="Times New Roman" w:hAnsi="Unna" w:cs="Arial"/>
                <w:lang w:val="es-MX" w:eastAsia="es-MX"/>
              </w:rPr>
              <w:t xml:space="preserve">084.50 </w:t>
            </w:r>
          </w:p>
        </w:tc>
        <w:tc>
          <w:tcPr>
            <w:tcW w:w="1162" w:type="dxa"/>
            <w:tcBorders>
              <w:top w:val="nil"/>
              <w:left w:val="nil"/>
              <w:bottom w:val="single" w:sz="8" w:space="0" w:color="auto"/>
              <w:right w:val="single" w:sz="4" w:space="0" w:color="auto"/>
            </w:tcBorders>
            <w:noWrap/>
            <w:vAlign w:val="bottom"/>
            <w:hideMark/>
          </w:tcPr>
          <w:p w14:paraId="10C9D3D7" w14:textId="77777777" w:rsidR="00314AEB" w:rsidRPr="00423AE8" w:rsidRDefault="00314AEB" w:rsidP="00314AEB">
            <w:pPr>
              <w:spacing w:after="0" w:line="240" w:lineRule="auto"/>
              <w:rPr>
                <w:rFonts w:ascii="Unna" w:eastAsia="Times New Roman" w:hAnsi="Unna" w:cs="Arial"/>
                <w:lang w:val="es-MX" w:eastAsia="es-MX"/>
              </w:rPr>
            </w:pPr>
            <w:r w:rsidRPr="00423AE8">
              <w:rPr>
                <w:rFonts w:ascii="Unna" w:eastAsia="Times New Roman" w:hAnsi="Unna" w:cs="Arial"/>
                <w:lang w:val="es-MX" w:eastAsia="es-MX"/>
              </w:rPr>
              <w:t xml:space="preserve">        411,697.60 </w:t>
            </w:r>
          </w:p>
        </w:tc>
        <w:tc>
          <w:tcPr>
            <w:tcW w:w="1377" w:type="dxa"/>
            <w:tcBorders>
              <w:top w:val="nil"/>
              <w:left w:val="nil"/>
              <w:bottom w:val="single" w:sz="8" w:space="0" w:color="auto"/>
              <w:right w:val="single" w:sz="8" w:space="0" w:color="auto"/>
            </w:tcBorders>
            <w:noWrap/>
            <w:vAlign w:val="bottom"/>
            <w:hideMark/>
          </w:tcPr>
          <w:p w14:paraId="29D0902F" w14:textId="77777777" w:rsidR="00314AEB" w:rsidRPr="00423AE8" w:rsidRDefault="00314AEB" w:rsidP="00314AEB">
            <w:pPr>
              <w:spacing w:after="0" w:line="240" w:lineRule="auto"/>
              <w:jc w:val="right"/>
              <w:rPr>
                <w:rFonts w:ascii="Unna" w:eastAsia="Times New Roman" w:hAnsi="Unna" w:cs="Arial"/>
                <w:lang w:val="es-MX" w:eastAsia="es-MX"/>
              </w:rPr>
            </w:pPr>
            <w:r w:rsidRPr="00423AE8">
              <w:rPr>
                <w:rFonts w:ascii="Unna" w:eastAsia="Times New Roman" w:hAnsi="Unna" w:cs="Arial"/>
                <w:lang w:val="es-MX" w:eastAsia="es-MX"/>
              </w:rPr>
              <w:t>-8.3</w:t>
            </w:r>
          </w:p>
        </w:tc>
      </w:tr>
    </w:tbl>
    <w:p w14:paraId="29A0064C" w14:textId="2FC5FDAB" w:rsidR="00DD5482" w:rsidRPr="00551732" w:rsidRDefault="00DD5482" w:rsidP="00423AE8">
      <w:pPr>
        <w:spacing w:after="120" w:line="276" w:lineRule="auto"/>
        <w:jc w:val="both"/>
        <w:rPr>
          <w:rStyle w:val="tlid-translation"/>
          <w:rFonts w:ascii="Unna" w:hAnsi="Unna" w:cs="Arial"/>
          <w:sz w:val="24"/>
          <w:szCs w:val="24"/>
        </w:rPr>
      </w:pPr>
      <w:r w:rsidRPr="00423AE8">
        <w:rPr>
          <w:rFonts w:ascii="Unna" w:hAnsi="Unna" w:cs="Arial"/>
          <w:i/>
          <w:iCs/>
          <w:sz w:val="24"/>
          <w:szCs w:val="24"/>
          <w:lang w:val="es-MX"/>
        </w:rPr>
        <w:t>Fuente</w:t>
      </w:r>
      <w:r w:rsidRPr="00551732">
        <w:rPr>
          <w:rFonts w:ascii="Unna" w:hAnsi="Unna" w:cs="Arial"/>
          <w:sz w:val="24"/>
          <w:szCs w:val="24"/>
          <w:lang w:val="es-MX"/>
        </w:rPr>
        <w:t>: elaboración propia en base a Estadísticas Oportunas de Finanzas Públicas (SHCP,2023)</w:t>
      </w:r>
      <w:r w:rsidR="00423AE8">
        <w:rPr>
          <w:rFonts w:ascii="Unna" w:hAnsi="Unna" w:cs="Arial"/>
          <w:sz w:val="24"/>
          <w:szCs w:val="24"/>
          <w:lang w:val="es-MX"/>
        </w:rPr>
        <w:t>.</w:t>
      </w:r>
      <w:r w:rsidRPr="00551732">
        <w:rPr>
          <w:rFonts w:ascii="Unna" w:hAnsi="Unna" w:cs="Arial"/>
          <w:sz w:val="24"/>
          <w:szCs w:val="24"/>
          <w:lang w:val="es-MX"/>
        </w:rPr>
        <w:t xml:space="preserve"> </w:t>
      </w:r>
    </w:p>
    <w:p w14:paraId="5CF53319" w14:textId="05D8E1FF" w:rsidR="008028E9" w:rsidRPr="00551732" w:rsidRDefault="00EE0FA2" w:rsidP="00423AE8">
      <w:pPr>
        <w:pStyle w:val="parrafonormalbiolex"/>
      </w:pPr>
      <w:r w:rsidRPr="00551732">
        <w:t xml:space="preserve">Para dar soporte a lo mencionado en el párrafo anterior, </w:t>
      </w:r>
      <w:r w:rsidR="00D7396D" w:rsidRPr="00551732">
        <w:t>en la tabla 1</w:t>
      </w:r>
      <w:r w:rsidR="00423AE8">
        <w:t xml:space="preserve"> </w:t>
      </w:r>
      <w:r w:rsidRPr="00551732">
        <w:t xml:space="preserve">se observa que </w:t>
      </w:r>
      <w:r w:rsidR="00D7396D" w:rsidRPr="00551732">
        <w:t xml:space="preserve">las </w:t>
      </w:r>
      <w:r w:rsidR="00446BB2" w:rsidRPr="00551732">
        <w:t>P</w:t>
      </w:r>
      <w:r w:rsidR="00D7396D" w:rsidRPr="00551732">
        <w:t xml:space="preserve">articipaciones </w:t>
      </w:r>
      <w:r w:rsidR="00446BB2" w:rsidRPr="00551732">
        <w:t>F</w:t>
      </w:r>
      <w:r w:rsidR="00D7396D" w:rsidRPr="00551732">
        <w:t>ederales</w:t>
      </w:r>
      <w:r w:rsidR="00D83EEC" w:rsidRPr="00551732">
        <w:t xml:space="preserve"> (PF)</w:t>
      </w:r>
      <w:r w:rsidR="00D7396D" w:rsidRPr="00551732">
        <w:t xml:space="preserve"> y el Fondo de Fomento Municipal (FFM)</w:t>
      </w:r>
      <w:r w:rsidR="00446BB2" w:rsidRPr="00551732">
        <w:t xml:space="preserve"> durante el primer cuatrimestre de 2023</w:t>
      </w:r>
      <w:r w:rsidRPr="00551732">
        <w:t>,</w:t>
      </w:r>
      <w:r w:rsidR="00446BB2" w:rsidRPr="00551732">
        <w:t xml:space="preserve"> respecto al año anterior, cayeron, en términos reales, en 8.3 y 13.1 </w:t>
      </w:r>
      <w:r w:rsidR="004A4E59" w:rsidRPr="00551732">
        <w:t>por ciento</w:t>
      </w:r>
      <w:r w:rsidR="00446BB2" w:rsidRPr="00551732">
        <w:t>, respectivamente.</w:t>
      </w:r>
      <w:r w:rsidR="00D83EEC" w:rsidRPr="00551732">
        <w:t xml:space="preserve"> Por PF las entidades federativas dejaron de recibir 7 mil 386 millones y del FFM los municipios </w:t>
      </w:r>
      <w:r w:rsidR="008465BD" w:rsidRPr="00551732">
        <w:t>obtuvieron</w:t>
      </w:r>
      <w:r w:rsidR="00BB531A" w:rsidRPr="00551732">
        <w:t xml:space="preserve"> mil 67 millones de pesos menos.</w:t>
      </w:r>
      <w:r w:rsidR="008465BD" w:rsidRPr="00551732">
        <w:t xml:space="preserve"> Esto </w:t>
      </w:r>
      <w:r w:rsidR="00FC1793" w:rsidRPr="00551732">
        <w:t xml:space="preserve">se convierte en una alarma preventiva </w:t>
      </w:r>
      <w:r w:rsidR="008465BD" w:rsidRPr="00551732">
        <w:t xml:space="preserve">para la hacienda pública, por lo que ya es necesario ir fortaleciendo </w:t>
      </w:r>
      <w:r w:rsidR="00383789" w:rsidRPr="00551732">
        <w:t>no solamente sus impuestos locales sino el conjunto de ingresos propios</w:t>
      </w:r>
      <w:r w:rsidR="008465BD" w:rsidRPr="00551732">
        <w:t>, en este caso el ISAI.</w:t>
      </w:r>
      <w:r w:rsidR="009C1BDF" w:rsidRPr="00551732">
        <w:t xml:space="preserve"> </w:t>
      </w:r>
    </w:p>
    <w:p w14:paraId="149A7778" w14:textId="30259031" w:rsidR="003648F8" w:rsidRPr="00551732" w:rsidRDefault="003648F8" w:rsidP="00AB28A3">
      <w:pPr>
        <w:spacing w:before="120" w:after="120" w:line="240" w:lineRule="auto"/>
        <w:jc w:val="both"/>
        <w:rPr>
          <w:rFonts w:ascii="Unna" w:hAnsi="Unna" w:cs="Arial"/>
          <w:b/>
          <w:bCs/>
          <w:sz w:val="24"/>
          <w:szCs w:val="24"/>
          <w:lang w:val="es-MX"/>
        </w:rPr>
      </w:pPr>
      <w:r w:rsidRPr="00551732">
        <w:rPr>
          <w:rFonts w:ascii="Unna" w:hAnsi="Unna" w:cs="Arial"/>
          <w:b/>
          <w:bCs/>
          <w:sz w:val="24"/>
          <w:szCs w:val="24"/>
          <w:lang w:val="es-MX"/>
        </w:rPr>
        <w:t>Subsidios e incentivos</w:t>
      </w:r>
    </w:p>
    <w:p w14:paraId="79773961" w14:textId="07A87082" w:rsidR="003648F8" w:rsidRPr="00551732" w:rsidRDefault="003648F8" w:rsidP="00423AE8">
      <w:pPr>
        <w:pStyle w:val="parrafonormalbiolex"/>
        <w:rPr>
          <w:rStyle w:val="tlid-translation"/>
        </w:rPr>
      </w:pPr>
      <w:r w:rsidRPr="00551732">
        <w:t xml:space="preserve">En la revisión de trabajos sobre exenciones o disminuciones de impuestos para atraer </w:t>
      </w:r>
      <w:r w:rsidR="00D9143E" w:rsidRPr="00551732">
        <w:t>inversiones, se</w:t>
      </w:r>
      <w:r w:rsidRPr="00551732">
        <w:t xml:space="preserve"> encontró que “la investigación sobre cómo los incentivos fiscales afectan las políticas territoriales municipales es escasa</w:t>
      </w:r>
      <w:r w:rsidR="00E670CE" w:rsidRPr="00551732">
        <w:rPr>
          <w:rStyle w:val="Refdenotaalpie"/>
        </w:rPr>
        <w:footnoteReference w:id="24"/>
      </w:r>
      <w:r w:rsidRPr="00551732">
        <w:t>”. En algunos municipios aztecas se otorgan subsidios fiscales para promover inversiones para la mejora y el desarrollo de inmuebles. Por ejemplo, en el estado de Sinaloa, mediante Certificados de Promoción Fiscal (CEPROFIES), se otorgan subsidios que oscilan desde el 50 al 100 por ciento del ISAI, durante un periodo de uno a tres años y en otros hasta de siete años</w:t>
      </w:r>
      <w:r w:rsidR="003A7D70" w:rsidRPr="00551732">
        <w:rPr>
          <w:rStyle w:val="Refdenotaalpie"/>
        </w:rPr>
        <w:footnoteReference w:id="25"/>
      </w:r>
      <w:r w:rsidRPr="00551732">
        <w:rPr>
          <w:rStyle w:val="tlid-translation"/>
        </w:rPr>
        <w:t>. El asunto es que no se lleva un banco de información anual sobre los incentivos otorgados</w:t>
      </w:r>
      <w:r w:rsidR="003C4CAD" w:rsidRPr="00551732">
        <w:rPr>
          <w:rStyle w:val="tlid-translation"/>
        </w:rPr>
        <w:t xml:space="preserve"> por impuestos municipales</w:t>
      </w:r>
      <w:r w:rsidRPr="00551732">
        <w:rPr>
          <w:rStyle w:val="tlid-translation"/>
        </w:rPr>
        <w:t>, su monto e impacto para la hacienda pública municipal.</w:t>
      </w:r>
    </w:p>
    <w:p w14:paraId="142798D0" w14:textId="5A99D66E" w:rsidR="008028E9" w:rsidRPr="00551732" w:rsidRDefault="003C4CAD" w:rsidP="00423AE8">
      <w:pPr>
        <w:pStyle w:val="parrafonormalbiolex"/>
      </w:pPr>
      <w:r w:rsidRPr="00551732">
        <w:rPr>
          <w:rStyle w:val="tlid-translation"/>
        </w:rPr>
        <w:t xml:space="preserve">Es inexistente </w:t>
      </w:r>
      <w:r w:rsidR="008028E9" w:rsidRPr="00551732">
        <w:t>una base de datos que arroje información sobre los incentivos fiscales que otor</w:t>
      </w:r>
      <w:r w:rsidRPr="00551732">
        <w:t>ga este impuesto; no se posee</w:t>
      </w:r>
      <w:r w:rsidR="008028E9" w:rsidRPr="00551732">
        <w:t xml:space="preserve"> una relación de empresas que han sido beneficiadas con </w:t>
      </w:r>
      <w:r w:rsidR="003648F8" w:rsidRPr="00551732">
        <w:t xml:space="preserve">este tipo de </w:t>
      </w:r>
      <w:r w:rsidRPr="00551732">
        <w:t>subsidios; tampoco las</w:t>
      </w:r>
      <w:r w:rsidR="008028E9" w:rsidRPr="00551732">
        <w:t xml:space="preserve"> cifras monetarias sobre los incentivos otorgados y la respuesta a dicho incentivo, como puede ser</w:t>
      </w:r>
      <w:r w:rsidR="00262383" w:rsidRPr="00551732">
        <w:t xml:space="preserve"> el número de empleos permanentes y eventuales.</w:t>
      </w:r>
    </w:p>
    <w:p w14:paraId="74CB1C44" w14:textId="6ABD93B8" w:rsidR="008028E9" w:rsidRPr="00551732" w:rsidRDefault="008028E9" w:rsidP="00423AE8">
      <w:pPr>
        <w:pStyle w:val="parrafonormalbiolex"/>
      </w:pPr>
      <w:r w:rsidRPr="00551732">
        <w:t>No hay una polí</w:t>
      </w:r>
      <w:r w:rsidR="002F237F" w:rsidRPr="00551732">
        <w:t>tica</w:t>
      </w:r>
      <w:r w:rsidR="00564F20" w:rsidRPr="00551732">
        <w:t xml:space="preserve"> en los gobiernos municipales de México respecto a </w:t>
      </w:r>
      <w:r w:rsidR="002F237F" w:rsidRPr="00551732">
        <w:t>cuá</w:t>
      </w:r>
      <w:r w:rsidRPr="00551732">
        <w:t xml:space="preserve">ndo otorgar incentivos fiscales del ISAI, cuyo propósito es apoyar a las empresas para que incidan en el </w:t>
      </w:r>
      <w:r w:rsidR="006558B4" w:rsidRPr="00551732">
        <w:t>DEL</w:t>
      </w:r>
      <w:r w:rsidRPr="00551732">
        <w:t xml:space="preserve">; </w:t>
      </w:r>
      <w:r w:rsidRPr="00551732">
        <w:lastRenderedPageBreak/>
        <w:t>mucho menos la rendición de cuentas ni transparencia sobre la efectividad de los incentivos fiscales y los ingresos que dejaron de recaudar por brindar este tipo de subsidios. Hasta hoy no informan de ello los municipios mexicanos, a pesar de que a lo largo de los 32 estados de la república poseen leyes de desarrollo económico que mandatan el otorgamiento de subsidios fiscales a favor de las inversiones.</w:t>
      </w:r>
      <w:r w:rsidR="00516E2E" w:rsidRPr="00551732">
        <w:t xml:space="preserve"> La opacidad de la información no disponible sobre incentivos fiscales otorgados </w:t>
      </w:r>
      <w:r w:rsidR="00D21A7C" w:rsidRPr="00551732">
        <w:t xml:space="preserve">por el ISAI </w:t>
      </w:r>
      <w:r w:rsidR="00516E2E" w:rsidRPr="00551732">
        <w:t xml:space="preserve">es una tarea pendiente. </w:t>
      </w:r>
    </w:p>
    <w:p w14:paraId="5CF35623" w14:textId="6A60C34D" w:rsidR="002C0211" w:rsidRPr="00551732" w:rsidRDefault="00C938A1" w:rsidP="00423AE8">
      <w:pPr>
        <w:spacing w:before="120" w:after="120" w:line="240" w:lineRule="auto"/>
        <w:jc w:val="both"/>
        <w:rPr>
          <w:rFonts w:ascii="Unna" w:hAnsi="Unna" w:cs="Arial"/>
          <w:b/>
          <w:bCs/>
          <w:sz w:val="24"/>
          <w:szCs w:val="24"/>
          <w:lang w:val="es-MX"/>
        </w:rPr>
      </w:pPr>
      <w:r w:rsidRPr="00551732">
        <w:rPr>
          <w:rFonts w:ascii="Unna" w:hAnsi="Unna" w:cs="Arial"/>
          <w:b/>
          <w:bCs/>
          <w:sz w:val="24"/>
          <w:szCs w:val="24"/>
          <w:lang w:val="es-MX"/>
        </w:rPr>
        <w:t>L</w:t>
      </w:r>
      <w:r w:rsidR="00646814" w:rsidRPr="00551732">
        <w:rPr>
          <w:rFonts w:ascii="Unna" w:hAnsi="Unna" w:cs="Arial"/>
          <w:b/>
          <w:bCs/>
          <w:sz w:val="24"/>
          <w:szCs w:val="24"/>
          <w:lang w:val="es-MX"/>
        </w:rPr>
        <w:t>a transparencia, rendición de cuentas y corrupción</w:t>
      </w:r>
    </w:p>
    <w:p w14:paraId="3AEEA694" w14:textId="0EED62BB" w:rsidR="00D11EE3" w:rsidRPr="00551732" w:rsidRDefault="00753EE7" w:rsidP="00423AE8">
      <w:pPr>
        <w:pStyle w:val="parrafonormalbiolex"/>
      </w:pPr>
      <w:r w:rsidRPr="00551732">
        <w:t xml:space="preserve">En </w:t>
      </w:r>
      <w:r w:rsidR="006D5696" w:rsidRPr="00551732">
        <w:t>referencia al escrutinio de este impuesto</w:t>
      </w:r>
      <w:r w:rsidR="00E40254" w:rsidRPr="00551732">
        <w:t xml:space="preserve"> deben tomarse </w:t>
      </w:r>
      <w:r w:rsidR="00154B01" w:rsidRPr="00551732">
        <w:t>medidas que propone</w:t>
      </w:r>
      <w:r w:rsidR="00685E71" w:rsidRPr="00551732">
        <w:t xml:space="preserve"> la </w:t>
      </w:r>
      <w:r w:rsidR="007468CD" w:rsidRPr="00551732">
        <w:t xml:space="preserve">Convención de las Naciones Unidas contra la Corrupción, </w:t>
      </w:r>
      <w:r w:rsidR="00B36343" w:rsidRPr="00551732">
        <w:t>la cual establece</w:t>
      </w:r>
      <w:r w:rsidR="002674CF" w:rsidRPr="00551732">
        <w:t xml:space="preserve"> </w:t>
      </w:r>
      <w:r w:rsidR="00154B01" w:rsidRPr="00551732">
        <w:t xml:space="preserve">que deben </w:t>
      </w:r>
      <w:r w:rsidR="007468CD" w:rsidRPr="00551732">
        <w:t>“ad</w:t>
      </w:r>
      <w:r w:rsidR="00154B01" w:rsidRPr="00551732">
        <w:t>optarse</w:t>
      </w:r>
      <w:r w:rsidR="007468CD" w:rsidRPr="00551732">
        <w:t xml:space="preserve"> medidas apropiadas para promover la transparencia y la obligación de rendir cuentas en la gestión de la </w:t>
      </w:r>
      <w:r w:rsidR="007468CD" w:rsidRPr="00551732">
        <w:rPr>
          <w:i/>
        </w:rPr>
        <w:t>hacienda pública</w:t>
      </w:r>
      <w:r w:rsidR="00423AE8">
        <w:rPr>
          <w:i/>
        </w:rPr>
        <w:t>”</w:t>
      </w:r>
      <w:r w:rsidR="008C5B12" w:rsidRPr="00423AE8">
        <w:rPr>
          <w:rStyle w:val="Refdenotaalpie"/>
          <w:iCs/>
        </w:rPr>
        <w:footnoteReference w:id="26"/>
      </w:r>
      <w:r w:rsidR="00685E71" w:rsidRPr="00551732">
        <w:t xml:space="preserve">. Aunado a lo </w:t>
      </w:r>
      <w:r w:rsidR="00C736C5" w:rsidRPr="00551732">
        <w:t xml:space="preserve">anterior, la Organización de Estados Americanos (OEA) </w:t>
      </w:r>
      <w:r w:rsidR="00873546" w:rsidRPr="00551732">
        <w:t xml:space="preserve">menciona </w:t>
      </w:r>
      <w:r w:rsidR="002674CF" w:rsidRPr="00551732">
        <w:t>la necesidad de establecer</w:t>
      </w:r>
      <w:r w:rsidR="007468CD" w:rsidRPr="00551732">
        <w:t xml:space="preserve"> “sistemas adecuados para la </w:t>
      </w:r>
      <w:r w:rsidR="007468CD" w:rsidRPr="00551732">
        <w:rPr>
          <w:i/>
        </w:rPr>
        <w:t>recaudación</w:t>
      </w:r>
      <w:r w:rsidR="007468CD" w:rsidRPr="00551732">
        <w:t xml:space="preserve"> y el control de los </w:t>
      </w:r>
      <w:r w:rsidR="007468CD" w:rsidRPr="00551732">
        <w:rPr>
          <w:i/>
        </w:rPr>
        <w:t xml:space="preserve">ingresos </w:t>
      </w:r>
      <w:r w:rsidR="007468CD" w:rsidRPr="00551732">
        <w:t>del Estado,</w:t>
      </w:r>
      <w:r w:rsidR="00C736C5" w:rsidRPr="00551732">
        <w:t xml:space="preserve"> que impidan la corrupción</w:t>
      </w:r>
      <w:r w:rsidR="00E26DAD" w:rsidRPr="00551732">
        <w:rPr>
          <w:rStyle w:val="Refdenotaalpie"/>
        </w:rPr>
        <w:footnoteReference w:id="27"/>
      </w:r>
      <w:r w:rsidR="00C736C5" w:rsidRPr="00551732">
        <w:t>”</w:t>
      </w:r>
      <w:r w:rsidR="00685E71" w:rsidRPr="00551732">
        <w:t xml:space="preserve">. </w:t>
      </w:r>
      <w:r w:rsidR="004308DC" w:rsidRPr="00551732">
        <w:t xml:space="preserve"> E</w:t>
      </w:r>
      <w:r w:rsidR="00B36343" w:rsidRPr="00551732">
        <w:t>stos dos lineamientos obligan a</w:t>
      </w:r>
      <w:r w:rsidR="00D11EE3" w:rsidRPr="00551732">
        <w:t xml:space="preserve"> explorar el ISAI, porque es un</w:t>
      </w:r>
      <w:r w:rsidR="009356E5" w:rsidRPr="00551732">
        <w:t xml:space="preserve"> impuesto generador de recursos propios, </w:t>
      </w:r>
      <w:r w:rsidR="00B36343" w:rsidRPr="00551732">
        <w:t>los cuales deben mejorar su gestión e impacto para la población que reside en los municipios aztecas.</w:t>
      </w:r>
    </w:p>
    <w:p w14:paraId="6E2FAFBA" w14:textId="13BD32A4" w:rsidR="000019F3" w:rsidRPr="00551732" w:rsidRDefault="0082506C" w:rsidP="00423AE8">
      <w:pPr>
        <w:pStyle w:val="parrafonormalbiolex"/>
      </w:pPr>
      <w:r w:rsidRPr="00551732">
        <w:t xml:space="preserve">Desde luego, </w:t>
      </w:r>
      <w:r w:rsidR="00986F66" w:rsidRPr="00551732">
        <w:t xml:space="preserve">El ISAI no escapa a posibles prácticas de corrupción, por ello es importante tomar </w:t>
      </w:r>
      <w:r w:rsidR="00986F66" w:rsidRPr="00551732">
        <w:rPr>
          <w:i/>
        </w:rPr>
        <w:t>medidas preventivas</w:t>
      </w:r>
      <w:r w:rsidR="00986F66" w:rsidRPr="00551732">
        <w:t xml:space="preserve">. </w:t>
      </w:r>
      <w:r w:rsidRPr="00551732">
        <w:t>P</w:t>
      </w:r>
      <w:r w:rsidR="000019F3" w:rsidRPr="00551732">
        <w:t>ara la OCDE “la corrupción no respeta fronteras, no distingue entre niveles económicos y afecta a todas las formas de gobierno</w:t>
      </w:r>
      <w:r w:rsidR="008C5B12" w:rsidRPr="00551732">
        <w:rPr>
          <w:rStyle w:val="Refdenotaalpie"/>
        </w:rPr>
        <w:footnoteReference w:id="28"/>
      </w:r>
      <w:r w:rsidR="000019F3" w:rsidRPr="00551732">
        <w:t>”.</w:t>
      </w:r>
      <w:r w:rsidR="00C518AB" w:rsidRPr="00551732">
        <w:t xml:space="preserve"> </w:t>
      </w:r>
      <w:r w:rsidR="00C97B83" w:rsidRPr="00551732">
        <w:t xml:space="preserve">Asimismo, </w:t>
      </w:r>
      <w:r w:rsidR="00C518AB" w:rsidRPr="00551732">
        <w:t>el Objetivo 16 de Desarrollo Sostenible (</w:t>
      </w:r>
      <w:r w:rsidR="00C97B83" w:rsidRPr="00551732">
        <w:t>Meta 16.5</w:t>
      </w:r>
      <w:r w:rsidR="005911B1" w:rsidRPr="00551732">
        <w:t xml:space="preserve"> y 16.6</w:t>
      </w:r>
      <w:r w:rsidR="00C97B83" w:rsidRPr="00551732">
        <w:t xml:space="preserve">, </w:t>
      </w:r>
      <w:r w:rsidR="00C518AB" w:rsidRPr="00551732">
        <w:t xml:space="preserve">2023) </w:t>
      </w:r>
      <w:r w:rsidR="00C97B83" w:rsidRPr="00551732">
        <w:t>busca</w:t>
      </w:r>
      <w:r w:rsidR="00C518AB" w:rsidRPr="00551732">
        <w:t xml:space="preserve"> “reducir considerablemente la corrupción y el so</w:t>
      </w:r>
      <w:r w:rsidR="005911B1" w:rsidRPr="00551732">
        <w:t>borno en todas sus formas</w:t>
      </w:r>
      <w:r w:rsidR="008C5B12" w:rsidRPr="00551732">
        <w:rPr>
          <w:rStyle w:val="Refdenotaalpie"/>
        </w:rPr>
        <w:footnoteReference w:id="29"/>
      </w:r>
      <w:r w:rsidR="005911B1" w:rsidRPr="00551732">
        <w:t xml:space="preserve">”.  Y </w:t>
      </w:r>
      <w:r w:rsidR="00C518AB" w:rsidRPr="00551732">
        <w:t>“crear en todos los niveles instituciones eficaces y tr</w:t>
      </w:r>
      <w:r w:rsidR="005911B1" w:rsidRPr="00551732">
        <w:t>ansparentes que rindan cuentas”, respectivamente.</w:t>
      </w:r>
      <w:r w:rsidR="002D54E0" w:rsidRPr="00551732">
        <w:t xml:space="preserve"> También la Alliance </w:t>
      </w:r>
      <w:proofErr w:type="spellStart"/>
      <w:r w:rsidR="002D54E0" w:rsidRPr="00551732">
        <w:t>for</w:t>
      </w:r>
      <w:proofErr w:type="spellEnd"/>
      <w:r w:rsidR="002D54E0" w:rsidRPr="00551732">
        <w:t xml:space="preserve"> Integrity (2023) declara que</w:t>
      </w:r>
      <w:r w:rsidR="00300313" w:rsidRPr="00551732">
        <w:t xml:space="preserve"> “prevenir la corrupción</w:t>
      </w:r>
      <w:r w:rsidR="000019F3" w:rsidRPr="00551732">
        <w:t xml:space="preserve"> contribuye a la reducción de desigualdades, fortalece el rol de la ley, posibilita las inversiones y mejora el ambiente empresarial</w:t>
      </w:r>
      <w:r w:rsidR="008C5B12" w:rsidRPr="00551732">
        <w:rPr>
          <w:rStyle w:val="Refdenotaalpie"/>
        </w:rPr>
        <w:footnoteReference w:id="30"/>
      </w:r>
      <w:r w:rsidR="000019F3" w:rsidRPr="00551732">
        <w:t>”.</w:t>
      </w:r>
    </w:p>
    <w:p w14:paraId="21E02BFC" w14:textId="0DC7C0E2" w:rsidR="00CD78D5" w:rsidRPr="00423AE8" w:rsidRDefault="00C938A1" w:rsidP="00423AE8">
      <w:pPr>
        <w:pStyle w:val="parrafonormalbiolex"/>
      </w:pPr>
      <w:r w:rsidRPr="00423AE8">
        <w:t xml:space="preserve">Respecto a cómo perciben prácticas corruptas los ciudadanos de 180 </w:t>
      </w:r>
      <w:r w:rsidR="00154B01" w:rsidRPr="00423AE8">
        <w:t xml:space="preserve">países, </w:t>
      </w:r>
      <w:proofErr w:type="spellStart"/>
      <w:r w:rsidR="00154B01" w:rsidRPr="00423AE8">
        <w:t>Transparency</w:t>
      </w:r>
      <w:proofErr w:type="spellEnd"/>
      <w:r w:rsidR="000019F3" w:rsidRPr="00423AE8">
        <w:t xml:space="preserve"> Internat</w:t>
      </w:r>
      <w:r w:rsidRPr="00423AE8">
        <w:t>ional (2023</w:t>
      </w:r>
      <w:r w:rsidR="000019F3" w:rsidRPr="00423AE8">
        <w:t xml:space="preserve">), </w:t>
      </w:r>
      <w:r w:rsidRPr="00423AE8">
        <w:t>al evidenciar</w:t>
      </w:r>
      <w:r w:rsidR="000019F3" w:rsidRPr="00423AE8">
        <w:t xml:space="preserve"> </w:t>
      </w:r>
      <w:r w:rsidRPr="00423AE8">
        <w:t>su índice de Corrupción,</w:t>
      </w:r>
      <w:r w:rsidR="008A1431" w:rsidRPr="00423AE8">
        <w:t xml:space="preserve"> </w:t>
      </w:r>
      <w:r w:rsidRPr="00423AE8">
        <w:t xml:space="preserve">muestra a </w:t>
      </w:r>
      <w:r w:rsidR="008A1431" w:rsidRPr="00423AE8">
        <w:t>México</w:t>
      </w:r>
      <w:r w:rsidR="00885D6F" w:rsidRPr="00423AE8">
        <w:t xml:space="preserve"> </w:t>
      </w:r>
      <w:r w:rsidR="000019F3" w:rsidRPr="00423AE8">
        <w:t>en el lugar 126 con una calificación de 3.1; la mejor calificación la tiene Dinamarca con 9</w:t>
      </w:r>
      <w:r w:rsidR="00DD4887" w:rsidRPr="00423AE8">
        <w:t xml:space="preserve"> y el peor evaluado con 1.1 </w:t>
      </w:r>
      <w:r w:rsidR="00A07684" w:rsidRPr="00423AE8">
        <w:t>fue Somalia</w:t>
      </w:r>
      <w:r w:rsidR="008C5B12" w:rsidRPr="00423AE8">
        <w:rPr>
          <w:rStyle w:val="Refdenotaalpie"/>
        </w:rPr>
        <w:footnoteReference w:id="31"/>
      </w:r>
      <w:r w:rsidR="00DD4887" w:rsidRPr="00423AE8">
        <w:t>.</w:t>
      </w:r>
      <w:r w:rsidR="00774E9C" w:rsidRPr="00423AE8">
        <w:t xml:space="preserve"> </w:t>
      </w:r>
      <w:r w:rsidR="005264BC" w:rsidRPr="00423AE8">
        <w:t xml:space="preserve">Bajo esa premisa, </w:t>
      </w:r>
      <w:r w:rsidR="00ED53A6" w:rsidRPr="00423AE8">
        <w:t>e</w:t>
      </w:r>
      <w:r w:rsidR="00270720" w:rsidRPr="00423AE8">
        <w:t xml:space="preserve">l Estado </w:t>
      </w:r>
      <w:r w:rsidR="005264BC" w:rsidRPr="00423AE8">
        <w:t>mexicano, en</w:t>
      </w:r>
      <w:r w:rsidR="00774E9C" w:rsidRPr="00423AE8">
        <w:t xml:space="preserve"> </w:t>
      </w:r>
      <w:r w:rsidR="00270720" w:rsidRPr="00423AE8">
        <w:t>su</w:t>
      </w:r>
      <w:r w:rsidR="00774E9C" w:rsidRPr="00423AE8">
        <w:t xml:space="preserve"> Plan</w:t>
      </w:r>
      <w:r w:rsidR="00EE1AE6" w:rsidRPr="00423AE8">
        <w:t xml:space="preserve"> Nacional de Desarrollo 20</w:t>
      </w:r>
      <w:r w:rsidR="00EC5BE2" w:rsidRPr="00423AE8">
        <w:t>25-</w:t>
      </w:r>
      <w:r w:rsidR="00EC5BE2" w:rsidRPr="00423AE8">
        <w:lastRenderedPageBreak/>
        <w:t>2030</w:t>
      </w:r>
      <w:r w:rsidR="005264BC" w:rsidRPr="00423AE8">
        <w:t>,</w:t>
      </w:r>
      <w:r w:rsidR="00EE1AE6" w:rsidRPr="00423AE8">
        <w:t xml:space="preserve"> estable </w:t>
      </w:r>
      <w:r w:rsidR="00774E9C" w:rsidRPr="00423AE8">
        <w:t>que “</w:t>
      </w:r>
      <w:r w:rsidR="00EC5BE2" w:rsidRPr="00423AE8">
        <w:t>la corrupción se debe combatir por ética y por principios</w:t>
      </w:r>
      <w:r w:rsidR="00423AE8">
        <w:t>”</w:t>
      </w:r>
      <w:r w:rsidR="008C5B12" w:rsidRPr="00423AE8">
        <w:rPr>
          <w:rStyle w:val="Refdenotaalpie"/>
        </w:rPr>
        <w:footnoteReference w:id="32"/>
      </w:r>
      <w:r w:rsidR="00774E9C" w:rsidRPr="00423AE8">
        <w:t>.</w:t>
      </w:r>
      <w:r w:rsidR="00BD4A98" w:rsidRPr="00423AE8">
        <w:t xml:space="preserve"> De ello deben estar vigilantes los ciudadanos.</w:t>
      </w:r>
    </w:p>
    <w:p w14:paraId="66D3ED0F" w14:textId="25F627FF" w:rsidR="00EE1AE6" w:rsidRPr="00423AE8" w:rsidRDefault="005264BC" w:rsidP="00423AE8">
      <w:pPr>
        <w:pStyle w:val="parrafonormalbiolex"/>
      </w:pPr>
      <w:r w:rsidRPr="00423AE8">
        <w:t>Aunado a lo anterior, l</w:t>
      </w:r>
      <w:r w:rsidR="00EE1AE6" w:rsidRPr="00423AE8">
        <w:t>a Secretaría de la Función Pública (2020)</w:t>
      </w:r>
      <w:r w:rsidR="005F5EBB" w:rsidRPr="00423AE8">
        <w:t xml:space="preserve"> </w:t>
      </w:r>
      <w:r w:rsidR="00ED53A6" w:rsidRPr="00423AE8">
        <w:t>tiene</w:t>
      </w:r>
      <w:r w:rsidR="00EE1AE6" w:rsidRPr="00423AE8">
        <w:t xml:space="preserve"> como “0bjetivo prioritario 1: combatir, frontalmente y con la participación de la ciudadanía, las causas y efectos de la corrupción y la ineficiencia en la Administración Pública Federal, mediante la prevención, fiscalización y promoción de las responsabilidades asociadas con conductas ilícitas</w:t>
      </w:r>
      <w:r w:rsidR="00423AE8">
        <w:t>”</w:t>
      </w:r>
      <w:r w:rsidR="00A55CD0" w:rsidRPr="00423AE8">
        <w:rPr>
          <w:rStyle w:val="Refdenotaalpie"/>
        </w:rPr>
        <w:footnoteReference w:id="33"/>
      </w:r>
      <w:r w:rsidR="00EE1AE6" w:rsidRPr="00423AE8">
        <w:t>.</w:t>
      </w:r>
      <w:r w:rsidR="005F5EBB" w:rsidRPr="00423AE8">
        <w:t xml:space="preserve"> Y es que “l</w:t>
      </w:r>
      <w:r w:rsidR="00EE1AE6" w:rsidRPr="00423AE8">
        <w:t>a corrupción tiene altos costos sociales, políticos y económicos, y trastoca al Estado democrático y de derecho</w:t>
      </w:r>
      <w:r w:rsidR="00423AE8">
        <w:t>”</w:t>
      </w:r>
      <w:r w:rsidR="002E7C92" w:rsidRPr="00423AE8">
        <w:rPr>
          <w:rStyle w:val="Refdenotaalpie"/>
        </w:rPr>
        <w:footnoteReference w:id="34"/>
      </w:r>
      <w:r w:rsidR="00015A40" w:rsidRPr="00423AE8">
        <w:t>.</w:t>
      </w:r>
    </w:p>
    <w:p w14:paraId="20CB7D06" w14:textId="7E9CAC07" w:rsidR="00D9524B" w:rsidRPr="00423AE8" w:rsidRDefault="00F3225B" w:rsidP="00423AE8">
      <w:pPr>
        <w:pStyle w:val="parrafonormalbiolex"/>
      </w:pPr>
      <w:r w:rsidRPr="00423AE8">
        <w:t>Este mal afecta no solo al Estado mexicano</w:t>
      </w:r>
      <w:r w:rsidR="00423AE8" w:rsidRPr="00423AE8">
        <w:t>,</w:t>
      </w:r>
      <w:r w:rsidRPr="00423AE8">
        <w:t xml:space="preserve"> sino</w:t>
      </w:r>
      <w:r w:rsidR="00423AE8" w:rsidRPr="00423AE8">
        <w:t xml:space="preserve"> también</w:t>
      </w:r>
      <w:r w:rsidRPr="00423AE8">
        <w:t xml:space="preserve"> a las empresas privadas y a la población en general</w:t>
      </w:r>
      <w:r w:rsidR="00963AC9" w:rsidRPr="00423AE8">
        <w:t>. L</w:t>
      </w:r>
      <w:r w:rsidR="00D9524B" w:rsidRPr="00423AE8">
        <w:t>a corrupción puede ser mayor en el gobierno central porque hay menor transparencia y los montos presupuestales son más altos</w:t>
      </w:r>
      <w:r w:rsidR="002E7C92" w:rsidRPr="00423AE8">
        <w:rPr>
          <w:rStyle w:val="Refdenotaalpie"/>
          <w:vertAlign w:val="baseline"/>
        </w:rPr>
        <w:footnoteReference w:id="35"/>
      </w:r>
      <w:r w:rsidR="00D9524B" w:rsidRPr="00423AE8">
        <w:t xml:space="preserve">;  </w:t>
      </w:r>
      <w:r w:rsidR="00963AC9" w:rsidRPr="00423AE8">
        <w:t xml:space="preserve">y otros opinan que </w:t>
      </w:r>
      <w:r w:rsidR="00D9524B" w:rsidRPr="00423AE8">
        <w:t>la corrupción es más fuerte en los gobiernos locales porque las camarillas políticas secuestran los presupuestos</w:t>
      </w:r>
      <w:r w:rsidR="002E7C92" w:rsidRPr="00423AE8">
        <w:rPr>
          <w:rStyle w:val="Refdenotaalpie"/>
        </w:rPr>
        <w:footnoteReference w:id="36"/>
      </w:r>
      <w:r w:rsidR="00D9524B" w:rsidRPr="00423AE8">
        <w:t xml:space="preserve">. </w:t>
      </w:r>
    </w:p>
    <w:p w14:paraId="7E739B59" w14:textId="5E5A35A1" w:rsidR="000A1779" w:rsidRPr="00551732" w:rsidRDefault="00CD493B" w:rsidP="00423AE8">
      <w:pPr>
        <w:pStyle w:val="parrafonormalbiolex"/>
        <w:rPr>
          <w:b/>
        </w:rPr>
      </w:pPr>
      <w:r w:rsidRPr="00423AE8">
        <w:rPr>
          <w:rStyle w:val="Fuerte"/>
          <w:b w:val="0"/>
          <w:bCs w:val="0"/>
        </w:rPr>
        <w:t xml:space="preserve">En esa tarea contra la corrupción, la World </w:t>
      </w:r>
      <w:proofErr w:type="spellStart"/>
      <w:r w:rsidRPr="00423AE8">
        <w:rPr>
          <w:rStyle w:val="Fuerte"/>
          <w:b w:val="0"/>
          <w:bCs w:val="0"/>
        </w:rPr>
        <w:t>Compliance</w:t>
      </w:r>
      <w:proofErr w:type="spellEnd"/>
      <w:r w:rsidRPr="00423AE8">
        <w:rPr>
          <w:rStyle w:val="Fuerte"/>
          <w:b w:val="0"/>
          <w:bCs w:val="0"/>
        </w:rPr>
        <w:t xml:space="preserve"> </w:t>
      </w:r>
      <w:proofErr w:type="spellStart"/>
      <w:r w:rsidRPr="00423AE8">
        <w:rPr>
          <w:rStyle w:val="Fuerte"/>
          <w:b w:val="0"/>
          <w:bCs w:val="0"/>
        </w:rPr>
        <w:t>Association</w:t>
      </w:r>
      <w:proofErr w:type="spellEnd"/>
      <w:r w:rsidRPr="00423AE8">
        <w:rPr>
          <w:rStyle w:val="Fuerte"/>
          <w:b w:val="0"/>
          <w:bCs w:val="0"/>
        </w:rPr>
        <w:t xml:space="preserve"> (2024) dice que el cumplimiento corporativo (</w:t>
      </w:r>
      <w:proofErr w:type="spellStart"/>
      <w:r w:rsidR="000A1779" w:rsidRPr="00423AE8">
        <w:rPr>
          <w:rStyle w:val="Fuerte"/>
          <w:b w:val="0"/>
          <w:bCs w:val="0"/>
        </w:rPr>
        <w:t>corporate</w:t>
      </w:r>
      <w:proofErr w:type="spellEnd"/>
      <w:r w:rsidR="000A1779" w:rsidRPr="00423AE8">
        <w:rPr>
          <w:rStyle w:val="Fuerte"/>
          <w:b w:val="0"/>
          <w:bCs w:val="0"/>
        </w:rPr>
        <w:t xml:space="preserve"> </w:t>
      </w:r>
      <w:proofErr w:type="spellStart"/>
      <w:r w:rsidRPr="00423AE8">
        <w:rPr>
          <w:rStyle w:val="Fuerte"/>
          <w:b w:val="0"/>
          <w:bCs w:val="0"/>
        </w:rPr>
        <w:t>Compliance</w:t>
      </w:r>
      <w:proofErr w:type="spellEnd"/>
      <w:r w:rsidRPr="00423AE8">
        <w:rPr>
          <w:rStyle w:val="Fuerte"/>
          <w:b w:val="0"/>
          <w:bCs w:val="0"/>
        </w:rPr>
        <w:t>) es</w:t>
      </w:r>
      <w:r w:rsidR="000A1779" w:rsidRPr="00423AE8">
        <w:rPr>
          <w:rStyle w:val="Fuerte"/>
          <w:b w:val="0"/>
          <w:bCs w:val="0"/>
        </w:rPr>
        <w:t xml:space="preserve"> un conjunto de procedimientos y buenas</w:t>
      </w:r>
      <w:r w:rsidR="000A1779" w:rsidRPr="00551732">
        <w:rPr>
          <w:rStyle w:val="Fuerte"/>
          <w:b w:val="0"/>
        </w:rPr>
        <w:t xml:space="preserve"> prácticas adoptados por las organizaciones para identificar y clasificar los riesgos operativos y legales a los que se enfrentan</w:t>
      </w:r>
      <w:r w:rsidR="002E7C92" w:rsidRPr="00551732">
        <w:rPr>
          <w:rStyle w:val="Refdenotaalpie"/>
          <w:bCs/>
        </w:rPr>
        <w:footnoteReference w:id="37"/>
      </w:r>
      <w:r w:rsidR="000A1779" w:rsidRPr="00551732">
        <w:rPr>
          <w:rStyle w:val="Fuerte"/>
          <w:b w:val="0"/>
        </w:rPr>
        <w:t>.</w:t>
      </w:r>
      <w:r w:rsidR="00117ADE" w:rsidRPr="00551732">
        <w:rPr>
          <w:rStyle w:val="Fuerte"/>
          <w:b w:val="0"/>
        </w:rPr>
        <w:t xml:space="preserve"> Hay casos de corrupción </w:t>
      </w:r>
      <w:r w:rsidR="006913F9" w:rsidRPr="00551732">
        <w:rPr>
          <w:rStyle w:val="Fuerte"/>
          <w:b w:val="0"/>
        </w:rPr>
        <w:t xml:space="preserve">documentados </w:t>
      </w:r>
      <w:r w:rsidR="00117ADE" w:rsidRPr="00551732">
        <w:rPr>
          <w:rStyle w:val="Fuerte"/>
          <w:b w:val="0"/>
        </w:rPr>
        <w:t>en notarias públicas en México</w:t>
      </w:r>
      <w:r w:rsidR="006913F9" w:rsidRPr="00551732">
        <w:rPr>
          <w:rStyle w:val="Fuerte"/>
          <w:b w:val="0"/>
        </w:rPr>
        <w:t>. “Al menos seis notarios públicos habrían otorgado escrituras apócrifas a particulares</w:t>
      </w:r>
      <w:r w:rsidR="00176632" w:rsidRPr="00551732">
        <w:rPr>
          <w:rStyle w:val="Fuerte"/>
          <w:b w:val="0"/>
        </w:rPr>
        <w:t xml:space="preserve"> </w:t>
      </w:r>
      <w:r w:rsidR="006913F9" w:rsidRPr="00551732">
        <w:rPr>
          <w:rStyle w:val="Fuerte"/>
          <w:b w:val="0"/>
        </w:rPr>
        <w:t xml:space="preserve">en el </w:t>
      </w:r>
      <w:proofErr w:type="spellStart"/>
      <w:r w:rsidR="006913F9" w:rsidRPr="00551732">
        <w:rPr>
          <w:rStyle w:val="Fuerte"/>
          <w:b w:val="0"/>
        </w:rPr>
        <w:t>megafraude</w:t>
      </w:r>
      <w:proofErr w:type="spellEnd"/>
      <w:r w:rsidR="006913F9" w:rsidRPr="00551732">
        <w:rPr>
          <w:rStyle w:val="Fuerte"/>
          <w:b w:val="0"/>
        </w:rPr>
        <w:t xml:space="preserve"> del Fideicomiso de Bahía de </w:t>
      </w:r>
      <w:r w:rsidR="00176632" w:rsidRPr="00551732">
        <w:rPr>
          <w:rStyle w:val="Fuerte"/>
          <w:b w:val="0"/>
        </w:rPr>
        <w:t>Banderas</w:t>
      </w:r>
      <w:r w:rsidR="002E7C92" w:rsidRPr="00551732">
        <w:rPr>
          <w:rStyle w:val="Refdenotaalpie"/>
          <w:bCs/>
        </w:rPr>
        <w:footnoteReference w:id="38"/>
      </w:r>
      <w:r w:rsidR="00176632" w:rsidRPr="00551732">
        <w:rPr>
          <w:rStyle w:val="Fuerte"/>
          <w:b w:val="0"/>
        </w:rPr>
        <w:t>”</w:t>
      </w:r>
      <w:r w:rsidR="006913F9" w:rsidRPr="00551732">
        <w:rPr>
          <w:rStyle w:val="Fuerte"/>
          <w:b w:val="0"/>
        </w:rPr>
        <w:t>.</w:t>
      </w:r>
      <w:r w:rsidR="00485127" w:rsidRPr="00551732">
        <w:rPr>
          <w:rStyle w:val="Fuerte"/>
          <w:b w:val="0"/>
        </w:rPr>
        <w:t xml:space="preserve"> En este caso fue dañado el ISAI.</w:t>
      </w:r>
    </w:p>
    <w:p w14:paraId="6B3A3582" w14:textId="51060156" w:rsidR="00EE1AE6" w:rsidRPr="00551732" w:rsidRDefault="007651A2" w:rsidP="00423AE8">
      <w:pPr>
        <w:pStyle w:val="parrafonormalbiolex"/>
      </w:pPr>
      <w:r>
        <w:t>E</w:t>
      </w:r>
      <w:r w:rsidR="00006EF2" w:rsidRPr="00551732">
        <w:t>n</w:t>
      </w:r>
      <w:r w:rsidR="005264BC" w:rsidRPr="00551732">
        <w:t xml:space="preserve"> esta última parte del contexto,</w:t>
      </w:r>
      <w:r w:rsidR="00006EF2" w:rsidRPr="00551732">
        <w:t xml:space="preserve"> d</w:t>
      </w:r>
      <w:r w:rsidR="00EE1AE6" w:rsidRPr="00551732">
        <w:t>esde el marco normativo del gobierno federal “</w:t>
      </w:r>
      <w:r w:rsidR="00006EF2" w:rsidRPr="00551732">
        <w:t>l</w:t>
      </w:r>
      <w:r w:rsidR="00EE1AE6" w:rsidRPr="00551732">
        <w:t xml:space="preserve">a mejora de la gestión implica crear las capacidades para mejorar la calidad y la eficacia en la entrega de servicios públicos… así como para rendir cuentas claras a la ciudadanía sobre la administración de los recursos </w:t>
      </w:r>
      <w:r w:rsidR="00EE1AE6" w:rsidRPr="00551732">
        <w:rPr>
          <w:shd w:val="clear" w:color="auto" w:fill="FFFFFF"/>
        </w:rPr>
        <w:t>públicos</w:t>
      </w:r>
      <w:r w:rsidR="004A5EE8" w:rsidRPr="00551732">
        <w:rPr>
          <w:rStyle w:val="Refdenotaalpie"/>
          <w:shd w:val="clear" w:color="auto" w:fill="FFFFFF"/>
        </w:rPr>
        <w:footnoteReference w:id="39"/>
      </w:r>
      <w:r w:rsidR="00ED53A6" w:rsidRPr="00551732">
        <w:rPr>
          <w:shd w:val="clear" w:color="auto" w:fill="FFFFFF"/>
        </w:rPr>
        <w:t>”</w:t>
      </w:r>
      <w:r w:rsidR="00006EF2" w:rsidRPr="00551732">
        <w:t xml:space="preserve">. </w:t>
      </w:r>
      <w:r w:rsidR="00A45EBA" w:rsidRPr="00551732">
        <w:t xml:space="preserve"> Por ello es importante instrumentar practicas preventivas de transparencia</w:t>
      </w:r>
      <w:r w:rsidR="00F5242D" w:rsidRPr="00551732">
        <w:t xml:space="preserve">, </w:t>
      </w:r>
      <w:r w:rsidR="00A45EBA" w:rsidRPr="00551732">
        <w:t xml:space="preserve">rendición de </w:t>
      </w:r>
      <w:r w:rsidR="00A45935" w:rsidRPr="00551732">
        <w:t>cuentas y</w:t>
      </w:r>
      <w:r w:rsidR="00F5242D" w:rsidRPr="00551732">
        <w:t xml:space="preserve"> combate a la corrupción </w:t>
      </w:r>
      <w:r w:rsidR="00A45EBA" w:rsidRPr="00551732">
        <w:t>para el ISAI.</w:t>
      </w:r>
    </w:p>
    <w:p w14:paraId="04379681" w14:textId="680DC35D" w:rsidR="005A4095" w:rsidRPr="00551732" w:rsidRDefault="005A4095" w:rsidP="00423AE8">
      <w:pPr>
        <w:pStyle w:val="parrafonormalbiolex"/>
      </w:pPr>
      <w:r w:rsidRPr="00551732">
        <w:t xml:space="preserve">Desde luego, también mejorar la administración del citado impuesto. En ello puede jugar un papel relevante la innovación, la cual se refiere a modificar elementos existentes para </w:t>
      </w:r>
      <w:r w:rsidRPr="00551732">
        <w:lastRenderedPageBreak/>
        <w:t>mejorarlos o implementar otros nuevos</w:t>
      </w:r>
      <w:r w:rsidR="00101555" w:rsidRPr="00551732">
        <w:rPr>
          <w:rStyle w:val="Refdenotaalpie"/>
        </w:rPr>
        <w:footnoteReference w:id="40"/>
      </w:r>
      <w:r w:rsidRPr="00551732">
        <w:t xml:space="preserve">; </w:t>
      </w:r>
      <w:r w:rsidR="00963AC9" w:rsidRPr="00551732">
        <w:t>mientras que</w:t>
      </w:r>
      <w:r w:rsidRPr="00551732">
        <w:t xml:space="preserve"> las innovaciones en el gobierno pueden mejorar la productividad</w:t>
      </w:r>
      <w:r w:rsidR="00101555" w:rsidRPr="00551732">
        <w:rPr>
          <w:rStyle w:val="Refdenotaalpie"/>
        </w:rPr>
        <w:footnoteReference w:id="41"/>
      </w:r>
      <w:r w:rsidRPr="00551732">
        <w:t>; y la innovación puede resolver problemas</w:t>
      </w:r>
      <w:r w:rsidR="00101555" w:rsidRPr="00551732">
        <w:rPr>
          <w:rStyle w:val="Refdenotaalpie"/>
        </w:rPr>
        <w:footnoteReference w:id="42"/>
      </w:r>
      <w:r w:rsidRPr="00551732">
        <w:t>.</w:t>
      </w:r>
    </w:p>
    <w:p w14:paraId="1911CC8A" w14:textId="39BAD8C8" w:rsidR="003B1802" w:rsidRPr="00551732" w:rsidRDefault="00B0430C" w:rsidP="00423AE8">
      <w:pPr>
        <w:spacing w:before="120" w:after="120" w:line="240" w:lineRule="auto"/>
        <w:jc w:val="both"/>
        <w:rPr>
          <w:rFonts w:ascii="Unna" w:hAnsi="Unna" w:cs="Arial"/>
          <w:b/>
          <w:bCs/>
          <w:sz w:val="24"/>
          <w:szCs w:val="24"/>
          <w:lang w:val="es-MX"/>
        </w:rPr>
      </w:pPr>
      <w:r w:rsidRPr="00551732">
        <w:rPr>
          <w:rFonts w:ascii="Unna" w:hAnsi="Unna" w:cs="Arial"/>
          <w:b/>
          <w:bCs/>
          <w:sz w:val="24"/>
          <w:szCs w:val="24"/>
          <w:lang w:val="es-MX"/>
        </w:rPr>
        <w:t>Factores que rodean al ISAI</w:t>
      </w:r>
    </w:p>
    <w:p w14:paraId="5D76A5BC" w14:textId="739D2BD0" w:rsidR="003B1802" w:rsidRPr="00551732" w:rsidRDefault="003B1802" w:rsidP="00423AE8">
      <w:pPr>
        <w:pStyle w:val="parrafonormalbiolex"/>
      </w:pPr>
      <w:r w:rsidRPr="00551732">
        <w:t>En referencia al pago de impuestos por los ciudadanos, “el incumplimiento tributario en economías en desarrollo y emergentes socava la capacidad de las autoridades para la prestación de bienes y servicios públicos</w:t>
      </w:r>
      <w:r w:rsidR="00101555" w:rsidRPr="00551732">
        <w:rPr>
          <w:rStyle w:val="Refdenotaalpie"/>
        </w:rPr>
        <w:footnoteReference w:id="43"/>
      </w:r>
      <w:r w:rsidRPr="00551732">
        <w:t xml:space="preserve">” </w:t>
      </w:r>
      <w:r w:rsidR="00D3561C" w:rsidRPr="00551732">
        <w:t xml:space="preserve">y en línea con </w:t>
      </w:r>
      <w:r w:rsidR="002B7D1D" w:rsidRPr="00551732">
        <w:t xml:space="preserve">lo anterior </w:t>
      </w:r>
      <w:r w:rsidR="00D3561C" w:rsidRPr="00551732">
        <w:t>“la autonomía local depende de la capacidad para generar ingresos propios</w:t>
      </w:r>
      <w:r w:rsidR="00EB70B7" w:rsidRPr="00551732">
        <w:rPr>
          <w:rStyle w:val="Refdenotaalpie"/>
        </w:rPr>
        <w:footnoteReference w:id="44"/>
      </w:r>
      <w:r w:rsidR="00D3561C" w:rsidRPr="00551732">
        <w:t>”. En el caso del ISAI,</w:t>
      </w:r>
      <w:r w:rsidRPr="00551732">
        <w:t xml:space="preserve"> la descripción y estudio de los inmuebles en cualquier país, factores como “su tamaño, ubicación, antigüedad, calidad, uso, valor e impuestos son de gran importancia</w:t>
      </w:r>
      <w:r w:rsidR="00EB70B7" w:rsidRPr="00551732">
        <w:rPr>
          <w:rStyle w:val="Refdenotaalpie"/>
        </w:rPr>
        <w:footnoteReference w:id="45"/>
      </w:r>
      <w:r w:rsidRPr="00551732">
        <w:t>”</w:t>
      </w:r>
      <w:r w:rsidR="00372CF9" w:rsidRPr="00551732">
        <w:t xml:space="preserve">. De esos factores, </w:t>
      </w:r>
      <w:r w:rsidRPr="00551732">
        <w:t xml:space="preserve">en las escrituras realizadas por notarios públicos, </w:t>
      </w:r>
      <w:r w:rsidR="00372CF9" w:rsidRPr="00551732">
        <w:t xml:space="preserve">no se describen </w:t>
      </w:r>
      <w:r w:rsidR="001263EF" w:rsidRPr="00551732">
        <w:t>todas esas características cuando se declara el ISAI</w:t>
      </w:r>
      <w:r w:rsidRPr="00551732">
        <w:t>.</w:t>
      </w:r>
    </w:p>
    <w:p w14:paraId="7B6155A8" w14:textId="796F39DA" w:rsidR="000639D3" w:rsidRPr="00551732" w:rsidRDefault="006F74B6" w:rsidP="00423AE8">
      <w:pPr>
        <w:pStyle w:val="parrafonormalbiolex"/>
      </w:pPr>
      <w:r w:rsidRPr="00551732">
        <w:t>Por ello l</w:t>
      </w:r>
      <w:r w:rsidR="0022340C" w:rsidRPr="00551732">
        <w:t xml:space="preserve">os municipios requieren hacer un </w:t>
      </w:r>
      <w:r w:rsidR="00BD5094" w:rsidRPr="00551732">
        <w:t>esfuerzo fiscal</w:t>
      </w:r>
      <w:r w:rsidR="0022340C" w:rsidRPr="00551732">
        <w:t xml:space="preserve">, es decir, mejorar la </w:t>
      </w:r>
      <w:r w:rsidRPr="00551732">
        <w:t xml:space="preserve">relación ingresos </w:t>
      </w:r>
      <w:r w:rsidR="00BD5094" w:rsidRPr="00551732">
        <w:t>re</w:t>
      </w:r>
      <w:r w:rsidR="0022340C" w:rsidRPr="00551732">
        <w:t>caudado</w:t>
      </w:r>
      <w:r w:rsidR="00D3561C" w:rsidRPr="00551732">
        <w:t>s sobre capacidad fiscal</w:t>
      </w:r>
      <w:r w:rsidR="00EB70B7" w:rsidRPr="00551732">
        <w:rPr>
          <w:rStyle w:val="Refdenotaalpie"/>
        </w:rPr>
        <w:footnoteReference w:id="46"/>
      </w:r>
      <w:r w:rsidR="002B7D1D" w:rsidRPr="00551732">
        <w:t>;</w:t>
      </w:r>
      <w:r w:rsidR="0022340C" w:rsidRPr="00551732">
        <w:t xml:space="preserve"> </w:t>
      </w:r>
      <w:r w:rsidR="00D3561C" w:rsidRPr="00551732">
        <w:t xml:space="preserve">esta última puede ser </w:t>
      </w:r>
      <w:r w:rsidR="0022340C" w:rsidRPr="00551732">
        <w:t>el</w:t>
      </w:r>
      <w:r w:rsidR="00BD5094" w:rsidRPr="00551732">
        <w:t xml:space="preserve"> producto regional bruto</w:t>
      </w:r>
      <w:r w:rsidR="00FF27D7" w:rsidRPr="00551732">
        <w:rPr>
          <w:rStyle w:val="Refdenotaalpie"/>
        </w:rPr>
        <w:footnoteReference w:id="47"/>
      </w:r>
      <w:r w:rsidR="0022340C" w:rsidRPr="00551732">
        <w:t xml:space="preserve">. </w:t>
      </w:r>
      <w:r w:rsidR="007651A2">
        <w:t>No obstante</w:t>
      </w:r>
      <w:r w:rsidR="005D0B31" w:rsidRPr="00551732">
        <w:t>, continuaría</w:t>
      </w:r>
      <w:r w:rsidR="0022340C" w:rsidRPr="00551732">
        <w:t xml:space="preserve"> ocurriendo el </w:t>
      </w:r>
      <w:r w:rsidR="00BD5094" w:rsidRPr="00551732">
        <w:t>desequilibrio fiscal vertical</w:t>
      </w:r>
      <w:r w:rsidR="0022340C" w:rsidRPr="00551732">
        <w:t>,</w:t>
      </w:r>
      <w:r w:rsidR="00C25E60" w:rsidRPr="00551732">
        <w:t xml:space="preserve"> </w:t>
      </w:r>
      <w:r w:rsidRPr="00551732">
        <w:t>es decir, una mayor</w:t>
      </w:r>
      <w:r w:rsidR="00BD5094" w:rsidRPr="00551732">
        <w:t xml:space="preserve"> proporción</w:t>
      </w:r>
      <w:r w:rsidRPr="00551732">
        <w:t xml:space="preserve"> de transferencias respecto al gasto total de</w:t>
      </w:r>
      <w:r w:rsidR="00370BD3" w:rsidRPr="00551732">
        <w:t xml:space="preserve"> las municipalidades</w:t>
      </w:r>
      <w:r w:rsidR="00FF27D7" w:rsidRPr="00551732">
        <w:rPr>
          <w:rStyle w:val="Refdenotaalpie"/>
        </w:rPr>
        <w:footnoteReference w:id="48"/>
      </w:r>
      <w:r w:rsidRPr="00551732">
        <w:t xml:space="preserve">. </w:t>
      </w:r>
      <w:r w:rsidR="00971E55" w:rsidRPr="00551732">
        <w:t xml:space="preserve">A este respecto, </w:t>
      </w:r>
      <w:r w:rsidR="002B7D1D" w:rsidRPr="00551732">
        <w:t>e</w:t>
      </w:r>
      <w:r w:rsidR="00BD5094" w:rsidRPr="00551732">
        <w:t>l desequilibrio fisca</w:t>
      </w:r>
      <w:r w:rsidR="00C25E60" w:rsidRPr="00551732">
        <w:t>l vertical en México es de 28 porciento</w:t>
      </w:r>
      <w:r w:rsidR="00FF27D7" w:rsidRPr="00551732">
        <w:rPr>
          <w:rStyle w:val="Refdenotaalpie"/>
        </w:rPr>
        <w:footnoteReference w:id="49"/>
      </w:r>
      <w:r w:rsidR="00C25E60" w:rsidRPr="00551732">
        <w:t>.</w:t>
      </w:r>
      <w:r w:rsidR="00BD5094" w:rsidRPr="00551732">
        <w:t xml:space="preserve">  </w:t>
      </w:r>
    </w:p>
    <w:p w14:paraId="1517F0C4" w14:textId="4E814A09" w:rsidR="001D0C89" w:rsidRPr="00551732" w:rsidRDefault="00131C3D" w:rsidP="00423AE8">
      <w:pPr>
        <w:pStyle w:val="parrafonormalbiolex"/>
      </w:pPr>
      <w:r w:rsidRPr="00551732">
        <w:t>De hecho, l</w:t>
      </w:r>
      <w:r w:rsidR="001D0C89" w:rsidRPr="00551732">
        <w:t xml:space="preserve">as tesorerías de los municipios </w:t>
      </w:r>
      <w:r w:rsidR="00D6119A" w:rsidRPr="00551732">
        <w:t>s</w:t>
      </w:r>
      <w:r w:rsidR="007651A2">
        <w:t>i</w:t>
      </w:r>
      <w:r w:rsidR="0051788D" w:rsidRPr="00551732">
        <w:t xml:space="preserve"> exigen a “sus ciudadanos un determinado esfuerzo fiscal y se ac</w:t>
      </w:r>
      <w:r w:rsidRPr="00551732">
        <w:t xml:space="preserve">túa con </w:t>
      </w:r>
      <w:r w:rsidR="0051788D" w:rsidRPr="00551732">
        <w:t>eficiencia en la gestión tributaria”</w:t>
      </w:r>
      <w:r w:rsidR="007651A2">
        <w:t>,</w:t>
      </w:r>
      <w:r w:rsidR="0051788D" w:rsidRPr="00551732">
        <w:t xml:space="preserve"> podrán recaudar más ingresos propios</w:t>
      </w:r>
      <w:r w:rsidR="00FF27D7" w:rsidRPr="00551732">
        <w:rPr>
          <w:rStyle w:val="Refdenotaalpie"/>
        </w:rPr>
        <w:footnoteReference w:id="50"/>
      </w:r>
      <w:r w:rsidR="0051788D" w:rsidRPr="00551732">
        <w:t xml:space="preserve">. Mientras que </w:t>
      </w:r>
      <w:r w:rsidR="002B7D1D" w:rsidRPr="00551732">
        <w:t xml:space="preserve">por otra parte se </w:t>
      </w:r>
      <w:r w:rsidR="005C797D" w:rsidRPr="00551732">
        <w:t>sostiene que</w:t>
      </w:r>
      <w:r w:rsidR="0051788D" w:rsidRPr="00551732">
        <w:t xml:space="preserve"> este nivel de gobierno debe “buscar mecanismos que minimicen la reducción del gasto en proyectos de capital ya que puede ser </w:t>
      </w:r>
      <w:r w:rsidR="0051788D" w:rsidRPr="00551732">
        <w:lastRenderedPageBreak/>
        <w:t>contraproducente para la sostenibilidad fiscal en el largo plazo</w:t>
      </w:r>
      <w:r w:rsidR="00FF27D7" w:rsidRPr="00551732">
        <w:rPr>
          <w:rStyle w:val="Refdenotaalpie"/>
        </w:rPr>
        <w:footnoteReference w:id="51"/>
      </w:r>
      <w:r w:rsidR="0051788D" w:rsidRPr="00551732">
        <w:t>”</w:t>
      </w:r>
      <w:r w:rsidR="00F800BB" w:rsidRPr="00551732">
        <w:t xml:space="preserve"> Por ello es relevante el gasto de capita</w:t>
      </w:r>
      <w:r w:rsidR="002A2157" w:rsidRPr="00551732">
        <w:t>l en obras públicas que impulsen</w:t>
      </w:r>
      <w:r w:rsidR="00F800BB" w:rsidRPr="00551732">
        <w:t xml:space="preserve"> el desarrollo de los municipios.</w:t>
      </w:r>
    </w:p>
    <w:p w14:paraId="0C8BC40E" w14:textId="5C560C0C" w:rsidR="00CC52ED" w:rsidRPr="00423AE8" w:rsidRDefault="005C797D" w:rsidP="00423AE8">
      <w:pPr>
        <w:pStyle w:val="parrafonormalbiolex"/>
      </w:pPr>
      <w:r w:rsidRPr="00551732">
        <w:t xml:space="preserve">Algunos autores </w:t>
      </w:r>
      <w:r w:rsidR="00CC52ED" w:rsidRPr="00551732">
        <w:t>afirma</w:t>
      </w:r>
      <w:r w:rsidRPr="00551732">
        <w:t>n</w:t>
      </w:r>
      <w:r w:rsidR="00CC52ED" w:rsidRPr="00551732">
        <w:t xml:space="preserve"> que el respaldo político-administrativo por parte de los gestores públicos locales es importante para el fomento económico territorial</w:t>
      </w:r>
      <w:r w:rsidR="00FF27D7" w:rsidRPr="00551732">
        <w:rPr>
          <w:rStyle w:val="Refdenotaalpie"/>
        </w:rPr>
        <w:footnoteReference w:id="52"/>
      </w:r>
      <w:r w:rsidR="00CC52ED" w:rsidRPr="00551732">
        <w:t>. Por lo tanto, una hacienda pública m</w:t>
      </w:r>
      <w:r w:rsidR="00F463B3" w:rsidRPr="00551732">
        <w:t>unicipal que construya más</w:t>
      </w:r>
      <w:r w:rsidR="00CC52ED" w:rsidRPr="00551732">
        <w:t xml:space="preserve"> infraestructura aumenta la productividad de las inversiones, el stock de capital y el empleo</w:t>
      </w:r>
      <w:r w:rsidR="00FF27D7" w:rsidRPr="00551732">
        <w:rPr>
          <w:rStyle w:val="Refdenotaalpie"/>
        </w:rPr>
        <w:footnoteReference w:id="53"/>
      </w:r>
      <w:r w:rsidR="00CC52ED" w:rsidRPr="00551732">
        <w:t>. Esto puede coadyuvar a elevar la plusvalía de los bienes raíces y el desempeño de la citada contribución</w:t>
      </w:r>
      <w:r w:rsidR="00275C81" w:rsidRPr="00551732">
        <w:t xml:space="preserve">. </w:t>
      </w:r>
      <w:r w:rsidR="0042690C" w:rsidRPr="00551732">
        <w:t>También</w:t>
      </w:r>
      <w:r w:rsidR="00275C81" w:rsidRPr="00551732">
        <w:t xml:space="preserve"> puede suceder lo contrario, es </w:t>
      </w:r>
      <w:r w:rsidR="00275C81" w:rsidRPr="00423AE8">
        <w:t>decir, un gobierno municipal que no gestione infraestructura</w:t>
      </w:r>
      <w:r w:rsidR="0042690C" w:rsidRPr="00423AE8">
        <w:t xml:space="preserve"> para el desarrollo de su territorio</w:t>
      </w:r>
      <w:r w:rsidR="00275C81" w:rsidRPr="00423AE8">
        <w:t xml:space="preserve"> entonces frenará el stock de </w:t>
      </w:r>
      <w:r w:rsidR="0042690C" w:rsidRPr="00423AE8">
        <w:t>capital y afectará la economía local. E</w:t>
      </w:r>
      <w:r w:rsidR="00B32ECD" w:rsidRPr="00423AE8">
        <w:t>sos factores circulan alrede</w:t>
      </w:r>
      <w:r w:rsidR="00BD4A98" w:rsidRPr="00423AE8">
        <w:t xml:space="preserve">dor del ISAI </w:t>
      </w:r>
      <w:r w:rsidR="005C3D95" w:rsidRPr="00423AE8">
        <w:t>(véase e</w:t>
      </w:r>
      <w:r w:rsidR="0055405E" w:rsidRPr="00423AE8">
        <w:t>squema 2</w:t>
      </w:r>
      <w:r w:rsidR="0042690C" w:rsidRPr="00423AE8">
        <w:t>) y pueden estimular o afectar la generación de ingresos para la hacienda municipal.</w:t>
      </w:r>
    </w:p>
    <w:p w14:paraId="6F170701" w14:textId="20C683D1" w:rsidR="00F463B3" w:rsidRPr="00551732" w:rsidRDefault="0055405E" w:rsidP="00423AE8">
      <w:pPr>
        <w:spacing w:before="120" w:after="120" w:line="240" w:lineRule="auto"/>
        <w:jc w:val="both"/>
        <w:rPr>
          <w:rFonts w:ascii="Unna" w:hAnsi="Unna" w:cs="Arial"/>
          <w:sz w:val="24"/>
          <w:szCs w:val="24"/>
          <w:lang w:val="es-MX"/>
        </w:rPr>
      </w:pPr>
      <w:r w:rsidRPr="00423AE8">
        <w:rPr>
          <w:rFonts w:ascii="Unna" w:hAnsi="Unna" w:cs="Arial"/>
          <w:b/>
          <w:bCs/>
          <w:sz w:val="24"/>
          <w:szCs w:val="24"/>
          <w:lang w:val="es-MX"/>
        </w:rPr>
        <w:t>Esquema 2</w:t>
      </w:r>
      <w:r w:rsidR="00CC52ED" w:rsidRPr="00551732">
        <w:rPr>
          <w:rFonts w:ascii="Unna" w:hAnsi="Unna" w:cs="Arial"/>
          <w:sz w:val="24"/>
          <w:szCs w:val="24"/>
          <w:lang w:val="es-MX"/>
        </w:rPr>
        <w:t xml:space="preserve">. </w:t>
      </w:r>
      <w:r w:rsidR="00CC52ED" w:rsidRPr="00423AE8">
        <w:rPr>
          <w:rFonts w:ascii="Unna" w:hAnsi="Unna" w:cs="Arial"/>
          <w:i/>
          <w:iCs/>
          <w:sz w:val="24"/>
          <w:szCs w:val="24"/>
          <w:lang w:val="es-MX"/>
        </w:rPr>
        <w:t>Factores que pueden elevar plusvalía de los bienes raíces</w:t>
      </w:r>
    </w:p>
    <w:p w14:paraId="72A07477" w14:textId="4DEC0DE4" w:rsidR="00F463B3" w:rsidRPr="00551732" w:rsidRDefault="00F463B3" w:rsidP="00CC52ED">
      <w:pPr>
        <w:spacing w:after="0" w:line="360" w:lineRule="auto"/>
        <w:jc w:val="both"/>
        <w:rPr>
          <w:rFonts w:ascii="Unna" w:hAnsi="Unna" w:cs="Arial"/>
          <w:sz w:val="24"/>
          <w:szCs w:val="24"/>
          <w:lang w:val="es-MX"/>
        </w:rPr>
      </w:pPr>
      <w:r w:rsidRPr="00551732">
        <w:rPr>
          <w:rFonts w:ascii="Unna" w:hAnsi="Unna" w:cs="Arial"/>
          <w:noProof/>
          <w:sz w:val="24"/>
          <w:szCs w:val="24"/>
          <w:lang w:val="es-MX" w:eastAsia="es-MX"/>
        </w:rPr>
        <w:drawing>
          <wp:inline distT="0" distB="0" distL="0" distR="0" wp14:anchorId="73DDC9A7" wp14:editId="5EB514A0">
            <wp:extent cx="5400040" cy="3150023"/>
            <wp:effectExtent l="0" t="38100" r="0" b="6985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2D00CC85" w14:textId="3AA34F7F" w:rsidR="00CC52ED" w:rsidRPr="00551732" w:rsidRDefault="00F463B3" w:rsidP="00CC52ED">
      <w:pPr>
        <w:spacing w:after="0" w:line="360" w:lineRule="auto"/>
        <w:jc w:val="both"/>
        <w:rPr>
          <w:rFonts w:ascii="Unna" w:hAnsi="Unna" w:cs="Arial"/>
          <w:sz w:val="24"/>
          <w:szCs w:val="24"/>
          <w:lang w:val="es-MX"/>
        </w:rPr>
      </w:pPr>
      <w:r w:rsidRPr="00423AE8">
        <w:rPr>
          <w:rFonts w:ascii="Unna" w:hAnsi="Unna" w:cs="Arial"/>
          <w:i/>
          <w:iCs/>
          <w:sz w:val="24"/>
          <w:szCs w:val="24"/>
          <w:lang w:val="es-MX"/>
        </w:rPr>
        <w:t>F</w:t>
      </w:r>
      <w:r w:rsidR="00CC52ED" w:rsidRPr="00423AE8">
        <w:rPr>
          <w:rFonts w:ascii="Unna" w:hAnsi="Unna" w:cs="Arial"/>
          <w:i/>
          <w:iCs/>
          <w:sz w:val="24"/>
          <w:szCs w:val="24"/>
          <w:lang w:val="es-MX"/>
        </w:rPr>
        <w:t>uente</w:t>
      </w:r>
      <w:r w:rsidR="00CC52ED" w:rsidRPr="00551732">
        <w:rPr>
          <w:rFonts w:ascii="Unna" w:hAnsi="Unna" w:cs="Arial"/>
          <w:sz w:val="24"/>
          <w:szCs w:val="24"/>
          <w:lang w:val="es-MX"/>
        </w:rPr>
        <w:t>: elaboración propia con base en literatura sobre desarrollo económico local.</w:t>
      </w:r>
    </w:p>
    <w:p w14:paraId="6ECA05D7" w14:textId="2C831213" w:rsidR="00D6655E" w:rsidRPr="00AC66AE" w:rsidRDefault="00862A17" w:rsidP="00423AE8">
      <w:pPr>
        <w:pStyle w:val="Nivel1BIOL"/>
        <w:rPr>
          <w:lang w:val="es-MX"/>
        </w:rPr>
      </w:pPr>
      <w:bookmarkStart w:id="8" w:name="OLE_LINK41"/>
      <w:r w:rsidRPr="00AC66AE">
        <w:rPr>
          <w:lang w:val="es-MX"/>
        </w:rPr>
        <w:t>III</w:t>
      </w:r>
      <w:r w:rsidR="005A2237" w:rsidRPr="00AC66AE">
        <w:rPr>
          <w:lang w:val="es-MX"/>
        </w:rPr>
        <w:t xml:space="preserve">. </w:t>
      </w:r>
      <w:r w:rsidR="00D80C3B" w:rsidRPr="00AC66AE">
        <w:rPr>
          <w:lang w:val="es-MX"/>
        </w:rPr>
        <w:t>M</w:t>
      </w:r>
      <w:r w:rsidRPr="00AC66AE">
        <w:rPr>
          <w:lang w:val="es-MX"/>
        </w:rPr>
        <w:t>ÉTODO DE TRABAJO</w:t>
      </w:r>
    </w:p>
    <w:bookmarkEnd w:id="8"/>
    <w:p w14:paraId="04F3AB49" w14:textId="51502F45" w:rsidR="00E143B1" w:rsidRPr="00551732" w:rsidRDefault="00E143B1" w:rsidP="00423AE8">
      <w:pPr>
        <w:pStyle w:val="parrafonormalbiolex"/>
        <w:rPr>
          <w:rStyle w:val="tlid-translation"/>
        </w:rPr>
      </w:pPr>
      <w:r w:rsidRPr="00551732">
        <w:rPr>
          <w:rStyle w:val="tlid-translation"/>
        </w:rPr>
        <w:t xml:space="preserve">En la búsqueda de datos, la única información que tiene el INEGI sobre el ISAI es el ingreso recaudado. Sería deseable tener más información de características de los inmuebles. Por ejemplo, tipo de vivienda, antigüedad, números de habitaciones, baños, cochera, sala, cuarto de servicio, alberca, jardín, entre otros. Las leyes de Hacienda Municipal de las 32 entidades federativas tampoco lo exigen. Debe aspirarse a reformar este marco normativo, a efecto de </w:t>
      </w:r>
      <w:r w:rsidRPr="00551732">
        <w:rPr>
          <w:rStyle w:val="tlid-translation"/>
        </w:rPr>
        <w:lastRenderedPageBreak/>
        <w:t>contar con más información. Esto debe llevarse a la mesa de debates de las legislaturas locales de los estados.</w:t>
      </w:r>
    </w:p>
    <w:p w14:paraId="54E72726" w14:textId="2D4A288C" w:rsidR="00E143B1" w:rsidRPr="00551732" w:rsidRDefault="00E143B1" w:rsidP="00423AE8">
      <w:pPr>
        <w:pStyle w:val="parrafonormalbiolex"/>
        <w:rPr>
          <w:rStyle w:val="tlid-translation"/>
        </w:rPr>
      </w:pPr>
      <w:r w:rsidRPr="00551732">
        <w:rPr>
          <w:rStyle w:val="tlid-translation"/>
        </w:rPr>
        <w:t xml:space="preserve">En el caso de inmuebles comerciales, industriales, agrícolas, acuícolas, ganaderos, recreativos o de cualquier otro uso, tampoco se tiene dicha información detallada, lo cual coadyuvaría a conocer qué tipo de propiedades son las más demandadas en el mercado. Asimismo, no hay una clasificación para determinar si la adquisición de inmuebles se realizó por hombres o mujeres jefas de familia, lo cual es de gran interés por las </w:t>
      </w:r>
      <w:r w:rsidRPr="00551732">
        <w:rPr>
          <w:rStyle w:val="tlid-translation"/>
          <w:i/>
        </w:rPr>
        <w:t xml:space="preserve">políticas de género </w:t>
      </w:r>
      <w:r w:rsidRPr="00551732">
        <w:rPr>
          <w:rStyle w:val="tlid-translation"/>
        </w:rPr>
        <w:t>que se promueven hoy en México. Esa información si existe en los países vecinos de Canadá y Estados Unidos, donde dicho impuesto tiene una base d</w:t>
      </w:r>
      <w:r w:rsidR="002C0256" w:rsidRPr="00551732">
        <w:rPr>
          <w:rStyle w:val="tlid-translation"/>
        </w:rPr>
        <w:t>e datos más sólida. Desde luego</w:t>
      </w:r>
      <w:r w:rsidRPr="00551732">
        <w:rPr>
          <w:rStyle w:val="tlid-translation"/>
        </w:rPr>
        <w:t xml:space="preserve"> que generen un banco de datos y que los gobiernos municipales los envíen a la Secretaría de Finanzas de su entidad federativa y, posteriormente, se entreguen a la Secretaría de Hacienda y Crédito Público (SHCP). En otras palabras, que esta información transite por la misma ruta por la que los gobiernos municipales envían los datos de recaudación de ingresos por concepto de impuesto predial y derechos de agua a la SHCP para el cálculo de la distribución del FFM a los ayuntamientos de México.</w:t>
      </w:r>
    </w:p>
    <w:p w14:paraId="7D31BA98" w14:textId="1BD5F8A5" w:rsidR="00A44C91" w:rsidRPr="00551732" w:rsidRDefault="00E143B1" w:rsidP="00423AE8">
      <w:pPr>
        <w:pStyle w:val="parrafonormalbiolex"/>
      </w:pPr>
      <w:r w:rsidRPr="00551732">
        <w:t xml:space="preserve">En ese tenor, </w:t>
      </w:r>
      <w:r w:rsidR="00E14A0C" w:rsidRPr="00551732">
        <w:t>n</w:t>
      </w:r>
      <w:r w:rsidR="00A44C91" w:rsidRPr="00551732">
        <w:t xml:space="preserve">o </w:t>
      </w:r>
      <w:r w:rsidR="00E14A0C" w:rsidRPr="00551732">
        <w:t xml:space="preserve">fue posible encontrar </w:t>
      </w:r>
      <w:r w:rsidR="00A44C91" w:rsidRPr="00551732">
        <w:t xml:space="preserve">variables y una base de datos </w:t>
      </w:r>
      <w:r w:rsidR="0004255E" w:rsidRPr="00551732">
        <w:t xml:space="preserve">de </w:t>
      </w:r>
      <w:r w:rsidR="00A44C91" w:rsidRPr="00551732">
        <w:t>largos periodos para abordar est</w:t>
      </w:r>
      <w:r w:rsidR="00143CE5" w:rsidRPr="00551732">
        <w:t>e trabajo mediante el diseño de un modelo econométrico.</w:t>
      </w:r>
      <w:r w:rsidR="00A44C91" w:rsidRPr="00551732">
        <w:t xml:space="preserve"> Ant</w:t>
      </w:r>
      <w:r w:rsidR="00AD76F7" w:rsidRPr="00551732">
        <w:t xml:space="preserve">e la escasez </w:t>
      </w:r>
      <w:r w:rsidR="00E14A0C" w:rsidRPr="00551732">
        <w:t>d</w:t>
      </w:r>
      <w:r w:rsidR="00AD76F7" w:rsidRPr="00551732">
        <w:t>e</w:t>
      </w:r>
      <w:r w:rsidR="00E14A0C" w:rsidRPr="00551732">
        <w:t xml:space="preserve"> evidencias</w:t>
      </w:r>
      <w:r w:rsidR="002E7EF4" w:rsidRPr="00551732">
        <w:t>, aquí</w:t>
      </w:r>
      <w:r w:rsidR="00A44C91" w:rsidRPr="00551732">
        <w:t xml:space="preserve"> solo se realiza un trabajo descriptivo. Sin embargo, se hace una aportación a la hacienda pública mexicana y, desde luego, los datos analizados pueden ser útiles para el debate que se da no solo en el campo de la gestión pública municipal y estatal</w:t>
      </w:r>
      <w:r w:rsidR="00C5458D" w:rsidRPr="00551732">
        <w:t xml:space="preserve"> </w:t>
      </w:r>
      <w:r w:rsidR="00A44C91" w:rsidRPr="00551732">
        <w:t xml:space="preserve">sino también entre los grupos de trabajo que participan </w:t>
      </w:r>
      <w:r w:rsidR="00BB531A" w:rsidRPr="00551732">
        <w:t>al seno del SNCF, el cual se integra por los secretarios de finanzas de los estados y el titular de la Secretaría de Hacienda y Crédito Público (SHCP).</w:t>
      </w:r>
    </w:p>
    <w:p w14:paraId="3DFB2CA6" w14:textId="5D4AA362" w:rsidR="002A7FB0" w:rsidRPr="00551732" w:rsidRDefault="00F24B59" w:rsidP="00423AE8">
      <w:pPr>
        <w:pStyle w:val="parrafonormalbiolex"/>
      </w:pPr>
      <w:bookmarkStart w:id="9" w:name="_Hlk216773132"/>
      <w:r w:rsidRPr="00551732">
        <w:t xml:space="preserve">Para abordar la problemática del ISAI se decidió utilizar </w:t>
      </w:r>
      <w:r w:rsidR="00240EB2" w:rsidRPr="00551732">
        <w:t>metodología mixta, primero cuantitativa para deflactar los ingresos provenientes del citado impuesto y, enseguida, cualitativ</w:t>
      </w:r>
      <w:r w:rsidR="007651A2">
        <w:t>a</w:t>
      </w:r>
      <w:r w:rsidR="00240EB2" w:rsidRPr="00551732">
        <w:t xml:space="preserve"> para el análisis crítico de la data recabada de documentos gubernamentales.</w:t>
      </w:r>
      <w:bookmarkEnd w:id="9"/>
      <w:r w:rsidR="00EA0AF7" w:rsidRPr="00551732">
        <w:t xml:space="preserve">  </w:t>
      </w:r>
      <w:r w:rsidR="00143CE5" w:rsidRPr="00551732">
        <w:t>L</w:t>
      </w:r>
      <w:r w:rsidR="00894932" w:rsidRPr="00551732">
        <w:t xml:space="preserve">a ruta de </w:t>
      </w:r>
      <w:r w:rsidR="00EA0AF7" w:rsidRPr="00551732">
        <w:t>exploración de materiales</w:t>
      </w:r>
      <w:r w:rsidR="00894932" w:rsidRPr="00551732">
        <w:t xml:space="preserve"> </w:t>
      </w:r>
      <w:r w:rsidR="00143CE5" w:rsidRPr="00551732">
        <w:t>se inicia</w:t>
      </w:r>
      <w:r w:rsidR="00EA0AF7" w:rsidRPr="00551732">
        <w:t xml:space="preserve"> con documentos </w:t>
      </w:r>
      <w:r w:rsidR="00894932" w:rsidRPr="00551732">
        <w:t xml:space="preserve">referentes a los conceptos de </w:t>
      </w:r>
      <w:r w:rsidRPr="00551732">
        <w:t>transparencia, ren</w:t>
      </w:r>
      <w:r w:rsidR="0021079E" w:rsidRPr="00551732">
        <w:t xml:space="preserve">dición de cuentas y corrupción </w:t>
      </w:r>
      <w:r w:rsidR="00894932" w:rsidRPr="00551732">
        <w:t xml:space="preserve">por parte </w:t>
      </w:r>
      <w:r w:rsidR="0021079E" w:rsidRPr="00551732">
        <w:t xml:space="preserve">de organismos internacionales y nacionales. </w:t>
      </w:r>
      <w:r w:rsidR="007E7552" w:rsidRPr="00551732">
        <w:t>Asimismo, la revisión de artículos científicos que sustentaran el trabajo de este impuesto, su problemática y su</w:t>
      </w:r>
      <w:r w:rsidR="00AD76F7" w:rsidRPr="00551732">
        <w:t>s</w:t>
      </w:r>
      <w:r w:rsidR="007E7552" w:rsidRPr="00551732">
        <w:t xml:space="preserve"> hipótesis de investigación. En cuanto a </w:t>
      </w:r>
      <w:r w:rsidR="004B387F" w:rsidRPr="00551732">
        <w:t>datos estadísticos</w:t>
      </w:r>
      <w:r w:rsidR="00040727" w:rsidRPr="00551732">
        <w:t>, estos</w:t>
      </w:r>
      <w:r w:rsidR="004B387F" w:rsidRPr="00551732">
        <w:t xml:space="preserve"> se </w:t>
      </w:r>
      <w:r w:rsidR="00040727" w:rsidRPr="00551732">
        <w:t xml:space="preserve">extrajeron </w:t>
      </w:r>
      <w:r w:rsidR="00BF1B91" w:rsidRPr="00551732">
        <w:t>de los</w:t>
      </w:r>
      <w:r w:rsidR="00040727" w:rsidRPr="00551732">
        <w:t xml:space="preserve"> </w:t>
      </w:r>
      <w:r w:rsidR="004B387F" w:rsidRPr="00551732">
        <w:t>portales de INEGI</w:t>
      </w:r>
      <w:r w:rsidR="00F153C6" w:rsidRPr="00551732">
        <w:rPr>
          <w:rStyle w:val="Refdenotaalpie"/>
        </w:rPr>
        <w:footnoteReference w:id="54"/>
      </w:r>
      <w:r w:rsidR="004B387F" w:rsidRPr="00551732">
        <w:t>, SNCF</w:t>
      </w:r>
      <w:r w:rsidR="000B5213" w:rsidRPr="00551732">
        <w:rPr>
          <w:rStyle w:val="Refdenotaalpie"/>
        </w:rPr>
        <w:footnoteReference w:id="55"/>
      </w:r>
      <w:r w:rsidR="004B387F" w:rsidRPr="00551732">
        <w:t xml:space="preserve"> y SHCP</w:t>
      </w:r>
      <w:r w:rsidR="000B5213" w:rsidRPr="00551732">
        <w:rPr>
          <w:rStyle w:val="Refdenotaalpie"/>
        </w:rPr>
        <w:footnoteReference w:id="56"/>
      </w:r>
      <w:r w:rsidR="004B387F" w:rsidRPr="00551732">
        <w:t xml:space="preserve">. </w:t>
      </w:r>
    </w:p>
    <w:p w14:paraId="105D8E91" w14:textId="6BAC52DD" w:rsidR="00A956E7" w:rsidRPr="00551732" w:rsidRDefault="004B387F" w:rsidP="00423AE8">
      <w:pPr>
        <w:pStyle w:val="parrafonormalbiolex"/>
      </w:pPr>
      <w:r w:rsidRPr="00551732">
        <w:t xml:space="preserve">De </w:t>
      </w:r>
      <w:r w:rsidR="002A7FB0" w:rsidRPr="00551732">
        <w:t xml:space="preserve">esas instituciones se </w:t>
      </w:r>
      <w:r w:rsidRPr="00551732">
        <w:t xml:space="preserve">obtuvieron cifras </w:t>
      </w:r>
      <w:r w:rsidR="00894932" w:rsidRPr="00551732">
        <w:t>de</w:t>
      </w:r>
      <w:r w:rsidRPr="00551732">
        <w:t xml:space="preserve"> la recaudación del ISAI</w:t>
      </w:r>
      <w:r w:rsidR="00894932" w:rsidRPr="00551732">
        <w:t>,</w:t>
      </w:r>
      <w:r w:rsidR="002A7FB0" w:rsidRPr="00551732">
        <w:t xml:space="preserve"> periodo 1989-2021 (33 años)</w:t>
      </w:r>
      <w:r w:rsidR="00894932" w:rsidRPr="00551732">
        <w:t>,</w:t>
      </w:r>
      <w:r w:rsidR="002A7FB0" w:rsidRPr="00551732">
        <w:t xml:space="preserve"> de</w:t>
      </w:r>
      <w:r w:rsidR="00040727" w:rsidRPr="00551732">
        <w:t xml:space="preserve"> todos los municipios de México;</w:t>
      </w:r>
      <w:r w:rsidR="002A7FB0" w:rsidRPr="00551732">
        <w:t xml:space="preserve">  el comportamiento del PIB estatal de los 4 estados que más producción ge</w:t>
      </w:r>
      <w:r w:rsidR="00040727" w:rsidRPr="00551732">
        <w:t>neraron</w:t>
      </w:r>
      <w:r w:rsidR="002E7EF4" w:rsidRPr="00551732">
        <w:t xml:space="preserve"> sus economías </w:t>
      </w:r>
      <w:r w:rsidR="00040727" w:rsidRPr="00551732">
        <w:t xml:space="preserve">el año 2020 en el país; </w:t>
      </w:r>
      <w:r w:rsidR="002A7FB0" w:rsidRPr="00551732">
        <w:t>la evolución de</w:t>
      </w:r>
      <w:r w:rsidR="00040727" w:rsidRPr="00551732">
        <w:t xml:space="preserve"> las PF</w:t>
      </w:r>
      <w:r w:rsidR="002A7FB0" w:rsidRPr="00551732">
        <w:t xml:space="preserve"> y</w:t>
      </w:r>
      <w:r w:rsidR="00040727" w:rsidRPr="00551732">
        <w:t xml:space="preserve"> el </w:t>
      </w:r>
      <w:r w:rsidR="00040727" w:rsidRPr="00551732">
        <w:lastRenderedPageBreak/>
        <w:t>FFM al mes de abril de 2023;</w:t>
      </w:r>
      <w:r w:rsidR="002A7FB0" w:rsidRPr="00551732">
        <w:t xml:space="preserve"> el número de notarías públicas que hay por entidad federativa y la conformación de 8 zonas de trabajo que, en el marco de la Coordinación Fiscal, organizan los tesoreros de los 32 estados de la República. </w:t>
      </w:r>
      <w:r w:rsidR="00EA0AF7" w:rsidRPr="00551732">
        <w:t xml:space="preserve"> </w:t>
      </w:r>
      <w:r w:rsidR="0066624E" w:rsidRPr="00551732">
        <w:t>Con el propósito de que los datos permitan una lectura más digerible</w:t>
      </w:r>
      <w:r w:rsidR="00396873" w:rsidRPr="00551732">
        <w:t>,</w:t>
      </w:r>
      <w:r w:rsidR="0066624E" w:rsidRPr="00551732">
        <w:t xml:space="preserve"> su análisis se realizó a través de estadística descriptiva. Así se dio inicio a las siguientes </w:t>
      </w:r>
      <w:r w:rsidR="00622C42" w:rsidRPr="00551732">
        <w:t>pregunta</w:t>
      </w:r>
      <w:r w:rsidR="0066624E" w:rsidRPr="00551732">
        <w:t>s</w:t>
      </w:r>
      <w:r w:rsidR="00423AE8">
        <w:t>:</w:t>
      </w:r>
    </w:p>
    <w:p w14:paraId="3D88B781" w14:textId="69CBCC29" w:rsidR="00000087" w:rsidRPr="00551732" w:rsidRDefault="00D723C6" w:rsidP="00423AE8">
      <w:pPr>
        <w:pStyle w:val="parrafonormalbiolex"/>
      </w:pPr>
      <w:r w:rsidRPr="00551732">
        <w:t xml:space="preserve">¿Hay una relación </w:t>
      </w:r>
      <w:r w:rsidR="00BB190A" w:rsidRPr="00551732">
        <w:t xml:space="preserve">directa </w:t>
      </w:r>
      <w:r w:rsidRPr="00551732">
        <w:t xml:space="preserve">entre la recaudación de ingresos del ISAI con la aportación </w:t>
      </w:r>
      <w:r w:rsidR="00BB190A" w:rsidRPr="00551732">
        <w:t xml:space="preserve">que hacen </w:t>
      </w:r>
      <w:r w:rsidR="00C5458D" w:rsidRPr="00551732">
        <w:t>al Producto</w:t>
      </w:r>
      <w:r w:rsidRPr="00551732">
        <w:t xml:space="preserve"> Interno Bruto (</w:t>
      </w:r>
      <w:r w:rsidR="00F901A5" w:rsidRPr="00551732">
        <w:t>PIB) de las 8 zonas</w:t>
      </w:r>
      <w:r w:rsidR="006E2EEA" w:rsidRPr="00551732">
        <w:t xml:space="preserve"> del SNCF</w:t>
      </w:r>
      <w:r w:rsidRPr="00551732">
        <w:t xml:space="preserve">? </w:t>
      </w:r>
    </w:p>
    <w:p w14:paraId="3A822EF9" w14:textId="5249DBA2" w:rsidR="00F87FE0" w:rsidRPr="00551732" w:rsidRDefault="00F87FE0" w:rsidP="00423AE8">
      <w:pPr>
        <w:pStyle w:val="parrafonormalbiolex"/>
      </w:pPr>
      <w:r w:rsidRPr="00551732">
        <w:t>¿Qué datos del ISAI no registran hoy las tesorerías de los municipios de México?</w:t>
      </w:r>
    </w:p>
    <w:p w14:paraId="04250B2F" w14:textId="192E8C7F" w:rsidR="003223EB" w:rsidRPr="00551732" w:rsidRDefault="003223EB" w:rsidP="00423AE8">
      <w:pPr>
        <w:pStyle w:val="parrafonormalbiolex"/>
      </w:pPr>
      <w:r w:rsidRPr="00551732">
        <w:t>¿Hay una relación directa entre número de notarías públicas por zona del SNCF y la recaudación del ISAI?</w:t>
      </w:r>
    </w:p>
    <w:p w14:paraId="25F510EA" w14:textId="47D36218" w:rsidR="003223EB" w:rsidRPr="00551732" w:rsidRDefault="0072173A" w:rsidP="00423AE8">
      <w:pPr>
        <w:pStyle w:val="parrafonormalbiolex"/>
      </w:pPr>
      <w:r w:rsidRPr="00551732">
        <w:t>Se plantearon tres hipótesis. La primera se refiera a que si l</w:t>
      </w:r>
      <w:r w:rsidR="00692BA2" w:rsidRPr="00551732">
        <w:t xml:space="preserve">as zonas del SNCF con mayor aporte del PIB a la economía nacional son las que recaudan mayores ingresos por ISAI. Con esta hipótesis se sostiene que hay una relación directa entre el tamaño y dinamismo de las economías locales con el mercado inmobiliario. </w:t>
      </w:r>
      <w:r w:rsidRPr="00551732">
        <w:t>La segunda menciona que, si e</w:t>
      </w:r>
      <w:r w:rsidR="00652AE7" w:rsidRPr="00551732">
        <w:t>l ISAI requiere generar más datos, más información que coadyuve a mejorar su desempeño</w:t>
      </w:r>
      <w:r w:rsidR="00396873" w:rsidRPr="00551732">
        <w:t>.</w:t>
      </w:r>
      <w:r w:rsidRPr="00551732">
        <w:t xml:space="preserve"> La tercera hipótesis menciona que si l</w:t>
      </w:r>
      <w:r w:rsidR="003223EB" w:rsidRPr="00551732">
        <w:t xml:space="preserve">a cantidad de </w:t>
      </w:r>
      <w:proofErr w:type="spellStart"/>
      <w:r w:rsidR="003223EB" w:rsidRPr="00551732">
        <w:t>fiats</w:t>
      </w:r>
      <w:proofErr w:type="spellEnd"/>
      <w:r w:rsidR="003223EB" w:rsidRPr="00551732">
        <w:t xml:space="preserve"> otorgados para el ejercicio de notario público crecen porque hay una mayor recaudación del ISAI.</w:t>
      </w:r>
    </w:p>
    <w:p w14:paraId="12EA7081" w14:textId="77777777" w:rsidR="0053400D" w:rsidRPr="00551732" w:rsidRDefault="0053400D" w:rsidP="00A52140">
      <w:pPr>
        <w:pStyle w:val="parrafonormalbiolex"/>
        <w:spacing w:after="120"/>
      </w:pPr>
      <w:r w:rsidRPr="00551732">
        <w:t>Para comprobar dichas hipótesis y poder conocer la evolución de los ingresos por cada región geográfica de México, se clasificaron los datos a través de ocho zonas, en sintonía con la metodología que usan los 32 secretarios de finanzas de las entidades federativas y la SHCP, cuyos grupos de trabajo se dividen en 8 zonas. Este instrumento metodológico se retomó de acuerdo a la mecánica de trabajo que tienen diseñada los 32 secretarios de finanzas de las entidades federativas con la Secretaría de Hacienda y Crédito Público, tal como se observa en la tabla 2 (SNCF, 2023).</w:t>
      </w:r>
    </w:p>
    <w:p w14:paraId="3B19A2A9" w14:textId="77777777" w:rsidR="00A52140" w:rsidRPr="00A52140" w:rsidRDefault="00A95B5D" w:rsidP="00A52140">
      <w:pPr>
        <w:spacing w:after="0" w:line="240" w:lineRule="auto"/>
        <w:jc w:val="both"/>
        <w:rPr>
          <w:rFonts w:ascii="Unna" w:hAnsi="Unna" w:cs="Arial"/>
          <w:b/>
          <w:bCs/>
          <w:sz w:val="24"/>
          <w:szCs w:val="24"/>
        </w:rPr>
      </w:pPr>
      <w:r w:rsidRPr="00A52140">
        <w:rPr>
          <w:rFonts w:ascii="Unna" w:hAnsi="Unna" w:cs="Arial"/>
          <w:b/>
          <w:bCs/>
          <w:sz w:val="24"/>
          <w:szCs w:val="24"/>
        </w:rPr>
        <w:t>Tabla 2</w:t>
      </w:r>
    </w:p>
    <w:p w14:paraId="4848DAF2" w14:textId="6181F6BF" w:rsidR="00A95B5D" w:rsidRPr="00A52140" w:rsidRDefault="00A95B5D" w:rsidP="00A52140">
      <w:pPr>
        <w:spacing w:after="0" w:line="240" w:lineRule="auto"/>
        <w:jc w:val="both"/>
        <w:rPr>
          <w:rFonts w:ascii="Unna" w:hAnsi="Unna" w:cs="Arial"/>
          <w:i/>
          <w:iCs/>
          <w:sz w:val="24"/>
          <w:szCs w:val="24"/>
        </w:rPr>
      </w:pPr>
      <w:r w:rsidRPr="00A52140">
        <w:rPr>
          <w:rFonts w:ascii="Unna" w:hAnsi="Unna" w:cs="Arial"/>
          <w:i/>
          <w:iCs/>
          <w:sz w:val="24"/>
          <w:szCs w:val="24"/>
        </w:rPr>
        <w:t>Grupos de trabajo del SNCF</w:t>
      </w:r>
    </w:p>
    <w:tbl>
      <w:tblPr>
        <w:tblW w:w="7003" w:type="dxa"/>
        <w:tblCellMar>
          <w:left w:w="70" w:type="dxa"/>
          <w:right w:w="70" w:type="dxa"/>
        </w:tblCellMar>
        <w:tblLook w:val="04A0" w:firstRow="1" w:lastRow="0" w:firstColumn="1" w:lastColumn="0" w:noHBand="0" w:noVBand="1"/>
      </w:tblPr>
      <w:tblGrid>
        <w:gridCol w:w="611"/>
        <w:gridCol w:w="6392"/>
      </w:tblGrid>
      <w:tr w:rsidR="00551732" w:rsidRPr="00551732" w14:paraId="0347B080" w14:textId="77777777" w:rsidTr="00A52140">
        <w:trPr>
          <w:trHeight w:val="300"/>
        </w:trPr>
        <w:tc>
          <w:tcPr>
            <w:tcW w:w="7003" w:type="dxa"/>
            <w:gridSpan w:val="2"/>
            <w:tcBorders>
              <w:top w:val="single" w:sz="8" w:space="0" w:color="auto"/>
              <w:left w:val="single" w:sz="8" w:space="0" w:color="auto"/>
              <w:bottom w:val="nil"/>
              <w:right w:val="single" w:sz="8" w:space="0" w:color="000000"/>
            </w:tcBorders>
            <w:noWrap/>
            <w:vAlign w:val="bottom"/>
            <w:hideMark/>
          </w:tcPr>
          <w:p w14:paraId="791DB222" w14:textId="77777777" w:rsidR="00A95B5D" w:rsidRPr="00551732" w:rsidRDefault="00A95B5D" w:rsidP="00AB1412">
            <w:pPr>
              <w:spacing w:after="0" w:line="240" w:lineRule="auto"/>
              <w:jc w:val="center"/>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Clasificación de las Entidades Federativas de México</w:t>
            </w:r>
          </w:p>
        </w:tc>
      </w:tr>
      <w:tr w:rsidR="00551732" w:rsidRPr="00551732" w14:paraId="017D3477" w14:textId="77777777" w:rsidTr="00A52140">
        <w:trPr>
          <w:trHeight w:val="300"/>
        </w:trPr>
        <w:tc>
          <w:tcPr>
            <w:tcW w:w="7003" w:type="dxa"/>
            <w:gridSpan w:val="2"/>
            <w:tcBorders>
              <w:top w:val="nil"/>
              <w:left w:val="single" w:sz="8" w:space="0" w:color="auto"/>
              <w:bottom w:val="nil"/>
              <w:right w:val="single" w:sz="8" w:space="0" w:color="000000"/>
            </w:tcBorders>
            <w:noWrap/>
            <w:vAlign w:val="bottom"/>
            <w:hideMark/>
          </w:tcPr>
          <w:p w14:paraId="704AD293" w14:textId="77777777" w:rsidR="00A95B5D" w:rsidRPr="00551732" w:rsidRDefault="00A95B5D" w:rsidP="00AB1412">
            <w:pPr>
              <w:spacing w:after="0" w:line="240" w:lineRule="auto"/>
              <w:jc w:val="center"/>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Sistema Nacional de Coordinación Fiscal</w:t>
            </w:r>
          </w:p>
        </w:tc>
      </w:tr>
      <w:tr w:rsidR="00551732" w:rsidRPr="00551732" w14:paraId="75E37E89" w14:textId="77777777" w:rsidTr="00A52140">
        <w:trPr>
          <w:trHeight w:val="315"/>
        </w:trPr>
        <w:tc>
          <w:tcPr>
            <w:tcW w:w="611" w:type="dxa"/>
            <w:tcBorders>
              <w:top w:val="nil"/>
              <w:left w:val="single" w:sz="8" w:space="0" w:color="auto"/>
              <w:bottom w:val="single" w:sz="8" w:space="0" w:color="auto"/>
              <w:right w:val="nil"/>
            </w:tcBorders>
            <w:noWrap/>
            <w:vAlign w:val="bottom"/>
            <w:hideMark/>
          </w:tcPr>
          <w:p w14:paraId="3B52625E" w14:textId="77777777" w:rsidR="00A95B5D" w:rsidRPr="00551732" w:rsidRDefault="00A95B5D" w:rsidP="00AB1412">
            <w:pPr>
              <w:spacing w:after="0" w:line="240" w:lineRule="auto"/>
              <w:jc w:val="center"/>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Zona</w:t>
            </w:r>
          </w:p>
        </w:tc>
        <w:tc>
          <w:tcPr>
            <w:tcW w:w="6392" w:type="dxa"/>
            <w:tcBorders>
              <w:top w:val="nil"/>
              <w:left w:val="nil"/>
              <w:bottom w:val="single" w:sz="8" w:space="0" w:color="auto"/>
              <w:right w:val="single" w:sz="8" w:space="0" w:color="auto"/>
            </w:tcBorders>
            <w:noWrap/>
            <w:vAlign w:val="bottom"/>
            <w:hideMark/>
          </w:tcPr>
          <w:p w14:paraId="62947F46" w14:textId="77777777" w:rsidR="00A95B5D" w:rsidRPr="00551732" w:rsidRDefault="00A95B5D" w:rsidP="00AB1412">
            <w:pPr>
              <w:spacing w:after="0" w:line="240" w:lineRule="auto"/>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 </w:t>
            </w:r>
          </w:p>
        </w:tc>
      </w:tr>
      <w:tr w:rsidR="00551732" w:rsidRPr="00551732" w14:paraId="1A044261" w14:textId="77777777" w:rsidTr="00A52140">
        <w:trPr>
          <w:trHeight w:val="300"/>
        </w:trPr>
        <w:tc>
          <w:tcPr>
            <w:tcW w:w="611" w:type="dxa"/>
            <w:tcBorders>
              <w:top w:val="nil"/>
              <w:left w:val="single" w:sz="8" w:space="0" w:color="auto"/>
              <w:bottom w:val="nil"/>
              <w:right w:val="single" w:sz="8" w:space="0" w:color="auto"/>
            </w:tcBorders>
            <w:noWrap/>
            <w:vAlign w:val="bottom"/>
            <w:hideMark/>
          </w:tcPr>
          <w:p w14:paraId="337A535E" w14:textId="77777777" w:rsidR="00A95B5D" w:rsidRPr="00551732" w:rsidRDefault="00A95B5D" w:rsidP="00AB141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w:t>
            </w:r>
          </w:p>
        </w:tc>
        <w:tc>
          <w:tcPr>
            <w:tcW w:w="6392" w:type="dxa"/>
            <w:tcBorders>
              <w:top w:val="nil"/>
              <w:left w:val="nil"/>
              <w:bottom w:val="nil"/>
              <w:right w:val="single" w:sz="8" w:space="0" w:color="auto"/>
            </w:tcBorders>
            <w:noWrap/>
            <w:vAlign w:val="bottom"/>
            <w:hideMark/>
          </w:tcPr>
          <w:p w14:paraId="76DD11E4" w14:textId="77777777" w:rsidR="00A95B5D" w:rsidRPr="00551732" w:rsidRDefault="00A95B5D" w:rsidP="00AB1412">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Baja California, Baja California Sur, Sonora y Sinaloa </w:t>
            </w:r>
          </w:p>
        </w:tc>
      </w:tr>
      <w:tr w:rsidR="00551732" w:rsidRPr="00551732" w14:paraId="4F077CF0" w14:textId="77777777" w:rsidTr="00A52140">
        <w:trPr>
          <w:trHeight w:val="300"/>
        </w:trPr>
        <w:tc>
          <w:tcPr>
            <w:tcW w:w="611" w:type="dxa"/>
            <w:tcBorders>
              <w:top w:val="nil"/>
              <w:left w:val="single" w:sz="8" w:space="0" w:color="auto"/>
              <w:bottom w:val="nil"/>
              <w:right w:val="single" w:sz="8" w:space="0" w:color="auto"/>
            </w:tcBorders>
            <w:noWrap/>
            <w:vAlign w:val="bottom"/>
            <w:hideMark/>
          </w:tcPr>
          <w:p w14:paraId="3073421B" w14:textId="77777777" w:rsidR="00A95B5D" w:rsidRPr="00551732" w:rsidRDefault="00A95B5D" w:rsidP="00AB141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w:t>
            </w:r>
          </w:p>
        </w:tc>
        <w:tc>
          <w:tcPr>
            <w:tcW w:w="6392" w:type="dxa"/>
            <w:tcBorders>
              <w:top w:val="nil"/>
              <w:left w:val="nil"/>
              <w:bottom w:val="nil"/>
              <w:right w:val="single" w:sz="8" w:space="0" w:color="auto"/>
            </w:tcBorders>
            <w:noWrap/>
            <w:vAlign w:val="bottom"/>
            <w:hideMark/>
          </w:tcPr>
          <w:p w14:paraId="50BBC87E" w14:textId="77777777" w:rsidR="00A95B5D" w:rsidRPr="00551732" w:rsidRDefault="00A95B5D" w:rsidP="00AB1412">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Chihuahua, Coahuila, Durango y Zacatecas </w:t>
            </w:r>
          </w:p>
        </w:tc>
      </w:tr>
      <w:tr w:rsidR="00551732" w:rsidRPr="00551732" w14:paraId="784DBA46" w14:textId="77777777" w:rsidTr="00A52140">
        <w:trPr>
          <w:trHeight w:val="300"/>
        </w:trPr>
        <w:tc>
          <w:tcPr>
            <w:tcW w:w="611" w:type="dxa"/>
            <w:tcBorders>
              <w:top w:val="nil"/>
              <w:left w:val="single" w:sz="8" w:space="0" w:color="auto"/>
              <w:bottom w:val="nil"/>
              <w:right w:val="single" w:sz="8" w:space="0" w:color="auto"/>
            </w:tcBorders>
            <w:noWrap/>
            <w:vAlign w:val="bottom"/>
            <w:hideMark/>
          </w:tcPr>
          <w:p w14:paraId="6D50E3FE" w14:textId="77777777" w:rsidR="00A95B5D" w:rsidRPr="00551732" w:rsidRDefault="00A95B5D" w:rsidP="00AB141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3</w:t>
            </w:r>
          </w:p>
        </w:tc>
        <w:tc>
          <w:tcPr>
            <w:tcW w:w="6392" w:type="dxa"/>
            <w:tcBorders>
              <w:top w:val="nil"/>
              <w:left w:val="nil"/>
              <w:bottom w:val="nil"/>
              <w:right w:val="single" w:sz="8" w:space="0" w:color="auto"/>
            </w:tcBorders>
            <w:noWrap/>
            <w:vAlign w:val="bottom"/>
            <w:hideMark/>
          </w:tcPr>
          <w:p w14:paraId="53477B30" w14:textId="77777777" w:rsidR="00A95B5D" w:rsidRPr="00551732" w:rsidRDefault="00A95B5D" w:rsidP="00AB1412">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Hidalgo, Nuevo León, Tamaulipas y Tlaxcala </w:t>
            </w:r>
          </w:p>
        </w:tc>
      </w:tr>
      <w:tr w:rsidR="00551732" w:rsidRPr="00551732" w14:paraId="45C416BA" w14:textId="77777777" w:rsidTr="00A52140">
        <w:trPr>
          <w:trHeight w:val="300"/>
        </w:trPr>
        <w:tc>
          <w:tcPr>
            <w:tcW w:w="611" w:type="dxa"/>
            <w:tcBorders>
              <w:top w:val="nil"/>
              <w:left w:val="single" w:sz="8" w:space="0" w:color="auto"/>
              <w:bottom w:val="nil"/>
              <w:right w:val="single" w:sz="8" w:space="0" w:color="auto"/>
            </w:tcBorders>
            <w:noWrap/>
            <w:vAlign w:val="bottom"/>
            <w:hideMark/>
          </w:tcPr>
          <w:p w14:paraId="58F00777" w14:textId="77777777" w:rsidR="00A95B5D" w:rsidRPr="00551732" w:rsidRDefault="00A95B5D" w:rsidP="00AB141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4</w:t>
            </w:r>
          </w:p>
        </w:tc>
        <w:tc>
          <w:tcPr>
            <w:tcW w:w="6392" w:type="dxa"/>
            <w:tcBorders>
              <w:top w:val="nil"/>
              <w:left w:val="nil"/>
              <w:bottom w:val="nil"/>
              <w:right w:val="single" w:sz="8" w:space="0" w:color="auto"/>
            </w:tcBorders>
            <w:noWrap/>
            <w:vAlign w:val="bottom"/>
            <w:hideMark/>
          </w:tcPr>
          <w:p w14:paraId="0B5B39C6" w14:textId="77777777" w:rsidR="00A95B5D" w:rsidRPr="00551732" w:rsidRDefault="00A95B5D" w:rsidP="00AB1412">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Aguascalientes, Colima, Jalisco y Nayarit </w:t>
            </w:r>
          </w:p>
        </w:tc>
      </w:tr>
      <w:tr w:rsidR="00551732" w:rsidRPr="00551732" w14:paraId="7AE897EA" w14:textId="77777777" w:rsidTr="00A52140">
        <w:trPr>
          <w:trHeight w:val="300"/>
        </w:trPr>
        <w:tc>
          <w:tcPr>
            <w:tcW w:w="611" w:type="dxa"/>
            <w:tcBorders>
              <w:top w:val="nil"/>
              <w:left w:val="single" w:sz="8" w:space="0" w:color="auto"/>
              <w:bottom w:val="nil"/>
              <w:right w:val="single" w:sz="8" w:space="0" w:color="auto"/>
            </w:tcBorders>
            <w:noWrap/>
            <w:vAlign w:val="bottom"/>
            <w:hideMark/>
          </w:tcPr>
          <w:p w14:paraId="0EA8C773" w14:textId="77777777" w:rsidR="00A95B5D" w:rsidRPr="00551732" w:rsidRDefault="00A95B5D" w:rsidP="00AB141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5</w:t>
            </w:r>
          </w:p>
        </w:tc>
        <w:tc>
          <w:tcPr>
            <w:tcW w:w="6392" w:type="dxa"/>
            <w:tcBorders>
              <w:top w:val="nil"/>
              <w:left w:val="nil"/>
              <w:bottom w:val="nil"/>
              <w:right w:val="single" w:sz="8" w:space="0" w:color="auto"/>
            </w:tcBorders>
            <w:noWrap/>
            <w:vAlign w:val="bottom"/>
            <w:hideMark/>
          </w:tcPr>
          <w:p w14:paraId="7BF82D23" w14:textId="77777777" w:rsidR="00A95B5D" w:rsidRPr="00551732" w:rsidRDefault="00A95B5D" w:rsidP="00AB1412">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Guanajuato, Michoacán, Querétaro y San Luis Potosí </w:t>
            </w:r>
          </w:p>
        </w:tc>
      </w:tr>
      <w:tr w:rsidR="00551732" w:rsidRPr="00551732" w14:paraId="1C6214F4" w14:textId="77777777" w:rsidTr="00A52140">
        <w:trPr>
          <w:trHeight w:val="300"/>
        </w:trPr>
        <w:tc>
          <w:tcPr>
            <w:tcW w:w="611" w:type="dxa"/>
            <w:tcBorders>
              <w:top w:val="nil"/>
              <w:left w:val="single" w:sz="8" w:space="0" w:color="auto"/>
              <w:bottom w:val="nil"/>
              <w:right w:val="single" w:sz="8" w:space="0" w:color="auto"/>
            </w:tcBorders>
            <w:noWrap/>
            <w:vAlign w:val="bottom"/>
            <w:hideMark/>
          </w:tcPr>
          <w:p w14:paraId="4818E41E" w14:textId="77777777" w:rsidR="00A95B5D" w:rsidRPr="00551732" w:rsidRDefault="00A95B5D" w:rsidP="00AB141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6</w:t>
            </w:r>
          </w:p>
        </w:tc>
        <w:tc>
          <w:tcPr>
            <w:tcW w:w="6392" w:type="dxa"/>
            <w:tcBorders>
              <w:top w:val="nil"/>
              <w:left w:val="nil"/>
              <w:bottom w:val="nil"/>
              <w:right w:val="single" w:sz="8" w:space="0" w:color="auto"/>
            </w:tcBorders>
            <w:noWrap/>
            <w:vAlign w:val="bottom"/>
            <w:hideMark/>
          </w:tcPr>
          <w:p w14:paraId="7DF43354" w14:textId="77777777" w:rsidR="00A95B5D" w:rsidRPr="00551732" w:rsidRDefault="00A95B5D" w:rsidP="00AB1412">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Ciudad de México, Guerrero, Estado de México y Morelos </w:t>
            </w:r>
          </w:p>
        </w:tc>
      </w:tr>
      <w:tr w:rsidR="00551732" w:rsidRPr="00551732" w14:paraId="04A3BC68" w14:textId="77777777" w:rsidTr="00A52140">
        <w:trPr>
          <w:trHeight w:val="300"/>
        </w:trPr>
        <w:tc>
          <w:tcPr>
            <w:tcW w:w="611" w:type="dxa"/>
            <w:tcBorders>
              <w:top w:val="nil"/>
              <w:left w:val="single" w:sz="8" w:space="0" w:color="auto"/>
              <w:bottom w:val="nil"/>
              <w:right w:val="single" w:sz="8" w:space="0" w:color="auto"/>
            </w:tcBorders>
            <w:noWrap/>
            <w:vAlign w:val="bottom"/>
            <w:hideMark/>
          </w:tcPr>
          <w:p w14:paraId="79CA9CCB" w14:textId="77777777" w:rsidR="00A95B5D" w:rsidRPr="00551732" w:rsidRDefault="00A95B5D" w:rsidP="00AB141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7</w:t>
            </w:r>
          </w:p>
        </w:tc>
        <w:tc>
          <w:tcPr>
            <w:tcW w:w="6392" w:type="dxa"/>
            <w:tcBorders>
              <w:top w:val="nil"/>
              <w:left w:val="nil"/>
              <w:bottom w:val="nil"/>
              <w:right w:val="single" w:sz="8" w:space="0" w:color="auto"/>
            </w:tcBorders>
            <w:noWrap/>
            <w:vAlign w:val="bottom"/>
            <w:hideMark/>
          </w:tcPr>
          <w:p w14:paraId="6CEE14E0" w14:textId="77777777" w:rsidR="00A95B5D" w:rsidRPr="00551732" w:rsidRDefault="00A95B5D" w:rsidP="00AB1412">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Chiapas, Oaxaca, Puebla y Veracruz </w:t>
            </w:r>
          </w:p>
        </w:tc>
      </w:tr>
      <w:tr w:rsidR="00551732" w:rsidRPr="00551732" w14:paraId="7F552D40" w14:textId="77777777" w:rsidTr="00A52140">
        <w:trPr>
          <w:trHeight w:val="315"/>
        </w:trPr>
        <w:tc>
          <w:tcPr>
            <w:tcW w:w="611" w:type="dxa"/>
            <w:tcBorders>
              <w:top w:val="nil"/>
              <w:left w:val="single" w:sz="8" w:space="0" w:color="auto"/>
              <w:bottom w:val="single" w:sz="8" w:space="0" w:color="auto"/>
              <w:right w:val="single" w:sz="8" w:space="0" w:color="auto"/>
            </w:tcBorders>
            <w:noWrap/>
            <w:vAlign w:val="bottom"/>
            <w:hideMark/>
          </w:tcPr>
          <w:p w14:paraId="187F8BF8" w14:textId="77777777" w:rsidR="00A95B5D" w:rsidRPr="00551732" w:rsidRDefault="00A95B5D" w:rsidP="00AB141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8</w:t>
            </w:r>
          </w:p>
        </w:tc>
        <w:tc>
          <w:tcPr>
            <w:tcW w:w="6392" w:type="dxa"/>
            <w:tcBorders>
              <w:top w:val="nil"/>
              <w:left w:val="nil"/>
              <w:bottom w:val="single" w:sz="8" w:space="0" w:color="auto"/>
              <w:right w:val="single" w:sz="8" w:space="0" w:color="auto"/>
            </w:tcBorders>
            <w:noWrap/>
            <w:vAlign w:val="bottom"/>
            <w:hideMark/>
          </w:tcPr>
          <w:p w14:paraId="702966AF" w14:textId="77777777" w:rsidR="00A95B5D" w:rsidRPr="00551732" w:rsidRDefault="00A95B5D" w:rsidP="00AB1412">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Campeche, Quintana Roo, Tabasco y Yucatán </w:t>
            </w:r>
          </w:p>
        </w:tc>
      </w:tr>
    </w:tbl>
    <w:p w14:paraId="081A606E" w14:textId="77777777" w:rsidR="00A52140" w:rsidRPr="00551732" w:rsidRDefault="00A52140" w:rsidP="00A52140">
      <w:pPr>
        <w:pStyle w:val="merlynnormal"/>
        <w:framePr w:wrap="around" w:y="1"/>
      </w:pPr>
      <w:r w:rsidRPr="00A52140">
        <w:rPr>
          <w:i/>
          <w:iCs/>
        </w:rPr>
        <w:t>Fuente</w:t>
      </w:r>
      <w:r w:rsidRPr="00551732">
        <w:t>: elaboración propia en base a información del SNCF, marzo 20, 2023</w:t>
      </w:r>
      <w:r>
        <w:t>.</w:t>
      </w:r>
    </w:p>
    <w:p w14:paraId="1046D307" w14:textId="77777777" w:rsidR="00A52140" w:rsidRDefault="00A52140" w:rsidP="00A52140">
      <w:pPr>
        <w:pStyle w:val="Nivel1BIOL"/>
        <w:rPr>
          <w:lang w:val="es-MX"/>
        </w:rPr>
      </w:pPr>
    </w:p>
    <w:p w14:paraId="110057EF" w14:textId="77777777" w:rsidR="00FB1D5A" w:rsidRDefault="00FB1D5A" w:rsidP="00A52140">
      <w:pPr>
        <w:pStyle w:val="Nivel1BIOL"/>
        <w:rPr>
          <w:lang w:val="es-MX"/>
        </w:rPr>
      </w:pPr>
    </w:p>
    <w:p w14:paraId="1CB297F0" w14:textId="733D4802" w:rsidR="00A44C91" w:rsidRPr="00A52140" w:rsidRDefault="00862A17" w:rsidP="00A52140">
      <w:pPr>
        <w:pStyle w:val="Nivel1BIOL"/>
        <w:rPr>
          <w:lang w:val="es-MX"/>
        </w:rPr>
      </w:pPr>
      <w:r w:rsidRPr="00A52140">
        <w:rPr>
          <w:lang w:val="es-MX"/>
        </w:rPr>
        <w:lastRenderedPageBreak/>
        <w:t>IV</w:t>
      </w:r>
      <w:r w:rsidR="00A66491" w:rsidRPr="00A52140">
        <w:rPr>
          <w:lang w:val="es-MX"/>
        </w:rPr>
        <w:t xml:space="preserve">. </w:t>
      </w:r>
      <w:r w:rsidR="00534C95" w:rsidRPr="00A52140">
        <w:rPr>
          <w:lang w:val="es-MX"/>
        </w:rPr>
        <w:t>R</w:t>
      </w:r>
      <w:r w:rsidRPr="00A52140">
        <w:rPr>
          <w:lang w:val="es-MX"/>
        </w:rPr>
        <w:t>ESULTADOS</w:t>
      </w:r>
    </w:p>
    <w:p w14:paraId="0B44843F" w14:textId="557E3E65" w:rsidR="00A53F89" w:rsidRPr="00551732" w:rsidRDefault="00F731F1" w:rsidP="002327B2">
      <w:pPr>
        <w:pStyle w:val="parrafonormalbiolex"/>
      </w:pPr>
      <w:r w:rsidRPr="00551732">
        <w:t xml:space="preserve">En este apartado se da respuesta a las preguntas de investigación </w:t>
      </w:r>
      <w:r w:rsidR="00F962F2" w:rsidRPr="00551732">
        <w:t>¿Hay una relación directa entre la recaudación de ingresos del ISAI con la aportación que hacen al Producto Interno Bruto (PIB) de las 8 zonas del SNCF? ¿Qué datos del ISAI no registran hoy las tesorerías de los municipios de México? ¿Hay una relación directa entre número de notarías públicas por zona del SNCF y la recaudación del ISAI?</w:t>
      </w:r>
    </w:p>
    <w:p w14:paraId="6005BA15" w14:textId="3F18319F" w:rsidR="002E7EF4" w:rsidRPr="00551732" w:rsidRDefault="00C66F5F" w:rsidP="00A52140">
      <w:pPr>
        <w:pStyle w:val="parrafonormalbiolex"/>
      </w:pPr>
      <w:r w:rsidRPr="00551732">
        <w:t xml:space="preserve">En ese tenor, el primer dato encontrado es sobre el monto anual de recaudación del citado impuesto para un ejercicio fiscal determinado en nuestro país. De esta forma, en 2021, esta contribución </w:t>
      </w:r>
      <w:r w:rsidR="00E57E1B" w:rsidRPr="00551732">
        <w:t xml:space="preserve">generó ingresos por </w:t>
      </w:r>
      <w:r w:rsidR="00617333" w:rsidRPr="00551732">
        <w:t xml:space="preserve">11 mil </w:t>
      </w:r>
      <w:r w:rsidR="00A53F89" w:rsidRPr="00551732">
        <w:t>296 millones de pesos</w:t>
      </w:r>
      <w:r w:rsidR="00617333" w:rsidRPr="00551732">
        <w:t xml:space="preserve">. </w:t>
      </w:r>
      <w:r w:rsidR="00346CC3" w:rsidRPr="00551732">
        <w:t xml:space="preserve">Desde luego, no posee características de longevidad y robustez </w:t>
      </w:r>
      <w:r w:rsidR="00A53F89" w:rsidRPr="00551732">
        <w:t xml:space="preserve">como el impuesto predial, </w:t>
      </w:r>
      <w:r w:rsidR="00346CC3" w:rsidRPr="00551732">
        <w:t xml:space="preserve">pero </w:t>
      </w:r>
      <w:r w:rsidR="00A53F89" w:rsidRPr="00551732">
        <w:t>representó el 14</w:t>
      </w:r>
      <w:r w:rsidR="007651A2">
        <w:t xml:space="preserve"> </w:t>
      </w:r>
      <w:r w:rsidR="00A53F89" w:rsidRPr="00551732">
        <w:t xml:space="preserve">% del total de los </w:t>
      </w:r>
      <w:r w:rsidR="00617333" w:rsidRPr="00551732">
        <w:t xml:space="preserve">78 mil </w:t>
      </w:r>
      <w:r w:rsidR="00A53F89" w:rsidRPr="00551732">
        <w:t>93 millones de pesos provenientes de los ingresos tributar</w:t>
      </w:r>
      <w:r w:rsidR="00346CC3" w:rsidRPr="00551732">
        <w:t xml:space="preserve">ios municipales, lo cual es muy </w:t>
      </w:r>
      <w:r w:rsidR="00A53F89" w:rsidRPr="00551732">
        <w:t>representativo.</w:t>
      </w:r>
      <w:r w:rsidR="00A95B5D" w:rsidRPr="00551732">
        <w:t xml:space="preserve"> </w:t>
      </w:r>
      <w:r w:rsidR="00232235" w:rsidRPr="00551732">
        <w:t xml:space="preserve">La cifra anterior planteó la necesidad de </w:t>
      </w:r>
      <w:r w:rsidR="00AE7E7D" w:rsidRPr="00551732">
        <w:t>consultar datos</w:t>
      </w:r>
      <w:r w:rsidR="00AD2B4F" w:rsidRPr="00551732">
        <w:t xml:space="preserve"> estadísticos de INEGI </w:t>
      </w:r>
      <w:r w:rsidR="00AE7E7D" w:rsidRPr="00551732">
        <w:t>y metodología</w:t>
      </w:r>
      <w:r w:rsidR="00232235" w:rsidRPr="00551732">
        <w:t xml:space="preserve"> utilizada por los grupos de trabajo que integran el SNCF. De esta forma se</w:t>
      </w:r>
      <w:r w:rsidR="00AD2B4F" w:rsidRPr="00551732">
        <w:t xml:space="preserve"> procede a </w:t>
      </w:r>
      <w:r w:rsidR="00AE7E7D" w:rsidRPr="00551732">
        <w:t>explorar la ruta que ha transitado el ISAI por los municipios de México.</w:t>
      </w:r>
    </w:p>
    <w:p w14:paraId="7A99EA2F" w14:textId="2D323DD0" w:rsidR="00167876" w:rsidRPr="00A52140" w:rsidRDefault="00D54B0C" w:rsidP="00A52140">
      <w:pPr>
        <w:pStyle w:val="parrafonormalbiolex"/>
        <w:spacing w:before="120" w:after="120"/>
        <w:ind w:firstLine="0"/>
        <w:contextualSpacing w:val="0"/>
        <w:jc w:val="left"/>
        <w:rPr>
          <w:b/>
          <w:bCs/>
        </w:rPr>
      </w:pPr>
      <w:r w:rsidRPr="00A52140">
        <w:rPr>
          <w:b/>
          <w:bCs/>
        </w:rPr>
        <w:t xml:space="preserve">Análisis de la recaudación </w:t>
      </w:r>
      <w:r w:rsidR="004D1629" w:rsidRPr="00A52140">
        <w:rPr>
          <w:b/>
          <w:bCs/>
        </w:rPr>
        <w:t>nominal y constante</w:t>
      </w:r>
    </w:p>
    <w:p w14:paraId="1B563094" w14:textId="26D40E76" w:rsidR="00D065FF" w:rsidRPr="00551732" w:rsidRDefault="00D065FF" w:rsidP="00FB1D5A">
      <w:pPr>
        <w:pStyle w:val="parrafonormalbiolex"/>
        <w:spacing w:after="120"/>
      </w:pPr>
      <w:r w:rsidRPr="00551732">
        <w:t xml:space="preserve">A efecto de </w:t>
      </w:r>
      <w:bookmarkStart w:id="10" w:name="_Hlk208420136"/>
      <w:r w:rsidRPr="00551732">
        <w:t>conocer la evolución de los ingresos producidos por el ISAI, las cifras anuales del periodo 1989-2021 se procedieron a deflactar en base al año 2018</w:t>
      </w:r>
      <w:bookmarkEnd w:id="10"/>
      <w:r w:rsidRPr="00551732">
        <w:t>, la cual permitió cono</w:t>
      </w:r>
      <w:r w:rsidR="00143CE5" w:rsidRPr="00551732">
        <w:t xml:space="preserve">cer las cifras a </w:t>
      </w:r>
      <w:r w:rsidR="001D4B47" w:rsidRPr="00551732">
        <w:t>precios constantes</w:t>
      </w:r>
      <w:r w:rsidR="004D1629" w:rsidRPr="00551732">
        <w:t xml:space="preserve"> (</w:t>
      </w:r>
      <w:r w:rsidR="00143CE5" w:rsidRPr="00551732">
        <w:t>reales</w:t>
      </w:r>
      <w:r w:rsidR="004D1629" w:rsidRPr="00551732">
        <w:t>)</w:t>
      </w:r>
      <w:r w:rsidR="00143CE5" w:rsidRPr="00551732">
        <w:t xml:space="preserve"> </w:t>
      </w:r>
      <w:r w:rsidR="007F44DF" w:rsidRPr="00551732">
        <w:t>y</w:t>
      </w:r>
      <w:r w:rsidR="00143CE5" w:rsidRPr="00551732">
        <w:t xml:space="preserve"> el comportamiento histórico de este impuesto local.</w:t>
      </w:r>
    </w:p>
    <w:p w14:paraId="32F4F098" w14:textId="77777777" w:rsidR="00FB1D5A" w:rsidRDefault="00FB1D5A" w:rsidP="00A52140">
      <w:pPr>
        <w:spacing w:after="0" w:line="276" w:lineRule="auto"/>
        <w:rPr>
          <w:rFonts w:ascii="Unna" w:hAnsi="Unna"/>
          <w:b/>
          <w:bCs/>
          <w:sz w:val="24"/>
          <w:szCs w:val="24"/>
        </w:rPr>
      </w:pPr>
    </w:p>
    <w:p w14:paraId="25284380" w14:textId="77777777" w:rsidR="00FB1D5A" w:rsidRDefault="00FB1D5A" w:rsidP="00A52140">
      <w:pPr>
        <w:spacing w:after="0" w:line="276" w:lineRule="auto"/>
        <w:rPr>
          <w:rFonts w:ascii="Unna" w:hAnsi="Unna"/>
          <w:b/>
          <w:bCs/>
          <w:sz w:val="24"/>
          <w:szCs w:val="24"/>
        </w:rPr>
      </w:pPr>
    </w:p>
    <w:p w14:paraId="14745E2B" w14:textId="77777777" w:rsidR="00FB1D5A" w:rsidRDefault="00FB1D5A" w:rsidP="00A52140">
      <w:pPr>
        <w:spacing w:after="0" w:line="276" w:lineRule="auto"/>
        <w:rPr>
          <w:rFonts w:ascii="Unna" w:hAnsi="Unna"/>
          <w:b/>
          <w:bCs/>
          <w:sz w:val="24"/>
          <w:szCs w:val="24"/>
        </w:rPr>
      </w:pPr>
    </w:p>
    <w:p w14:paraId="63974C22" w14:textId="77777777" w:rsidR="00FB1D5A" w:rsidRDefault="00FB1D5A" w:rsidP="00A52140">
      <w:pPr>
        <w:spacing w:after="0" w:line="276" w:lineRule="auto"/>
        <w:rPr>
          <w:rFonts w:ascii="Unna" w:hAnsi="Unna"/>
          <w:b/>
          <w:bCs/>
          <w:sz w:val="24"/>
          <w:szCs w:val="24"/>
        </w:rPr>
      </w:pPr>
    </w:p>
    <w:p w14:paraId="334F00C4" w14:textId="77777777" w:rsidR="00FB1D5A" w:rsidRDefault="00FB1D5A" w:rsidP="00A52140">
      <w:pPr>
        <w:spacing w:after="0" w:line="276" w:lineRule="auto"/>
        <w:rPr>
          <w:rFonts w:ascii="Unna" w:hAnsi="Unna"/>
          <w:b/>
          <w:bCs/>
          <w:sz w:val="24"/>
          <w:szCs w:val="24"/>
        </w:rPr>
      </w:pPr>
    </w:p>
    <w:p w14:paraId="5A3E2887" w14:textId="77777777" w:rsidR="00FB1D5A" w:rsidRDefault="00FB1D5A" w:rsidP="00A52140">
      <w:pPr>
        <w:spacing w:after="0" w:line="276" w:lineRule="auto"/>
        <w:rPr>
          <w:rFonts w:ascii="Unna" w:hAnsi="Unna"/>
          <w:b/>
          <w:bCs/>
          <w:sz w:val="24"/>
          <w:szCs w:val="24"/>
        </w:rPr>
      </w:pPr>
    </w:p>
    <w:p w14:paraId="78B0B70B" w14:textId="77777777" w:rsidR="00FB1D5A" w:rsidRDefault="00FB1D5A" w:rsidP="00A52140">
      <w:pPr>
        <w:spacing w:after="0" w:line="276" w:lineRule="auto"/>
        <w:rPr>
          <w:rFonts w:ascii="Unna" w:hAnsi="Unna"/>
          <w:b/>
          <w:bCs/>
          <w:sz w:val="24"/>
          <w:szCs w:val="24"/>
        </w:rPr>
      </w:pPr>
    </w:p>
    <w:p w14:paraId="5BE8D5AC" w14:textId="77777777" w:rsidR="00FB1D5A" w:rsidRDefault="00FB1D5A" w:rsidP="00A52140">
      <w:pPr>
        <w:spacing w:after="0" w:line="276" w:lineRule="auto"/>
        <w:rPr>
          <w:rFonts w:ascii="Unna" w:hAnsi="Unna"/>
          <w:b/>
          <w:bCs/>
          <w:sz w:val="24"/>
          <w:szCs w:val="24"/>
        </w:rPr>
      </w:pPr>
    </w:p>
    <w:p w14:paraId="3238CD8D" w14:textId="77777777" w:rsidR="00FB1D5A" w:rsidRDefault="00FB1D5A" w:rsidP="00A52140">
      <w:pPr>
        <w:spacing w:after="0" w:line="276" w:lineRule="auto"/>
        <w:rPr>
          <w:rFonts w:ascii="Unna" w:hAnsi="Unna"/>
          <w:b/>
          <w:bCs/>
          <w:sz w:val="24"/>
          <w:szCs w:val="24"/>
        </w:rPr>
      </w:pPr>
    </w:p>
    <w:p w14:paraId="52F47779" w14:textId="77777777" w:rsidR="00FB1D5A" w:rsidRDefault="00FB1D5A" w:rsidP="00A52140">
      <w:pPr>
        <w:spacing w:after="0" w:line="276" w:lineRule="auto"/>
        <w:rPr>
          <w:rFonts w:ascii="Unna" w:hAnsi="Unna"/>
          <w:b/>
          <w:bCs/>
          <w:sz w:val="24"/>
          <w:szCs w:val="24"/>
        </w:rPr>
      </w:pPr>
    </w:p>
    <w:p w14:paraId="7943B632" w14:textId="77777777" w:rsidR="00FB1D5A" w:rsidRDefault="00FB1D5A" w:rsidP="00A52140">
      <w:pPr>
        <w:spacing w:after="0" w:line="276" w:lineRule="auto"/>
        <w:rPr>
          <w:rFonts w:ascii="Unna" w:hAnsi="Unna"/>
          <w:b/>
          <w:bCs/>
          <w:sz w:val="24"/>
          <w:szCs w:val="24"/>
        </w:rPr>
      </w:pPr>
    </w:p>
    <w:p w14:paraId="788F4210" w14:textId="77777777" w:rsidR="00FB1D5A" w:rsidRDefault="00FB1D5A" w:rsidP="00A52140">
      <w:pPr>
        <w:spacing w:after="0" w:line="276" w:lineRule="auto"/>
        <w:rPr>
          <w:rFonts w:ascii="Unna" w:hAnsi="Unna"/>
          <w:b/>
          <w:bCs/>
          <w:sz w:val="24"/>
          <w:szCs w:val="24"/>
        </w:rPr>
      </w:pPr>
    </w:p>
    <w:p w14:paraId="63576744" w14:textId="77777777" w:rsidR="00FB1D5A" w:rsidRDefault="00FB1D5A" w:rsidP="00A52140">
      <w:pPr>
        <w:spacing w:after="0" w:line="276" w:lineRule="auto"/>
        <w:rPr>
          <w:rFonts w:ascii="Unna" w:hAnsi="Unna"/>
          <w:b/>
          <w:bCs/>
          <w:sz w:val="24"/>
          <w:szCs w:val="24"/>
        </w:rPr>
      </w:pPr>
    </w:p>
    <w:p w14:paraId="3DC6C5BF" w14:textId="77777777" w:rsidR="00FB1D5A" w:rsidRDefault="00FB1D5A" w:rsidP="00A52140">
      <w:pPr>
        <w:spacing w:after="0" w:line="276" w:lineRule="auto"/>
        <w:rPr>
          <w:rFonts w:ascii="Unna" w:hAnsi="Unna"/>
          <w:b/>
          <w:bCs/>
          <w:sz w:val="24"/>
          <w:szCs w:val="24"/>
        </w:rPr>
      </w:pPr>
    </w:p>
    <w:p w14:paraId="5B81918B" w14:textId="77777777" w:rsidR="00FB1D5A" w:rsidRDefault="00FB1D5A" w:rsidP="00A52140">
      <w:pPr>
        <w:spacing w:after="0" w:line="276" w:lineRule="auto"/>
        <w:rPr>
          <w:rFonts w:ascii="Unna" w:hAnsi="Unna"/>
          <w:b/>
          <w:bCs/>
          <w:sz w:val="24"/>
          <w:szCs w:val="24"/>
        </w:rPr>
      </w:pPr>
    </w:p>
    <w:p w14:paraId="2986BAA9" w14:textId="77777777" w:rsidR="00FB1D5A" w:rsidRDefault="00FB1D5A" w:rsidP="00A52140">
      <w:pPr>
        <w:spacing w:after="0" w:line="276" w:lineRule="auto"/>
        <w:rPr>
          <w:rFonts w:ascii="Unna" w:hAnsi="Unna"/>
          <w:b/>
          <w:bCs/>
          <w:sz w:val="24"/>
          <w:szCs w:val="24"/>
        </w:rPr>
      </w:pPr>
    </w:p>
    <w:p w14:paraId="792124F6" w14:textId="77777777" w:rsidR="00FB1D5A" w:rsidRDefault="00FB1D5A" w:rsidP="00A52140">
      <w:pPr>
        <w:spacing w:after="0" w:line="276" w:lineRule="auto"/>
        <w:rPr>
          <w:rFonts w:ascii="Unna" w:hAnsi="Unna"/>
          <w:b/>
          <w:bCs/>
          <w:sz w:val="24"/>
          <w:szCs w:val="24"/>
        </w:rPr>
      </w:pPr>
    </w:p>
    <w:p w14:paraId="4DEA0AED" w14:textId="77777777" w:rsidR="00FB1D5A" w:rsidRDefault="00FB1D5A" w:rsidP="00A52140">
      <w:pPr>
        <w:spacing w:after="0" w:line="276" w:lineRule="auto"/>
        <w:rPr>
          <w:rFonts w:ascii="Unna" w:hAnsi="Unna"/>
          <w:b/>
          <w:bCs/>
          <w:sz w:val="24"/>
          <w:szCs w:val="24"/>
        </w:rPr>
      </w:pPr>
    </w:p>
    <w:p w14:paraId="166983B7" w14:textId="77777777" w:rsidR="00FB1D5A" w:rsidRDefault="00FB1D5A" w:rsidP="00A52140">
      <w:pPr>
        <w:spacing w:after="0" w:line="276" w:lineRule="auto"/>
        <w:rPr>
          <w:rFonts w:ascii="Unna" w:hAnsi="Unna"/>
          <w:b/>
          <w:bCs/>
          <w:sz w:val="24"/>
          <w:szCs w:val="24"/>
        </w:rPr>
      </w:pPr>
    </w:p>
    <w:p w14:paraId="3CC74EB1" w14:textId="26B204A9" w:rsidR="00A52140" w:rsidRDefault="005C46F8" w:rsidP="00FB1D5A">
      <w:pPr>
        <w:spacing w:after="0" w:line="240" w:lineRule="auto"/>
        <w:contextualSpacing/>
        <w:rPr>
          <w:rFonts w:ascii="Unna" w:hAnsi="Unna"/>
          <w:b/>
          <w:bCs/>
          <w:sz w:val="24"/>
          <w:szCs w:val="24"/>
        </w:rPr>
      </w:pPr>
      <w:r w:rsidRPr="00A52140">
        <w:rPr>
          <w:rFonts w:ascii="Unna" w:hAnsi="Unna"/>
          <w:b/>
          <w:bCs/>
          <w:sz w:val="24"/>
          <w:szCs w:val="24"/>
        </w:rPr>
        <w:t xml:space="preserve">Tabla 3 </w:t>
      </w:r>
    </w:p>
    <w:p w14:paraId="4ACDCEEA" w14:textId="6D1E4198" w:rsidR="00EE0EDE" w:rsidRPr="00A52140" w:rsidRDefault="005C46F8" w:rsidP="00FB1D5A">
      <w:pPr>
        <w:spacing w:after="0" w:line="240" w:lineRule="auto"/>
        <w:contextualSpacing/>
        <w:rPr>
          <w:rFonts w:ascii="Unna" w:hAnsi="Unna"/>
          <w:b/>
          <w:bCs/>
          <w:sz w:val="24"/>
          <w:szCs w:val="24"/>
        </w:rPr>
      </w:pPr>
      <w:r w:rsidRPr="00A52140">
        <w:rPr>
          <w:rFonts w:ascii="Unna" w:hAnsi="Unna"/>
          <w:i/>
          <w:iCs/>
          <w:sz w:val="24"/>
          <w:szCs w:val="24"/>
        </w:rPr>
        <w:lastRenderedPageBreak/>
        <w:t>ISAI, periodo 1989-2005</w:t>
      </w:r>
      <w:r w:rsidR="0062021E" w:rsidRPr="00A52140">
        <w:rPr>
          <w:rFonts w:ascii="Unna" w:hAnsi="Unna"/>
          <w:i/>
          <w:iCs/>
          <w:sz w:val="24"/>
          <w:szCs w:val="24"/>
        </w:rPr>
        <w:fldChar w:fldCharType="begin"/>
      </w:r>
      <w:r w:rsidR="0062021E" w:rsidRPr="00A52140">
        <w:rPr>
          <w:rFonts w:ascii="Unna" w:hAnsi="Unna"/>
          <w:i/>
          <w:iCs/>
          <w:sz w:val="24"/>
          <w:szCs w:val="24"/>
        </w:rPr>
        <w:instrText xml:space="preserve"> LINK </w:instrText>
      </w:r>
      <w:r w:rsidR="00EE0EDE" w:rsidRPr="00A52140">
        <w:rPr>
          <w:rFonts w:ascii="Unna" w:hAnsi="Unna"/>
          <w:i/>
          <w:iCs/>
          <w:sz w:val="24"/>
          <w:szCs w:val="24"/>
        </w:rPr>
        <w:instrText xml:space="preserve">Excel.Sheet.12 "C:\\Users\\nicoz\\OneDrive\\Documentos\\BASE DE DATOS PARA ARTICULOS DE INVESTIGACIÓN\\ISAI 1989-2021.xlsx" Hoja2!F2C1:F19C3 </w:instrText>
      </w:r>
      <w:r w:rsidR="0062021E" w:rsidRPr="00A52140">
        <w:rPr>
          <w:rFonts w:ascii="Unna" w:hAnsi="Unna"/>
          <w:i/>
          <w:iCs/>
          <w:sz w:val="24"/>
          <w:szCs w:val="24"/>
        </w:rPr>
        <w:instrText xml:space="preserve">\a \f 5 \h  \* MERGEFORMAT </w:instrText>
      </w:r>
      <w:r w:rsidR="0062021E" w:rsidRPr="00A52140">
        <w:rPr>
          <w:rFonts w:ascii="Unna" w:hAnsi="Unna"/>
          <w:i/>
          <w:iCs/>
          <w:sz w:val="24"/>
          <w:szCs w:val="24"/>
        </w:rPr>
        <w:fldChar w:fldCharType="separate"/>
      </w:r>
    </w:p>
    <w:p w14:paraId="5C5F6757" w14:textId="77777777" w:rsidR="00FB1D5A" w:rsidRPr="00FB1D5A" w:rsidRDefault="0062021E" w:rsidP="00FB1D5A">
      <w:pPr>
        <w:spacing w:after="0" w:line="240" w:lineRule="auto"/>
        <w:contextualSpacing/>
      </w:pPr>
      <w:r w:rsidRPr="00A52140">
        <w:rPr>
          <w:rFonts w:ascii="Unna" w:hAnsi="Unna"/>
          <w:sz w:val="24"/>
          <w:szCs w:val="24"/>
        </w:rPr>
        <w:fldChar w:fldCharType="end"/>
      </w:r>
    </w:p>
    <w:tbl>
      <w:tblPr>
        <w:tblStyle w:val="Tablaconcuadrcula"/>
        <w:tblpPr w:leftFromText="141" w:rightFromText="141" w:vertAnchor="text" w:horzAnchor="margin" w:tblpY="60"/>
        <w:tblOverlap w:val="never"/>
        <w:tblW w:w="5807" w:type="dxa"/>
        <w:tblLook w:val="04A0" w:firstRow="1" w:lastRow="0" w:firstColumn="1" w:lastColumn="0" w:noHBand="0" w:noVBand="1"/>
      </w:tblPr>
      <w:tblGrid>
        <w:gridCol w:w="1220"/>
        <w:gridCol w:w="2319"/>
        <w:gridCol w:w="2268"/>
      </w:tblGrid>
      <w:tr w:rsidR="00FB1D5A" w:rsidRPr="00A52140" w14:paraId="12099BEC" w14:textId="77777777" w:rsidTr="00FB1D5A">
        <w:trPr>
          <w:trHeight w:val="410"/>
        </w:trPr>
        <w:tc>
          <w:tcPr>
            <w:tcW w:w="1220" w:type="dxa"/>
            <w:noWrap/>
            <w:hideMark/>
          </w:tcPr>
          <w:p w14:paraId="530C4B85" w14:textId="77777777" w:rsidR="00FB1D5A" w:rsidRPr="00A52140" w:rsidRDefault="00FB1D5A" w:rsidP="00FB1D5A">
            <w:pPr>
              <w:pStyle w:val="merlynnormal"/>
              <w:framePr w:hSpace="0" w:wrap="auto" w:vAnchor="margin" w:hAnchor="text" w:yAlign="inline"/>
              <w:spacing w:after="0" w:line="276" w:lineRule="auto"/>
              <w:suppressOverlap w:val="0"/>
            </w:pPr>
            <w:r w:rsidRPr="00A52140">
              <w:t>Año</w:t>
            </w:r>
          </w:p>
        </w:tc>
        <w:tc>
          <w:tcPr>
            <w:tcW w:w="2319" w:type="dxa"/>
            <w:hideMark/>
          </w:tcPr>
          <w:p w14:paraId="19BA2222" w14:textId="77777777" w:rsidR="00FB1D5A" w:rsidRPr="00A52140" w:rsidRDefault="00FB1D5A" w:rsidP="00FB1D5A">
            <w:pPr>
              <w:pStyle w:val="merlynnormal"/>
              <w:framePr w:hSpace="0" w:wrap="auto" w:vAnchor="margin" w:hAnchor="text" w:yAlign="inline"/>
              <w:spacing w:after="0" w:line="276" w:lineRule="auto"/>
              <w:suppressOverlap w:val="0"/>
            </w:pPr>
            <w:r w:rsidRPr="00A52140">
              <w:t xml:space="preserve"> A pesos nominales</w:t>
            </w:r>
          </w:p>
        </w:tc>
        <w:tc>
          <w:tcPr>
            <w:tcW w:w="2268" w:type="dxa"/>
            <w:hideMark/>
          </w:tcPr>
          <w:p w14:paraId="14BC2CA6" w14:textId="77777777" w:rsidR="00FB1D5A" w:rsidRPr="00A52140" w:rsidRDefault="00FB1D5A" w:rsidP="00FB1D5A">
            <w:pPr>
              <w:pStyle w:val="merlynnormal"/>
              <w:framePr w:hSpace="0" w:wrap="auto" w:vAnchor="margin" w:hAnchor="text" w:yAlign="inline"/>
              <w:spacing w:after="0" w:line="276" w:lineRule="auto"/>
              <w:suppressOverlap w:val="0"/>
            </w:pPr>
            <w:r w:rsidRPr="00A52140">
              <w:t xml:space="preserve"> A pesos constantes (año base 2018)</w:t>
            </w:r>
          </w:p>
        </w:tc>
      </w:tr>
      <w:tr w:rsidR="00FB1D5A" w:rsidRPr="00A52140" w14:paraId="01C472C3" w14:textId="77777777" w:rsidTr="00FB1D5A">
        <w:trPr>
          <w:trHeight w:val="300"/>
        </w:trPr>
        <w:tc>
          <w:tcPr>
            <w:tcW w:w="1220" w:type="dxa"/>
            <w:noWrap/>
            <w:hideMark/>
          </w:tcPr>
          <w:p w14:paraId="15AF6861" w14:textId="77777777" w:rsidR="00FB1D5A" w:rsidRPr="00A52140" w:rsidRDefault="00FB1D5A" w:rsidP="00FB1D5A">
            <w:pPr>
              <w:pStyle w:val="merlynnormal"/>
              <w:framePr w:hSpace="0" w:wrap="auto" w:vAnchor="margin" w:hAnchor="text" w:yAlign="inline"/>
              <w:spacing w:after="0" w:line="276" w:lineRule="auto"/>
              <w:suppressOverlap w:val="0"/>
            </w:pPr>
            <w:r w:rsidRPr="00A52140">
              <w:t>1989</w:t>
            </w:r>
          </w:p>
        </w:tc>
        <w:tc>
          <w:tcPr>
            <w:tcW w:w="2319" w:type="dxa"/>
            <w:noWrap/>
            <w:hideMark/>
          </w:tcPr>
          <w:p w14:paraId="05441B32" w14:textId="77777777" w:rsidR="00FB1D5A" w:rsidRPr="00A52140" w:rsidRDefault="00FB1D5A" w:rsidP="00FB1D5A">
            <w:pPr>
              <w:pStyle w:val="merlynnormal"/>
              <w:framePr w:hSpace="0" w:wrap="auto" w:vAnchor="margin" w:hAnchor="text" w:yAlign="inline"/>
              <w:spacing w:after="0" w:line="276" w:lineRule="auto"/>
              <w:suppressOverlap w:val="0"/>
            </w:pPr>
            <w:r w:rsidRPr="00A52140">
              <w:t>218 756 105</w:t>
            </w:r>
          </w:p>
        </w:tc>
        <w:tc>
          <w:tcPr>
            <w:tcW w:w="2268" w:type="dxa"/>
            <w:noWrap/>
            <w:hideMark/>
          </w:tcPr>
          <w:p w14:paraId="20D40B5B" w14:textId="77777777" w:rsidR="00FB1D5A" w:rsidRPr="00A52140" w:rsidRDefault="00FB1D5A" w:rsidP="00FB1D5A">
            <w:pPr>
              <w:pStyle w:val="merlynnormal"/>
              <w:framePr w:hSpace="0" w:wrap="auto" w:vAnchor="margin" w:hAnchor="text" w:yAlign="inline"/>
              <w:spacing w:after="0" w:line="276" w:lineRule="auto"/>
              <w:suppressOverlap w:val="0"/>
            </w:pPr>
            <w:r w:rsidRPr="00A52140">
              <w:t>2 948 978 602</w:t>
            </w:r>
          </w:p>
        </w:tc>
      </w:tr>
      <w:tr w:rsidR="00FB1D5A" w:rsidRPr="00A52140" w14:paraId="7A22D4BF" w14:textId="77777777" w:rsidTr="00FB1D5A">
        <w:trPr>
          <w:trHeight w:val="300"/>
        </w:trPr>
        <w:tc>
          <w:tcPr>
            <w:tcW w:w="1220" w:type="dxa"/>
            <w:noWrap/>
            <w:hideMark/>
          </w:tcPr>
          <w:p w14:paraId="68734801" w14:textId="77777777" w:rsidR="00FB1D5A" w:rsidRPr="00A52140" w:rsidRDefault="00FB1D5A" w:rsidP="00FB1D5A">
            <w:pPr>
              <w:pStyle w:val="merlynnormal"/>
              <w:framePr w:hSpace="0" w:wrap="auto" w:vAnchor="margin" w:hAnchor="text" w:yAlign="inline"/>
              <w:spacing w:after="0" w:line="276" w:lineRule="auto"/>
              <w:suppressOverlap w:val="0"/>
            </w:pPr>
            <w:r w:rsidRPr="00A52140">
              <w:t>1990</w:t>
            </w:r>
          </w:p>
        </w:tc>
        <w:tc>
          <w:tcPr>
            <w:tcW w:w="2319" w:type="dxa"/>
            <w:noWrap/>
            <w:hideMark/>
          </w:tcPr>
          <w:p w14:paraId="299E2BCE" w14:textId="77777777" w:rsidR="00FB1D5A" w:rsidRPr="00A52140" w:rsidRDefault="00FB1D5A" w:rsidP="00FB1D5A">
            <w:pPr>
              <w:pStyle w:val="merlynnormal"/>
              <w:framePr w:hSpace="0" w:wrap="auto" w:vAnchor="margin" w:hAnchor="text" w:yAlign="inline"/>
              <w:spacing w:after="0" w:line="276" w:lineRule="auto"/>
              <w:suppressOverlap w:val="0"/>
            </w:pPr>
            <w:r w:rsidRPr="00A52140">
              <w:t>461 510 490</w:t>
            </w:r>
          </w:p>
        </w:tc>
        <w:tc>
          <w:tcPr>
            <w:tcW w:w="2268" w:type="dxa"/>
            <w:noWrap/>
            <w:hideMark/>
          </w:tcPr>
          <w:p w14:paraId="3403355C" w14:textId="77777777" w:rsidR="00FB1D5A" w:rsidRPr="00A52140" w:rsidRDefault="00FB1D5A" w:rsidP="00FB1D5A">
            <w:pPr>
              <w:pStyle w:val="merlynnormal"/>
              <w:framePr w:hSpace="0" w:wrap="auto" w:vAnchor="margin" w:hAnchor="text" w:yAlign="inline"/>
              <w:spacing w:after="0" w:line="276" w:lineRule="auto"/>
              <w:suppressOverlap w:val="0"/>
            </w:pPr>
            <w:r w:rsidRPr="00A52140">
              <w:t>4 788 340 373</w:t>
            </w:r>
          </w:p>
        </w:tc>
      </w:tr>
      <w:tr w:rsidR="00FB1D5A" w:rsidRPr="00A52140" w14:paraId="64BFE30E" w14:textId="77777777" w:rsidTr="00FB1D5A">
        <w:trPr>
          <w:trHeight w:val="300"/>
        </w:trPr>
        <w:tc>
          <w:tcPr>
            <w:tcW w:w="1220" w:type="dxa"/>
            <w:noWrap/>
            <w:hideMark/>
          </w:tcPr>
          <w:p w14:paraId="2548AAC9" w14:textId="77777777" w:rsidR="00FB1D5A" w:rsidRPr="00A52140" w:rsidRDefault="00FB1D5A" w:rsidP="00FB1D5A">
            <w:pPr>
              <w:pStyle w:val="merlynnormal"/>
              <w:framePr w:hSpace="0" w:wrap="auto" w:vAnchor="margin" w:hAnchor="text" w:yAlign="inline"/>
              <w:spacing w:after="0" w:line="276" w:lineRule="auto"/>
              <w:suppressOverlap w:val="0"/>
            </w:pPr>
            <w:r w:rsidRPr="00A52140">
              <w:t>1991</w:t>
            </w:r>
          </w:p>
        </w:tc>
        <w:tc>
          <w:tcPr>
            <w:tcW w:w="2319" w:type="dxa"/>
            <w:noWrap/>
            <w:hideMark/>
          </w:tcPr>
          <w:p w14:paraId="6FCC9D2F" w14:textId="77777777" w:rsidR="00FB1D5A" w:rsidRPr="00A52140" w:rsidRDefault="00FB1D5A" w:rsidP="00FB1D5A">
            <w:pPr>
              <w:pStyle w:val="merlynnormal"/>
              <w:framePr w:hSpace="0" w:wrap="auto" w:vAnchor="margin" w:hAnchor="text" w:yAlign="inline"/>
              <w:spacing w:after="0" w:line="276" w:lineRule="auto"/>
              <w:suppressOverlap w:val="0"/>
            </w:pPr>
            <w:r w:rsidRPr="00A52140">
              <w:t>699 476 578</w:t>
            </w:r>
          </w:p>
        </w:tc>
        <w:tc>
          <w:tcPr>
            <w:tcW w:w="2268" w:type="dxa"/>
            <w:noWrap/>
            <w:hideMark/>
          </w:tcPr>
          <w:p w14:paraId="17B70ECF" w14:textId="77777777" w:rsidR="00FB1D5A" w:rsidRPr="00A52140" w:rsidRDefault="00FB1D5A" w:rsidP="00FB1D5A">
            <w:pPr>
              <w:pStyle w:val="merlynnormal"/>
              <w:framePr w:hSpace="0" w:wrap="auto" w:vAnchor="margin" w:hAnchor="text" w:yAlign="inline"/>
              <w:spacing w:after="0" w:line="276" w:lineRule="auto"/>
              <w:suppressOverlap w:val="0"/>
            </w:pPr>
            <w:r w:rsidRPr="00A52140">
              <w:t>6 109 136 553</w:t>
            </w:r>
          </w:p>
        </w:tc>
      </w:tr>
      <w:tr w:rsidR="00FB1D5A" w:rsidRPr="00A52140" w14:paraId="7C18794D" w14:textId="77777777" w:rsidTr="00FB1D5A">
        <w:trPr>
          <w:trHeight w:val="300"/>
        </w:trPr>
        <w:tc>
          <w:tcPr>
            <w:tcW w:w="1220" w:type="dxa"/>
            <w:noWrap/>
            <w:hideMark/>
          </w:tcPr>
          <w:p w14:paraId="30767158" w14:textId="77777777" w:rsidR="00FB1D5A" w:rsidRPr="00A52140" w:rsidRDefault="00FB1D5A" w:rsidP="00FB1D5A">
            <w:pPr>
              <w:pStyle w:val="merlynnormal"/>
              <w:framePr w:hSpace="0" w:wrap="auto" w:vAnchor="margin" w:hAnchor="text" w:yAlign="inline"/>
              <w:spacing w:after="0" w:line="276" w:lineRule="auto"/>
              <w:suppressOverlap w:val="0"/>
            </w:pPr>
            <w:r w:rsidRPr="00A52140">
              <w:t>1992</w:t>
            </w:r>
          </w:p>
        </w:tc>
        <w:tc>
          <w:tcPr>
            <w:tcW w:w="2319" w:type="dxa"/>
            <w:noWrap/>
            <w:hideMark/>
          </w:tcPr>
          <w:p w14:paraId="4AE70DF7" w14:textId="77777777" w:rsidR="00FB1D5A" w:rsidRPr="00A52140" w:rsidRDefault="00FB1D5A" w:rsidP="00FB1D5A">
            <w:pPr>
              <w:pStyle w:val="merlynnormal"/>
              <w:framePr w:hSpace="0" w:wrap="auto" w:vAnchor="margin" w:hAnchor="text" w:yAlign="inline"/>
              <w:spacing w:after="0" w:line="276" w:lineRule="auto"/>
              <w:suppressOverlap w:val="0"/>
            </w:pPr>
            <w:r w:rsidRPr="00A52140">
              <w:t>1 001 663 783</w:t>
            </w:r>
          </w:p>
        </w:tc>
        <w:tc>
          <w:tcPr>
            <w:tcW w:w="2268" w:type="dxa"/>
            <w:noWrap/>
            <w:hideMark/>
          </w:tcPr>
          <w:p w14:paraId="1D0FA422" w14:textId="77777777" w:rsidR="00FB1D5A" w:rsidRPr="00A52140" w:rsidRDefault="00FB1D5A" w:rsidP="00FB1D5A">
            <w:pPr>
              <w:pStyle w:val="merlynnormal"/>
              <w:framePr w:hSpace="0" w:wrap="auto" w:vAnchor="margin" w:hAnchor="text" w:yAlign="inline"/>
              <w:spacing w:after="0" w:line="276" w:lineRule="auto"/>
              <w:suppressOverlap w:val="0"/>
            </w:pPr>
            <w:r w:rsidRPr="00A52140">
              <w:t>7 815 391 123</w:t>
            </w:r>
          </w:p>
        </w:tc>
      </w:tr>
      <w:tr w:rsidR="00FB1D5A" w:rsidRPr="00A52140" w14:paraId="2D73B404" w14:textId="77777777" w:rsidTr="00FB1D5A">
        <w:trPr>
          <w:trHeight w:val="300"/>
        </w:trPr>
        <w:tc>
          <w:tcPr>
            <w:tcW w:w="1220" w:type="dxa"/>
            <w:noWrap/>
            <w:hideMark/>
          </w:tcPr>
          <w:p w14:paraId="51F26DB7" w14:textId="77777777" w:rsidR="00FB1D5A" w:rsidRPr="00A52140" w:rsidRDefault="00FB1D5A" w:rsidP="00FB1D5A">
            <w:pPr>
              <w:pStyle w:val="merlynnormal"/>
              <w:framePr w:hSpace="0" w:wrap="auto" w:vAnchor="margin" w:hAnchor="text" w:yAlign="inline"/>
              <w:spacing w:after="0" w:line="276" w:lineRule="auto"/>
              <w:suppressOverlap w:val="0"/>
            </w:pPr>
            <w:r w:rsidRPr="00A52140">
              <w:t>1993</w:t>
            </w:r>
          </w:p>
        </w:tc>
        <w:tc>
          <w:tcPr>
            <w:tcW w:w="2319" w:type="dxa"/>
            <w:noWrap/>
            <w:hideMark/>
          </w:tcPr>
          <w:p w14:paraId="5C67F14D" w14:textId="77777777" w:rsidR="00FB1D5A" w:rsidRPr="00A52140" w:rsidRDefault="00FB1D5A" w:rsidP="00FB1D5A">
            <w:pPr>
              <w:pStyle w:val="merlynnormal"/>
              <w:framePr w:hSpace="0" w:wrap="auto" w:vAnchor="margin" w:hAnchor="text" w:yAlign="inline"/>
              <w:spacing w:after="0" w:line="276" w:lineRule="auto"/>
              <w:suppressOverlap w:val="0"/>
            </w:pPr>
            <w:r w:rsidRPr="00A52140">
              <w:t>1 016 274 980</w:t>
            </w:r>
          </w:p>
        </w:tc>
        <w:tc>
          <w:tcPr>
            <w:tcW w:w="2268" w:type="dxa"/>
            <w:noWrap/>
            <w:hideMark/>
          </w:tcPr>
          <w:p w14:paraId="1AA0FF6D" w14:textId="77777777" w:rsidR="00FB1D5A" w:rsidRPr="00A52140" w:rsidRDefault="00FB1D5A" w:rsidP="00FB1D5A">
            <w:pPr>
              <w:pStyle w:val="merlynnormal"/>
              <w:framePr w:hSpace="0" w:wrap="auto" w:vAnchor="margin" w:hAnchor="text" w:yAlign="inline"/>
              <w:spacing w:after="0" w:line="276" w:lineRule="auto"/>
              <w:suppressOverlap w:val="0"/>
            </w:pPr>
            <w:r w:rsidRPr="00A52140">
              <w:t>7 341 406 847</w:t>
            </w:r>
          </w:p>
        </w:tc>
      </w:tr>
      <w:tr w:rsidR="00FB1D5A" w:rsidRPr="00A52140" w14:paraId="58789C52" w14:textId="77777777" w:rsidTr="00FB1D5A">
        <w:trPr>
          <w:trHeight w:val="300"/>
        </w:trPr>
        <w:tc>
          <w:tcPr>
            <w:tcW w:w="1220" w:type="dxa"/>
            <w:noWrap/>
            <w:hideMark/>
          </w:tcPr>
          <w:p w14:paraId="4ACDD8DE" w14:textId="77777777" w:rsidR="00FB1D5A" w:rsidRPr="00A52140" w:rsidRDefault="00FB1D5A" w:rsidP="00FB1D5A">
            <w:pPr>
              <w:pStyle w:val="merlynnormal"/>
              <w:framePr w:hSpace="0" w:wrap="auto" w:vAnchor="margin" w:hAnchor="text" w:yAlign="inline"/>
              <w:spacing w:after="0" w:line="276" w:lineRule="auto"/>
              <w:suppressOverlap w:val="0"/>
            </w:pPr>
            <w:r w:rsidRPr="00A52140">
              <w:t>1994</w:t>
            </w:r>
          </w:p>
        </w:tc>
        <w:tc>
          <w:tcPr>
            <w:tcW w:w="2319" w:type="dxa"/>
            <w:noWrap/>
            <w:hideMark/>
          </w:tcPr>
          <w:p w14:paraId="56058733" w14:textId="77777777" w:rsidR="00FB1D5A" w:rsidRPr="00A52140" w:rsidRDefault="00FB1D5A" w:rsidP="00FB1D5A">
            <w:pPr>
              <w:pStyle w:val="merlynnormal"/>
              <w:framePr w:hSpace="0" w:wrap="auto" w:vAnchor="margin" w:hAnchor="text" w:yAlign="inline"/>
              <w:spacing w:after="0" w:line="276" w:lineRule="auto"/>
              <w:suppressOverlap w:val="0"/>
            </w:pPr>
            <w:r w:rsidRPr="00A52140">
              <w:t>947 926 070</w:t>
            </w:r>
          </w:p>
        </w:tc>
        <w:tc>
          <w:tcPr>
            <w:tcW w:w="2268" w:type="dxa"/>
            <w:noWrap/>
            <w:hideMark/>
          </w:tcPr>
          <w:p w14:paraId="2D20A577" w14:textId="77777777" w:rsidR="00FB1D5A" w:rsidRPr="00A52140" w:rsidRDefault="00FB1D5A" w:rsidP="00FB1D5A">
            <w:pPr>
              <w:pStyle w:val="merlynnormal"/>
              <w:framePr w:hSpace="0" w:wrap="auto" w:vAnchor="margin" w:hAnchor="text" w:yAlign="inline"/>
              <w:spacing w:after="0" w:line="276" w:lineRule="auto"/>
              <w:suppressOverlap w:val="0"/>
            </w:pPr>
            <w:r w:rsidRPr="00A52140">
              <w:t>6 396 605 691</w:t>
            </w:r>
          </w:p>
        </w:tc>
      </w:tr>
      <w:tr w:rsidR="00FB1D5A" w:rsidRPr="00A52140" w14:paraId="530C2AF1" w14:textId="77777777" w:rsidTr="00FB1D5A">
        <w:trPr>
          <w:trHeight w:val="300"/>
        </w:trPr>
        <w:tc>
          <w:tcPr>
            <w:tcW w:w="1220" w:type="dxa"/>
            <w:noWrap/>
            <w:hideMark/>
          </w:tcPr>
          <w:p w14:paraId="2611EAAE" w14:textId="77777777" w:rsidR="00FB1D5A" w:rsidRPr="00A52140" w:rsidRDefault="00FB1D5A" w:rsidP="00FB1D5A">
            <w:pPr>
              <w:pStyle w:val="merlynnormal"/>
              <w:framePr w:hSpace="0" w:wrap="auto" w:vAnchor="margin" w:hAnchor="text" w:yAlign="inline"/>
              <w:spacing w:after="0" w:line="276" w:lineRule="auto"/>
              <w:suppressOverlap w:val="0"/>
            </w:pPr>
            <w:r w:rsidRPr="00A52140">
              <w:t>1995</w:t>
            </w:r>
          </w:p>
        </w:tc>
        <w:tc>
          <w:tcPr>
            <w:tcW w:w="2319" w:type="dxa"/>
            <w:noWrap/>
            <w:hideMark/>
          </w:tcPr>
          <w:p w14:paraId="1864D67A" w14:textId="77777777" w:rsidR="00FB1D5A" w:rsidRPr="00A52140" w:rsidRDefault="00FB1D5A" w:rsidP="00FB1D5A">
            <w:pPr>
              <w:pStyle w:val="merlynnormal"/>
              <w:framePr w:hSpace="0" w:wrap="auto" w:vAnchor="margin" w:hAnchor="text" w:yAlign="inline"/>
              <w:spacing w:after="0" w:line="276" w:lineRule="auto"/>
              <w:suppressOverlap w:val="0"/>
            </w:pPr>
            <w:r w:rsidRPr="00A52140">
              <w:t>848 368 980</w:t>
            </w:r>
          </w:p>
        </w:tc>
        <w:tc>
          <w:tcPr>
            <w:tcW w:w="2268" w:type="dxa"/>
            <w:noWrap/>
            <w:hideMark/>
          </w:tcPr>
          <w:p w14:paraId="6F84C1D0" w14:textId="77777777" w:rsidR="00FB1D5A" w:rsidRPr="00A52140" w:rsidRDefault="00FB1D5A" w:rsidP="00FB1D5A">
            <w:pPr>
              <w:pStyle w:val="merlynnormal"/>
              <w:framePr w:hSpace="0" w:wrap="auto" w:vAnchor="margin" w:hAnchor="text" w:yAlign="inline"/>
              <w:spacing w:after="0" w:line="276" w:lineRule="auto"/>
              <w:suppressOverlap w:val="0"/>
            </w:pPr>
            <w:r w:rsidRPr="00A52140">
              <w:t>3 767 152 214</w:t>
            </w:r>
          </w:p>
        </w:tc>
      </w:tr>
      <w:tr w:rsidR="00FB1D5A" w:rsidRPr="00A52140" w14:paraId="6E600E0E" w14:textId="77777777" w:rsidTr="00FB1D5A">
        <w:trPr>
          <w:trHeight w:val="300"/>
        </w:trPr>
        <w:tc>
          <w:tcPr>
            <w:tcW w:w="1220" w:type="dxa"/>
            <w:noWrap/>
            <w:hideMark/>
          </w:tcPr>
          <w:p w14:paraId="14D84C6D" w14:textId="77777777" w:rsidR="00FB1D5A" w:rsidRPr="00A52140" w:rsidRDefault="00FB1D5A" w:rsidP="00FB1D5A">
            <w:pPr>
              <w:pStyle w:val="merlynnormal"/>
              <w:framePr w:hSpace="0" w:wrap="auto" w:vAnchor="margin" w:hAnchor="text" w:yAlign="inline"/>
              <w:spacing w:after="0" w:line="276" w:lineRule="auto"/>
              <w:suppressOverlap w:val="0"/>
            </w:pPr>
            <w:r w:rsidRPr="00A52140">
              <w:t>1996</w:t>
            </w:r>
          </w:p>
        </w:tc>
        <w:tc>
          <w:tcPr>
            <w:tcW w:w="2319" w:type="dxa"/>
            <w:noWrap/>
            <w:hideMark/>
          </w:tcPr>
          <w:p w14:paraId="48F8A227" w14:textId="77777777" w:rsidR="00FB1D5A" w:rsidRPr="00A52140" w:rsidRDefault="00FB1D5A" w:rsidP="00FB1D5A">
            <w:pPr>
              <w:pStyle w:val="merlynnormal"/>
              <w:framePr w:hSpace="0" w:wrap="auto" w:vAnchor="margin" w:hAnchor="text" w:yAlign="inline"/>
              <w:spacing w:after="0" w:line="276" w:lineRule="auto"/>
              <w:suppressOverlap w:val="0"/>
            </w:pPr>
            <w:r w:rsidRPr="00A52140">
              <w:t>520 907 266</w:t>
            </w:r>
          </w:p>
        </w:tc>
        <w:tc>
          <w:tcPr>
            <w:tcW w:w="2268" w:type="dxa"/>
            <w:noWrap/>
            <w:hideMark/>
          </w:tcPr>
          <w:p w14:paraId="0571809F" w14:textId="77777777" w:rsidR="00FB1D5A" w:rsidRPr="00A52140" w:rsidRDefault="00FB1D5A" w:rsidP="00FB1D5A">
            <w:pPr>
              <w:pStyle w:val="merlynnormal"/>
              <w:framePr w:hSpace="0" w:wrap="auto" w:vAnchor="margin" w:hAnchor="text" w:yAlign="inline"/>
              <w:spacing w:after="0" w:line="276" w:lineRule="auto"/>
              <w:suppressOverlap w:val="0"/>
            </w:pPr>
            <w:r w:rsidRPr="00A52140">
              <w:t>1 811 263 159</w:t>
            </w:r>
          </w:p>
        </w:tc>
      </w:tr>
      <w:tr w:rsidR="00FB1D5A" w:rsidRPr="00A52140" w14:paraId="67399AD6" w14:textId="77777777" w:rsidTr="00FB1D5A">
        <w:trPr>
          <w:trHeight w:val="300"/>
        </w:trPr>
        <w:tc>
          <w:tcPr>
            <w:tcW w:w="1220" w:type="dxa"/>
            <w:noWrap/>
            <w:hideMark/>
          </w:tcPr>
          <w:p w14:paraId="7608150F" w14:textId="77777777" w:rsidR="00FB1D5A" w:rsidRPr="00A52140" w:rsidRDefault="00FB1D5A" w:rsidP="00FB1D5A">
            <w:pPr>
              <w:pStyle w:val="merlynnormal"/>
              <w:framePr w:hSpace="0" w:wrap="auto" w:vAnchor="margin" w:hAnchor="text" w:yAlign="inline"/>
              <w:spacing w:after="0" w:line="276" w:lineRule="auto"/>
              <w:suppressOverlap w:val="0"/>
            </w:pPr>
            <w:r w:rsidRPr="00A52140">
              <w:t>1997</w:t>
            </w:r>
          </w:p>
        </w:tc>
        <w:tc>
          <w:tcPr>
            <w:tcW w:w="2319" w:type="dxa"/>
            <w:noWrap/>
            <w:hideMark/>
          </w:tcPr>
          <w:p w14:paraId="2F1CE8E5" w14:textId="77777777" w:rsidR="00FB1D5A" w:rsidRPr="00A52140" w:rsidRDefault="00FB1D5A" w:rsidP="00FB1D5A">
            <w:pPr>
              <w:pStyle w:val="merlynnormal"/>
              <w:framePr w:hSpace="0" w:wrap="auto" w:vAnchor="margin" w:hAnchor="text" w:yAlign="inline"/>
              <w:spacing w:after="0" w:line="276" w:lineRule="auto"/>
              <w:suppressOverlap w:val="0"/>
            </w:pPr>
            <w:r w:rsidRPr="00A52140">
              <w:t>995 833 978</w:t>
            </w:r>
          </w:p>
        </w:tc>
        <w:tc>
          <w:tcPr>
            <w:tcW w:w="2268" w:type="dxa"/>
            <w:noWrap/>
            <w:hideMark/>
          </w:tcPr>
          <w:p w14:paraId="031F6A31" w14:textId="77777777" w:rsidR="00FB1D5A" w:rsidRPr="00A52140" w:rsidRDefault="00FB1D5A" w:rsidP="00FB1D5A">
            <w:pPr>
              <w:pStyle w:val="merlynnormal"/>
              <w:framePr w:hSpace="0" w:wrap="auto" w:vAnchor="margin" w:hAnchor="text" w:yAlign="inline"/>
              <w:spacing w:after="0" w:line="276" w:lineRule="auto"/>
              <w:suppressOverlap w:val="0"/>
            </w:pPr>
            <w:r w:rsidRPr="00A52140">
              <w:t>2 992 300 881</w:t>
            </w:r>
          </w:p>
        </w:tc>
      </w:tr>
      <w:tr w:rsidR="00FB1D5A" w:rsidRPr="00A52140" w14:paraId="70B178E2" w14:textId="77777777" w:rsidTr="00FB1D5A">
        <w:trPr>
          <w:trHeight w:val="300"/>
        </w:trPr>
        <w:tc>
          <w:tcPr>
            <w:tcW w:w="1220" w:type="dxa"/>
            <w:noWrap/>
            <w:hideMark/>
          </w:tcPr>
          <w:p w14:paraId="27F5F710" w14:textId="77777777" w:rsidR="00FB1D5A" w:rsidRPr="00A52140" w:rsidRDefault="00FB1D5A" w:rsidP="00FB1D5A">
            <w:pPr>
              <w:pStyle w:val="merlynnormal"/>
              <w:framePr w:hSpace="0" w:wrap="auto" w:vAnchor="margin" w:hAnchor="text" w:yAlign="inline"/>
              <w:spacing w:after="0" w:line="276" w:lineRule="auto"/>
              <w:suppressOverlap w:val="0"/>
            </w:pPr>
            <w:r w:rsidRPr="00A52140">
              <w:t>1998</w:t>
            </w:r>
          </w:p>
        </w:tc>
        <w:tc>
          <w:tcPr>
            <w:tcW w:w="2319" w:type="dxa"/>
            <w:noWrap/>
            <w:hideMark/>
          </w:tcPr>
          <w:p w14:paraId="2213D9D6" w14:textId="77777777" w:rsidR="00FB1D5A" w:rsidRPr="00A52140" w:rsidRDefault="00FB1D5A" w:rsidP="00FB1D5A">
            <w:pPr>
              <w:pStyle w:val="merlynnormal"/>
              <w:framePr w:hSpace="0" w:wrap="auto" w:vAnchor="margin" w:hAnchor="text" w:yAlign="inline"/>
              <w:spacing w:after="0" w:line="276" w:lineRule="auto"/>
              <w:suppressOverlap w:val="0"/>
            </w:pPr>
            <w:r w:rsidRPr="00A52140">
              <w:t>1 377 540 669</w:t>
            </w:r>
          </w:p>
        </w:tc>
        <w:tc>
          <w:tcPr>
            <w:tcW w:w="2268" w:type="dxa"/>
            <w:noWrap/>
            <w:hideMark/>
          </w:tcPr>
          <w:p w14:paraId="6E98A2FB" w14:textId="77777777" w:rsidR="00FB1D5A" w:rsidRPr="00A52140" w:rsidRDefault="00FB1D5A" w:rsidP="00FB1D5A">
            <w:pPr>
              <w:pStyle w:val="merlynnormal"/>
              <w:framePr w:hSpace="0" w:wrap="auto" w:vAnchor="margin" w:hAnchor="text" w:yAlign="inline"/>
              <w:spacing w:after="0" w:line="276" w:lineRule="auto"/>
              <w:suppressOverlap w:val="0"/>
            </w:pPr>
            <w:r w:rsidRPr="00A52140">
              <w:t>3 489 832 455</w:t>
            </w:r>
          </w:p>
        </w:tc>
      </w:tr>
      <w:tr w:rsidR="00FB1D5A" w:rsidRPr="00A52140" w14:paraId="64432925" w14:textId="77777777" w:rsidTr="00FB1D5A">
        <w:trPr>
          <w:trHeight w:val="300"/>
        </w:trPr>
        <w:tc>
          <w:tcPr>
            <w:tcW w:w="1220" w:type="dxa"/>
            <w:noWrap/>
            <w:hideMark/>
          </w:tcPr>
          <w:p w14:paraId="63776020" w14:textId="77777777" w:rsidR="00FB1D5A" w:rsidRPr="00A52140" w:rsidRDefault="00FB1D5A" w:rsidP="00FB1D5A">
            <w:pPr>
              <w:pStyle w:val="merlynnormal"/>
              <w:framePr w:hSpace="0" w:wrap="auto" w:vAnchor="margin" w:hAnchor="text" w:yAlign="inline"/>
              <w:spacing w:after="0" w:line="276" w:lineRule="auto"/>
              <w:suppressOverlap w:val="0"/>
            </w:pPr>
            <w:r w:rsidRPr="00A52140">
              <w:t>1999</w:t>
            </w:r>
          </w:p>
        </w:tc>
        <w:tc>
          <w:tcPr>
            <w:tcW w:w="2319" w:type="dxa"/>
            <w:noWrap/>
            <w:hideMark/>
          </w:tcPr>
          <w:p w14:paraId="75AF865C" w14:textId="77777777" w:rsidR="00FB1D5A" w:rsidRPr="00A52140" w:rsidRDefault="00FB1D5A" w:rsidP="00FB1D5A">
            <w:pPr>
              <w:pStyle w:val="merlynnormal"/>
              <w:framePr w:hSpace="0" w:wrap="auto" w:vAnchor="margin" w:hAnchor="text" w:yAlign="inline"/>
              <w:spacing w:after="0" w:line="276" w:lineRule="auto"/>
              <w:suppressOverlap w:val="0"/>
            </w:pPr>
            <w:r w:rsidRPr="00A52140">
              <w:t>1 775 690 499</w:t>
            </w:r>
          </w:p>
        </w:tc>
        <w:tc>
          <w:tcPr>
            <w:tcW w:w="2268" w:type="dxa"/>
            <w:noWrap/>
            <w:hideMark/>
          </w:tcPr>
          <w:p w14:paraId="69C27659" w14:textId="77777777" w:rsidR="00FB1D5A" w:rsidRPr="00A52140" w:rsidRDefault="00FB1D5A" w:rsidP="00FB1D5A">
            <w:pPr>
              <w:pStyle w:val="merlynnormal"/>
              <w:framePr w:hSpace="0" w:wrap="auto" w:vAnchor="margin" w:hAnchor="text" w:yAlign="inline"/>
              <w:spacing w:after="0" w:line="276" w:lineRule="auto"/>
              <w:suppressOverlap w:val="0"/>
            </w:pPr>
            <w:r w:rsidRPr="00A52140">
              <w:t>4 005 119 696</w:t>
            </w:r>
          </w:p>
        </w:tc>
      </w:tr>
      <w:tr w:rsidR="00FB1D5A" w:rsidRPr="00A52140" w14:paraId="43785154" w14:textId="77777777" w:rsidTr="00FB1D5A">
        <w:trPr>
          <w:trHeight w:val="300"/>
        </w:trPr>
        <w:tc>
          <w:tcPr>
            <w:tcW w:w="1220" w:type="dxa"/>
            <w:noWrap/>
            <w:hideMark/>
          </w:tcPr>
          <w:p w14:paraId="7F8E5118" w14:textId="77777777" w:rsidR="00FB1D5A" w:rsidRPr="00A52140" w:rsidRDefault="00FB1D5A" w:rsidP="00FB1D5A">
            <w:pPr>
              <w:pStyle w:val="merlynnormal"/>
              <w:framePr w:hSpace="0" w:wrap="auto" w:vAnchor="margin" w:hAnchor="text" w:yAlign="inline"/>
              <w:spacing w:after="0" w:line="276" w:lineRule="auto"/>
              <w:suppressOverlap w:val="0"/>
            </w:pPr>
            <w:r w:rsidRPr="00A52140">
              <w:t>2000</w:t>
            </w:r>
          </w:p>
        </w:tc>
        <w:tc>
          <w:tcPr>
            <w:tcW w:w="2319" w:type="dxa"/>
            <w:noWrap/>
            <w:hideMark/>
          </w:tcPr>
          <w:p w14:paraId="11CA1210" w14:textId="77777777" w:rsidR="00FB1D5A" w:rsidRPr="00A52140" w:rsidRDefault="00FB1D5A" w:rsidP="00FB1D5A">
            <w:pPr>
              <w:pStyle w:val="merlynnormal"/>
              <w:framePr w:hSpace="0" w:wrap="auto" w:vAnchor="margin" w:hAnchor="text" w:yAlign="inline"/>
              <w:spacing w:after="0" w:line="276" w:lineRule="auto"/>
              <w:suppressOverlap w:val="0"/>
            </w:pPr>
            <w:r w:rsidRPr="00A52140">
              <w:t>2 236 024 542</w:t>
            </w:r>
          </w:p>
        </w:tc>
        <w:tc>
          <w:tcPr>
            <w:tcW w:w="2268" w:type="dxa"/>
            <w:noWrap/>
            <w:hideMark/>
          </w:tcPr>
          <w:p w14:paraId="1023AB89" w14:textId="77777777" w:rsidR="00FB1D5A" w:rsidRPr="00A52140" w:rsidRDefault="00FB1D5A" w:rsidP="00FB1D5A">
            <w:pPr>
              <w:pStyle w:val="merlynnormal"/>
              <w:framePr w:hSpace="0" w:wrap="auto" w:vAnchor="margin" w:hAnchor="text" w:yAlign="inline"/>
              <w:spacing w:after="0" w:line="276" w:lineRule="auto"/>
              <w:suppressOverlap w:val="0"/>
            </w:pPr>
            <w:r w:rsidRPr="00A52140">
              <w:t>4 628 715 248</w:t>
            </w:r>
          </w:p>
        </w:tc>
      </w:tr>
      <w:tr w:rsidR="00FB1D5A" w:rsidRPr="00A52140" w14:paraId="5C86F809" w14:textId="77777777" w:rsidTr="00FB1D5A">
        <w:trPr>
          <w:trHeight w:val="300"/>
        </w:trPr>
        <w:tc>
          <w:tcPr>
            <w:tcW w:w="1220" w:type="dxa"/>
            <w:noWrap/>
            <w:hideMark/>
          </w:tcPr>
          <w:p w14:paraId="79D4E3F2" w14:textId="77777777" w:rsidR="00FB1D5A" w:rsidRPr="00A52140" w:rsidRDefault="00FB1D5A" w:rsidP="00FB1D5A">
            <w:pPr>
              <w:pStyle w:val="merlynnormal"/>
              <w:framePr w:hSpace="0" w:wrap="auto" w:vAnchor="margin" w:hAnchor="text" w:yAlign="inline"/>
              <w:spacing w:after="0" w:line="276" w:lineRule="auto"/>
              <w:suppressOverlap w:val="0"/>
            </w:pPr>
            <w:r w:rsidRPr="00A52140">
              <w:t>2001</w:t>
            </w:r>
          </w:p>
        </w:tc>
        <w:tc>
          <w:tcPr>
            <w:tcW w:w="2319" w:type="dxa"/>
            <w:noWrap/>
            <w:hideMark/>
          </w:tcPr>
          <w:p w14:paraId="7739B259" w14:textId="77777777" w:rsidR="00FB1D5A" w:rsidRPr="00A52140" w:rsidRDefault="00FB1D5A" w:rsidP="00FB1D5A">
            <w:pPr>
              <w:pStyle w:val="merlynnormal"/>
              <w:framePr w:hSpace="0" w:wrap="auto" w:vAnchor="margin" w:hAnchor="text" w:yAlign="inline"/>
              <w:spacing w:after="0" w:line="276" w:lineRule="auto"/>
              <w:suppressOverlap w:val="0"/>
            </w:pPr>
            <w:r w:rsidRPr="00A52140">
              <w:t>2 575 735 764</w:t>
            </w:r>
          </w:p>
        </w:tc>
        <w:tc>
          <w:tcPr>
            <w:tcW w:w="2268" w:type="dxa"/>
            <w:noWrap/>
            <w:hideMark/>
          </w:tcPr>
          <w:p w14:paraId="7B7BEED9" w14:textId="77777777" w:rsidR="00FB1D5A" w:rsidRPr="00A52140" w:rsidRDefault="00FB1D5A" w:rsidP="00FB1D5A">
            <w:pPr>
              <w:pStyle w:val="merlynnormal"/>
              <w:framePr w:hSpace="0" w:wrap="auto" w:vAnchor="margin" w:hAnchor="text" w:yAlign="inline"/>
              <w:spacing w:after="0" w:line="276" w:lineRule="auto"/>
              <w:suppressOverlap w:val="0"/>
            </w:pPr>
            <w:r w:rsidRPr="00A52140">
              <w:t>5 107 050 527</w:t>
            </w:r>
          </w:p>
        </w:tc>
      </w:tr>
      <w:tr w:rsidR="00FB1D5A" w:rsidRPr="00A52140" w14:paraId="3152897D" w14:textId="77777777" w:rsidTr="00FB1D5A">
        <w:trPr>
          <w:trHeight w:val="300"/>
        </w:trPr>
        <w:tc>
          <w:tcPr>
            <w:tcW w:w="1220" w:type="dxa"/>
            <w:noWrap/>
            <w:hideMark/>
          </w:tcPr>
          <w:p w14:paraId="40E65F31" w14:textId="77777777" w:rsidR="00FB1D5A" w:rsidRPr="00A52140" w:rsidRDefault="00FB1D5A" w:rsidP="00FB1D5A">
            <w:pPr>
              <w:pStyle w:val="merlynnormal"/>
              <w:framePr w:hSpace="0" w:wrap="auto" w:vAnchor="margin" w:hAnchor="text" w:yAlign="inline"/>
              <w:spacing w:after="0" w:line="276" w:lineRule="auto"/>
              <w:suppressOverlap w:val="0"/>
            </w:pPr>
            <w:r w:rsidRPr="00A52140">
              <w:t>2002</w:t>
            </w:r>
          </w:p>
        </w:tc>
        <w:tc>
          <w:tcPr>
            <w:tcW w:w="2319" w:type="dxa"/>
            <w:noWrap/>
            <w:hideMark/>
          </w:tcPr>
          <w:p w14:paraId="60DEA02F" w14:textId="77777777" w:rsidR="00FB1D5A" w:rsidRPr="00A52140" w:rsidRDefault="00FB1D5A" w:rsidP="00FB1D5A">
            <w:pPr>
              <w:pStyle w:val="merlynnormal"/>
              <w:framePr w:hSpace="0" w:wrap="auto" w:vAnchor="margin" w:hAnchor="text" w:yAlign="inline"/>
              <w:spacing w:after="0" w:line="276" w:lineRule="auto"/>
              <w:suppressOverlap w:val="0"/>
            </w:pPr>
            <w:r w:rsidRPr="00A52140">
              <w:t>3 268 861 940</w:t>
            </w:r>
          </w:p>
        </w:tc>
        <w:tc>
          <w:tcPr>
            <w:tcW w:w="2268" w:type="dxa"/>
            <w:noWrap/>
            <w:hideMark/>
          </w:tcPr>
          <w:p w14:paraId="57B40C8E" w14:textId="77777777" w:rsidR="00FB1D5A" w:rsidRPr="00A52140" w:rsidRDefault="00FB1D5A" w:rsidP="00FB1D5A">
            <w:pPr>
              <w:pStyle w:val="merlynnormal"/>
              <w:framePr w:hSpace="0" w:wrap="auto" w:vAnchor="margin" w:hAnchor="text" w:yAlign="inline"/>
              <w:spacing w:after="0" w:line="276" w:lineRule="auto"/>
              <w:suppressOverlap w:val="0"/>
            </w:pPr>
            <w:r w:rsidRPr="00A52140">
              <w:t>6 131 806 874</w:t>
            </w:r>
          </w:p>
        </w:tc>
      </w:tr>
      <w:tr w:rsidR="00FB1D5A" w:rsidRPr="00A52140" w14:paraId="5C6B0218" w14:textId="77777777" w:rsidTr="00FB1D5A">
        <w:trPr>
          <w:trHeight w:val="300"/>
        </w:trPr>
        <w:tc>
          <w:tcPr>
            <w:tcW w:w="1220" w:type="dxa"/>
            <w:noWrap/>
            <w:hideMark/>
          </w:tcPr>
          <w:p w14:paraId="46715B73" w14:textId="77777777" w:rsidR="00FB1D5A" w:rsidRPr="00A52140" w:rsidRDefault="00FB1D5A" w:rsidP="00FB1D5A">
            <w:pPr>
              <w:pStyle w:val="merlynnormal"/>
              <w:framePr w:hSpace="0" w:wrap="auto" w:vAnchor="margin" w:hAnchor="text" w:yAlign="inline"/>
              <w:spacing w:after="0" w:line="276" w:lineRule="auto"/>
              <w:suppressOverlap w:val="0"/>
            </w:pPr>
            <w:r w:rsidRPr="00A52140">
              <w:t>2003</w:t>
            </w:r>
          </w:p>
        </w:tc>
        <w:tc>
          <w:tcPr>
            <w:tcW w:w="2319" w:type="dxa"/>
            <w:noWrap/>
            <w:hideMark/>
          </w:tcPr>
          <w:p w14:paraId="05CE18DB" w14:textId="77777777" w:rsidR="00FB1D5A" w:rsidRPr="00A52140" w:rsidRDefault="00FB1D5A" w:rsidP="00FB1D5A">
            <w:pPr>
              <w:pStyle w:val="merlynnormal"/>
              <w:framePr w:hSpace="0" w:wrap="auto" w:vAnchor="margin" w:hAnchor="text" w:yAlign="inline"/>
              <w:spacing w:after="0" w:line="276" w:lineRule="auto"/>
              <w:suppressOverlap w:val="0"/>
            </w:pPr>
            <w:r w:rsidRPr="00A52140">
              <w:t>3 259 483 917</w:t>
            </w:r>
          </w:p>
        </w:tc>
        <w:tc>
          <w:tcPr>
            <w:tcW w:w="2268" w:type="dxa"/>
            <w:noWrap/>
            <w:hideMark/>
          </w:tcPr>
          <w:p w14:paraId="4E9C4760" w14:textId="77777777" w:rsidR="00FB1D5A" w:rsidRPr="00A52140" w:rsidRDefault="00FB1D5A" w:rsidP="00FB1D5A">
            <w:pPr>
              <w:pStyle w:val="merlynnormal"/>
              <w:framePr w:hSpace="0" w:wrap="auto" w:vAnchor="margin" w:hAnchor="text" w:yAlign="inline"/>
              <w:spacing w:after="0" w:line="276" w:lineRule="auto"/>
              <w:suppressOverlap w:val="0"/>
            </w:pPr>
            <w:r w:rsidRPr="00A52140">
              <w:t>5 880 380 739</w:t>
            </w:r>
          </w:p>
        </w:tc>
      </w:tr>
      <w:tr w:rsidR="00FB1D5A" w:rsidRPr="00A52140" w14:paraId="2D112380" w14:textId="77777777" w:rsidTr="00FB1D5A">
        <w:trPr>
          <w:trHeight w:val="300"/>
        </w:trPr>
        <w:tc>
          <w:tcPr>
            <w:tcW w:w="1220" w:type="dxa"/>
            <w:noWrap/>
            <w:hideMark/>
          </w:tcPr>
          <w:p w14:paraId="103C32DB" w14:textId="77777777" w:rsidR="00FB1D5A" w:rsidRPr="00A52140" w:rsidRDefault="00FB1D5A" w:rsidP="00FB1D5A">
            <w:pPr>
              <w:pStyle w:val="merlynnormal"/>
              <w:framePr w:hSpace="0" w:wrap="auto" w:vAnchor="margin" w:hAnchor="text" w:yAlign="inline"/>
              <w:spacing w:after="0" w:line="276" w:lineRule="auto"/>
              <w:suppressOverlap w:val="0"/>
            </w:pPr>
            <w:r w:rsidRPr="00A52140">
              <w:t>2004</w:t>
            </w:r>
          </w:p>
        </w:tc>
        <w:tc>
          <w:tcPr>
            <w:tcW w:w="2319" w:type="dxa"/>
            <w:noWrap/>
            <w:hideMark/>
          </w:tcPr>
          <w:p w14:paraId="7077B0C1" w14:textId="77777777" w:rsidR="00FB1D5A" w:rsidRPr="00A52140" w:rsidRDefault="00FB1D5A" w:rsidP="00FB1D5A">
            <w:pPr>
              <w:pStyle w:val="merlynnormal"/>
              <w:framePr w:hSpace="0" w:wrap="auto" w:vAnchor="margin" w:hAnchor="text" w:yAlign="inline"/>
              <w:spacing w:after="0" w:line="276" w:lineRule="auto"/>
              <w:suppressOverlap w:val="0"/>
            </w:pPr>
            <w:r w:rsidRPr="00A52140">
              <w:t>4 428 884 537</w:t>
            </w:r>
          </w:p>
        </w:tc>
        <w:tc>
          <w:tcPr>
            <w:tcW w:w="2268" w:type="dxa"/>
            <w:noWrap/>
            <w:hideMark/>
          </w:tcPr>
          <w:p w14:paraId="3AC4DAF8" w14:textId="77777777" w:rsidR="00FB1D5A" w:rsidRPr="00A52140" w:rsidRDefault="00FB1D5A" w:rsidP="00FB1D5A">
            <w:pPr>
              <w:pStyle w:val="merlynnormal"/>
              <w:framePr w:hSpace="0" w:wrap="auto" w:vAnchor="margin" w:hAnchor="text" w:yAlign="inline"/>
              <w:spacing w:after="0" w:line="276" w:lineRule="auto"/>
              <w:suppressOverlap w:val="0"/>
            </w:pPr>
            <w:r w:rsidRPr="00A52140">
              <w:t>7 595 790 970</w:t>
            </w:r>
          </w:p>
        </w:tc>
      </w:tr>
      <w:tr w:rsidR="00FB1D5A" w:rsidRPr="00A52140" w14:paraId="16E58B0C" w14:textId="77777777" w:rsidTr="00FB1D5A">
        <w:trPr>
          <w:trHeight w:val="315"/>
        </w:trPr>
        <w:tc>
          <w:tcPr>
            <w:tcW w:w="1220" w:type="dxa"/>
            <w:noWrap/>
            <w:hideMark/>
          </w:tcPr>
          <w:p w14:paraId="058BC350" w14:textId="77777777" w:rsidR="00FB1D5A" w:rsidRPr="00A52140" w:rsidRDefault="00FB1D5A" w:rsidP="00FB1D5A">
            <w:pPr>
              <w:pStyle w:val="merlynnormal"/>
              <w:framePr w:hSpace="0" w:wrap="auto" w:vAnchor="margin" w:hAnchor="text" w:yAlign="inline"/>
              <w:spacing w:after="0" w:line="276" w:lineRule="auto"/>
              <w:suppressOverlap w:val="0"/>
            </w:pPr>
            <w:r w:rsidRPr="00A52140">
              <w:t>2005</w:t>
            </w:r>
          </w:p>
        </w:tc>
        <w:tc>
          <w:tcPr>
            <w:tcW w:w="2319" w:type="dxa"/>
            <w:noWrap/>
            <w:hideMark/>
          </w:tcPr>
          <w:p w14:paraId="5DD0976C" w14:textId="77777777" w:rsidR="00FB1D5A" w:rsidRPr="00A52140" w:rsidRDefault="00FB1D5A" w:rsidP="00FB1D5A">
            <w:pPr>
              <w:pStyle w:val="merlynnormal"/>
              <w:framePr w:hSpace="0" w:wrap="auto" w:vAnchor="margin" w:hAnchor="text" w:yAlign="inline"/>
              <w:spacing w:after="0" w:line="276" w:lineRule="auto"/>
              <w:suppressOverlap w:val="0"/>
            </w:pPr>
            <w:r w:rsidRPr="00A52140">
              <w:t>5 486 172 175</w:t>
            </w:r>
          </w:p>
        </w:tc>
        <w:tc>
          <w:tcPr>
            <w:tcW w:w="2268" w:type="dxa"/>
            <w:noWrap/>
            <w:hideMark/>
          </w:tcPr>
          <w:p w14:paraId="264DEF64" w14:textId="77777777" w:rsidR="00FB1D5A" w:rsidRPr="00A52140" w:rsidRDefault="00FB1D5A" w:rsidP="00FB1D5A">
            <w:pPr>
              <w:pStyle w:val="merlynnormal"/>
              <w:framePr w:hSpace="0" w:wrap="auto" w:vAnchor="margin" w:hAnchor="text" w:yAlign="inline"/>
              <w:spacing w:after="0" w:line="276" w:lineRule="auto"/>
              <w:suppressOverlap w:val="0"/>
            </w:pPr>
            <w:r w:rsidRPr="00A52140">
              <w:t>9 105 632 747</w:t>
            </w:r>
          </w:p>
        </w:tc>
      </w:tr>
    </w:tbl>
    <w:p w14:paraId="1F2F2FE2" w14:textId="4320CCD9" w:rsidR="00A52140" w:rsidRPr="00FB1D5A" w:rsidRDefault="00A52140" w:rsidP="00FB1D5A"/>
    <w:p w14:paraId="4B0F9B9D" w14:textId="77777777" w:rsidR="00FB1D5A" w:rsidRDefault="00FB1D5A" w:rsidP="00A52140">
      <w:pPr>
        <w:rPr>
          <w:rFonts w:ascii="Unna" w:hAnsi="Unna"/>
          <w:sz w:val="24"/>
          <w:szCs w:val="24"/>
        </w:rPr>
      </w:pPr>
    </w:p>
    <w:p w14:paraId="46E2787B" w14:textId="77777777" w:rsidR="00A52140" w:rsidRDefault="00A52140" w:rsidP="00A52140">
      <w:pPr>
        <w:rPr>
          <w:rFonts w:ascii="Unna" w:hAnsi="Unna"/>
          <w:sz w:val="24"/>
          <w:szCs w:val="24"/>
        </w:rPr>
      </w:pPr>
    </w:p>
    <w:p w14:paraId="7D9EBA73" w14:textId="77777777" w:rsidR="00A52140" w:rsidRDefault="00A52140" w:rsidP="00A52140">
      <w:pPr>
        <w:rPr>
          <w:rFonts w:ascii="Unna" w:hAnsi="Unna"/>
          <w:sz w:val="24"/>
          <w:szCs w:val="24"/>
        </w:rPr>
      </w:pPr>
    </w:p>
    <w:p w14:paraId="0982E0B1" w14:textId="77777777" w:rsidR="00A52140" w:rsidRDefault="00A52140" w:rsidP="00A52140">
      <w:pPr>
        <w:rPr>
          <w:rFonts w:ascii="Unna" w:hAnsi="Unna"/>
          <w:sz w:val="24"/>
          <w:szCs w:val="24"/>
        </w:rPr>
      </w:pPr>
    </w:p>
    <w:p w14:paraId="02E54EC1" w14:textId="77777777" w:rsidR="00A52140" w:rsidRDefault="00A52140" w:rsidP="00A52140">
      <w:pPr>
        <w:rPr>
          <w:rFonts w:ascii="Unna" w:hAnsi="Unna"/>
          <w:sz w:val="24"/>
          <w:szCs w:val="24"/>
        </w:rPr>
      </w:pPr>
    </w:p>
    <w:p w14:paraId="66A25460" w14:textId="77777777" w:rsidR="00A52140" w:rsidRDefault="00A52140" w:rsidP="00A52140">
      <w:pPr>
        <w:rPr>
          <w:rFonts w:ascii="Unna" w:hAnsi="Unna"/>
          <w:sz w:val="24"/>
          <w:szCs w:val="24"/>
        </w:rPr>
      </w:pPr>
    </w:p>
    <w:p w14:paraId="1D71E459" w14:textId="77777777" w:rsidR="00A52140" w:rsidRDefault="00A52140" w:rsidP="00A52140">
      <w:pPr>
        <w:rPr>
          <w:rFonts w:ascii="Unna" w:hAnsi="Unna"/>
          <w:sz w:val="24"/>
          <w:szCs w:val="24"/>
        </w:rPr>
      </w:pPr>
    </w:p>
    <w:p w14:paraId="208EE1AF" w14:textId="77777777" w:rsidR="00A52140" w:rsidRDefault="00A52140" w:rsidP="00A52140">
      <w:pPr>
        <w:rPr>
          <w:rFonts w:ascii="Unna" w:hAnsi="Unna"/>
          <w:sz w:val="24"/>
          <w:szCs w:val="24"/>
        </w:rPr>
      </w:pPr>
    </w:p>
    <w:p w14:paraId="2D80E5CE" w14:textId="77777777" w:rsidR="00A52140" w:rsidRDefault="00A52140" w:rsidP="00A52140">
      <w:pPr>
        <w:rPr>
          <w:rFonts w:ascii="Unna" w:hAnsi="Unna"/>
          <w:sz w:val="24"/>
          <w:szCs w:val="24"/>
        </w:rPr>
      </w:pPr>
    </w:p>
    <w:p w14:paraId="3524A8F4" w14:textId="77777777" w:rsidR="00A52140" w:rsidRDefault="00A52140" w:rsidP="00A52140">
      <w:pPr>
        <w:rPr>
          <w:rFonts w:ascii="Unna" w:hAnsi="Unna"/>
          <w:sz w:val="24"/>
          <w:szCs w:val="24"/>
        </w:rPr>
      </w:pPr>
    </w:p>
    <w:p w14:paraId="70BECB76" w14:textId="77777777" w:rsidR="00A52140" w:rsidRDefault="00A52140" w:rsidP="00A52140">
      <w:pPr>
        <w:rPr>
          <w:rFonts w:ascii="Unna" w:hAnsi="Unna"/>
          <w:sz w:val="24"/>
          <w:szCs w:val="24"/>
        </w:rPr>
      </w:pPr>
    </w:p>
    <w:p w14:paraId="56EA5C2B" w14:textId="77777777" w:rsidR="00A52140" w:rsidRDefault="00A52140" w:rsidP="00A52140">
      <w:pPr>
        <w:rPr>
          <w:rFonts w:ascii="Unna" w:hAnsi="Unna"/>
          <w:sz w:val="24"/>
          <w:szCs w:val="24"/>
        </w:rPr>
      </w:pPr>
    </w:p>
    <w:p w14:paraId="37FFC6B8" w14:textId="77777777" w:rsidR="00A52140" w:rsidRDefault="00A52140" w:rsidP="00A52140">
      <w:pPr>
        <w:rPr>
          <w:rFonts w:ascii="Unna" w:hAnsi="Unna"/>
          <w:sz w:val="24"/>
          <w:szCs w:val="24"/>
        </w:rPr>
      </w:pPr>
    </w:p>
    <w:p w14:paraId="7E1E516B" w14:textId="77777777" w:rsidR="00A52140" w:rsidRDefault="00A52140" w:rsidP="00A52140">
      <w:pPr>
        <w:rPr>
          <w:rFonts w:ascii="Unna" w:hAnsi="Unna"/>
          <w:sz w:val="24"/>
          <w:szCs w:val="24"/>
        </w:rPr>
      </w:pPr>
    </w:p>
    <w:p w14:paraId="3FD07EF9" w14:textId="1CA162F4" w:rsidR="00167876" w:rsidRPr="00FB1D5A" w:rsidRDefault="0062021E" w:rsidP="00A52140">
      <w:pPr>
        <w:rPr>
          <w:rFonts w:ascii="Unna" w:hAnsi="Unna"/>
          <w:sz w:val="20"/>
          <w:szCs w:val="20"/>
        </w:rPr>
      </w:pPr>
      <w:r w:rsidRPr="00FB1D5A">
        <w:rPr>
          <w:rFonts w:ascii="Unna" w:hAnsi="Unna"/>
          <w:i/>
          <w:iCs/>
          <w:sz w:val="20"/>
          <w:szCs w:val="20"/>
        </w:rPr>
        <w:t>F</w:t>
      </w:r>
      <w:r w:rsidR="00167876" w:rsidRPr="00FB1D5A">
        <w:rPr>
          <w:rFonts w:ascii="Unna" w:hAnsi="Unna"/>
          <w:i/>
          <w:iCs/>
          <w:sz w:val="20"/>
          <w:szCs w:val="20"/>
        </w:rPr>
        <w:t>uente</w:t>
      </w:r>
      <w:r w:rsidR="00167876" w:rsidRPr="00FB1D5A">
        <w:rPr>
          <w:rFonts w:ascii="Unna" w:hAnsi="Unna"/>
          <w:sz w:val="20"/>
          <w:szCs w:val="20"/>
        </w:rPr>
        <w:t>: elaboración propia en base a datos de INEGI, Estadísticas de Finanzas Públicas Estatales y Municipales (julio 2022)</w:t>
      </w:r>
      <w:r w:rsidR="00A52140" w:rsidRPr="00FB1D5A">
        <w:rPr>
          <w:rFonts w:ascii="Unna" w:hAnsi="Unna"/>
          <w:sz w:val="20"/>
          <w:szCs w:val="20"/>
        </w:rPr>
        <w:t>.</w:t>
      </w:r>
    </w:p>
    <w:p w14:paraId="5678D49C" w14:textId="77777777" w:rsidR="0053400D" w:rsidRPr="00A52140" w:rsidRDefault="0053400D" w:rsidP="00A52140">
      <w:pPr>
        <w:pStyle w:val="parrafonormalbiolex"/>
        <w:rPr>
          <w:rStyle w:val="tlid-translation"/>
        </w:rPr>
      </w:pPr>
      <w:r w:rsidRPr="00A52140">
        <w:rPr>
          <w:rStyle w:val="tlid-translation"/>
        </w:rPr>
        <w:t>Al deflactar las cifras de recaudación del ISAI del periodo 1989-2021, durante el año 2007 se registró el más alto nivel de recaudación. En un primer momento se retoma la recaudación del periodo 1989-2021, es decir, 33 años, deflactándose las cifras nominales a pesos constantes del 2018. Lo anterior permite conocer el desempeño real de la recaudación para cada ejercicio fiscal. Desde luego, también se analiza su evolución por periodo quinquenal.</w:t>
      </w:r>
    </w:p>
    <w:p w14:paraId="73E390B8" w14:textId="77777777" w:rsidR="00EB3BAE" w:rsidRDefault="00EB3BAE" w:rsidP="00AD2398">
      <w:pPr>
        <w:spacing w:after="0" w:line="240" w:lineRule="auto"/>
        <w:jc w:val="both"/>
        <w:rPr>
          <w:rStyle w:val="tlid-translation"/>
          <w:rFonts w:ascii="Unna" w:hAnsi="Unna" w:cs="Arial"/>
          <w:sz w:val="24"/>
          <w:szCs w:val="24"/>
        </w:rPr>
      </w:pPr>
    </w:p>
    <w:p w14:paraId="32E31536" w14:textId="77777777" w:rsidR="002327B2" w:rsidRDefault="002327B2" w:rsidP="00AD2398">
      <w:pPr>
        <w:spacing w:after="0" w:line="240" w:lineRule="auto"/>
        <w:jc w:val="both"/>
        <w:rPr>
          <w:rStyle w:val="tlid-translation"/>
          <w:rFonts w:ascii="Unna" w:hAnsi="Unna" w:cs="Arial"/>
          <w:sz w:val="24"/>
          <w:szCs w:val="24"/>
        </w:rPr>
      </w:pPr>
    </w:p>
    <w:p w14:paraId="4FD70C02" w14:textId="77777777" w:rsidR="002327B2" w:rsidRDefault="002327B2" w:rsidP="00AD2398">
      <w:pPr>
        <w:spacing w:after="0" w:line="240" w:lineRule="auto"/>
        <w:jc w:val="both"/>
        <w:rPr>
          <w:rStyle w:val="tlid-translation"/>
          <w:rFonts w:ascii="Unna" w:hAnsi="Unna" w:cs="Arial"/>
          <w:sz w:val="24"/>
          <w:szCs w:val="24"/>
        </w:rPr>
      </w:pPr>
    </w:p>
    <w:p w14:paraId="7707A31C" w14:textId="77777777" w:rsidR="00FB1D5A" w:rsidRDefault="00FB1D5A" w:rsidP="00AD2398">
      <w:pPr>
        <w:spacing w:after="0" w:line="240" w:lineRule="auto"/>
        <w:jc w:val="both"/>
        <w:rPr>
          <w:rStyle w:val="tlid-translation"/>
          <w:rFonts w:ascii="Unna" w:hAnsi="Unna" w:cs="Arial"/>
          <w:sz w:val="24"/>
          <w:szCs w:val="24"/>
        </w:rPr>
      </w:pPr>
    </w:p>
    <w:p w14:paraId="313F2F17" w14:textId="77777777" w:rsidR="00FB1D5A" w:rsidRDefault="00FB1D5A" w:rsidP="00AD2398">
      <w:pPr>
        <w:spacing w:after="0" w:line="240" w:lineRule="auto"/>
        <w:jc w:val="both"/>
        <w:rPr>
          <w:rStyle w:val="tlid-translation"/>
          <w:rFonts w:ascii="Unna" w:hAnsi="Unna" w:cs="Arial"/>
          <w:sz w:val="24"/>
          <w:szCs w:val="24"/>
        </w:rPr>
      </w:pPr>
    </w:p>
    <w:p w14:paraId="3C9C9294" w14:textId="77777777" w:rsidR="00FB1D5A" w:rsidRDefault="00FB1D5A" w:rsidP="00AD2398">
      <w:pPr>
        <w:spacing w:after="0" w:line="240" w:lineRule="auto"/>
        <w:jc w:val="both"/>
        <w:rPr>
          <w:rStyle w:val="tlid-translation"/>
          <w:rFonts w:ascii="Unna" w:hAnsi="Unna" w:cs="Arial"/>
          <w:sz w:val="24"/>
          <w:szCs w:val="24"/>
        </w:rPr>
      </w:pPr>
    </w:p>
    <w:p w14:paraId="4552C7FB" w14:textId="77777777" w:rsidR="00FB1D5A" w:rsidRDefault="00FB1D5A" w:rsidP="00AD2398">
      <w:pPr>
        <w:spacing w:after="0" w:line="240" w:lineRule="auto"/>
        <w:jc w:val="both"/>
        <w:rPr>
          <w:rStyle w:val="tlid-translation"/>
          <w:rFonts w:ascii="Unna" w:hAnsi="Unna" w:cs="Arial"/>
          <w:sz w:val="24"/>
          <w:szCs w:val="24"/>
        </w:rPr>
      </w:pPr>
    </w:p>
    <w:p w14:paraId="008B541C" w14:textId="77777777" w:rsidR="00FB1D5A" w:rsidRDefault="00FB1D5A" w:rsidP="00AD2398">
      <w:pPr>
        <w:spacing w:after="0" w:line="240" w:lineRule="auto"/>
        <w:jc w:val="both"/>
        <w:rPr>
          <w:rStyle w:val="tlid-translation"/>
          <w:rFonts w:ascii="Unna" w:hAnsi="Unna" w:cs="Arial"/>
          <w:sz w:val="24"/>
          <w:szCs w:val="24"/>
        </w:rPr>
      </w:pPr>
    </w:p>
    <w:p w14:paraId="4AAF016F" w14:textId="77777777" w:rsidR="002327B2" w:rsidRDefault="002327B2" w:rsidP="00AD2398">
      <w:pPr>
        <w:spacing w:after="0" w:line="240" w:lineRule="auto"/>
        <w:jc w:val="both"/>
        <w:rPr>
          <w:rStyle w:val="tlid-translation"/>
          <w:rFonts w:ascii="Unna" w:hAnsi="Unna" w:cs="Arial"/>
          <w:sz w:val="24"/>
          <w:szCs w:val="24"/>
        </w:rPr>
      </w:pPr>
    </w:p>
    <w:p w14:paraId="6ACBF823" w14:textId="77777777" w:rsidR="002327B2" w:rsidRPr="00551732" w:rsidRDefault="002327B2" w:rsidP="00AD2398">
      <w:pPr>
        <w:spacing w:after="0" w:line="240" w:lineRule="auto"/>
        <w:jc w:val="both"/>
        <w:rPr>
          <w:rStyle w:val="tlid-translation"/>
          <w:rFonts w:ascii="Unna" w:hAnsi="Unna" w:cs="Arial"/>
          <w:sz w:val="24"/>
          <w:szCs w:val="24"/>
        </w:rPr>
      </w:pPr>
    </w:p>
    <w:p w14:paraId="0EB60FF3" w14:textId="77777777" w:rsidR="00A52140" w:rsidRPr="00A52140" w:rsidRDefault="005C46F8" w:rsidP="00AD2398">
      <w:pPr>
        <w:spacing w:after="0" w:line="240" w:lineRule="auto"/>
        <w:jc w:val="both"/>
        <w:rPr>
          <w:rStyle w:val="tlid-translation"/>
          <w:rFonts w:ascii="Unna" w:hAnsi="Unna" w:cs="Arial"/>
          <w:b/>
          <w:bCs/>
          <w:sz w:val="24"/>
          <w:szCs w:val="24"/>
        </w:rPr>
      </w:pPr>
      <w:r w:rsidRPr="00A52140">
        <w:rPr>
          <w:rStyle w:val="tlid-translation"/>
          <w:rFonts w:ascii="Unna" w:hAnsi="Unna" w:cs="Arial"/>
          <w:b/>
          <w:bCs/>
          <w:sz w:val="24"/>
          <w:szCs w:val="24"/>
        </w:rPr>
        <w:t>Tabla 4</w:t>
      </w:r>
    </w:p>
    <w:p w14:paraId="4F44F5FD" w14:textId="120F48ED" w:rsidR="00EE0EDE" w:rsidRPr="00AB28A3" w:rsidRDefault="005C46F8" w:rsidP="00AB28A3">
      <w:pPr>
        <w:spacing w:after="0" w:line="240" w:lineRule="auto"/>
        <w:jc w:val="both"/>
        <w:rPr>
          <w:rFonts w:ascii="Unna" w:hAnsi="Unna" w:cs="Arial"/>
          <w:i/>
          <w:iCs/>
          <w:sz w:val="24"/>
          <w:szCs w:val="24"/>
        </w:rPr>
      </w:pPr>
      <w:r w:rsidRPr="00A52140">
        <w:rPr>
          <w:rStyle w:val="tlid-translation"/>
          <w:rFonts w:ascii="Unna" w:hAnsi="Unna" w:cs="Arial"/>
          <w:i/>
          <w:iCs/>
          <w:sz w:val="24"/>
          <w:szCs w:val="24"/>
        </w:rPr>
        <w:lastRenderedPageBreak/>
        <w:t>ISAI, periodo 2006-2021</w:t>
      </w:r>
      <w:r w:rsidR="009A386E" w:rsidRPr="00551732">
        <w:rPr>
          <w:rStyle w:val="tlid-translation"/>
          <w:rFonts w:ascii="Unna" w:hAnsi="Unna" w:cs="Arial"/>
          <w:sz w:val="24"/>
          <w:szCs w:val="24"/>
        </w:rPr>
        <w:fldChar w:fldCharType="begin"/>
      </w:r>
      <w:r w:rsidR="009A386E" w:rsidRPr="00551732">
        <w:rPr>
          <w:rStyle w:val="tlid-translation"/>
          <w:rFonts w:ascii="Unna" w:hAnsi="Unna" w:cs="Arial"/>
          <w:sz w:val="24"/>
          <w:szCs w:val="24"/>
        </w:rPr>
        <w:instrText xml:space="preserve"> LINK </w:instrText>
      </w:r>
      <w:r w:rsidR="00EE0EDE" w:rsidRPr="00551732">
        <w:rPr>
          <w:rStyle w:val="tlid-translation"/>
          <w:rFonts w:ascii="Unna" w:hAnsi="Unna" w:cs="Arial"/>
          <w:sz w:val="24"/>
          <w:szCs w:val="24"/>
        </w:rPr>
        <w:instrText xml:space="preserve">Excel.Sheet.12 "C:\\Users\\nicoz\\OneDrive\\Documentos\\BASE DE DATOS PARA ARTICULOS DE INVESTIGACIÓN\\ISAI 1989-2021.xlsx" Hoja3!F2C1:F18C3 </w:instrText>
      </w:r>
      <w:r w:rsidR="009A386E" w:rsidRPr="00551732">
        <w:rPr>
          <w:rStyle w:val="tlid-translation"/>
          <w:rFonts w:ascii="Unna" w:hAnsi="Unna" w:cs="Arial"/>
          <w:sz w:val="24"/>
          <w:szCs w:val="24"/>
        </w:rPr>
        <w:instrText xml:space="preserve">\a \f 5 \h  \* MERGEFORMAT </w:instrText>
      </w:r>
      <w:r w:rsidR="009A386E" w:rsidRPr="00551732">
        <w:rPr>
          <w:rStyle w:val="tlid-translation"/>
          <w:rFonts w:ascii="Unna" w:hAnsi="Unna" w:cs="Arial"/>
          <w:sz w:val="24"/>
          <w:szCs w:val="24"/>
        </w:rPr>
        <w:fldChar w:fldCharType="separate"/>
      </w:r>
    </w:p>
    <w:tbl>
      <w:tblPr>
        <w:tblStyle w:val="Tablaconcuadrcula"/>
        <w:tblW w:w="5240" w:type="dxa"/>
        <w:tblLook w:val="04A0" w:firstRow="1" w:lastRow="0" w:firstColumn="1" w:lastColumn="0" w:noHBand="0" w:noVBand="1"/>
      </w:tblPr>
      <w:tblGrid>
        <w:gridCol w:w="1240"/>
        <w:gridCol w:w="1874"/>
        <w:gridCol w:w="2126"/>
      </w:tblGrid>
      <w:tr w:rsidR="00551732" w:rsidRPr="00551732" w14:paraId="073CC8D3" w14:textId="77777777" w:rsidTr="001631ED">
        <w:trPr>
          <w:divId w:val="554899676"/>
          <w:trHeight w:val="1035"/>
        </w:trPr>
        <w:tc>
          <w:tcPr>
            <w:tcW w:w="1240" w:type="dxa"/>
            <w:noWrap/>
            <w:hideMark/>
          </w:tcPr>
          <w:p w14:paraId="320477AF" w14:textId="4F2EBE3C"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Año</w:t>
            </w:r>
          </w:p>
        </w:tc>
        <w:tc>
          <w:tcPr>
            <w:tcW w:w="1874" w:type="dxa"/>
            <w:hideMark/>
          </w:tcPr>
          <w:p w14:paraId="707050A9" w14:textId="77777777" w:rsidR="00EE0EDE" w:rsidRPr="00551732" w:rsidRDefault="00EE0EDE" w:rsidP="00A52140">
            <w:pPr>
              <w:spacing w:line="360" w:lineRule="auto"/>
              <w:rPr>
                <w:rFonts w:ascii="Unna" w:hAnsi="Unna" w:cs="Arial"/>
                <w:sz w:val="24"/>
                <w:szCs w:val="24"/>
              </w:rPr>
            </w:pPr>
            <w:r w:rsidRPr="00551732">
              <w:rPr>
                <w:rFonts w:ascii="Unna" w:hAnsi="Unna" w:cs="Arial"/>
                <w:sz w:val="24"/>
                <w:szCs w:val="24"/>
              </w:rPr>
              <w:t xml:space="preserve"> A pesos nominales</w:t>
            </w:r>
          </w:p>
        </w:tc>
        <w:tc>
          <w:tcPr>
            <w:tcW w:w="2126" w:type="dxa"/>
            <w:hideMark/>
          </w:tcPr>
          <w:p w14:paraId="1FD3464D" w14:textId="77777777" w:rsidR="00EE0EDE" w:rsidRPr="00551732" w:rsidRDefault="00EE0EDE" w:rsidP="00A52140">
            <w:pPr>
              <w:spacing w:line="360" w:lineRule="auto"/>
              <w:rPr>
                <w:rFonts w:ascii="Unna" w:hAnsi="Unna" w:cs="Arial"/>
                <w:sz w:val="24"/>
                <w:szCs w:val="24"/>
              </w:rPr>
            </w:pPr>
            <w:r w:rsidRPr="00551732">
              <w:rPr>
                <w:rFonts w:ascii="Unna" w:hAnsi="Unna" w:cs="Arial"/>
                <w:sz w:val="24"/>
                <w:szCs w:val="24"/>
              </w:rPr>
              <w:t xml:space="preserve"> A pesos constantes (año base  2018)</w:t>
            </w:r>
          </w:p>
        </w:tc>
      </w:tr>
      <w:tr w:rsidR="00551732" w:rsidRPr="00551732" w14:paraId="0801553C" w14:textId="77777777" w:rsidTr="001631ED">
        <w:trPr>
          <w:divId w:val="554899676"/>
          <w:trHeight w:val="300"/>
        </w:trPr>
        <w:tc>
          <w:tcPr>
            <w:tcW w:w="1240" w:type="dxa"/>
            <w:noWrap/>
            <w:hideMark/>
          </w:tcPr>
          <w:p w14:paraId="41F0F9C1"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2006</w:t>
            </w:r>
          </w:p>
        </w:tc>
        <w:tc>
          <w:tcPr>
            <w:tcW w:w="1874" w:type="dxa"/>
            <w:noWrap/>
            <w:hideMark/>
          </w:tcPr>
          <w:p w14:paraId="54AA364E" w14:textId="351F5946"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6</w:t>
            </w:r>
            <w:r w:rsidR="001631ED">
              <w:rPr>
                <w:rFonts w:ascii="Unna" w:hAnsi="Unna" w:cs="Arial"/>
                <w:sz w:val="24"/>
                <w:szCs w:val="24"/>
              </w:rPr>
              <w:t xml:space="preserve"> </w:t>
            </w:r>
            <w:r w:rsidRPr="00551732">
              <w:rPr>
                <w:rFonts w:ascii="Unna" w:hAnsi="Unna" w:cs="Arial"/>
                <w:sz w:val="24"/>
                <w:szCs w:val="24"/>
              </w:rPr>
              <w:t>444</w:t>
            </w:r>
            <w:r w:rsidR="001631ED">
              <w:rPr>
                <w:rFonts w:ascii="Unna" w:hAnsi="Unna" w:cs="Arial"/>
                <w:sz w:val="24"/>
                <w:szCs w:val="24"/>
              </w:rPr>
              <w:t xml:space="preserve"> </w:t>
            </w:r>
            <w:r w:rsidRPr="00551732">
              <w:rPr>
                <w:rFonts w:ascii="Unna" w:hAnsi="Unna" w:cs="Arial"/>
                <w:sz w:val="24"/>
                <w:szCs w:val="24"/>
              </w:rPr>
              <w:t>527</w:t>
            </w:r>
            <w:r w:rsidR="001631ED">
              <w:rPr>
                <w:rFonts w:ascii="Unna" w:hAnsi="Unna" w:cs="Arial"/>
                <w:sz w:val="24"/>
                <w:szCs w:val="24"/>
              </w:rPr>
              <w:t xml:space="preserve"> </w:t>
            </w:r>
            <w:r w:rsidRPr="00551732">
              <w:rPr>
                <w:rFonts w:ascii="Unna" w:hAnsi="Unna" w:cs="Arial"/>
                <w:sz w:val="24"/>
                <w:szCs w:val="24"/>
              </w:rPr>
              <w:t>595</w:t>
            </w:r>
          </w:p>
        </w:tc>
        <w:tc>
          <w:tcPr>
            <w:tcW w:w="2126" w:type="dxa"/>
            <w:noWrap/>
            <w:hideMark/>
          </w:tcPr>
          <w:p w14:paraId="20F23C55" w14:textId="7357EBDE"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10</w:t>
            </w:r>
            <w:r w:rsidR="001631ED">
              <w:rPr>
                <w:rFonts w:ascii="Unna" w:hAnsi="Unna" w:cs="Arial"/>
                <w:sz w:val="24"/>
                <w:szCs w:val="24"/>
              </w:rPr>
              <w:t xml:space="preserve"> </w:t>
            </w:r>
            <w:r w:rsidRPr="00551732">
              <w:rPr>
                <w:rFonts w:ascii="Unna" w:hAnsi="Unna" w:cs="Arial"/>
                <w:sz w:val="24"/>
                <w:szCs w:val="24"/>
              </w:rPr>
              <w:t>279</w:t>
            </w:r>
            <w:r w:rsidR="001631ED">
              <w:rPr>
                <w:rFonts w:ascii="Unna" w:hAnsi="Unna" w:cs="Arial"/>
                <w:sz w:val="24"/>
                <w:szCs w:val="24"/>
              </w:rPr>
              <w:t xml:space="preserve"> </w:t>
            </w:r>
            <w:r w:rsidRPr="00551732">
              <w:rPr>
                <w:rFonts w:ascii="Unna" w:hAnsi="Unna" w:cs="Arial"/>
                <w:sz w:val="24"/>
                <w:szCs w:val="24"/>
              </w:rPr>
              <w:t>595</w:t>
            </w:r>
            <w:r w:rsidR="001631ED">
              <w:rPr>
                <w:rFonts w:ascii="Unna" w:hAnsi="Unna" w:cs="Arial"/>
                <w:sz w:val="24"/>
                <w:szCs w:val="24"/>
              </w:rPr>
              <w:t xml:space="preserve"> </w:t>
            </w:r>
            <w:r w:rsidRPr="00551732">
              <w:rPr>
                <w:rFonts w:ascii="Unna" w:hAnsi="Unna" w:cs="Arial"/>
                <w:sz w:val="24"/>
                <w:szCs w:val="24"/>
              </w:rPr>
              <w:t>568</w:t>
            </w:r>
          </w:p>
        </w:tc>
      </w:tr>
      <w:tr w:rsidR="00551732" w:rsidRPr="00551732" w14:paraId="02168080" w14:textId="77777777" w:rsidTr="001631ED">
        <w:trPr>
          <w:divId w:val="554899676"/>
          <w:trHeight w:val="300"/>
        </w:trPr>
        <w:tc>
          <w:tcPr>
            <w:tcW w:w="1240" w:type="dxa"/>
            <w:noWrap/>
            <w:hideMark/>
          </w:tcPr>
          <w:p w14:paraId="362F95CC"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2007</w:t>
            </w:r>
          </w:p>
        </w:tc>
        <w:tc>
          <w:tcPr>
            <w:tcW w:w="1874" w:type="dxa"/>
            <w:noWrap/>
            <w:hideMark/>
          </w:tcPr>
          <w:p w14:paraId="5A927306" w14:textId="67C8EE9D"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7</w:t>
            </w:r>
            <w:r w:rsidR="001631ED">
              <w:rPr>
                <w:rFonts w:ascii="Unna" w:hAnsi="Unna" w:cs="Arial"/>
                <w:sz w:val="24"/>
                <w:szCs w:val="24"/>
              </w:rPr>
              <w:t xml:space="preserve"> </w:t>
            </w:r>
            <w:r w:rsidRPr="00551732">
              <w:rPr>
                <w:rFonts w:ascii="Unna" w:hAnsi="Unna" w:cs="Arial"/>
                <w:sz w:val="24"/>
                <w:szCs w:val="24"/>
              </w:rPr>
              <w:t>972</w:t>
            </w:r>
            <w:r w:rsidR="001631ED">
              <w:rPr>
                <w:rFonts w:ascii="Unna" w:hAnsi="Unna" w:cs="Arial"/>
                <w:sz w:val="24"/>
                <w:szCs w:val="24"/>
              </w:rPr>
              <w:t xml:space="preserve"> </w:t>
            </w:r>
            <w:r w:rsidRPr="00551732">
              <w:rPr>
                <w:rFonts w:ascii="Unna" w:hAnsi="Unna" w:cs="Arial"/>
                <w:sz w:val="24"/>
                <w:szCs w:val="24"/>
              </w:rPr>
              <w:t>582</w:t>
            </w:r>
            <w:r w:rsidR="001631ED">
              <w:rPr>
                <w:rFonts w:ascii="Unna" w:hAnsi="Unna" w:cs="Arial"/>
                <w:sz w:val="24"/>
                <w:szCs w:val="24"/>
              </w:rPr>
              <w:t xml:space="preserve"> </w:t>
            </w:r>
            <w:r w:rsidRPr="00551732">
              <w:rPr>
                <w:rFonts w:ascii="Unna" w:hAnsi="Unna" w:cs="Arial"/>
                <w:sz w:val="24"/>
                <w:szCs w:val="24"/>
              </w:rPr>
              <w:t>424</w:t>
            </w:r>
          </w:p>
        </w:tc>
        <w:tc>
          <w:tcPr>
            <w:tcW w:w="2126" w:type="dxa"/>
            <w:noWrap/>
            <w:hideMark/>
          </w:tcPr>
          <w:p w14:paraId="3F5384B2" w14:textId="4AA781D9"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12</w:t>
            </w:r>
            <w:r w:rsidR="001631ED">
              <w:rPr>
                <w:rFonts w:ascii="Unna" w:hAnsi="Unna" w:cs="Arial"/>
                <w:sz w:val="24"/>
                <w:szCs w:val="24"/>
              </w:rPr>
              <w:t xml:space="preserve"> </w:t>
            </w:r>
            <w:r w:rsidRPr="00551732">
              <w:rPr>
                <w:rFonts w:ascii="Unna" w:hAnsi="Unna" w:cs="Arial"/>
                <w:sz w:val="24"/>
                <w:szCs w:val="24"/>
              </w:rPr>
              <w:t>256</w:t>
            </w:r>
            <w:r w:rsidR="001631ED">
              <w:rPr>
                <w:rFonts w:ascii="Unna" w:hAnsi="Unna" w:cs="Arial"/>
                <w:sz w:val="24"/>
                <w:szCs w:val="24"/>
              </w:rPr>
              <w:t xml:space="preserve"> </w:t>
            </w:r>
            <w:r w:rsidRPr="00551732">
              <w:rPr>
                <w:rFonts w:ascii="Unna" w:hAnsi="Unna" w:cs="Arial"/>
                <w:sz w:val="24"/>
                <w:szCs w:val="24"/>
              </w:rPr>
              <w:t>261</w:t>
            </w:r>
            <w:r w:rsidR="001631ED">
              <w:rPr>
                <w:rFonts w:ascii="Unna" w:hAnsi="Unna" w:cs="Arial"/>
                <w:sz w:val="24"/>
                <w:szCs w:val="24"/>
              </w:rPr>
              <w:t xml:space="preserve"> </w:t>
            </w:r>
            <w:r w:rsidRPr="00551732">
              <w:rPr>
                <w:rFonts w:ascii="Unna" w:hAnsi="Unna" w:cs="Arial"/>
                <w:sz w:val="24"/>
                <w:szCs w:val="24"/>
              </w:rPr>
              <w:t>587</w:t>
            </w:r>
          </w:p>
        </w:tc>
      </w:tr>
      <w:tr w:rsidR="00551732" w:rsidRPr="00551732" w14:paraId="1E4DFEE8" w14:textId="77777777" w:rsidTr="001631ED">
        <w:trPr>
          <w:divId w:val="554899676"/>
          <w:trHeight w:val="300"/>
        </w:trPr>
        <w:tc>
          <w:tcPr>
            <w:tcW w:w="1240" w:type="dxa"/>
            <w:noWrap/>
            <w:hideMark/>
          </w:tcPr>
          <w:p w14:paraId="344C6E31"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2008</w:t>
            </w:r>
          </w:p>
        </w:tc>
        <w:tc>
          <w:tcPr>
            <w:tcW w:w="1874" w:type="dxa"/>
            <w:noWrap/>
            <w:hideMark/>
          </w:tcPr>
          <w:p w14:paraId="732C1069" w14:textId="3CFF7F54"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5</w:t>
            </w:r>
            <w:r w:rsidR="001631ED">
              <w:rPr>
                <w:rFonts w:ascii="Unna" w:hAnsi="Unna" w:cs="Arial"/>
                <w:sz w:val="24"/>
                <w:szCs w:val="24"/>
              </w:rPr>
              <w:t xml:space="preserve"> </w:t>
            </w:r>
            <w:r w:rsidRPr="00551732">
              <w:rPr>
                <w:rFonts w:ascii="Unna" w:hAnsi="Unna" w:cs="Arial"/>
                <w:sz w:val="24"/>
                <w:szCs w:val="24"/>
              </w:rPr>
              <w:t>665</w:t>
            </w:r>
            <w:r w:rsidR="001631ED">
              <w:rPr>
                <w:rFonts w:ascii="Unna" w:hAnsi="Unna" w:cs="Arial"/>
                <w:sz w:val="24"/>
                <w:szCs w:val="24"/>
              </w:rPr>
              <w:t xml:space="preserve"> </w:t>
            </w:r>
            <w:r w:rsidRPr="00551732">
              <w:rPr>
                <w:rFonts w:ascii="Unna" w:hAnsi="Unna" w:cs="Arial"/>
                <w:sz w:val="24"/>
                <w:szCs w:val="24"/>
              </w:rPr>
              <w:t>011</w:t>
            </w:r>
            <w:r w:rsidR="001631ED">
              <w:rPr>
                <w:rFonts w:ascii="Unna" w:hAnsi="Unna" w:cs="Arial"/>
                <w:sz w:val="24"/>
                <w:szCs w:val="24"/>
              </w:rPr>
              <w:t xml:space="preserve"> </w:t>
            </w:r>
            <w:r w:rsidRPr="00551732">
              <w:rPr>
                <w:rFonts w:ascii="Unna" w:hAnsi="Unna" w:cs="Arial"/>
                <w:sz w:val="24"/>
                <w:szCs w:val="24"/>
              </w:rPr>
              <w:t>126</w:t>
            </w:r>
          </w:p>
        </w:tc>
        <w:tc>
          <w:tcPr>
            <w:tcW w:w="2126" w:type="dxa"/>
            <w:noWrap/>
            <w:hideMark/>
          </w:tcPr>
          <w:p w14:paraId="7C7E8F57" w14:textId="58DF22E8"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8</w:t>
            </w:r>
            <w:r w:rsidR="001631ED">
              <w:rPr>
                <w:rFonts w:ascii="Unna" w:hAnsi="Unna" w:cs="Arial"/>
                <w:sz w:val="24"/>
                <w:szCs w:val="24"/>
              </w:rPr>
              <w:t xml:space="preserve"> </w:t>
            </w:r>
            <w:r w:rsidRPr="00551732">
              <w:rPr>
                <w:rFonts w:ascii="Unna" w:hAnsi="Unna" w:cs="Arial"/>
                <w:sz w:val="24"/>
                <w:szCs w:val="24"/>
              </w:rPr>
              <w:t>175</w:t>
            </w:r>
            <w:r w:rsidR="001631ED">
              <w:rPr>
                <w:rFonts w:ascii="Unna" w:hAnsi="Unna" w:cs="Arial"/>
                <w:sz w:val="24"/>
                <w:szCs w:val="24"/>
              </w:rPr>
              <w:t xml:space="preserve"> </w:t>
            </w:r>
            <w:r w:rsidRPr="00551732">
              <w:rPr>
                <w:rFonts w:ascii="Unna" w:hAnsi="Unna" w:cs="Arial"/>
                <w:sz w:val="24"/>
                <w:szCs w:val="24"/>
              </w:rPr>
              <w:t>143</w:t>
            </w:r>
            <w:r w:rsidR="001631ED">
              <w:rPr>
                <w:rFonts w:ascii="Unna" w:hAnsi="Unna" w:cs="Arial"/>
                <w:sz w:val="24"/>
                <w:szCs w:val="24"/>
              </w:rPr>
              <w:t xml:space="preserve"> </w:t>
            </w:r>
            <w:r w:rsidRPr="00551732">
              <w:rPr>
                <w:rFonts w:ascii="Unna" w:hAnsi="Unna" w:cs="Arial"/>
                <w:sz w:val="24"/>
                <w:szCs w:val="24"/>
              </w:rPr>
              <w:t>906</w:t>
            </w:r>
          </w:p>
        </w:tc>
      </w:tr>
      <w:tr w:rsidR="00551732" w:rsidRPr="00551732" w14:paraId="64FADB4D" w14:textId="77777777" w:rsidTr="001631ED">
        <w:trPr>
          <w:divId w:val="554899676"/>
          <w:trHeight w:val="300"/>
        </w:trPr>
        <w:tc>
          <w:tcPr>
            <w:tcW w:w="1240" w:type="dxa"/>
            <w:noWrap/>
            <w:hideMark/>
          </w:tcPr>
          <w:p w14:paraId="3138DF53"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2009</w:t>
            </w:r>
          </w:p>
        </w:tc>
        <w:tc>
          <w:tcPr>
            <w:tcW w:w="1874" w:type="dxa"/>
            <w:noWrap/>
            <w:hideMark/>
          </w:tcPr>
          <w:p w14:paraId="6DDC5335" w14:textId="0BEF92C1"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4</w:t>
            </w:r>
            <w:r w:rsidR="001631ED">
              <w:rPr>
                <w:rFonts w:ascii="Unna" w:hAnsi="Unna" w:cs="Arial"/>
                <w:sz w:val="24"/>
                <w:szCs w:val="24"/>
              </w:rPr>
              <w:t xml:space="preserve"> </w:t>
            </w:r>
            <w:r w:rsidRPr="00551732">
              <w:rPr>
                <w:rFonts w:ascii="Unna" w:hAnsi="Unna" w:cs="Arial"/>
                <w:sz w:val="24"/>
                <w:szCs w:val="24"/>
              </w:rPr>
              <w:t>874</w:t>
            </w:r>
            <w:r w:rsidR="001631ED">
              <w:rPr>
                <w:rFonts w:ascii="Unna" w:hAnsi="Unna" w:cs="Arial"/>
                <w:sz w:val="24"/>
                <w:szCs w:val="24"/>
              </w:rPr>
              <w:t xml:space="preserve"> </w:t>
            </w:r>
            <w:r w:rsidRPr="00551732">
              <w:rPr>
                <w:rFonts w:ascii="Unna" w:hAnsi="Unna" w:cs="Arial"/>
                <w:sz w:val="24"/>
                <w:szCs w:val="24"/>
              </w:rPr>
              <w:t>292</w:t>
            </w:r>
            <w:r w:rsidR="001631ED">
              <w:rPr>
                <w:rFonts w:ascii="Unna" w:hAnsi="Unna" w:cs="Arial"/>
                <w:sz w:val="24"/>
                <w:szCs w:val="24"/>
              </w:rPr>
              <w:t xml:space="preserve"> </w:t>
            </w:r>
            <w:r w:rsidRPr="00551732">
              <w:rPr>
                <w:rFonts w:ascii="Unna" w:hAnsi="Unna" w:cs="Arial"/>
                <w:sz w:val="24"/>
                <w:szCs w:val="24"/>
              </w:rPr>
              <w:t>659</w:t>
            </w:r>
          </w:p>
        </w:tc>
        <w:tc>
          <w:tcPr>
            <w:tcW w:w="2126" w:type="dxa"/>
            <w:noWrap/>
            <w:hideMark/>
          </w:tcPr>
          <w:p w14:paraId="38711336" w14:textId="37D29054"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6</w:t>
            </w:r>
            <w:r w:rsidR="001631ED">
              <w:rPr>
                <w:rFonts w:ascii="Unna" w:hAnsi="Unna" w:cs="Arial"/>
                <w:sz w:val="24"/>
                <w:szCs w:val="24"/>
              </w:rPr>
              <w:t xml:space="preserve"> </w:t>
            </w:r>
            <w:r w:rsidRPr="00551732">
              <w:rPr>
                <w:rFonts w:ascii="Unna" w:hAnsi="Unna" w:cs="Arial"/>
                <w:sz w:val="24"/>
                <w:szCs w:val="24"/>
              </w:rPr>
              <w:t>791</w:t>
            </w:r>
            <w:r w:rsidR="001631ED">
              <w:rPr>
                <w:rFonts w:ascii="Unna" w:hAnsi="Unna" w:cs="Arial"/>
                <w:sz w:val="24"/>
                <w:szCs w:val="24"/>
              </w:rPr>
              <w:t xml:space="preserve"> </w:t>
            </w:r>
            <w:r w:rsidRPr="00551732">
              <w:rPr>
                <w:rFonts w:ascii="Unna" w:hAnsi="Unna" w:cs="Arial"/>
                <w:sz w:val="24"/>
                <w:szCs w:val="24"/>
              </w:rPr>
              <w:t>370</w:t>
            </w:r>
            <w:r w:rsidR="001631ED">
              <w:rPr>
                <w:rFonts w:ascii="Unna" w:hAnsi="Unna" w:cs="Arial"/>
                <w:sz w:val="24"/>
                <w:szCs w:val="24"/>
              </w:rPr>
              <w:t xml:space="preserve"> </w:t>
            </w:r>
            <w:r w:rsidRPr="00551732">
              <w:rPr>
                <w:rFonts w:ascii="Unna" w:hAnsi="Unna" w:cs="Arial"/>
                <w:sz w:val="24"/>
                <w:szCs w:val="24"/>
              </w:rPr>
              <w:t>583</w:t>
            </w:r>
          </w:p>
        </w:tc>
      </w:tr>
      <w:tr w:rsidR="00551732" w:rsidRPr="00551732" w14:paraId="3B361164" w14:textId="77777777" w:rsidTr="001631ED">
        <w:trPr>
          <w:divId w:val="554899676"/>
          <w:trHeight w:val="300"/>
        </w:trPr>
        <w:tc>
          <w:tcPr>
            <w:tcW w:w="1240" w:type="dxa"/>
            <w:noWrap/>
            <w:hideMark/>
          </w:tcPr>
          <w:p w14:paraId="06BC0D44"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2010</w:t>
            </w:r>
          </w:p>
        </w:tc>
        <w:tc>
          <w:tcPr>
            <w:tcW w:w="1874" w:type="dxa"/>
            <w:noWrap/>
            <w:hideMark/>
          </w:tcPr>
          <w:p w14:paraId="77559994" w14:textId="31B62663"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4</w:t>
            </w:r>
            <w:r w:rsidR="001631ED">
              <w:rPr>
                <w:rFonts w:ascii="Unna" w:hAnsi="Unna" w:cs="Arial"/>
                <w:sz w:val="24"/>
                <w:szCs w:val="24"/>
              </w:rPr>
              <w:t xml:space="preserve"> </w:t>
            </w:r>
            <w:r w:rsidRPr="00551732">
              <w:rPr>
                <w:rFonts w:ascii="Unna" w:hAnsi="Unna" w:cs="Arial"/>
                <w:sz w:val="24"/>
                <w:szCs w:val="24"/>
              </w:rPr>
              <w:t>891</w:t>
            </w:r>
            <w:r w:rsidR="001631ED">
              <w:rPr>
                <w:rFonts w:ascii="Unna" w:hAnsi="Unna" w:cs="Arial"/>
                <w:sz w:val="24"/>
                <w:szCs w:val="24"/>
              </w:rPr>
              <w:t xml:space="preserve"> </w:t>
            </w:r>
            <w:r w:rsidRPr="00551732">
              <w:rPr>
                <w:rFonts w:ascii="Unna" w:hAnsi="Unna" w:cs="Arial"/>
                <w:sz w:val="24"/>
                <w:szCs w:val="24"/>
              </w:rPr>
              <w:t>061</w:t>
            </w:r>
            <w:r w:rsidR="001631ED">
              <w:rPr>
                <w:rFonts w:ascii="Unna" w:hAnsi="Unna" w:cs="Arial"/>
                <w:sz w:val="24"/>
                <w:szCs w:val="24"/>
              </w:rPr>
              <w:t xml:space="preserve"> </w:t>
            </w:r>
            <w:r w:rsidRPr="00551732">
              <w:rPr>
                <w:rFonts w:ascii="Unna" w:hAnsi="Unna" w:cs="Arial"/>
                <w:sz w:val="24"/>
                <w:szCs w:val="24"/>
              </w:rPr>
              <w:t>956</w:t>
            </w:r>
          </w:p>
        </w:tc>
        <w:tc>
          <w:tcPr>
            <w:tcW w:w="2126" w:type="dxa"/>
            <w:noWrap/>
            <w:hideMark/>
          </w:tcPr>
          <w:p w14:paraId="29F1C598" w14:textId="5A9CD4C5"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6</w:t>
            </w:r>
            <w:r w:rsidR="001631ED">
              <w:rPr>
                <w:rFonts w:ascii="Unna" w:hAnsi="Unna" w:cs="Arial"/>
                <w:sz w:val="24"/>
                <w:szCs w:val="24"/>
              </w:rPr>
              <w:t xml:space="preserve"> </w:t>
            </w:r>
            <w:r w:rsidRPr="00551732">
              <w:rPr>
                <w:rFonts w:ascii="Unna" w:hAnsi="Unna" w:cs="Arial"/>
                <w:sz w:val="24"/>
                <w:szCs w:val="24"/>
              </w:rPr>
              <w:t>527</w:t>
            </w:r>
            <w:r w:rsidR="001631ED">
              <w:rPr>
                <w:rFonts w:ascii="Unna" w:hAnsi="Unna" w:cs="Arial"/>
                <w:sz w:val="24"/>
                <w:szCs w:val="24"/>
              </w:rPr>
              <w:t xml:space="preserve"> </w:t>
            </w:r>
            <w:r w:rsidRPr="00551732">
              <w:rPr>
                <w:rFonts w:ascii="Unna" w:hAnsi="Unna" w:cs="Arial"/>
                <w:sz w:val="24"/>
                <w:szCs w:val="24"/>
              </w:rPr>
              <w:t>425</w:t>
            </w:r>
            <w:r w:rsidR="001631ED">
              <w:rPr>
                <w:rFonts w:ascii="Unna" w:hAnsi="Unna" w:cs="Arial"/>
                <w:sz w:val="24"/>
                <w:szCs w:val="24"/>
              </w:rPr>
              <w:t xml:space="preserve"> </w:t>
            </w:r>
            <w:r w:rsidRPr="00551732">
              <w:rPr>
                <w:rFonts w:ascii="Unna" w:hAnsi="Unna" w:cs="Arial"/>
                <w:sz w:val="24"/>
                <w:szCs w:val="24"/>
              </w:rPr>
              <w:t>137</w:t>
            </w:r>
          </w:p>
        </w:tc>
      </w:tr>
      <w:tr w:rsidR="00551732" w:rsidRPr="00551732" w14:paraId="2D286910" w14:textId="77777777" w:rsidTr="001631ED">
        <w:trPr>
          <w:divId w:val="554899676"/>
          <w:trHeight w:val="300"/>
        </w:trPr>
        <w:tc>
          <w:tcPr>
            <w:tcW w:w="1240" w:type="dxa"/>
            <w:noWrap/>
            <w:hideMark/>
          </w:tcPr>
          <w:p w14:paraId="2445F382"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2011</w:t>
            </w:r>
          </w:p>
        </w:tc>
        <w:tc>
          <w:tcPr>
            <w:tcW w:w="1874" w:type="dxa"/>
            <w:noWrap/>
            <w:hideMark/>
          </w:tcPr>
          <w:p w14:paraId="2A9B9553" w14:textId="5C9E5884"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3</w:t>
            </w:r>
            <w:r w:rsidR="001631ED">
              <w:rPr>
                <w:rFonts w:ascii="Unna" w:hAnsi="Unna" w:cs="Arial"/>
                <w:sz w:val="24"/>
                <w:szCs w:val="24"/>
              </w:rPr>
              <w:t xml:space="preserve"> </w:t>
            </w:r>
            <w:r w:rsidRPr="00551732">
              <w:rPr>
                <w:rFonts w:ascii="Unna" w:hAnsi="Unna" w:cs="Arial"/>
                <w:sz w:val="24"/>
                <w:szCs w:val="24"/>
              </w:rPr>
              <w:t>770</w:t>
            </w:r>
            <w:r w:rsidR="001631ED">
              <w:rPr>
                <w:rFonts w:ascii="Unna" w:hAnsi="Unna" w:cs="Arial"/>
                <w:sz w:val="24"/>
                <w:szCs w:val="24"/>
              </w:rPr>
              <w:t xml:space="preserve"> </w:t>
            </w:r>
            <w:r w:rsidRPr="00551732">
              <w:rPr>
                <w:rFonts w:ascii="Unna" w:hAnsi="Unna" w:cs="Arial"/>
                <w:sz w:val="24"/>
                <w:szCs w:val="24"/>
              </w:rPr>
              <w:t>255</w:t>
            </w:r>
            <w:r w:rsidR="001631ED">
              <w:rPr>
                <w:rFonts w:ascii="Unna" w:hAnsi="Unna" w:cs="Arial"/>
                <w:sz w:val="24"/>
                <w:szCs w:val="24"/>
              </w:rPr>
              <w:t xml:space="preserve"> </w:t>
            </w:r>
            <w:r w:rsidRPr="00551732">
              <w:rPr>
                <w:rFonts w:ascii="Unna" w:hAnsi="Unna" w:cs="Arial"/>
                <w:sz w:val="24"/>
                <w:szCs w:val="24"/>
              </w:rPr>
              <w:t>340</w:t>
            </w:r>
          </w:p>
        </w:tc>
        <w:tc>
          <w:tcPr>
            <w:tcW w:w="2126" w:type="dxa"/>
            <w:noWrap/>
            <w:hideMark/>
          </w:tcPr>
          <w:p w14:paraId="2DBC557D" w14:textId="07EF6E4E"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4</w:t>
            </w:r>
            <w:r w:rsidR="001631ED">
              <w:rPr>
                <w:rFonts w:ascii="Unna" w:hAnsi="Unna" w:cs="Arial"/>
                <w:sz w:val="24"/>
                <w:szCs w:val="24"/>
              </w:rPr>
              <w:t xml:space="preserve"> </w:t>
            </w:r>
            <w:r w:rsidRPr="00551732">
              <w:rPr>
                <w:rFonts w:ascii="Unna" w:hAnsi="Unna" w:cs="Arial"/>
                <w:sz w:val="24"/>
                <w:szCs w:val="24"/>
              </w:rPr>
              <w:t>846</w:t>
            </w:r>
            <w:r w:rsidR="001631ED">
              <w:rPr>
                <w:rFonts w:ascii="Unna" w:hAnsi="Unna" w:cs="Arial"/>
                <w:sz w:val="24"/>
                <w:szCs w:val="24"/>
              </w:rPr>
              <w:t xml:space="preserve"> </w:t>
            </w:r>
            <w:r w:rsidRPr="00551732">
              <w:rPr>
                <w:rFonts w:ascii="Unna" w:hAnsi="Unna" w:cs="Arial"/>
                <w:sz w:val="24"/>
                <w:szCs w:val="24"/>
              </w:rPr>
              <w:t>560</w:t>
            </w:r>
            <w:r w:rsidR="001631ED">
              <w:rPr>
                <w:rFonts w:ascii="Unna" w:hAnsi="Unna" w:cs="Arial"/>
                <w:sz w:val="24"/>
                <w:szCs w:val="24"/>
              </w:rPr>
              <w:t xml:space="preserve"> </w:t>
            </w:r>
            <w:r w:rsidRPr="00551732">
              <w:rPr>
                <w:rFonts w:ascii="Unna" w:hAnsi="Unna" w:cs="Arial"/>
                <w:sz w:val="24"/>
                <w:szCs w:val="24"/>
              </w:rPr>
              <w:t>910</w:t>
            </w:r>
          </w:p>
        </w:tc>
      </w:tr>
      <w:tr w:rsidR="00551732" w:rsidRPr="00551732" w14:paraId="1F5C9F03" w14:textId="77777777" w:rsidTr="001631ED">
        <w:trPr>
          <w:divId w:val="554899676"/>
          <w:trHeight w:val="300"/>
        </w:trPr>
        <w:tc>
          <w:tcPr>
            <w:tcW w:w="1240" w:type="dxa"/>
            <w:noWrap/>
            <w:hideMark/>
          </w:tcPr>
          <w:p w14:paraId="02535DB0"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2012</w:t>
            </w:r>
          </w:p>
        </w:tc>
        <w:tc>
          <w:tcPr>
            <w:tcW w:w="1874" w:type="dxa"/>
            <w:noWrap/>
            <w:hideMark/>
          </w:tcPr>
          <w:p w14:paraId="533DD85E" w14:textId="1A090F51"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4</w:t>
            </w:r>
            <w:r w:rsidR="001631ED">
              <w:rPr>
                <w:rFonts w:ascii="Unna" w:hAnsi="Unna" w:cs="Arial"/>
                <w:sz w:val="24"/>
                <w:szCs w:val="24"/>
              </w:rPr>
              <w:t xml:space="preserve"> </w:t>
            </w:r>
            <w:r w:rsidRPr="00551732">
              <w:rPr>
                <w:rFonts w:ascii="Unna" w:hAnsi="Unna" w:cs="Arial"/>
                <w:sz w:val="24"/>
                <w:szCs w:val="24"/>
              </w:rPr>
              <w:t>418</w:t>
            </w:r>
            <w:r w:rsidR="001631ED">
              <w:rPr>
                <w:rFonts w:ascii="Unna" w:hAnsi="Unna" w:cs="Arial"/>
                <w:sz w:val="24"/>
                <w:szCs w:val="24"/>
              </w:rPr>
              <w:t xml:space="preserve"> </w:t>
            </w:r>
            <w:r w:rsidRPr="00551732">
              <w:rPr>
                <w:rFonts w:ascii="Unna" w:hAnsi="Unna" w:cs="Arial"/>
                <w:sz w:val="24"/>
                <w:szCs w:val="24"/>
              </w:rPr>
              <w:t>436</w:t>
            </w:r>
            <w:r w:rsidR="001631ED">
              <w:rPr>
                <w:rFonts w:ascii="Unna" w:hAnsi="Unna" w:cs="Arial"/>
                <w:sz w:val="24"/>
                <w:szCs w:val="24"/>
              </w:rPr>
              <w:t xml:space="preserve"> </w:t>
            </w:r>
            <w:r w:rsidRPr="00551732">
              <w:rPr>
                <w:rFonts w:ascii="Unna" w:hAnsi="Unna" w:cs="Arial"/>
                <w:sz w:val="24"/>
                <w:szCs w:val="24"/>
              </w:rPr>
              <w:t>121</w:t>
            </w:r>
          </w:p>
        </w:tc>
        <w:tc>
          <w:tcPr>
            <w:tcW w:w="2126" w:type="dxa"/>
            <w:noWrap/>
            <w:hideMark/>
          </w:tcPr>
          <w:p w14:paraId="06A2672B" w14:textId="55019F30"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5</w:t>
            </w:r>
            <w:r w:rsidR="001631ED">
              <w:rPr>
                <w:rFonts w:ascii="Unna" w:hAnsi="Unna" w:cs="Arial"/>
                <w:sz w:val="24"/>
                <w:szCs w:val="24"/>
              </w:rPr>
              <w:t xml:space="preserve"> </w:t>
            </w:r>
            <w:r w:rsidRPr="00551732">
              <w:rPr>
                <w:rFonts w:ascii="Unna" w:hAnsi="Unna" w:cs="Arial"/>
                <w:sz w:val="24"/>
                <w:szCs w:val="24"/>
              </w:rPr>
              <w:t>484</w:t>
            </w:r>
            <w:r w:rsidR="001631ED">
              <w:rPr>
                <w:rFonts w:ascii="Unna" w:hAnsi="Unna" w:cs="Arial"/>
                <w:sz w:val="24"/>
                <w:szCs w:val="24"/>
              </w:rPr>
              <w:t xml:space="preserve"> </w:t>
            </w:r>
            <w:r w:rsidRPr="00551732">
              <w:rPr>
                <w:rFonts w:ascii="Unna" w:hAnsi="Unna" w:cs="Arial"/>
                <w:sz w:val="24"/>
                <w:szCs w:val="24"/>
              </w:rPr>
              <w:t>091</w:t>
            </w:r>
            <w:r w:rsidR="001631ED">
              <w:rPr>
                <w:rFonts w:ascii="Unna" w:hAnsi="Unna" w:cs="Arial"/>
                <w:sz w:val="24"/>
                <w:szCs w:val="24"/>
              </w:rPr>
              <w:t xml:space="preserve"> </w:t>
            </w:r>
            <w:r w:rsidRPr="00551732">
              <w:rPr>
                <w:rFonts w:ascii="Unna" w:hAnsi="Unna" w:cs="Arial"/>
                <w:sz w:val="24"/>
                <w:szCs w:val="24"/>
              </w:rPr>
              <w:t>425</w:t>
            </w:r>
          </w:p>
        </w:tc>
      </w:tr>
      <w:tr w:rsidR="00551732" w:rsidRPr="00551732" w14:paraId="07876C8B" w14:textId="77777777" w:rsidTr="001631ED">
        <w:trPr>
          <w:divId w:val="554899676"/>
          <w:trHeight w:val="300"/>
        </w:trPr>
        <w:tc>
          <w:tcPr>
            <w:tcW w:w="1240" w:type="dxa"/>
            <w:noWrap/>
            <w:hideMark/>
          </w:tcPr>
          <w:p w14:paraId="3F4CE705"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2013</w:t>
            </w:r>
          </w:p>
        </w:tc>
        <w:tc>
          <w:tcPr>
            <w:tcW w:w="1874" w:type="dxa"/>
            <w:noWrap/>
            <w:hideMark/>
          </w:tcPr>
          <w:p w14:paraId="044775C0" w14:textId="64E90E74"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4</w:t>
            </w:r>
            <w:r w:rsidR="001631ED">
              <w:rPr>
                <w:rFonts w:ascii="Unna" w:hAnsi="Unna" w:cs="Arial"/>
                <w:sz w:val="24"/>
                <w:szCs w:val="24"/>
              </w:rPr>
              <w:t xml:space="preserve"> </w:t>
            </w:r>
            <w:r w:rsidRPr="00551732">
              <w:rPr>
                <w:rFonts w:ascii="Unna" w:hAnsi="Unna" w:cs="Arial"/>
                <w:sz w:val="24"/>
                <w:szCs w:val="24"/>
              </w:rPr>
              <w:t>389</w:t>
            </w:r>
            <w:r w:rsidR="001631ED">
              <w:rPr>
                <w:rFonts w:ascii="Unna" w:hAnsi="Unna" w:cs="Arial"/>
                <w:sz w:val="24"/>
                <w:szCs w:val="24"/>
              </w:rPr>
              <w:t xml:space="preserve"> </w:t>
            </w:r>
            <w:r w:rsidRPr="00551732">
              <w:rPr>
                <w:rFonts w:ascii="Unna" w:hAnsi="Unna" w:cs="Arial"/>
                <w:sz w:val="24"/>
                <w:szCs w:val="24"/>
              </w:rPr>
              <w:t>465</w:t>
            </w:r>
            <w:r w:rsidR="001631ED">
              <w:rPr>
                <w:rFonts w:ascii="Unna" w:hAnsi="Unna" w:cs="Arial"/>
                <w:sz w:val="24"/>
                <w:szCs w:val="24"/>
              </w:rPr>
              <w:t xml:space="preserve"> </w:t>
            </w:r>
            <w:r w:rsidRPr="00551732">
              <w:rPr>
                <w:rFonts w:ascii="Unna" w:hAnsi="Unna" w:cs="Arial"/>
                <w:sz w:val="24"/>
                <w:szCs w:val="24"/>
              </w:rPr>
              <w:t>794</w:t>
            </w:r>
          </w:p>
        </w:tc>
        <w:tc>
          <w:tcPr>
            <w:tcW w:w="2126" w:type="dxa"/>
            <w:noWrap/>
            <w:hideMark/>
          </w:tcPr>
          <w:p w14:paraId="447CEC70" w14:textId="74572BB0"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5</w:t>
            </w:r>
            <w:r w:rsidR="001631ED">
              <w:rPr>
                <w:rFonts w:ascii="Unna" w:hAnsi="Unna" w:cs="Arial"/>
                <w:sz w:val="24"/>
                <w:szCs w:val="24"/>
              </w:rPr>
              <w:t xml:space="preserve"> </w:t>
            </w:r>
            <w:r w:rsidRPr="00551732">
              <w:rPr>
                <w:rFonts w:ascii="Unna" w:hAnsi="Unna" w:cs="Arial"/>
                <w:sz w:val="24"/>
                <w:szCs w:val="24"/>
              </w:rPr>
              <w:t>239</w:t>
            </w:r>
            <w:r w:rsidR="001631ED">
              <w:rPr>
                <w:rFonts w:ascii="Unna" w:hAnsi="Unna" w:cs="Arial"/>
                <w:sz w:val="24"/>
                <w:szCs w:val="24"/>
              </w:rPr>
              <w:t xml:space="preserve"> </w:t>
            </w:r>
            <w:r w:rsidRPr="00551732">
              <w:rPr>
                <w:rFonts w:ascii="Unna" w:hAnsi="Unna" w:cs="Arial"/>
                <w:sz w:val="24"/>
                <w:szCs w:val="24"/>
              </w:rPr>
              <w:t>898</w:t>
            </w:r>
            <w:r w:rsidR="001631ED">
              <w:rPr>
                <w:rFonts w:ascii="Unna" w:hAnsi="Unna" w:cs="Arial"/>
                <w:sz w:val="24"/>
                <w:szCs w:val="24"/>
              </w:rPr>
              <w:t xml:space="preserve"> </w:t>
            </w:r>
            <w:r w:rsidRPr="00551732">
              <w:rPr>
                <w:rFonts w:ascii="Unna" w:hAnsi="Unna" w:cs="Arial"/>
                <w:sz w:val="24"/>
                <w:szCs w:val="24"/>
              </w:rPr>
              <w:t>220</w:t>
            </w:r>
          </w:p>
        </w:tc>
      </w:tr>
      <w:tr w:rsidR="00551732" w:rsidRPr="00551732" w14:paraId="50BE1DEA" w14:textId="77777777" w:rsidTr="001631ED">
        <w:trPr>
          <w:divId w:val="554899676"/>
          <w:trHeight w:val="300"/>
        </w:trPr>
        <w:tc>
          <w:tcPr>
            <w:tcW w:w="1240" w:type="dxa"/>
            <w:noWrap/>
            <w:hideMark/>
          </w:tcPr>
          <w:p w14:paraId="715BBA87"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2014</w:t>
            </w:r>
          </w:p>
        </w:tc>
        <w:tc>
          <w:tcPr>
            <w:tcW w:w="1874" w:type="dxa"/>
            <w:noWrap/>
            <w:hideMark/>
          </w:tcPr>
          <w:p w14:paraId="670FC96C" w14:textId="55273638"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4</w:t>
            </w:r>
            <w:r w:rsidR="001631ED">
              <w:rPr>
                <w:rFonts w:ascii="Unna" w:hAnsi="Unna" w:cs="Arial"/>
                <w:sz w:val="24"/>
                <w:szCs w:val="24"/>
              </w:rPr>
              <w:t xml:space="preserve"> </w:t>
            </w:r>
            <w:r w:rsidRPr="00551732">
              <w:rPr>
                <w:rFonts w:ascii="Unna" w:hAnsi="Unna" w:cs="Arial"/>
                <w:sz w:val="24"/>
                <w:szCs w:val="24"/>
              </w:rPr>
              <w:t>851</w:t>
            </w:r>
            <w:r w:rsidR="001631ED">
              <w:rPr>
                <w:rFonts w:ascii="Unna" w:hAnsi="Unna" w:cs="Arial"/>
                <w:sz w:val="24"/>
                <w:szCs w:val="24"/>
              </w:rPr>
              <w:t xml:space="preserve"> </w:t>
            </w:r>
            <w:r w:rsidRPr="00551732">
              <w:rPr>
                <w:rFonts w:ascii="Unna" w:hAnsi="Unna" w:cs="Arial"/>
                <w:sz w:val="24"/>
                <w:szCs w:val="24"/>
              </w:rPr>
              <w:t>807</w:t>
            </w:r>
            <w:r w:rsidR="001631ED">
              <w:rPr>
                <w:rFonts w:ascii="Unna" w:hAnsi="Unna" w:cs="Arial"/>
                <w:sz w:val="24"/>
                <w:szCs w:val="24"/>
              </w:rPr>
              <w:t xml:space="preserve"> </w:t>
            </w:r>
            <w:r w:rsidRPr="00551732">
              <w:rPr>
                <w:rFonts w:ascii="Unna" w:hAnsi="Unna" w:cs="Arial"/>
                <w:sz w:val="24"/>
                <w:szCs w:val="24"/>
              </w:rPr>
              <w:t>531</w:t>
            </w:r>
          </w:p>
        </w:tc>
        <w:tc>
          <w:tcPr>
            <w:tcW w:w="2126" w:type="dxa"/>
            <w:noWrap/>
            <w:hideMark/>
          </w:tcPr>
          <w:p w14:paraId="63AF2227" w14:textId="5546DA96"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5</w:t>
            </w:r>
            <w:r w:rsidR="001631ED">
              <w:rPr>
                <w:rFonts w:ascii="Unna" w:hAnsi="Unna" w:cs="Arial"/>
                <w:sz w:val="24"/>
                <w:szCs w:val="24"/>
              </w:rPr>
              <w:t xml:space="preserve"> </w:t>
            </w:r>
            <w:r w:rsidRPr="00551732">
              <w:rPr>
                <w:rFonts w:ascii="Unna" w:hAnsi="Unna" w:cs="Arial"/>
                <w:sz w:val="24"/>
                <w:szCs w:val="24"/>
              </w:rPr>
              <w:t>564</w:t>
            </w:r>
            <w:r w:rsidR="001631ED">
              <w:rPr>
                <w:rFonts w:ascii="Unna" w:hAnsi="Unna" w:cs="Arial"/>
                <w:sz w:val="24"/>
                <w:szCs w:val="24"/>
              </w:rPr>
              <w:t xml:space="preserve"> </w:t>
            </w:r>
            <w:r w:rsidRPr="00551732">
              <w:rPr>
                <w:rFonts w:ascii="Unna" w:hAnsi="Unna" w:cs="Arial"/>
                <w:sz w:val="24"/>
                <w:szCs w:val="24"/>
              </w:rPr>
              <w:t>702</w:t>
            </w:r>
            <w:r w:rsidR="001631ED">
              <w:rPr>
                <w:rFonts w:ascii="Unna" w:hAnsi="Unna" w:cs="Arial"/>
                <w:sz w:val="24"/>
                <w:szCs w:val="24"/>
              </w:rPr>
              <w:t xml:space="preserve"> </w:t>
            </w:r>
            <w:r w:rsidRPr="00551732">
              <w:rPr>
                <w:rFonts w:ascii="Unna" w:hAnsi="Unna" w:cs="Arial"/>
                <w:sz w:val="24"/>
                <w:szCs w:val="24"/>
              </w:rPr>
              <w:t>471</w:t>
            </w:r>
          </w:p>
        </w:tc>
      </w:tr>
      <w:tr w:rsidR="00551732" w:rsidRPr="00551732" w14:paraId="63B9FB98" w14:textId="77777777" w:rsidTr="001631ED">
        <w:trPr>
          <w:divId w:val="554899676"/>
          <w:trHeight w:val="300"/>
        </w:trPr>
        <w:tc>
          <w:tcPr>
            <w:tcW w:w="1240" w:type="dxa"/>
            <w:noWrap/>
            <w:hideMark/>
          </w:tcPr>
          <w:p w14:paraId="288E7B7E"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2015</w:t>
            </w:r>
          </w:p>
        </w:tc>
        <w:tc>
          <w:tcPr>
            <w:tcW w:w="1874" w:type="dxa"/>
            <w:noWrap/>
            <w:hideMark/>
          </w:tcPr>
          <w:p w14:paraId="7D24504F" w14:textId="2A04A448"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6</w:t>
            </w:r>
            <w:r w:rsidR="001631ED">
              <w:rPr>
                <w:rFonts w:ascii="Unna" w:hAnsi="Unna" w:cs="Arial"/>
                <w:sz w:val="24"/>
                <w:szCs w:val="24"/>
              </w:rPr>
              <w:t xml:space="preserve"> </w:t>
            </w:r>
            <w:r w:rsidRPr="00551732">
              <w:rPr>
                <w:rFonts w:ascii="Unna" w:hAnsi="Unna" w:cs="Arial"/>
                <w:sz w:val="24"/>
                <w:szCs w:val="24"/>
              </w:rPr>
              <w:t>499</w:t>
            </w:r>
            <w:r w:rsidR="001631ED">
              <w:rPr>
                <w:rFonts w:ascii="Unna" w:hAnsi="Unna" w:cs="Arial"/>
                <w:sz w:val="24"/>
                <w:szCs w:val="24"/>
              </w:rPr>
              <w:t xml:space="preserve"> </w:t>
            </w:r>
            <w:r w:rsidRPr="00551732">
              <w:rPr>
                <w:rFonts w:ascii="Unna" w:hAnsi="Unna" w:cs="Arial"/>
                <w:sz w:val="24"/>
                <w:szCs w:val="24"/>
              </w:rPr>
              <w:t>293</w:t>
            </w:r>
            <w:r w:rsidR="001631ED">
              <w:rPr>
                <w:rFonts w:ascii="Unna" w:hAnsi="Unna" w:cs="Arial"/>
                <w:sz w:val="24"/>
                <w:szCs w:val="24"/>
              </w:rPr>
              <w:t xml:space="preserve"> </w:t>
            </w:r>
            <w:r w:rsidRPr="00551732">
              <w:rPr>
                <w:rFonts w:ascii="Unna" w:hAnsi="Unna" w:cs="Arial"/>
                <w:sz w:val="24"/>
                <w:szCs w:val="24"/>
              </w:rPr>
              <w:t>269</w:t>
            </w:r>
          </w:p>
        </w:tc>
        <w:tc>
          <w:tcPr>
            <w:tcW w:w="2126" w:type="dxa"/>
            <w:noWrap/>
            <w:hideMark/>
          </w:tcPr>
          <w:p w14:paraId="7529E819" w14:textId="0AEA6EE6"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7</w:t>
            </w:r>
            <w:r w:rsidR="001631ED">
              <w:rPr>
                <w:rFonts w:ascii="Unna" w:hAnsi="Unna" w:cs="Arial"/>
                <w:sz w:val="24"/>
                <w:szCs w:val="24"/>
              </w:rPr>
              <w:t xml:space="preserve"> </w:t>
            </w:r>
            <w:r w:rsidRPr="00551732">
              <w:rPr>
                <w:rFonts w:ascii="Unna" w:hAnsi="Unna" w:cs="Arial"/>
                <w:sz w:val="24"/>
                <w:szCs w:val="24"/>
              </w:rPr>
              <w:t>298</w:t>
            </w:r>
            <w:r w:rsidR="001631ED">
              <w:rPr>
                <w:rFonts w:ascii="Unna" w:hAnsi="Unna" w:cs="Arial"/>
                <w:sz w:val="24"/>
                <w:szCs w:val="24"/>
              </w:rPr>
              <w:t xml:space="preserve"> </w:t>
            </w:r>
            <w:r w:rsidRPr="00551732">
              <w:rPr>
                <w:rFonts w:ascii="Unna" w:hAnsi="Unna" w:cs="Arial"/>
                <w:sz w:val="24"/>
                <w:szCs w:val="24"/>
              </w:rPr>
              <w:t>737</w:t>
            </w:r>
            <w:r w:rsidR="001631ED">
              <w:rPr>
                <w:rFonts w:ascii="Unna" w:hAnsi="Unna" w:cs="Arial"/>
                <w:sz w:val="24"/>
                <w:szCs w:val="24"/>
              </w:rPr>
              <w:t xml:space="preserve"> </w:t>
            </w:r>
            <w:r w:rsidRPr="00551732">
              <w:rPr>
                <w:rFonts w:ascii="Unna" w:hAnsi="Unna" w:cs="Arial"/>
                <w:sz w:val="24"/>
                <w:szCs w:val="24"/>
              </w:rPr>
              <w:t>266</w:t>
            </w:r>
          </w:p>
        </w:tc>
      </w:tr>
      <w:tr w:rsidR="00551732" w:rsidRPr="00551732" w14:paraId="431172AD" w14:textId="77777777" w:rsidTr="001631ED">
        <w:trPr>
          <w:divId w:val="554899676"/>
          <w:trHeight w:val="300"/>
        </w:trPr>
        <w:tc>
          <w:tcPr>
            <w:tcW w:w="1240" w:type="dxa"/>
            <w:noWrap/>
            <w:hideMark/>
          </w:tcPr>
          <w:p w14:paraId="70F5E170"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2016</w:t>
            </w:r>
          </w:p>
        </w:tc>
        <w:tc>
          <w:tcPr>
            <w:tcW w:w="1874" w:type="dxa"/>
            <w:noWrap/>
            <w:hideMark/>
          </w:tcPr>
          <w:p w14:paraId="23D6831F" w14:textId="0AEAEE0A"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9</w:t>
            </w:r>
            <w:r w:rsidR="001631ED">
              <w:rPr>
                <w:rFonts w:ascii="Unna" w:hAnsi="Unna" w:cs="Arial"/>
                <w:sz w:val="24"/>
                <w:szCs w:val="24"/>
              </w:rPr>
              <w:t xml:space="preserve"> </w:t>
            </w:r>
            <w:r w:rsidRPr="00551732">
              <w:rPr>
                <w:rFonts w:ascii="Unna" w:hAnsi="Unna" w:cs="Arial"/>
                <w:sz w:val="24"/>
                <w:szCs w:val="24"/>
              </w:rPr>
              <w:t>373</w:t>
            </w:r>
            <w:r w:rsidR="001631ED">
              <w:rPr>
                <w:rFonts w:ascii="Unna" w:hAnsi="Unna" w:cs="Arial"/>
                <w:sz w:val="24"/>
                <w:szCs w:val="24"/>
              </w:rPr>
              <w:t xml:space="preserve"> </w:t>
            </w:r>
            <w:r w:rsidRPr="00551732">
              <w:rPr>
                <w:rFonts w:ascii="Unna" w:hAnsi="Unna" w:cs="Arial"/>
                <w:sz w:val="24"/>
                <w:szCs w:val="24"/>
              </w:rPr>
              <w:t>382</w:t>
            </w:r>
            <w:r w:rsidR="001631ED">
              <w:rPr>
                <w:rFonts w:ascii="Unna" w:hAnsi="Unna" w:cs="Arial"/>
                <w:sz w:val="24"/>
                <w:szCs w:val="24"/>
              </w:rPr>
              <w:t xml:space="preserve"> </w:t>
            </w:r>
            <w:r w:rsidRPr="00551732">
              <w:rPr>
                <w:rFonts w:ascii="Unna" w:hAnsi="Unna" w:cs="Arial"/>
                <w:sz w:val="24"/>
                <w:szCs w:val="24"/>
              </w:rPr>
              <w:t>652</w:t>
            </w:r>
          </w:p>
        </w:tc>
        <w:tc>
          <w:tcPr>
            <w:tcW w:w="2126" w:type="dxa"/>
            <w:noWrap/>
            <w:hideMark/>
          </w:tcPr>
          <w:p w14:paraId="7770F26F" w14:textId="6B5AD7D4"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10</w:t>
            </w:r>
            <w:r w:rsidR="001631ED">
              <w:rPr>
                <w:rFonts w:ascii="Unna" w:hAnsi="Unna" w:cs="Arial"/>
                <w:sz w:val="24"/>
                <w:szCs w:val="24"/>
              </w:rPr>
              <w:t xml:space="preserve"> </w:t>
            </w:r>
            <w:r w:rsidRPr="00551732">
              <w:rPr>
                <w:rFonts w:ascii="Unna" w:hAnsi="Unna" w:cs="Arial"/>
                <w:sz w:val="24"/>
                <w:szCs w:val="24"/>
              </w:rPr>
              <w:t>184</w:t>
            </w:r>
            <w:r w:rsidR="001631ED">
              <w:rPr>
                <w:rFonts w:ascii="Unna" w:hAnsi="Unna" w:cs="Arial"/>
                <w:sz w:val="24"/>
                <w:szCs w:val="24"/>
              </w:rPr>
              <w:t xml:space="preserve"> </w:t>
            </w:r>
            <w:r w:rsidRPr="00551732">
              <w:rPr>
                <w:rFonts w:ascii="Unna" w:hAnsi="Unna" w:cs="Arial"/>
                <w:sz w:val="24"/>
                <w:szCs w:val="24"/>
              </w:rPr>
              <w:t>138</w:t>
            </w:r>
            <w:r w:rsidR="001631ED">
              <w:rPr>
                <w:rFonts w:ascii="Unna" w:hAnsi="Unna" w:cs="Arial"/>
                <w:sz w:val="24"/>
                <w:szCs w:val="24"/>
              </w:rPr>
              <w:t xml:space="preserve"> </w:t>
            </w:r>
            <w:r w:rsidRPr="00551732">
              <w:rPr>
                <w:rFonts w:ascii="Unna" w:hAnsi="Unna" w:cs="Arial"/>
                <w:sz w:val="24"/>
                <w:szCs w:val="24"/>
              </w:rPr>
              <w:t>363</w:t>
            </w:r>
          </w:p>
        </w:tc>
      </w:tr>
      <w:tr w:rsidR="00551732" w:rsidRPr="00551732" w14:paraId="0568BC05" w14:textId="77777777" w:rsidTr="001631ED">
        <w:trPr>
          <w:divId w:val="554899676"/>
          <w:trHeight w:val="300"/>
        </w:trPr>
        <w:tc>
          <w:tcPr>
            <w:tcW w:w="1240" w:type="dxa"/>
            <w:noWrap/>
            <w:hideMark/>
          </w:tcPr>
          <w:p w14:paraId="0F69357C"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2017</w:t>
            </w:r>
          </w:p>
        </w:tc>
        <w:tc>
          <w:tcPr>
            <w:tcW w:w="1874" w:type="dxa"/>
            <w:noWrap/>
            <w:hideMark/>
          </w:tcPr>
          <w:p w14:paraId="52359955" w14:textId="5F12174D"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6</w:t>
            </w:r>
            <w:r w:rsidR="001631ED">
              <w:rPr>
                <w:rFonts w:ascii="Unna" w:hAnsi="Unna" w:cs="Arial"/>
                <w:sz w:val="24"/>
                <w:szCs w:val="24"/>
              </w:rPr>
              <w:t xml:space="preserve"> </w:t>
            </w:r>
            <w:r w:rsidRPr="00551732">
              <w:rPr>
                <w:rFonts w:ascii="Unna" w:hAnsi="Unna" w:cs="Arial"/>
                <w:sz w:val="24"/>
                <w:szCs w:val="24"/>
              </w:rPr>
              <w:t>768</w:t>
            </w:r>
            <w:r w:rsidR="001631ED">
              <w:rPr>
                <w:rFonts w:ascii="Unna" w:hAnsi="Unna" w:cs="Arial"/>
                <w:sz w:val="24"/>
                <w:szCs w:val="24"/>
              </w:rPr>
              <w:t xml:space="preserve"> </w:t>
            </w:r>
            <w:r w:rsidRPr="00551732">
              <w:rPr>
                <w:rFonts w:ascii="Unna" w:hAnsi="Unna" w:cs="Arial"/>
                <w:sz w:val="24"/>
                <w:szCs w:val="24"/>
              </w:rPr>
              <w:t>490</w:t>
            </w:r>
            <w:r w:rsidR="001631ED">
              <w:rPr>
                <w:rFonts w:ascii="Unna" w:hAnsi="Unna" w:cs="Arial"/>
                <w:sz w:val="24"/>
                <w:szCs w:val="24"/>
              </w:rPr>
              <w:t xml:space="preserve"> </w:t>
            </w:r>
            <w:r w:rsidRPr="00551732">
              <w:rPr>
                <w:rFonts w:ascii="Unna" w:hAnsi="Unna" w:cs="Arial"/>
                <w:sz w:val="24"/>
                <w:szCs w:val="24"/>
              </w:rPr>
              <w:t>604</w:t>
            </w:r>
          </w:p>
        </w:tc>
        <w:tc>
          <w:tcPr>
            <w:tcW w:w="2126" w:type="dxa"/>
            <w:noWrap/>
            <w:hideMark/>
          </w:tcPr>
          <w:p w14:paraId="6D483010" w14:textId="3F07651D"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6</w:t>
            </w:r>
            <w:r w:rsidR="001631ED">
              <w:rPr>
                <w:rFonts w:ascii="Unna" w:hAnsi="Unna" w:cs="Arial"/>
                <w:sz w:val="24"/>
                <w:szCs w:val="24"/>
              </w:rPr>
              <w:t xml:space="preserve"> </w:t>
            </w:r>
            <w:r w:rsidRPr="00551732">
              <w:rPr>
                <w:rFonts w:ascii="Unna" w:hAnsi="Unna" w:cs="Arial"/>
                <w:sz w:val="24"/>
                <w:szCs w:val="24"/>
              </w:rPr>
              <w:t>887</w:t>
            </w:r>
            <w:r w:rsidR="001631ED">
              <w:rPr>
                <w:rFonts w:ascii="Unna" w:hAnsi="Unna" w:cs="Arial"/>
                <w:sz w:val="24"/>
                <w:szCs w:val="24"/>
              </w:rPr>
              <w:t xml:space="preserve"> </w:t>
            </w:r>
            <w:r w:rsidRPr="00551732">
              <w:rPr>
                <w:rFonts w:ascii="Unna" w:hAnsi="Unna" w:cs="Arial"/>
                <w:sz w:val="24"/>
                <w:szCs w:val="24"/>
              </w:rPr>
              <w:t>444</w:t>
            </w:r>
            <w:r w:rsidR="001631ED">
              <w:rPr>
                <w:rFonts w:ascii="Unna" w:hAnsi="Unna" w:cs="Arial"/>
                <w:sz w:val="24"/>
                <w:szCs w:val="24"/>
              </w:rPr>
              <w:t xml:space="preserve"> </w:t>
            </w:r>
            <w:r w:rsidRPr="00551732">
              <w:rPr>
                <w:rFonts w:ascii="Unna" w:hAnsi="Unna" w:cs="Arial"/>
                <w:sz w:val="24"/>
                <w:szCs w:val="24"/>
              </w:rPr>
              <w:t>836</w:t>
            </w:r>
          </w:p>
        </w:tc>
      </w:tr>
      <w:tr w:rsidR="00551732" w:rsidRPr="00551732" w14:paraId="5F82B6EC" w14:textId="77777777" w:rsidTr="001631ED">
        <w:trPr>
          <w:divId w:val="554899676"/>
          <w:trHeight w:val="300"/>
        </w:trPr>
        <w:tc>
          <w:tcPr>
            <w:tcW w:w="1240" w:type="dxa"/>
            <w:noWrap/>
            <w:hideMark/>
          </w:tcPr>
          <w:p w14:paraId="1E01B601"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2018</w:t>
            </w:r>
          </w:p>
        </w:tc>
        <w:tc>
          <w:tcPr>
            <w:tcW w:w="1874" w:type="dxa"/>
            <w:noWrap/>
            <w:hideMark/>
          </w:tcPr>
          <w:p w14:paraId="42B001F4" w14:textId="32E36D20"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8</w:t>
            </w:r>
            <w:r w:rsidR="001631ED">
              <w:rPr>
                <w:rFonts w:ascii="Unna" w:hAnsi="Unna" w:cs="Arial"/>
                <w:sz w:val="24"/>
                <w:szCs w:val="24"/>
              </w:rPr>
              <w:t xml:space="preserve"> </w:t>
            </w:r>
            <w:r w:rsidRPr="00551732">
              <w:rPr>
                <w:rFonts w:ascii="Unna" w:hAnsi="Unna" w:cs="Arial"/>
                <w:sz w:val="24"/>
                <w:szCs w:val="24"/>
              </w:rPr>
              <w:t>365</w:t>
            </w:r>
            <w:r w:rsidR="001631ED">
              <w:rPr>
                <w:rFonts w:ascii="Unna" w:hAnsi="Unna" w:cs="Arial"/>
                <w:sz w:val="24"/>
                <w:szCs w:val="24"/>
              </w:rPr>
              <w:t xml:space="preserve"> </w:t>
            </w:r>
            <w:r w:rsidRPr="00551732">
              <w:rPr>
                <w:rFonts w:ascii="Unna" w:hAnsi="Unna" w:cs="Arial"/>
                <w:sz w:val="24"/>
                <w:szCs w:val="24"/>
              </w:rPr>
              <w:t>498</w:t>
            </w:r>
            <w:r w:rsidR="001631ED">
              <w:rPr>
                <w:rFonts w:ascii="Unna" w:hAnsi="Unna" w:cs="Arial"/>
                <w:sz w:val="24"/>
                <w:szCs w:val="24"/>
              </w:rPr>
              <w:t xml:space="preserve"> </w:t>
            </w:r>
            <w:r w:rsidRPr="00551732">
              <w:rPr>
                <w:rFonts w:ascii="Unna" w:hAnsi="Unna" w:cs="Arial"/>
                <w:sz w:val="24"/>
                <w:szCs w:val="24"/>
              </w:rPr>
              <w:t>279</w:t>
            </w:r>
          </w:p>
        </w:tc>
        <w:tc>
          <w:tcPr>
            <w:tcW w:w="2126" w:type="dxa"/>
            <w:noWrap/>
            <w:hideMark/>
          </w:tcPr>
          <w:p w14:paraId="7547D351" w14:textId="4A827532"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8</w:t>
            </w:r>
            <w:r w:rsidR="001631ED">
              <w:rPr>
                <w:rFonts w:ascii="Unna" w:hAnsi="Unna" w:cs="Arial"/>
                <w:sz w:val="24"/>
                <w:szCs w:val="24"/>
              </w:rPr>
              <w:t xml:space="preserve"> </w:t>
            </w:r>
            <w:r w:rsidRPr="00551732">
              <w:rPr>
                <w:rFonts w:ascii="Unna" w:hAnsi="Unna" w:cs="Arial"/>
                <w:sz w:val="24"/>
                <w:szCs w:val="24"/>
              </w:rPr>
              <w:t>120</w:t>
            </w:r>
            <w:r w:rsidR="001631ED">
              <w:rPr>
                <w:rFonts w:ascii="Unna" w:hAnsi="Unna" w:cs="Arial"/>
                <w:sz w:val="24"/>
                <w:szCs w:val="24"/>
              </w:rPr>
              <w:t xml:space="preserve"> </w:t>
            </w:r>
            <w:r w:rsidRPr="00551732">
              <w:rPr>
                <w:rFonts w:ascii="Unna" w:hAnsi="Unna" w:cs="Arial"/>
                <w:sz w:val="24"/>
                <w:szCs w:val="24"/>
              </w:rPr>
              <w:t>266</w:t>
            </w:r>
            <w:r w:rsidR="001631ED">
              <w:rPr>
                <w:rFonts w:ascii="Unna" w:hAnsi="Unna" w:cs="Arial"/>
                <w:sz w:val="24"/>
                <w:szCs w:val="24"/>
              </w:rPr>
              <w:t xml:space="preserve"> </w:t>
            </w:r>
            <w:r w:rsidRPr="00551732">
              <w:rPr>
                <w:rFonts w:ascii="Unna" w:hAnsi="Unna" w:cs="Arial"/>
                <w:sz w:val="24"/>
                <w:szCs w:val="24"/>
              </w:rPr>
              <w:t>239</w:t>
            </w:r>
          </w:p>
        </w:tc>
      </w:tr>
      <w:tr w:rsidR="00551732" w:rsidRPr="00551732" w14:paraId="2705412C" w14:textId="77777777" w:rsidTr="001631ED">
        <w:trPr>
          <w:divId w:val="554899676"/>
          <w:trHeight w:val="300"/>
        </w:trPr>
        <w:tc>
          <w:tcPr>
            <w:tcW w:w="1240" w:type="dxa"/>
            <w:noWrap/>
            <w:hideMark/>
          </w:tcPr>
          <w:p w14:paraId="34B0562D"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2019</w:t>
            </w:r>
          </w:p>
        </w:tc>
        <w:tc>
          <w:tcPr>
            <w:tcW w:w="1874" w:type="dxa"/>
            <w:noWrap/>
            <w:hideMark/>
          </w:tcPr>
          <w:p w14:paraId="6BE6B90A" w14:textId="2873455C"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8</w:t>
            </w:r>
            <w:r w:rsidR="001631ED">
              <w:rPr>
                <w:rFonts w:ascii="Unna" w:hAnsi="Unna" w:cs="Arial"/>
                <w:sz w:val="24"/>
                <w:szCs w:val="24"/>
              </w:rPr>
              <w:t xml:space="preserve"> </w:t>
            </w:r>
            <w:r w:rsidRPr="00551732">
              <w:rPr>
                <w:rFonts w:ascii="Unna" w:hAnsi="Unna" w:cs="Arial"/>
                <w:sz w:val="24"/>
                <w:szCs w:val="24"/>
              </w:rPr>
              <w:t>103</w:t>
            </w:r>
            <w:r w:rsidR="001631ED">
              <w:rPr>
                <w:rFonts w:ascii="Unna" w:hAnsi="Unna" w:cs="Arial"/>
                <w:sz w:val="24"/>
                <w:szCs w:val="24"/>
              </w:rPr>
              <w:t xml:space="preserve"> </w:t>
            </w:r>
            <w:r w:rsidRPr="00551732">
              <w:rPr>
                <w:rFonts w:ascii="Unna" w:hAnsi="Unna" w:cs="Arial"/>
                <w:sz w:val="24"/>
                <w:szCs w:val="24"/>
              </w:rPr>
              <w:t>351</w:t>
            </w:r>
            <w:r w:rsidR="001631ED">
              <w:rPr>
                <w:rFonts w:ascii="Unna" w:hAnsi="Unna" w:cs="Arial"/>
                <w:sz w:val="24"/>
                <w:szCs w:val="24"/>
              </w:rPr>
              <w:t xml:space="preserve"> </w:t>
            </w:r>
            <w:r w:rsidRPr="00551732">
              <w:rPr>
                <w:rFonts w:ascii="Unna" w:hAnsi="Unna" w:cs="Arial"/>
                <w:sz w:val="24"/>
                <w:szCs w:val="24"/>
              </w:rPr>
              <w:t>581</w:t>
            </w:r>
          </w:p>
        </w:tc>
        <w:tc>
          <w:tcPr>
            <w:tcW w:w="2126" w:type="dxa"/>
            <w:noWrap/>
            <w:hideMark/>
          </w:tcPr>
          <w:p w14:paraId="0D55936C" w14:textId="285A2FDC"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7</w:t>
            </w:r>
            <w:r w:rsidR="001631ED">
              <w:rPr>
                <w:rFonts w:ascii="Unna" w:hAnsi="Unna" w:cs="Arial"/>
                <w:sz w:val="24"/>
                <w:szCs w:val="24"/>
              </w:rPr>
              <w:t xml:space="preserve"> </w:t>
            </w:r>
            <w:r w:rsidRPr="00551732">
              <w:rPr>
                <w:rFonts w:ascii="Unna" w:hAnsi="Unna" w:cs="Arial"/>
                <w:sz w:val="24"/>
                <w:szCs w:val="24"/>
              </w:rPr>
              <w:t>649</w:t>
            </w:r>
            <w:r w:rsidR="001631ED">
              <w:rPr>
                <w:rFonts w:ascii="Unna" w:hAnsi="Unna" w:cs="Arial"/>
                <w:sz w:val="24"/>
                <w:szCs w:val="24"/>
              </w:rPr>
              <w:t xml:space="preserve"> </w:t>
            </w:r>
            <w:r w:rsidRPr="00551732">
              <w:rPr>
                <w:rFonts w:ascii="Unna" w:hAnsi="Unna" w:cs="Arial"/>
                <w:sz w:val="24"/>
                <w:szCs w:val="24"/>
              </w:rPr>
              <w:t>434</w:t>
            </w:r>
            <w:r w:rsidR="001631ED">
              <w:rPr>
                <w:rFonts w:ascii="Unna" w:hAnsi="Unna" w:cs="Arial"/>
                <w:sz w:val="24"/>
                <w:szCs w:val="24"/>
              </w:rPr>
              <w:t xml:space="preserve"> </w:t>
            </w:r>
            <w:r w:rsidRPr="00551732">
              <w:rPr>
                <w:rFonts w:ascii="Unna" w:hAnsi="Unna" w:cs="Arial"/>
                <w:sz w:val="24"/>
                <w:szCs w:val="24"/>
              </w:rPr>
              <w:t>158</w:t>
            </w:r>
          </w:p>
        </w:tc>
      </w:tr>
      <w:tr w:rsidR="00551732" w:rsidRPr="00551732" w14:paraId="4A6DCE38" w14:textId="77777777" w:rsidTr="001631ED">
        <w:trPr>
          <w:divId w:val="554899676"/>
          <w:trHeight w:val="300"/>
        </w:trPr>
        <w:tc>
          <w:tcPr>
            <w:tcW w:w="1240" w:type="dxa"/>
            <w:noWrap/>
            <w:hideMark/>
          </w:tcPr>
          <w:p w14:paraId="0FA1EB89"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2020</w:t>
            </w:r>
          </w:p>
        </w:tc>
        <w:tc>
          <w:tcPr>
            <w:tcW w:w="1874" w:type="dxa"/>
            <w:noWrap/>
            <w:hideMark/>
          </w:tcPr>
          <w:p w14:paraId="51D5A33C" w14:textId="2657FA69"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11</w:t>
            </w:r>
            <w:r w:rsidR="001631ED">
              <w:rPr>
                <w:rFonts w:ascii="Unna" w:hAnsi="Unna" w:cs="Arial"/>
                <w:sz w:val="24"/>
                <w:szCs w:val="24"/>
              </w:rPr>
              <w:t xml:space="preserve"> </w:t>
            </w:r>
            <w:r w:rsidRPr="00551732">
              <w:rPr>
                <w:rFonts w:ascii="Unna" w:hAnsi="Unna" w:cs="Arial"/>
                <w:sz w:val="24"/>
                <w:szCs w:val="24"/>
              </w:rPr>
              <w:t>780</w:t>
            </w:r>
            <w:r w:rsidR="001631ED">
              <w:rPr>
                <w:rFonts w:ascii="Unna" w:hAnsi="Unna" w:cs="Arial"/>
                <w:sz w:val="24"/>
                <w:szCs w:val="24"/>
              </w:rPr>
              <w:t xml:space="preserve"> </w:t>
            </w:r>
            <w:r w:rsidRPr="00551732">
              <w:rPr>
                <w:rFonts w:ascii="Unna" w:hAnsi="Unna" w:cs="Arial"/>
                <w:sz w:val="24"/>
                <w:szCs w:val="24"/>
              </w:rPr>
              <w:t>191</w:t>
            </w:r>
            <w:r w:rsidR="001631ED">
              <w:rPr>
                <w:rFonts w:ascii="Unna" w:hAnsi="Unna" w:cs="Arial"/>
                <w:sz w:val="24"/>
                <w:szCs w:val="24"/>
              </w:rPr>
              <w:t xml:space="preserve"> </w:t>
            </w:r>
            <w:r w:rsidRPr="00551732">
              <w:rPr>
                <w:rFonts w:ascii="Unna" w:hAnsi="Unna" w:cs="Arial"/>
                <w:sz w:val="24"/>
                <w:szCs w:val="24"/>
              </w:rPr>
              <w:t>944</w:t>
            </w:r>
          </w:p>
        </w:tc>
        <w:tc>
          <w:tcPr>
            <w:tcW w:w="2126" w:type="dxa"/>
            <w:noWrap/>
            <w:hideMark/>
          </w:tcPr>
          <w:p w14:paraId="0BE4250B" w14:textId="682FD88E"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10</w:t>
            </w:r>
            <w:r w:rsidR="001631ED">
              <w:rPr>
                <w:rFonts w:ascii="Unna" w:hAnsi="Unna" w:cs="Arial"/>
                <w:sz w:val="24"/>
                <w:szCs w:val="24"/>
              </w:rPr>
              <w:t xml:space="preserve"> </w:t>
            </w:r>
            <w:r w:rsidRPr="00551732">
              <w:rPr>
                <w:rFonts w:ascii="Unna" w:hAnsi="Unna" w:cs="Arial"/>
                <w:sz w:val="24"/>
                <w:szCs w:val="24"/>
              </w:rPr>
              <w:t>780</w:t>
            </w:r>
            <w:r w:rsidR="001631ED">
              <w:rPr>
                <w:rFonts w:ascii="Unna" w:hAnsi="Unna" w:cs="Arial"/>
                <w:sz w:val="24"/>
                <w:szCs w:val="24"/>
              </w:rPr>
              <w:t xml:space="preserve"> </w:t>
            </w:r>
            <w:r w:rsidRPr="00551732">
              <w:rPr>
                <w:rFonts w:ascii="Unna" w:hAnsi="Unna" w:cs="Arial"/>
                <w:sz w:val="24"/>
                <w:szCs w:val="24"/>
              </w:rPr>
              <w:t>712</w:t>
            </w:r>
            <w:r w:rsidR="001631ED">
              <w:rPr>
                <w:rFonts w:ascii="Unna" w:hAnsi="Unna" w:cs="Arial"/>
                <w:sz w:val="24"/>
                <w:szCs w:val="24"/>
              </w:rPr>
              <w:t xml:space="preserve"> </w:t>
            </w:r>
            <w:r w:rsidRPr="00551732">
              <w:rPr>
                <w:rFonts w:ascii="Unna" w:hAnsi="Unna" w:cs="Arial"/>
                <w:sz w:val="24"/>
                <w:szCs w:val="24"/>
              </w:rPr>
              <w:t>123</w:t>
            </w:r>
          </w:p>
        </w:tc>
      </w:tr>
      <w:tr w:rsidR="00551732" w:rsidRPr="00551732" w14:paraId="3F7A3ACE" w14:textId="77777777" w:rsidTr="001631ED">
        <w:trPr>
          <w:divId w:val="554899676"/>
          <w:trHeight w:val="315"/>
        </w:trPr>
        <w:tc>
          <w:tcPr>
            <w:tcW w:w="1240" w:type="dxa"/>
            <w:noWrap/>
            <w:hideMark/>
          </w:tcPr>
          <w:p w14:paraId="718D0F29" w14:textId="77777777"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2021</w:t>
            </w:r>
          </w:p>
        </w:tc>
        <w:tc>
          <w:tcPr>
            <w:tcW w:w="1874" w:type="dxa"/>
            <w:noWrap/>
            <w:hideMark/>
          </w:tcPr>
          <w:p w14:paraId="4B8B8969" w14:textId="7F9B6C69"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11</w:t>
            </w:r>
            <w:r w:rsidR="001631ED">
              <w:rPr>
                <w:rFonts w:ascii="Unna" w:hAnsi="Unna" w:cs="Arial"/>
                <w:sz w:val="24"/>
                <w:szCs w:val="24"/>
              </w:rPr>
              <w:t xml:space="preserve"> </w:t>
            </w:r>
            <w:r w:rsidRPr="00551732">
              <w:rPr>
                <w:rFonts w:ascii="Unna" w:hAnsi="Unna" w:cs="Arial"/>
                <w:sz w:val="24"/>
                <w:szCs w:val="24"/>
              </w:rPr>
              <w:t>296</w:t>
            </w:r>
            <w:r w:rsidR="001631ED">
              <w:rPr>
                <w:rFonts w:ascii="Unna" w:hAnsi="Unna" w:cs="Arial"/>
                <w:sz w:val="24"/>
                <w:szCs w:val="24"/>
              </w:rPr>
              <w:t xml:space="preserve"> </w:t>
            </w:r>
            <w:r w:rsidRPr="00551732">
              <w:rPr>
                <w:rFonts w:ascii="Unna" w:hAnsi="Unna" w:cs="Arial"/>
                <w:sz w:val="24"/>
                <w:szCs w:val="24"/>
              </w:rPr>
              <w:t>044</w:t>
            </w:r>
            <w:r w:rsidR="001631ED">
              <w:rPr>
                <w:rFonts w:ascii="Unna" w:hAnsi="Unna" w:cs="Arial"/>
                <w:sz w:val="24"/>
                <w:szCs w:val="24"/>
              </w:rPr>
              <w:t xml:space="preserve"> </w:t>
            </w:r>
            <w:r w:rsidRPr="00551732">
              <w:rPr>
                <w:rFonts w:ascii="Unna" w:hAnsi="Unna" w:cs="Arial"/>
                <w:sz w:val="24"/>
                <w:szCs w:val="24"/>
              </w:rPr>
              <w:t>004</w:t>
            </w:r>
          </w:p>
        </w:tc>
        <w:tc>
          <w:tcPr>
            <w:tcW w:w="2126" w:type="dxa"/>
            <w:noWrap/>
            <w:hideMark/>
          </w:tcPr>
          <w:p w14:paraId="4323622D" w14:textId="33798208" w:rsidR="00EE0EDE" w:rsidRPr="00551732" w:rsidRDefault="00EE0EDE" w:rsidP="00EE0EDE">
            <w:pPr>
              <w:spacing w:line="360" w:lineRule="auto"/>
              <w:jc w:val="both"/>
              <w:rPr>
                <w:rFonts w:ascii="Unna" w:hAnsi="Unna" w:cs="Arial"/>
                <w:sz w:val="24"/>
                <w:szCs w:val="24"/>
              </w:rPr>
            </w:pPr>
            <w:r w:rsidRPr="00551732">
              <w:rPr>
                <w:rFonts w:ascii="Unna" w:hAnsi="Unna" w:cs="Arial"/>
                <w:sz w:val="24"/>
                <w:szCs w:val="24"/>
              </w:rPr>
              <w:t>9</w:t>
            </w:r>
            <w:r w:rsidR="001631ED">
              <w:rPr>
                <w:rFonts w:ascii="Unna" w:hAnsi="Unna" w:cs="Arial"/>
                <w:sz w:val="24"/>
                <w:szCs w:val="24"/>
              </w:rPr>
              <w:t xml:space="preserve"> </w:t>
            </w:r>
            <w:r w:rsidRPr="00551732">
              <w:rPr>
                <w:rFonts w:ascii="Unna" w:hAnsi="Unna" w:cs="Arial"/>
                <w:sz w:val="24"/>
                <w:szCs w:val="24"/>
              </w:rPr>
              <w:t>629</w:t>
            </w:r>
            <w:r w:rsidR="001631ED">
              <w:rPr>
                <w:rFonts w:ascii="Unna" w:hAnsi="Unna" w:cs="Arial"/>
                <w:sz w:val="24"/>
                <w:szCs w:val="24"/>
              </w:rPr>
              <w:t xml:space="preserve"> </w:t>
            </w:r>
            <w:r w:rsidRPr="00551732">
              <w:rPr>
                <w:rFonts w:ascii="Unna" w:hAnsi="Unna" w:cs="Arial"/>
                <w:sz w:val="24"/>
                <w:szCs w:val="24"/>
              </w:rPr>
              <w:t>389</w:t>
            </w:r>
            <w:r w:rsidR="001631ED">
              <w:rPr>
                <w:rFonts w:ascii="Unna" w:hAnsi="Unna" w:cs="Arial"/>
                <w:sz w:val="24"/>
                <w:szCs w:val="24"/>
              </w:rPr>
              <w:t xml:space="preserve"> </w:t>
            </w:r>
            <w:r w:rsidRPr="00551732">
              <w:rPr>
                <w:rFonts w:ascii="Unna" w:hAnsi="Unna" w:cs="Arial"/>
                <w:sz w:val="24"/>
                <w:szCs w:val="24"/>
              </w:rPr>
              <w:t>303</w:t>
            </w:r>
          </w:p>
        </w:tc>
      </w:tr>
    </w:tbl>
    <w:p w14:paraId="600CB2A7" w14:textId="33061A98" w:rsidR="005C46F8" w:rsidRPr="00AB28A3" w:rsidRDefault="009A386E" w:rsidP="00A52140">
      <w:pPr>
        <w:spacing w:after="0" w:line="276" w:lineRule="auto"/>
        <w:jc w:val="both"/>
        <w:rPr>
          <w:rStyle w:val="tlid-translation"/>
          <w:rFonts w:ascii="Unna" w:hAnsi="Unna" w:cs="Arial"/>
        </w:rPr>
      </w:pPr>
      <w:r w:rsidRPr="00551732">
        <w:rPr>
          <w:rStyle w:val="tlid-translation"/>
          <w:rFonts w:ascii="Unna" w:hAnsi="Unna" w:cs="Arial"/>
          <w:sz w:val="24"/>
          <w:szCs w:val="24"/>
        </w:rPr>
        <w:fldChar w:fldCharType="end"/>
      </w:r>
      <w:r w:rsidRPr="00AB28A3">
        <w:rPr>
          <w:rStyle w:val="tlid-translation"/>
          <w:rFonts w:ascii="Unna" w:hAnsi="Unna" w:cs="Arial"/>
          <w:i/>
          <w:iCs/>
        </w:rPr>
        <w:t>F</w:t>
      </w:r>
      <w:r w:rsidR="005C46F8" w:rsidRPr="00AB28A3">
        <w:rPr>
          <w:rStyle w:val="tlid-translation"/>
          <w:rFonts w:ascii="Unna" w:hAnsi="Unna" w:cs="Arial"/>
          <w:i/>
          <w:iCs/>
        </w:rPr>
        <w:t>uente</w:t>
      </w:r>
      <w:r w:rsidR="005C46F8" w:rsidRPr="00AB28A3">
        <w:rPr>
          <w:rStyle w:val="tlid-translation"/>
          <w:rFonts w:ascii="Unna" w:hAnsi="Unna" w:cs="Arial"/>
        </w:rPr>
        <w:t>: elaboración propia en base a datos de INEGI, Estadísticas de Finanzas Públicas Estatales y Municipales (julio 2022)</w:t>
      </w:r>
    </w:p>
    <w:p w14:paraId="62747DF0" w14:textId="17FE4D1A" w:rsidR="008B4042" w:rsidRPr="00551732" w:rsidRDefault="008B4042" w:rsidP="001B0260">
      <w:pPr>
        <w:spacing w:after="0" w:line="360" w:lineRule="auto"/>
        <w:jc w:val="center"/>
        <w:rPr>
          <w:rStyle w:val="tlid-translation"/>
          <w:rFonts w:ascii="Unna" w:hAnsi="Unna" w:cs="Arial"/>
          <w:sz w:val="24"/>
          <w:szCs w:val="24"/>
        </w:rPr>
      </w:pPr>
    </w:p>
    <w:p w14:paraId="76001E55" w14:textId="67232CCA" w:rsidR="0053400D" w:rsidRPr="00551732" w:rsidRDefault="002E61E6" w:rsidP="00A52140">
      <w:pPr>
        <w:pStyle w:val="parrafonormalbiolex"/>
        <w:rPr>
          <w:rStyle w:val="tlid-translation"/>
        </w:rPr>
      </w:pPr>
      <w:r w:rsidRPr="00551732">
        <w:rPr>
          <w:rStyle w:val="tlid-translation"/>
        </w:rPr>
        <w:t xml:space="preserve">La recaudación histórica pudiera haber sido más elevada. Sin embargo, el hecho de que el impuesto se determine sobre valores inferiores a los de mercado hace que la hacienda pública </w:t>
      </w:r>
      <w:r w:rsidR="00BE15DE" w:rsidRPr="00551732">
        <w:rPr>
          <w:rStyle w:val="tlid-translation"/>
        </w:rPr>
        <w:t>capte menos</w:t>
      </w:r>
      <w:r w:rsidRPr="00551732">
        <w:rPr>
          <w:rStyle w:val="tlid-translation"/>
        </w:rPr>
        <w:t xml:space="preserve"> ingresos y, desde luego, la subestimación que hay hacia este gravamen</w:t>
      </w:r>
      <w:r w:rsidR="00BE15DE" w:rsidRPr="00551732">
        <w:rPr>
          <w:rStyle w:val="tlid-translation"/>
        </w:rPr>
        <w:t xml:space="preserve">. Prefieren enfocar las baterías para el impuesto predial, por ser el que </w:t>
      </w:r>
      <w:proofErr w:type="spellStart"/>
      <w:r w:rsidR="00BE15DE" w:rsidRPr="00551732">
        <w:rPr>
          <w:rStyle w:val="tlid-translation"/>
        </w:rPr>
        <w:t>mas</w:t>
      </w:r>
      <w:proofErr w:type="spellEnd"/>
      <w:r w:rsidR="00BE15DE" w:rsidRPr="00551732">
        <w:rPr>
          <w:rStyle w:val="tlid-translation"/>
        </w:rPr>
        <w:t xml:space="preserve"> recaudación tributaria genera, pero que también no trabaja al 100</w:t>
      </w:r>
      <w:r w:rsidR="007651A2">
        <w:rPr>
          <w:rStyle w:val="tlid-translation"/>
        </w:rPr>
        <w:t xml:space="preserve"> </w:t>
      </w:r>
      <w:r w:rsidR="00BE15DE" w:rsidRPr="00551732">
        <w:rPr>
          <w:rStyle w:val="tlid-translation"/>
        </w:rPr>
        <w:t>% para explotar su potencial desaprovechado.</w:t>
      </w:r>
    </w:p>
    <w:p w14:paraId="11E091C6" w14:textId="422C8ADA" w:rsidR="002C0256" w:rsidRPr="00551732" w:rsidRDefault="002C0256" w:rsidP="00AD2398">
      <w:pPr>
        <w:spacing w:after="0" w:line="240" w:lineRule="auto"/>
        <w:rPr>
          <w:rStyle w:val="tlid-translation"/>
          <w:rFonts w:ascii="Unna" w:hAnsi="Unna" w:cs="Arial"/>
          <w:sz w:val="24"/>
          <w:szCs w:val="24"/>
        </w:rPr>
      </w:pPr>
    </w:p>
    <w:p w14:paraId="19573FC4" w14:textId="77777777" w:rsidR="002327B2" w:rsidRDefault="002327B2" w:rsidP="00AD2398">
      <w:pPr>
        <w:spacing w:after="0" w:line="240" w:lineRule="auto"/>
        <w:jc w:val="center"/>
        <w:rPr>
          <w:rStyle w:val="tlid-translation"/>
          <w:rFonts w:ascii="Unna" w:hAnsi="Unna" w:cs="Arial"/>
          <w:sz w:val="24"/>
          <w:szCs w:val="24"/>
        </w:rPr>
      </w:pPr>
    </w:p>
    <w:p w14:paraId="0963B746" w14:textId="77777777" w:rsidR="002327B2" w:rsidRDefault="002327B2" w:rsidP="00AD2398">
      <w:pPr>
        <w:spacing w:after="0" w:line="240" w:lineRule="auto"/>
        <w:jc w:val="center"/>
        <w:rPr>
          <w:rStyle w:val="tlid-translation"/>
          <w:rFonts w:ascii="Unna" w:hAnsi="Unna" w:cs="Arial"/>
          <w:sz w:val="24"/>
          <w:szCs w:val="24"/>
        </w:rPr>
      </w:pPr>
    </w:p>
    <w:p w14:paraId="264477D3" w14:textId="77777777" w:rsidR="001631ED" w:rsidRDefault="001631ED" w:rsidP="00AD2398">
      <w:pPr>
        <w:spacing w:after="0" w:line="240" w:lineRule="auto"/>
        <w:jc w:val="center"/>
        <w:rPr>
          <w:rStyle w:val="tlid-translation"/>
          <w:rFonts w:ascii="Unna" w:hAnsi="Unna" w:cs="Arial"/>
          <w:sz w:val="24"/>
          <w:szCs w:val="24"/>
        </w:rPr>
      </w:pPr>
    </w:p>
    <w:p w14:paraId="7135C2AA" w14:textId="77777777" w:rsidR="001631ED" w:rsidRDefault="001631ED" w:rsidP="00AD2398">
      <w:pPr>
        <w:spacing w:after="0" w:line="240" w:lineRule="auto"/>
        <w:jc w:val="center"/>
        <w:rPr>
          <w:rStyle w:val="tlid-translation"/>
          <w:rFonts w:ascii="Unna" w:hAnsi="Unna" w:cs="Arial"/>
          <w:sz w:val="24"/>
          <w:szCs w:val="24"/>
        </w:rPr>
      </w:pPr>
    </w:p>
    <w:p w14:paraId="10F37F23" w14:textId="4335FE25" w:rsidR="001B0260" w:rsidRPr="002327B2" w:rsidRDefault="001B0260" w:rsidP="002327B2">
      <w:pPr>
        <w:rPr>
          <w:rFonts w:ascii="Unna" w:hAnsi="Unna"/>
          <w:b/>
          <w:bCs/>
          <w:sz w:val="24"/>
          <w:szCs w:val="24"/>
        </w:rPr>
      </w:pPr>
      <w:r w:rsidRPr="002327B2">
        <w:rPr>
          <w:rFonts w:ascii="Unna" w:hAnsi="Unna"/>
          <w:b/>
          <w:bCs/>
          <w:sz w:val="24"/>
          <w:szCs w:val="24"/>
        </w:rPr>
        <w:t>Gráfica 1</w:t>
      </w:r>
    </w:p>
    <w:p w14:paraId="21905775" w14:textId="341B4861" w:rsidR="00A26E23" w:rsidRPr="00551732" w:rsidRDefault="00CB1EB8" w:rsidP="002236F3">
      <w:pPr>
        <w:spacing w:after="0" w:line="360" w:lineRule="auto"/>
        <w:jc w:val="both"/>
        <w:rPr>
          <w:rFonts w:ascii="Unna" w:hAnsi="Unna" w:cs="Arial"/>
          <w:sz w:val="24"/>
          <w:szCs w:val="24"/>
          <w:lang w:val="es-MX"/>
        </w:rPr>
      </w:pPr>
      <w:r w:rsidRPr="00551732">
        <w:rPr>
          <w:rFonts w:ascii="Unna" w:hAnsi="Unna" w:cs="Arial"/>
          <w:sz w:val="24"/>
          <w:szCs w:val="24"/>
        </w:rPr>
        <w:object w:dxaOrig="9040" w:dyaOrig="5590" w14:anchorId="025C90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75pt;height:271.5pt" o:ole="">
            <v:imagedata r:id="rId18" o:title=""/>
          </v:shape>
          <o:OLEObject Type="Embed" ProgID="EViews.Workfile.2" ShapeID="_x0000_i1025" DrawAspect="Content" ObjectID="_1842003737" r:id="rId19"/>
        </w:object>
      </w:r>
    </w:p>
    <w:p w14:paraId="419D05CF" w14:textId="0654746F" w:rsidR="009743BD" w:rsidRPr="00551732" w:rsidRDefault="00ED45C8" w:rsidP="002236F3">
      <w:pPr>
        <w:spacing w:after="0" w:line="360" w:lineRule="auto"/>
        <w:jc w:val="both"/>
        <w:rPr>
          <w:rFonts w:ascii="Unna" w:hAnsi="Unna" w:cs="Arial"/>
          <w:sz w:val="24"/>
          <w:szCs w:val="24"/>
          <w:lang w:val="es-MX"/>
        </w:rPr>
      </w:pPr>
      <w:r w:rsidRPr="00A52140">
        <w:rPr>
          <w:rFonts w:ascii="Unna" w:hAnsi="Unna" w:cs="Arial"/>
          <w:i/>
          <w:iCs/>
          <w:sz w:val="24"/>
          <w:szCs w:val="24"/>
          <w:lang w:val="es-MX"/>
        </w:rPr>
        <w:t>Fuente</w:t>
      </w:r>
      <w:r w:rsidRPr="00551732">
        <w:rPr>
          <w:rFonts w:ascii="Unna" w:hAnsi="Unna" w:cs="Arial"/>
          <w:sz w:val="24"/>
          <w:szCs w:val="24"/>
          <w:lang w:val="es-MX"/>
        </w:rPr>
        <w:t>: elaboración propia en base a datos de tabla 3 y 4</w:t>
      </w:r>
      <w:r w:rsidR="00A52140">
        <w:rPr>
          <w:rFonts w:ascii="Unna" w:hAnsi="Unna" w:cs="Arial"/>
          <w:sz w:val="24"/>
          <w:szCs w:val="24"/>
          <w:lang w:val="es-MX"/>
        </w:rPr>
        <w:t>.</w:t>
      </w:r>
    </w:p>
    <w:p w14:paraId="46C51C77" w14:textId="282D264D" w:rsidR="002E61E6" w:rsidRPr="00551732" w:rsidRDefault="002E61E6" w:rsidP="00A52140">
      <w:pPr>
        <w:pStyle w:val="parrafonormalbiolex"/>
      </w:pPr>
      <w:r w:rsidRPr="00551732">
        <w:t>En la gráfica 1 se observa que el nivel de recaudación más alta se registró e</w:t>
      </w:r>
      <w:r w:rsidR="007651A2">
        <w:t>n e</w:t>
      </w:r>
      <w:r w:rsidRPr="00551732">
        <w:t xml:space="preserve">l año 2007, obteniéndose 12 mil 256 millones de pesos (a precios constantes de 2018), del periodo 1989-2021. En contraparte, el dato más bajo se obtuvo en el año de 1996, periodo posterior a la crisis económica que estalló en México durante diciembre de 1994, la cual afectó a los agentes económicos, es decir, empresas, gobierno y hogares. </w:t>
      </w:r>
    </w:p>
    <w:p w14:paraId="2CFC9F81" w14:textId="4D90A369" w:rsidR="004567B7" w:rsidRPr="00A52140" w:rsidRDefault="005C46F8" w:rsidP="00A52140">
      <w:pPr>
        <w:spacing w:after="0" w:line="360" w:lineRule="auto"/>
        <w:rPr>
          <w:rStyle w:val="tlid-translation"/>
          <w:rFonts w:ascii="Unna" w:hAnsi="Unna" w:cs="Arial"/>
          <w:b/>
          <w:bCs/>
          <w:sz w:val="24"/>
          <w:szCs w:val="24"/>
        </w:rPr>
      </w:pPr>
      <w:r w:rsidRPr="00A52140">
        <w:rPr>
          <w:rStyle w:val="tlid-translation"/>
          <w:rFonts w:ascii="Unna" w:hAnsi="Unna" w:cs="Arial"/>
          <w:b/>
          <w:bCs/>
          <w:sz w:val="24"/>
          <w:szCs w:val="24"/>
        </w:rPr>
        <w:t>Tabla 5</w:t>
      </w:r>
    </w:p>
    <w:tbl>
      <w:tblPr>
        <w:tblStyle w:val="Tablaconcuadrcula"/>
        <w:tblW w:w="0" w:type="auto"/>
        <w:tblInd w:w="-5" w:type="dxa"/>
        <w:tblLook w:val="04A0" w:firstRow="1" w:lastRow="0" w:firstColumn="1" w:lastColumn="0" w:noHBand="0" w:noVBand="1"/>
      </w:tblPr>
      <w:tblGrid>
        <w:gridCol w:w="1200"/>
        <w:gridCol w:w="3897"/>
        <w:gridCol w:w="3834"/>
      </w:tblGrid>
      <w:tr w:rsidR="00551732" w:rsidRPr="00B80B59" w14:paraId="3950AD88" w14:textId="77777777" w:rsidTr="002327B2">
        <w:trPr>
          <w:trHeight w:val="832"/>
        </w:trPr>
        <w:tc>
          <w:tcPr>
            <w:tcW w:w="1200" w:type="dxa"/>
            <w:noWrap/>
            <w:hideMark/>
          </w:tcPr>
          <w:p w14:paraId="3652E3FE" w14:textId="77777777" w:rsidR="004567B7" w:rsidRPr="00B80B59" w:rsidRDefault="004567B7" w:rsidP="004567B7">
            <w:pPr>
              <w:spacing w:line="360" w:lineRule="auto"/>
              <w:jc w:val="both"/>
              <w:rPr>
                <w:rFonts w:ascii="Unna" w:hAnsi="Unna" w:cs="Arial"/>
              </w:rPr>
            </w:pPr>
            <w:r w:rsidRPr="00B80B59">
              <w:rPr>
                <w:rFonts w:ascii="Unna" w:hAnsi="Unna" w:cs="Arial"/>
              </w:rPr>
              <w:t>Año</w:t>
            </w:r>
          </w:p>
        </w:tc>
        <w:tc>
          <w:tcPr>
            <w:tcW w:w="3897" w:type="dxa"/>
            <w:hideMark/>
          </w:tcPr>
          <w:p w14:paraId="25015799" w14:textId="7A90FF3B" w:rsidR="004567B7" w:rsidRPr="00B80B59" w:rsidRDefault="004567B7" w:rsidP="002327B2">
            <w:pPr>
              <w:spacing w:line="360" w:lineRule="auto"/>
              <w:jc w:val="center"/>
              <w:rPr>
                <w:rFonts w:ascii="Unna" w:hAnsi="Unna" w:cs="Arial"/>
              </w:rPr>
            </w:pPr>
            <w:r w:rsidRPr="00B80B59">
              <w:rPr>
                <w:rFonts w:ascii="Unna" w:hAnsi="Unna" w:cs="Arial"/>
              </w:rPr>
              <w:t xml:space="preserve">Impuesto sobre </w:t>
            </w:r>
            <w:r w:rsidR="007A7631" w:rsidRPr="00B80B59">
              <w:rPr>
                <w:rFonts w:ascii="Unna" w:hAnsi="Unna" w:cs="Arial"/>
              </w:rPr>
              <w:t>adquisición de inmuebles</w:t>
            </w:r>
            <w:r w:rsidR="006F28A5" w:rsidRPr="00B80B59">
              <w:rPr>
                <w:rFonts w:ascii="Unna" w:hAnsi="Unna" w:cs="Arial"/>
              </w:rPr>
              <w:t xml:space="preserve"> (pesos nominales</w:t>
            </w:r>
            <w:r w:rsidRPr="00B80B59">
              <w:rPr>
                <w:rFonts w:ascii="Unna" w:hAnsi="Unna" w:cs="Arial"/>
              </w:rPr>
              <w:t>)</w:t>
            </w:r>
          </w:p>
        </w:tc>
        <w:tc>
          <w:tcPr>
            <w:tcW w:w="3834" w:type="dxa"/>
            <w:hideMark/>
          </w:tcPr>
          <w:p w14:paraId="3F8A57A2" w14:textId="34234612" w:rsidR="004567B7" w:rsidRPr="00B80B59" w:rsidRDefault="004567B7" w:rsidP="002327B2">
            <w:pPr>
              <w:spacing w:line="360" w:lineRule="auto"/>
              <w:jc w:val="center"/>
              <w:rPr>
                <w:rFonts w:ascii="Unna" w:hAnsi="Unna" w:cs="Arial"/>
              </w:rPr>
            </w:pPr>
            <w:r w:rsidRPr="00B80B59">
              <w:rPr>
                <w:rFonts w:ascii="Unna" w:hAnsi="Unna" w:cs="Arial"/>
              </w:rPr>
              <w:t xml:space="preserve">Impuesto sobre </w:t>
            </w:r>
            <w:r w:rsidR="007A7631" w:rsidRPr="00B80B59">
              <w:rPr>
                <w:rFonts w:ascii="Unna" w:hAnsi="Unna" w:cs="Arial"/>
              </w:rPr>
              <w:t>adquisición de inmuebles</w:t>
            </w:r>
            <w:r w:rsidR="006F28A5" w:rsidRPr="00B80B59">
              <w:rPr>
                <w:rFonts w:ascii="Unna" w:hAnsi="Unna" w:cs="Arial"/>
              </w:rPr>
              <w:t xml:space="preserve"> (pesos constantes</w:t>
            </w:r>
            <w:r w:rsidRPr="00B80B59">
              <w:rPr>
                <w:rFonts w:ascii="Unna" w:hAnsi="Unna" w:cs="Arial"/>
              </w:rPr>
              <w:t>)</w:t>
            </w:r>
          </w:p>
        </w:tc>
      </w:tr>
      <w:tr w:rsidR="00551732" w:rsidRPr="00B80B59" w14:paraId="68A2C076" w14:textId="77777777" w:rsidTr="002327B2">
        <w:trPr>
          <w:trHeight w:val="315"/>
        </w:trPr>
        <w:tc>
          <w:tcPr>
            <w:tcW w:w="1200" w:type="dxa"/>
            <w:noWrap/>
            <w:hideMark/>
          </w:tcPr>
          <w:p w14:paraId="671DFF6A" w14:textId="77777777" w:rsidR="004567B7" w:rsidRPr="00B80B59" w:rsidRDefault="004567B7" w:rsidP="004567B7">
            <w:pPr>
              <w:spacing w:line="360" w:lineRule="auto"/>
              <w:jc w:val="both"/>
              <w:rPr>
                <w:rFonts w:ascii="Unna" w:hAnsi="Unna" w:cs="Arial"/>
              </w:rPr>
            </w:pPr>
            <w:r w:rsidRPr="00B80B59">
              <w:rPr>
                <w:rFonts w:ascii="Unna" w:hAnsi="Unna" w:cs="Arial"/>
              </w:rPr>
              <w:t>1990</w:t>
            </w:r>
          </w:p>
        </w:tc>
        <w:tc>
          <w:tcPr>
            <w:tcW w:w="3897" w:type="dxa"/>
            <w:noWrap/>
            <w:hideMark/>
          </w:tcPr>
          <w:p w14:paraId="04DC6A84" w14:textId="184BD9E6" w:rsidR="004567B7" w:rsidRPr="00B80B59" w:rsidRDefault="004567B7" w:rsidP="002327B2">
            <w:pPr>
              <w:spacing w:line="360" w:lineRule="auto"/>
              <w:jc w:val="center"/>
              <w:rPr>
                <w:rFonts w:ascii="Unna" w:hAnsi="Unna" w:cs="Arial"/>
              </w:rPr>
            </w:pPr>
            <w:r w:rsidRPr="00B80B59">
              <w:rPr>
                <w:rFonts w:ascii="Unna" w:hAnsi="Unna" w:cs="Arial"/>
              </w:rPr>
              <w:t>461</w:t>
            </w:r>
            <w:r w:rsidR="002327B2">
              <w:rPr>
                <w:rFonts w:ascii="Unna" w:hAnsi="Unna" w:cs="Arial"/>
              </w:rPr>
              <w:t xml:space="preserve"> </w:t>
            </w:r>
            <w:r w:rsidRPr="00B80B59">
              <w:rPr>
                <w:rFonts w:ascii="Unna" w:hAnsi="Unna" w:cs="Arial"/>
              </w:rPr>
              <w:t>510</w:t>
            </w:r>
            <w:r w:rsidR="002327B2">
              <w:rPr>
                <w:rFonts w:ascii="Unna" w:hAnsi="Unna" w:cs="Arial"/>
              </w:rPr>
              <w:t xml:space="preserve"> </w:t>
            </w:r>
            <w:r w:rsidRPr="00B80B59">
              <w:rPr>
                <w:rFonts w:ascii="Unna" w:hAnsi="Unna" w:cs="Arial"/>
              </w:rPr>
              <w:t>490</w:t>
            </w:r>
          </w:p>
        </w:tc>
        <w:tc>
          <w:tcPr>
            <w:tcW w:w="3834" w:type="dxa"/>
            <w:noWrap/>
            <w:hideMark/>
          </w:tcPr>
          <w:p w14:paraId="16EEF7BD" w14:textId="19D70FDB" w:rsidR="004567B7" w:rsidRPr="00B80B59" w:rsidRDefault="004567B7" w:rsidP="002327B2">
            <w:pPr>
              <w:spacing w:line="360" w:lineRule="auto"/>
              <w:jc w:val="center"/>
              <w:rPr>
                <w:rFonts w:ascii="Unna" w:hAnsi="Unna" w:cs="Arial"/>
              </w:rPr>
            </w:pPr>
            <w:r w:rsidRPr="00B80B59">
              <w:rPr>
                <w:rFonts w:ascii="Unna" w:hAnsi="Unna" w:cs="Arial"/>
              </w:rPr>
              <w:t>4</w:t>
            </w:r>
            <w:r w:rsidR="002327B2">
              <w:rPr>
                <w:rFonts w:ascii="Unna" w:hAnsi="Unna" w:cs="Arial"/>
              </w:rPr>
              <w:t xml:space="preserve"> </w:t>
            </w:r>
            <w:r w:rsidRPr="00B80B59">
              <w:rPr>
                <w:rFonts w:ascii="Unna" w:hAnsi="Unna" w:cs="Arial"/>
              </w:rPr>
              <w:t>788</w:t>
            </w:r>
            <w:r w:rsidR="002327B2">
              <w:rPr>
                <w:rFonts w:ascii="Unna" w:hAnsi="Unna" w:cs="Arial"/>
              </w:rPr>
              <w:t xml:space="preserve"> </w:t>
            </w:r>
            <w:r w:rsidRPr="00B80B59">
              <w:rPr>
                <w:rFonts w:ascii="Unna" w:hAnsi="Unna" w:cs="Arial"/>
              </w:rPr>
              <w:t>340</w:t>
            </w:r>
            <w:r w:rsidR="002327B2">
              <w:rPr>
                <w:rFonts w:ascii="Unna" w:hAnsi="Unna" w:cs="Arial"/>
              </w:rPr>
              <w:t xml:space="preserve"> </w:t>
            </w:r>
            <w:r w:rsidRPr="00B80B59">
              <w:rPr>
                <w:rFonts w:ascii="Unna" w:hAnsi="Unna" w:cs="Arial"/>
              </w:rPr>
              <w:t>373</w:t>
            </w:r>
          </w:p>
        </w:tc>
      </w:tr>
      <w:tr w:rsidR="00551732" w:rsidRPr="00B80B59" w14:paraId="4B217EF3" w14:textId="77777777" w:rsidTr="002327B2">
        <w:trPr>
          <w:trHeight w:val="315"/>
        </w:trPr>
        <w:tc>
          <w:tcPr>
            <w:tcW w:w="1200" w:type="dxa"/>
            <w:noWrap/>
            <w:hideMark/>
          </w:tcPr>
          <w:p w14:paraId="46BE4E8D" w14:textId="77777777" w:rsidR="004567B7" w:rsidRPr="00B80B59" w:rsidRDefault="004567B7" w:rsidP="004567B7">
            <w:pPr>
              <w:spacing w:line="360" w:lineRule="auto"/>
              <w:jc w:val="both"/>
              <w:rPr>
                <w:rFonts w:ascii="Unna" w:hAnsi="Unna" w:cs="Arial"/>
              </w:rPr>
            </w:pPr>
            <w:r w:rsidRPr="00B80B59">
              <w:rPr>
                <w:rFonts w:ascii="Unna" w:hAnsi="Unna" w:cs="Arial"/>
              </w:rPr>
              <w:t>1995</w:t>
            </w:r>
          </w:p>
        </w:tc>
        <w:tc>
          <w:tcPr>
            <w:tcW w:w="3897" w:type="dxa"/>
            <w:noWrap/>
            <w:hideMark/>
          </w:tcPr>
          <w:p w14:paraId="0DD84F57" w14:textId="4AE0880E" w:rsidR="004567B7" w:rsidRPr="00B80B59" w:rsidRDefault="004567B7" w:rsidP="002327B2">
            <w:pPr>
              <w:spacing w:line="360" w:lineRule="auto"/>
              <w:jc w:val="center"/>
              <w:rPr>
                <w:rFonts w:ascii="Unna" w:hAnsi="Unna" w:cs="Arial"/>
              </w:rPr>
            </w:pPr>
            <w:r w:rsidRPr="00B80B59">
              <w:rPr>
                <w:rFonts w:ascii="Unna" w:hAnsi="Unna" w:cs="Arial"/>
              </w:rPr>
              <w:t>848</w:t>
            </w:r>
            <w:r w:rsidR="002327B2">
              <w:rPr>
                <w:rFonts w:ascii="Unna" w:hAnsi="Unna" w:cs="Arial"/>
              </w:rPr>
              <w:t xml:space="preserve"> </w:t>
            </w:r>
            <w:r w:rsidRPr="00B80B59">
              <w:rPr>
                <w:rFonts w:ascii="Unna" w:hAnsi="Unna" w:cs="Arial"/>
              </w:rPr>
              <w:t>368</w:t>
            </w:r>
            <w:r w:rsidR="002327B2">
              <w:rPr>
                <w:rFonts w:ascii="Unna" w:hAnsi="Unna" w:cs="Arial"/>
              </w:rPr>
              <w:t xml:space="preserve"> </w:t>
            </w:r>
            <w:r w:rsidRPr="00B80B59">
              <w:rPr>
                <w:rFonts w:ascii="Unna" w:hAnsi="Unna" w:cs="Arial"/>
              </w:rPr>
              <w:t>980</w:t>
            </w:r>
          </w:p>
        </w:tc>
        <w:tc>
          <w:tcPr>
            <w:tcW w:w="3834" w:type="dxa"/>
            <w:noWrap/>
            <w:hideMark/>
          </w:tcPr>
          <w:p w14:paraId="3E688776" w14:textId="6A10F40B" w:rsidR="004567B7" w:rsidRPr="00B80B59" w:rsidRDefault="004567B7" w:rsidP="002327B2">
            <w:pPr>
              <w:spacing w:line="360" w:lineRule="auto"/>
              <w:jc w:val="center"/>
              <w:rPr>
                <w:rFonts w:ascii="Unna" w:hAnsi="Unna" w:cs="Arial"/>
              </w:rPr>
            </w:pPr>
            <w:r w:rsidRPr="00B80B59">
              <w:rPr>
                <w:rFonts w:ascii="Unna" w:hAnsi="Unna" w:cs="Arial"/>
              </w:rPr>
              <w:t>3</w:t>
            </w:r>
            <w:r w:rsidR="002327B2">
              <w:rPr>
                <w:rFonts w:ascii="Unna" w:hAnsi="Unna" w:cs="Arial"/>
              </w:rPr>
              <w:t xml:space="preserve"> </w:t>
            </w:r>
            <w:r w:rsidRPr="00B80B59">
              <w:rPr>
                <w:rFonts w:ascii="Unna" w:hAnsi="Unna" w:cs="Arial"/>
              </w:rPr>
              <w:t>767</w:t>
            </w:r>
            <w:r w:rsidR="002327B2">
              <w:rPr>
                <w:rFonts w:ascii="Unna" w:hAnsi="Unna" w:cs="Arial"/>
              </w:rPr>
              <w:t xml:space="preserve"> </w:t>
            </w:r>
            <w:r w:rsidRPr="00B80B59">
              <w:rPr>
                <w:rFonts w:ascii="Unna" w:hAnsi="Unna" w:cs="Arial"/>
              </w:rPr>
              <w:t>152</w:t>
            </w:r>
            <w:r w:rsidR="002327B2">
              <w:rPr>
                <w:rFonts w:ascii="Unna" w:hAnsi="Unna" w:cs="Arial"/>
              </w:rPr>
              <w:t xml:space="preserve"> </w:t>
            </w:r>
            <w:r w:rsidRPr="00B80B59">
              <w:rPr>
                <w:rFonts w:ascii="Unna" w:hAnsi="Unna" w:cs="Arial"/>
              </w:rPr>
              <w:t>214</w:t>
            </w:r>
          </w:p>
        </w:tc>
      </w:tr>
      <w:tr w:rsidR="00551732" w:rsidRPr="00B80B59" w14:paraId="1642AF42" w14:textId="77777777" w:rsidTr="002327B2">
        <w:trPr>
          <w:trHeight w:val="315"/>
        </w:trPr>
        <w:tc>
          <w:tcPr>
            <w:tcW w:w="1200" w:type="dxa"/>
            <w:noWrap/>
            <w:hideMark/>
          </w:tcPr>
          <w:p w14:paraId="5F101C3F" w14:textId="77777777" w:rsidR="004567B7" w:rsidRPr="00B80B59" w:rsidRDefault="004567B7" w:rsidP="004567B7">
            <w:pPr>
              <w:spacing w:line="360" w:lineRule="auto"/>
              <w:jc w:val="both"/>
              <w:rPr>
                <w:rFonts w:ascii="Unna" w:hAnsi="Unna" w:cs="Arial"/>
              </w:rPr>
            </w:pPr>
            <w:r w:rsidRPr="00B80B59">
              <w:rPr>
                <w:rFonts w:ascii="Unna" w:hAnsi="Unna" w:cs="Arial"/>
              </w:rPr>
              <w:t>2000</w:t>
            </w:r>
          </w:p>
        </w:tc>
        <w:tc>
          <w:tcPr>
            <w:tcW w:w="3897" w:type="dxa"/>
            <w:noWrap/>
            <w:hideMark/>
          </w:tcPr>
          <w:p w14:paraId="08189347" w14:textId="77FB6BDB" w:rsidR="004567B7" w:rsidRPr="00B80B59" w:rsidRDefault="004567B7" w:rsidP="002327B2">
            <w:pPr>
              <w:spacing w:line="360" w:lineRule="auto"/>
              <w:jc w:val="center"/>
              <w:rPr>
                <w:rFonts w:ascii="Unna" w:hAnsi="Unna" w:cs="Arial"/>
              </w:rPr>
            </w:pPr>
            <w:r w:rsidRPr="00B80B59">
              <w:rPr>
                <w:rFonts w:ascii="Unna" w:hAnsi="Unna" w:cs="Arial"/>
              </w:rPr>
              <w:t>2</w:t>
            </w:r>
            <w:r w:rsidR="002327B2">
              <w:rPr>
                <w:rFonts w:ascii="Unna" w:hAnsi="Unna" w:cs="Arial"/>
              </w:rPr>
              <w:t xml:space="preserve"> </w:t>
            </w:r>
            <w:r w:rsidRPr="00B80B59">
              <w:rPr>
                <w:rFonts w:ascii="Unna" w:hAnsi="Unna" w:cs="Arial"/>
              </w:rPr>
              <w:t>236</w:t>
            </w:r>
            <w:r w:rsidR="002327B2">
              <w:rPr>
                <w:rFonts w:ascii="Unna" w:hAnsi="Unna" w:cs="Arial"/>
              </w:rPr>
              <w:t xml:space="preserve"> </w:t>
            </w:r>
            <w:r w:rsidRPr="00B80B59">
              <w:rPr>
                <w:rFonts w:ascii="Unna" w:hAnsi="Unna" w:cs="Arial"/>
              </w:rPr>
              <w:t>024</w:t>
            </w:r>
            <w:r w:rsidR="002327B2">
              <w:rPr>
                <w:rFonts w:ascii="Unna" w:hAnsi="Unna" w:cs="Arial"/>
              </w:rPr>
              <w:t xml:space="preserve"> </w:t>
            </w:r>
            <w:r w:rsidRPr="00B80B59">
              <w:rPr>
                <w:rFonts w:ascii="Unna" w:hAnsi="Unna" w:cs="Arial"/>
              </w:rPr>
              <w:t>542</w:t>
            </w:r>
          </w:p>
        </w:tc>
        <w:tc>
          <w:tcPr>
            <w:tcW w:w="3834" w:type="dxa"/>
            <w:noWrap/>
            <w:hideMark/>
          </w:tcPr>
          <w:p w14:paraId="31D6BDF8" w14:textId="746BF7EB" w:rsidR="004567B7" w:rsidRPr="00B80B59" w:rsidRDefault="004567B7" w:rsidP="002327B2">
            <w:pPr>
              <w:spacing w:line="360" w:lineRule="auto"/>
              <w:jc w:val="center"/>
              <w:rPr>
                <w:rFonts w:ascii="Unna" w:hAnsi="Unna" w:cs="Arial"/>
              </w:rPr>
            </w:pPr>
            <w:r w:rsidRPr="00B80B59">
              <w:rPr>
                <w:rFonts w:ascii="Unna" w:hAnsi="Unna" w:cs="Arial"/>
              </w:rPr>
              <w:t>4</w:t>
            </w:r>
            <w:r w:rsidR="002327B2">
              <w:rPr>
                <w:rFonts w:ascii="Unna" w:hAnsi="Unna" w:cs="Arial"/>
              </w:rPr>
              <w:t xml:space="preserve"> </w:t>
            </w:r>
            <w:r w:rsidRPr="00B80B59">
              <w:rPr>
                <w:rFonts w:ascii="Unna" w:hAnsi="Unna" w:cs="Arial"/>
              </w:rPr>
              <w:t>628</w:t>
            </w:r>
            <w:r w:rsidR="002327B2">
              <w:rPr>
                <w:rFonts w:ascii="Unna" w:hAnsi="Unna" w:cs="Arial"/>
              </w:rPr>
              <w:t xml:space="preserve"> </w:t>
            </w:r>
            <w:r w:rsidRPr="00B80B59">
              <w:rPr>
                <w:rFonts w:ascii="Unna" w:hAnsi="Unna" w:cs="Arial"/>
              </w:rPr>
              <w:t>715</w:t>
            </w:r>
            <w:r w:rsidR="002327B2">
              <w:rPr>
                <w:rFonts w:ascii="Unna" w:hAnsi="Unna" w:cs="Arial"/>
              </w:rPr>
              <w:t xml:space="preserve"> </w:t>
            </w:r>
            <w:r w:rsidRPr="00B80B59">
              <w:rPr>
                <w:rFonts w:ascii="Unna" w:hAnsi="Unna" w:cs="Arial"/>
              </w:rPr>
              <w:t>248</w:t>
            </w:r>
          </w:p>
        </w:tc>
      </w:tr>
      <w:tr w:rsidR="00551732" w:rsidRPr="00B80B59" w14:paraId="6B31BB41" w14:textId="77777777" w:rsidTr="002327B2">
        <w:trPr>
          <w:trHeight w:val="315"/>
        </w:trPr>
        <w:tc>
          <w:tcPr>
            <w:tcW w:w="1200" w:type="dxa"/>
            <w:noWrap/>
            <w:hideMark/>
          </w:tcPr>
          <w:p w14:paraId="174A3A7D" w14:textId="77777777" w:rsidR="004567B7" w:rsidRPr="00B80B59" w:rsidRDefault="004567B7" w:rsidP="004567B7">
            <w:pPr>
              <w:spacing w:line="360" w:lineRule="auto"/>
              <w:jc w:val="both"/>
              <w:rPr>
                <w:rFonts w:ascii="Unna" w:hAnsi="Unna" w:cs="Arial"/>
              </w:rPr>
            </w:pPr>
            <w:r w:rsidRPr="00B80B59">
              <w:rPr>
                <w:rFonts w:ascii="Unna" w:hAnsi="Unna" w:cs="Arial"/>
              </w:rPr>
              <w:t>2005</w:t>
            </w:r>
          </w:p>
        </w:tc>
        <w:tc>
          <w:tcPr>
            <w:tcW w:w="3897" w:type="dxa"/>
            <w:noWrap/>
            <w:hideMark/>
          </w:tcPr>
          <w:p w14:paraId="15B29A24" w14:textId="2F5D59AF" w:rsidR="004567B7" w:rsidRPr="00B80B59" w:rsidRDefault="004567B7" w:rsidP="002327B2">
            <w:pPr>
              <w:spacing w:line="360" w:lineRule="auto"/>
              <w:jc w:val="center"/>
              <w:rPr>
                <w:rFonts w:ascii="Unna" w:hAnsi="Unna" w:cs="Arial"/>
              </w:rPr>
            </w:pPr>
            <w:r w:rsidRPr="00B80B59">
              <w:rPr>
                <w:rFonts w:ascii="Unna" w:hAnsi="Unna" w:cs="Arial"/>
              </w:rPr>
              <w:t>5</w:t>
            </w:r>
            <w:r w:rsidR="002327B2">
              <w:rPr>
                <w:rFonts w:ascii="Unna" w:hAnsi="Unna" w:cs="Arial"/>
              </w:rPr>
              <w:t xml:space="preserve"> </w:t>
            </w:r>
            <w:r w:rsidRPr="00B80B59">
              <w:rPr>
                <w:rFonts w:ascii="Unna" w:hAnsi="Unna" w:cs="Arial"/>
              </w:rPr>
              <w:t>486</w:t>
            </w:r>
            <w:r w:rsidR="002327B2">
              <w:rPr>
                <w:rFonts w:ascii="Unna" w:hAnsi="Unna" w:cs="Arial"/>
              </w:rPr>
              <w:t xml:space="preserve"> </w:t>
            </w:r>
            <w:r w:rsidRPr="00B80B59">
              <w:rPr>
                <w:rFonts w:ascii="Unna" w:hAnsi="Unna" w:cs="Arial"/>
              </w:rPr>
              <w:t>172</w:t>
            </w:r>
            <w:r w:rsidR="002327B2">
              <w:rPr>
                <w:rFonts w:ascii="Unna" w:hAnsi="Unna" w:cs="Arial"/>
              </w:rPr>
              <w:t xml:space="preserve"> </w:t>
            </w:r>
            <w:r w:rsidRPr="00B80B59">
              <w:rPr>
                <w:rFonts w:ascii="Unna" w:hAnsi="Unna" w:cs="Arial"/>
              </w:rPr>
              <w:t>175</w:t>
            </w:r>
          </w:p>
        </w:tc>
        <w:tc>
          <w:tcPr>
            <w:tcW w:w="3834" w:type="dxa"/>
            <w:noWrap/>
            <w:hideMark/>
          </w:tcPr>
          <w:p w14:paraId="7FD00A8D" w14:textId="05D6EFD0" w:rsidR="004567B7" w:rsidRPr="00B80B59" w:rsidRDefault="004567B7" w:rsidP="002327B2">
            <w:pPr>
              <w:spacing w:line="360" w:lineRule="auto"/>
              <w:jc w:val="center"/>
              <w:rPr>
                <w:rFonts w:ascii="Unna" w:hAnsi="Unna" w:cs="Arial"/>
              </w:rPr>
            </w:pPr>
            <w:r w:rsidRPr="00B80B59">
              <w:rPr>
                <w:rFonts w:ascii="Unna" w:hAnsi="Unna" w:cs="Arial"/>
              </w:rPr>
              <w:t>9</w:t>
            </w:r>
            <w:r w:rsidR="002327B2">
              <w:rPr>
                <w:rFonts w:ascii="Unna" w:hAnsi="Unna" w:cs="Arial"/>
              </w:rPr>
              <w:t xml:space="preserve"> </w:t>
            </w:r>
            <w:r w:rsidRPr="00B80B59">
              <w:rPr>
                <w:rFonts w:ascii="Unna" w:hAnsi="Unna" w:cs="Arial"/>
              </w:rPr>
              <w:t>105</w:t>
            </w:r>
            <w:r w:rsidR="002327B2">
              <w:rPr>
                <w:rFonts w:ascii="Unna" w:hAnsi="Unna" w:cs="Arial"/>
              </w:rPr>
              <w:t xml:space="preserve"> </w:t>
            </w:r>
            <w:r w:rsidRPr="00B80B59">
              <w:rPr>
                <w:rFonts w:ascii="Unna" w:hAnsi="Unna" w:cs="Arial"/>
              </w:rPr>
              <w:t>632</w:t>
            </w:r>
            <w:r w:rsidR="002327B2">
              <w:rPr>
                <w:rFonts w:ascii="Unna" w:hAnsi="Unna" w:cs="Arial"/>
              </w:rPr>
              <w:t xml:space="preserve"> </w:t>
            </w:r>
            <w:r w:rsidRPr="00B80B59">
              <w:rPr>
                <w:rFonts w:ascii="Unna" w:hAnsi="Unna" w:cs="Arial"/>
              </w:rPr>
              <w:t>747</w:t>
            </w:r>
          </w:p>
        </w:tc>
      </w:tr>
      <w:tr w:rsidR="00551732" w:rsidRPr="00B80B59" w14:paraId="281BECA2" w14:textId="77777777" w:rsidTr="002327B2">
        <w:trPr>
          <w:trHeight w:val="315"/>
        </w:trPr>
        <w:tc>
          <w:tcPr>
            <w:tcW w:w="1200" w:type="dxa"/>
            <w:noWrap/>
            <w:hideMark/>
          </w:tcPr>
          <w:p w14:paraId="6DE9AC83" w14:textId="77777777" w:rsidR="004567B7" w:rsidRPr="00B80B59" w:rsidRDefault="004567B7" w:rsidP="004567B7">
            <w:pPr>
              <w:spacing w:line="360" w:lineRule="auto"/>
              <w:jc w:val="both"/>
              <w:rPr>
                <w:rFonts w:ascii="Unna" w:hAnsi="Unna" w:cs="Arial"/>
              </w:rPr>
            </w:pPr>
            <w:r w:rsidRPr="00B80B59">
              <w:rPr>
                <w:rFonts w:ascii="Unna" w:hAnsi="Unna" w:cs="Arial"/>
              </w:rPr>
              <w:t>2010</w:t>
            </w:r>
          </w:p>
        </w:tc>
        <w:tc>
          <w:tcPr>
            <w:tcW w:w="3897" w:type="dxa"/>
            <w:noWrap/>
            <w:hideMark/>
          </w:tcPr>
          <w:p w14:paraId="388C2031" w14:textId="66AF9451" w:rsidR="004567B7" w:rsidRPr="00B80B59" w:rsidRDefault="004567B7" w:rsidP="002327B2">
            <w:pPr>
              <w:spacing w:line="360" w:lineRule="auto"/>
              <w:jc w:val="center"/>
              <w:rPr>
                <w:rFonts w:ascii="Unna" w:hAnsi="Unna" w:cs="Arial"/>
              </w:rPr>
            </w:pPr>
            <w:r w:rsidRPr="00B80B59">
              <w:rPr>
                <w:rFonts w:ascii="Unna" w:hAnsi="Unna" w:cs="Arial"/>
              </w:rPr>
              <w:t>4</w:t>
            </w:r>
            <w:r w:rsidR="002327B2">
              <w:rPr>
                <w:rFonts w:ascii="Unna" w:hAnsi="Unna" w:cs="Arial"/>
              </w:rPr>
              <w:t xml:space="preserve"> </w:t>
            </w:r>
            <w:r w:rsidRPr="00B80B59">
              <w:rPr>
                <w:rFonts w:ascii="Unna" w:hAnsi="Unna" w:cs="Arial"/>
              </w:rPr>
              <w:t>891</w:t>
            </w:r>
            <w:r w:rsidR="002327B2">
              <w:rPr>
                <w:rFonts w:ascii="Unna" w:hAnsi="Unna" w:cs="Arial"/>
              </w:rPr>
              <w:t xml:space="preserve"> </w:t>
            </w:r>
            <w:r w:rsidRPr="00B80B59">
              <w:rPr>
                <w:rFonts w:ascii="Unna" w:hAnsi="Unna" w:cs="Arial"/>
              </w:rPr>
              <w:t>061</w:t>
            </w:r>
            <w:r w:rsidR="002327B2">
              <w:rPr>
                <w:rFonts w:ascii="Unna" w:hAnsi="Unna" w:cs="Arial"/>
              </w:rPr>
              <w:t xml:space="preserve"> </w:t>
            </w:r>
            <w:r w:rsidRPr="00B80B59">
              <w:rPr>
                <w:rFonts w:ascii="Unna" w:hAnsi="Unna" w:cs="Arial"/>
              </w:rPr>
              <w:t>956</w:t>
            </w:r>
          </w:p>
        </w:tc>
        <w:tc>
          <w:tcPr>
            <w:tcW w:w="3834" w:type="dxa"/>
            <w:noWrap/>
            <w:hideMark/>
          </w:tcPr>
          <w:p w14:paraId="72BBC25A" w14:textId="30499B88" w:rsidR="004567B7" w:rsidRPr="00B80B59" w:rsidRDefault="004567B7" w:rsidP="002327B2">
            <w:pPr>
              <w:spacing w:line="360" w:lineRule="auto"/>
              <w:jc w:val="center"/>
              <w:rPr>
                <w:rFonts w:ascii="Unna" w:hAnsi="Unna" w:cs="Arial"/>
              </w:rPr>
            </w:pPr>
            <w:r w:rsidRPr="00B80B59">
              <w:rPr>
                <w:rFonts w:ascii="Unna" w:hAnsi="Unna" w:cs="Arial"/>
              </w:rPr>
              <w:t>6</w:t>
            </w:r>
            <w:r w:rsidR="002327B2">
              <w:rPr>
                <w:rFonts w:ascii="Unna" w:hAnsi="Unna" w:cs="Arial"/>
              </w:rPr>
              <w:t xml:space="preserve"> </w:t>
            </w:r>
            <w:r w:rsidRPr="00B80B59">
              <w:rPr>
                <w:rFonts w:ascii="Unna" w:hAnsi="Unna" w:cs="Arial"/>
              </w:rPr>
              <w:t>527</w:t>
            </w:r>
            <w:r w:rsidR="002327B2">
              <w:rPr>
                <w:rFonts w:ascii="Unna" w:hAnsi="Unna" w:cs="Arial"/>
              </w:rPr>
              <w:t xml:space="preserve"> </w:t>
            </w:r>
            <w:r w:rsidRPr="00B80B59">
              <w:rPr>
                <w:rFonts w:ascii="Unna" w:hAnsi="Unna" w:cs="Arial"/>
              </w:rPr>
              <w:t>425</w:t>
            </w:r>
            <w:r w:rsidR="002327B2">
              <w:rPr>
                <w:rFonts w:ascii="Unna" w:hAnsi="Unna" w:cs="Arial"/>
              </w:rPr>
              <w:t xml:space="preserve"> </w:t>
            </w:r>
            <w:r w:rsidRPr="00B80B59">
              <w:rPr>
                <w:rFonts w:ascii="Unna" w:hAnsi="Unna" w:cs="Arial"/>
              </w:rPr>
              <w:t>137</w:t>
            </w:r>
          </w:p>
        </w:tc>
      </w:tr>
      <w:tr w:rsidR="00551732" w:rsidRPr="00B80B59" w14:paraId="79C4C952" w14:textId="77777777" w:rsidTr="002327B2">
        <w:trPr>
          <w:trHeight w:val="315"/>
        </w:trPr>
        <w:tc>
          <w:tcPr>
            <w:tcW w:w="1200" w:type="dxa"/>
            <w:noWrap/>
            <w:hideMark/>
          </w:tcPr>
          <w:p w14:paraId="5251D918" w14:textId="77777777" w:rsidR="004567B7" w:rsidRPr="00B80B59" w:rsidRDefault="004567B7" w:rsidP="004567B7">
            <w:pPr>
              <w:spacing w:line="360" w:lineRule="auto"/>
              <w:jc w:val="both"/>
              <w:rPr>
                <w:rFonts w:ascii="Unna" w:hAnsi="Unna" w:cs="Arial"/>
              </w:rPr>
            </w:pPr>
            <w:r w:rsidRPr="00B80B59">
              <w:rPr>
                <w:rFonts w:ascii="Unna" w:hAnsi="Unna" w:cs="Arial"/>
              </w:rPr>
              <w:t>2015</w:t>
            </w:r>
          </w:p>
        </w:tc>
        <w:tc>
          <w:tcPr>
            <w:tcW w:w="3897" w:type="dxa"/>
            <w:noWrap/>
            <w:hideMark/>
          </w:tcPr>
          <w:p w14:paraId="29024A2F" w14:textId="1AC63C09" w:rsidR="004567B7" w:rsidRPr="00B80B59" w:rsidRDefault="004567B7" w:rsidP="002327B2">
            <w:pPr>
              <w:spacing w:line="360" w:lineRule="auto"/>
              <w:jc w:val="center"/>
              <w:rPr>
                <w:rFonts w:ascii="Unna" w:hAnsi="Unna" w:cs="Arial"/>
              </w:rPr>
            </w:pPr>
            <w:r w:rsidRPr="00B80B59">
              <w:rPr>
                <w:rFonts w:ascii="Unna" w:hAnsi="Unna" w:cs="Arial"/>
              </w:rPr>
              <w:t>6</w:t>
            </w:r>
            <w:r w:rsidR="002327B2">
              <w:rPr>
                <w:rFonts w:ascii="Unna" w:hAnsi="Unna" w:cs="Arial"/>
              </w:rPr>
              <w:t xml:space="preserve"> </w:t>
            </w:r>
            <w:r w:rsidRPr="00B80B59">
              <w:rPr>
                <w:rFonts w:ascii="Unna" w:hAnsi="Unna" w:cs="Arial"/>
              </w:rPr>
              <w:t>499</w:t>
            </w:r>
            <w:r w:rsidR="002327B2">
              <w:rPr>
                <w:rFonts w:ascii="Unna" w:hAnsi="Unna" w:cs="Arial"/>
              </w:rPr>
              <w:t xml:space="preserve"> </w:t>
            </w:r>
            <w:r w:rsidRPr="00B80B59">
              <w:rPr>
                <w:rFonts w:ascii="Unna" w:hAnsi="Unna" w:cs="Arial"/>
              </w:rPr>
              <w:t>293</w:t>
            </w:r>
            <w:r w:rsidR="002327B2">
              <w:rPr>
                <w:rFonts w:ascii="Unna" w:hAnsi="Unna" w:cs="Arial"/>
              </w:rPr>
              <w:t xml:space="preserve"> </w:t>
            </w:r>
            <w:r w:rsidRPr="00B80B59">
              <w:rPr>
                <w:rFonts w:ascii="Unna" w:hAnsi="Unna" w:cs="Arial"/>
              </w:rPr>
              <w:t>269</w:t>
            </w:r>
          </w:p>
        </w:tc>
        <w:tc>
          <w:tcPr>
            <w:tcW w:w="3834" w:type="dxa"/>
            <w:noWrap/>
            <w:hideMark/>
          </w:tcPr>
          <w:p w14:paraId="57E4A618" w14:textId="4FA9F577" w:rsidR="004567B7" w:rsidRPr="00B80B59" w:rsidRDefault="004567B7" w:rsidP="002327B2">
            <w:pPr>
              <w:spacing w:line="360" w:lineRule="auto"/>
              <w:jc w:val="center"/>
              <w:rPr>
                <w:rFonts w:ascii="Unna" w:hAnsi="Unna" w:cs="Arial"/>
              </w:rPr>
            </w:pPr>
            <w:r w:rsidRPr="00B80B59">
              <w:rPr>
                <w:rFonts w:ascii="Unna" w:hAnsi="Unna" w:cs="Arial"/>
              </w:rPr>
              <w:t>7</w:t>
            </w:r>
            <w:r w:rsidR="002327B2">
              <w:rPr>
                <w:rFonts w:ascii="Unna" w:hAnsi="Unna" w:cs="Arial"/>
              </w:rPr>
              <w:t xml:space="preserve"> </w:t>
            </w:r>
            <w:r w:rsidRPr="00B80B59">
              <w:rPr>
                <w:rFonts w:ascii="Unna" w:hAnsi="Unna" w:cs="Arial"/>
              </w:rPr>
              <w:t>298</w:t>
            </w:r>
            <w:r w:rsidR="002327B2">
              <w:rPr>
                <w:rFonts w:ascii="Unna" w:hAnsi="Unna" w:cs="Arial"/>
              </w:rPr>
              <w:t xml:space="preserve"> </w:t>
            </w:r>
            <w:r w:rsidRPr="00B80B59">
              <w:rPr>
                <w:rFonts w:ascii="Unna" w:hAnsi="Unna" w:cs="Arial"/>
              </w:rPr>
              <w:t>737</w:t>
            </w:r>
            <w:r w:rsidR="002327B2">
              <w:rPr>
                <w:rFonts w:ascii="Unna" w:hAnsi="Unna" w:cs="Arial"/>
              </w:rPr>
              <w:t xml:space="preserve"> </w:t>
            </w:r>
            <w:r w:rsidRPr="00B80B59">
              <w:rPr>
                <w:rFonts w:ascii="Unna" w:hAnsi="Unna" w:cs="Arial"/>
              </w:rPr>
              <w:t>266</w:t>
            </w:r>
          </w:p>
        </w:tc>
      </w:tr>
      <w:tr w:rsidR="00551732" w:rsidRPr="00B80B59" w14:paraId="6A97E481" w14:textId="77777777" w:rsidTr="002327B2">
        <w:trPr>
          <w:trHeight w:val="315"/>
        </w:trPr>
        <w:tc>
          <w:tcPr>
            <w:tcW w:w="1200" w:type="dxa"/>
            <w:noWrap/>
            <w:hideMark/>
          </w:tcPr>
          <w:p w14:paraId="0D6C507E" w14:textId="77777777" w:rsidR="004567B7" w:rsidRPr="00B80B59" w:rsidRDefault="004567B7" w:rsidP="004567B7">
            <w:pPr>
              <w:spacing w:line="360" w:lineRule="auto"/>
              <w:jc w:val="both"/>
              <w:rPr>
                <w:rFonts w:ascii="Unna" w:hAnsi="Unna" w:cs="Arial"/>
              </w:rPr>
            </w:pPr>
            <w:r w:rsidRPr="00B80B59">
              <w:rPr>
                <w:rFonts w:ascii="Unna" w:hAnsi="Unna" w:cs="Arial"/>
              </w:rPr>
              <w:t>2020</w:t>
            </w:r>
          </w:p>
        </w:tc>
        <w:tc>
          <w:tcPr>
            <w:tcW w:w="3897" w:type="dxa"/>
            <w:noWrap/>
            <w:hideMark/>
          </w:tcPr>
          <w:p w14:paraId="0F58B570" w14:textId="134AA202" w:rsidR="004567B7" w:rsidRPr="00B80B59" w:rsidRDefault="004567B7" w:rsidP="002327B2">
            <w:pPr>
              <w:spacing w:line="360" w:lineRule="auto"/>
              <w:jc w:val="center"/>
              <w:rPr>
                <w:rFonts w:ascii="Unna" w:hAnsi="Unna" w:cs="Arial"/>
              </w:rPr>
            </w:pPr>
            <w:r w:rsidRPr="00B80B59">
              <w:rPr>
                <w:rFonts w:ascii="Unna" w:hAnsi="Unna" w:cs="Arial"/>
              </w:rPr>
              <w:t>11</w:t>
            </w:r>
            <w:r w:rsidR="002327B2">
              <w:rPr>
                <w:rFonts w:ascii="Unna" w:hAnsi="Unna" w:cs="Arial"/>
              </w:rPr>
              <w:t xml:space="preserve"> </w:t>
            </w:r>
            <w:r w:rsidRPr="00B80B59">
              <w:rPr>
                <w:rFonts w:ascii="Unna" w:hAnsi="Unna" w:cs="Arial"/>
              </w:rPr>
              <w:t>780</w:t>
            </w:r>
            <w:r w:rsidR="002327B2">
              <w:rPr>
                <w:rFonts w:ascii="Unna" w:hAnsi="Unna" w:cs="Arial"/>
              </w:rPr>
              <w:t xml:space="preserve"> </w:t>
            </w:r>
            <w:r w:rsidRPr="00B80B59">
              <w:rPr>
                <w:rFonts w:ascii="Unna" w:hAnsi="Unna" w:cs="Arial"/>
              </w:rPr>
              <w:t>191</w:t>
            </w:r>
            <w:r w:rsidR="002327B2">
              <w:rPr>
                <w:rFonts w:ascii="Unna" w:hAnsi="Unna" w:cs="Arial"/>
              </w:rPr>
              <w:t xml:space="preserve"> </w:t>
            </w:r>
            <w:r w:rsidRPr="00B80B59">
              <w:rPr>
                <w:rFonts w:ascii="Unna" w:hAnsi="Unna" w:cs="Arial"/>
              </w:rPr>
              <w:t>944</w:t>
            </w:r>
          </w:p>
        </w:tc>
        <w:tc>
          <w:tcPr>
            <w:tcW w:w="3834" w:type="dxa"/>
            <w:noWrap/>
            <w:hideMark/>
          </w:tcPr>
          <w:p w14:paraId="59353DFC" w14:textId="4612BA08" w:rsidR="004567B7" w:rsidRPr="00B80B59" w:rsidRDefault="004567B7" w:rsidP="002327B2">
            <w:pPr>
              <w:spacing w:line="360" w:lineRule="auto"/>
              <w:jc w:val="center"/>
              <w:rPr>
                <w:rFonts w:ascii="Unna" w:hAnsi="Unna" w:cs="Arial"/>
              </w:rPr>
            </w:pPr>
            <w:r w:rsidRPr="00B80B59">
              <w:rPr>
                <w:rFonts w:ascii="Unna" w:hAnsi="Unna" w:cs="Arial"/>
              </w:rPr>
              <w:t>10</w:t>
            </w:r>
            <w:r w:rsidR="002327B2">
              <w:rPr>
                <w:rFonts w:ascii="Unna" w:hAnsi="Unna" w:cs="Arial"/>
              </w:rPr>
              <w:t xml:space="preserve"> </w:t>
            </w:r>
            <w:r w:rsidRPr="00B80B59">
              <w:rPr>
                <w:rFonts w:ascii="Unna" w:hAnsi="Unna" w:cs="Arial"/>
              </w:rPr>
              <w:t>780</w:t>
            </w:r>
            <w:r w:rsidR="002327B2">
              <w:rPr>
                <w:rFonts w:ascii="Unna" w:hAnsi="Unna" w:cs="Arial"/>
              </w:rPr>
              <w:t xml:space="preserve"> </w:t>
            </w:r>
            <w:r w:rsidRPr="00B80B59">
              <w:rPr>
                <w:rFonts w:ascii="Unna" w:hAnsi="Unna" w:cs="Arial"/>
              </w:rPr>
              <w:t>712</w:t>
            </w:r>
            <w:r w:rsidR="002327B2">
              <w:rPr>
                <w:rFonts w:ascii="Unna" w:hAnsi="Unna" w:cs="Arial"/>
              </w:rPr>
              <w:t xml:space="preserve"> </w:t>
            </w:r>
            <w:r w:rsidRPr="00B80B59">
              <w:rPr>
                <w:rFonts w:ascii="Unna" w:hAnsi="Unna" w:cs="Arial"/>
              </w:rPr>
              <w:t>123</w:t>
            </w:r>
          </w:p>
        </w:tc>
      </w:tr>
      <w:tr w:rsidR="00551732" w:rsidRPr="00B80B59" w14:paraId="65814CDB" w14:textId="77777777" w:rsidTr="002327B2">
        <w:trPr>
          <w:trHeight w:val="330"/>
        </w:trPr>
        <w:tc>
          <w:tcPr>
            <w:tcW w:w="1200" w:type="dxa"/>
            <w:noWrap/>
            <w:hideMark/>
          </w:tcPr>
          <w:p w14:paraId="602621A5" w14:textId="77777777" w:rsidR="004567B7" w:rsidRPr="00B80B59" w:rsidRDefault="004567B7" w:rsidP="004567B7">
            <w:pPr>
              <w:spacing w:line="360" w:lineRule="auto"/>
              <w:jc w:val="both"/>
              <w:rPr>
                <w:rFonts w:ascii="Unna" w:hAnsi="Unna" w:cs="Arial"/>
              </w:rPr>
            </w:pPr>
            <w:r w:rsidRPr="00B80B59">
              <w:rPr>
                <w:rFonts w:ascii="Unna" w:hAnsi="Unna" w:cs="Arial"/>
              </w:rPr>
              <w:t>2021</w:t>
            </w:r>
          </w:p>
        </w:tc>
        <w:tc>
          <w:tcPr>
            <w:tcW w:w="3897" w:type="dxa"/>
            <w:noWrap/>
            <w:hideMark/>
          </w:tcPr>
          <w:p w14:paraId="31E5AFA7" w14:textId="421936C7" w:rsidR="004567B7" w:rsidRPr="00B80B59" w:rsidRDefault="004567B7" w:rsidP="002327B2">
            <w:pPr>
              <w:spacing w:line="360" w:lineRule="auto"/>
              <w:jc w:val="center"/>
              <w:rPr>
                <w:rFonts w:ascii="Unna" w:hAnsi="Unna" w:cs="Arial"/>
              </w:rPr>
            </w:pPr>
            <w:r w:rsidRPr="00B80B59">
              <w:rPr>
                <w:rFonts w:ascii="Unna" w:hAnsi="Unna" w:cs="Arial"/>
              </w:rPr>
              <w:t>11</w:t>
            </w:r>
            <w:r w:rsidR="002327B2">
              <w:rPr>
                <w:rFonts w:ascii="Unna" w:hAnsi="Unna" w:cs="Arial"/>
              </w:rPr>
              <w:t xml:space="preserve"> </w:t>
            </w:r>
            <w:r w:rsidRPr="00B80B59">
              <w:rPr>
                <w:rFonts w:ascii="Unna" w:hAnsi="Unna" w:cs="Arial"/>
              </w:rPr>
              <w:t>296</w:t>
            </w:r>
            <w:r w:rsidR="002327B2">
              <w:rPr>
                <w:rFonts w:ascii="Unna" w:hAnsi="Unna" w:cs="Arial"/>
              </w:rPr>
              <w:t xml:space="preserve"> </w:t>
            </w:r>
            <w:r w:rsidRPr="00B80B59">
              <w:rPr>
                <w:rFonts w:ascii="Unna" w:hAnsi="Unna" w:cs="Arial"/>
              </w:rPr>
              <w:t>044</w:t>
            </w:r>
            <w:r w:rsidR="002327B2">
              <w:rPr>
                <w:rFonts w:ascii="Unna" w:hAnsi="Unna" w:cs="Arial"/>
              </w:rPr>
              <w:t xml:space="preserve"> </w:t>
            </w:r>
            <w:r w:rsidRPr="00B80B59">
              <w:rPr>
                <w:rFonts w:ascii="Unna" w:hAnsi="Unna" w:cs="Arial"/>
              </w:rPr>
              <w:t>004</w:t>
            </w:r>
          </w:p>
        </w:tc>
        <w:tc>
          <w:tcPr>
            <w:tcW w:w="3834" w:type="dxa"/>
            <w:noWrap/>
            <w:hideMark/>
          </w:tcPr>
          <w:p w14:paraId="5390650C" w14:textId="5017313E" w:rsidR="004567B7" w:rsidRPr="00B80B59" w:rsidRDefault="004567B7" w:rsidP="002327B2">
            <w:pPr>
              <w:spacing w:line="360" w:lineRule="auto"/>
              <w:jc w:val="center"/>
              <w:rPr>
                <w:rFonts w:ascii="Unna" w:hAnsi="Unna" w:cs="Arial"/>
              </w:rPr>
            </w:pPr>
            <w:r w:rsidRPr="00B80B59">
              <w:rPr>
                <w:rFonts w:ascii="Unna" w:hAnsi="Unna" w:cs="Arial"/>
              </w:rPr>
              <w:t>9</w:t>
            </w:r>
            <w:r w:rsidR="002327B2">
              <w:rPr>
                <w:rFonts w:ascii="Unna" w:hAnsi="Unna" w:cs="Arial"/>
              </w:rPr>
              <w:t xml:space="preserve"> </w:t>
            </w:r>
            <w:r w:rsidRPr="00B80B59">
              <w:rPr>
                <w:rFonts w:ascii="Unna" w:hAnsi="Unna" w:cs="Arial"/>
              </w:rPr>
              <w:t>629</w:t>
            </w:r>
            <w:r w:rsidR="002327B2">
              <w:rPr>
                <w:rFonts w:ascii="Unna" w:hAnsi="Unna" w:cs="Arial"/>
              </w:rPr>
              <w:t xml:space="preserve"> </w:t>
            </w:r>
            <w:r w:rsidRPr="00B80B59">
              <w:rPr>
                <w:rFonts w:ascii="Unna" w:hAnsi="Unna" w:cs="Arial"/>
              </w:rPr>
              <w:t>389</w:t>
            </w:r>
            <w:r w:rsidR="002327B2">
              <w:rPr>
                <w:rFonts w:ascii="Unna" w:hAnsi="Unna" w:cs="Arial"/>
              </w:rPr>
              <w:t xml:space="preserve"> </w:t>
            </w:r>
            <w:r w:rsidRPr="00B80B59">
              <w:rPr>
                <w:rFonts w:ascii="Unna" w:hAnsi="Unna" w:cs="Arial"/>
              </w:rPr>
              <w:t>303</w:t>
            </w:r>
          </w:p>
        </w:tc>
      </w:tr>
    </w:tbl>
    <w:p w14:paraId="1B4DC5D5" w14:textId="02F836CE" w:rsidR="004567B7" w:rsidRPr="002327B2" w:rsidRDefault="004567B7" w:rsidP="00A52140">
      <w:pPr>
        <w:rPr>
          <w:rFonts w:ascii="Unna" w:hAnsi="Unna"/>
        </w:rPr>
      </w:pPr>
      <w:r w:rsidRPr="002327B2">
        <w:rPr>
          <w:rFonts w:ascii="Unna" w:hAnsi="Unna"/>
          <w:i/>
          <w:iCs/>
        </w:rPr>
        <w:t>Fuente</w:t>
      </w:r>
      <w:r w:rsidRPr="002327B2">
        <w:rPr>
          <w:rFonts w:ascii="Unna" w:hAnsi="Unna"/>
        </w:rPr>
        <w:t xml:space="preserve">:  Elaboración propia en base a datos de INEGI, </w:t>
      </w:r>
      <w:r w:rsidR="0046437A" w:rsidRPr="002327B2">
        <w:rPr>
          <w:rFonts w:ascii="Unna" w:hAnsi="Unna"/>
        </w:rPr>
        <w:t xml:space="preserve">Estadísticas de </w:t>
      </w:r>
      <w:r w:rsidRPr="002327B2">
        <w:rPr>
          <w:rFonts w:ascii="Unna" w:hAnsi="Unna"/>
        </w:rPr>
        <w:t xml:space="preserve">Finanzas Públicas </w:t>
      </w:r>
      <w:r w:rsidR="0046437A" w:rsidRPr="002327B2">
        <w:rPr>
          <w:rFonts w:ascii="Unna" w:hAnsi="Unna"/>
        </w:rPr>
        <w:t xml:space="preserve">Estatales y </w:t>
      </w:r>
      <w:r w:rsidRPr="002327B2">
        <w:rPr>
          <w:rFonts w:ascii="Unna" w:hAnsi="Unna"/>
        </w:rPr>
        <w:t>Municipales (julio 2022)</w:t>
      </w:r>
      <w:r w:rsidR="002327B2">
        <w:rPr>
          <w:rFonts w:ascii="Unna" w:hAnsi="Unna"/>
        </w:rPr>
        <w:t>.</w:t>
      </w:r>
    </w:p>
    <w:p w14:paraId="646A1A93" w14:textId="139E471B" w:rsidR="00DC7F84" w:rsidRPr="00551732" w:rsidRDefault="00DC7F84" w:rsidP="00B80B59">
      <w:pPr>
        <w:pStyle w:val="parrafonormalbiolex"/>
        <w:rPr>
          <w:rStyle w:val="tlid-translation"/>
        </w:rPr>
      </w:pPr>
      <w:r w:rsidRPr="00551732">
        <w:rPr>
          <w:rStyle w:val="tlid-translation"/>
        </w:rPr>
        <w:lastRenderedPageBreak/>
        <w:t>La gráfica 2 muestra el comportamie</w:t>
      </w:r>
      <w:r w:rsidR="000B1C8C" w:rsidRPr="00551732">
        <w:rPr>
          <w:rStyle w:val="tlid-translation"/>
        </w:rPr>
        <w:t xml:space="preserve">nto de la recaudación </w:t>
      </w:r>
      <w:r w:rsidR="001D4B47" w:rsidRPr="00551732">
        <w:rPr>
          <w:rStyle w:val="tlid-translation"/>
        </w:rPr>
        <w:t>durante siete</w:t>
      </w:r>
      <w:r w:rsidR="000B1C8C" w:rsidRPr="00551732">
        <w:rPr>
          <w:rStyle w:val="tlid-translation"/>
        </w:rPr>
        <w:t xml:space="preserve"> </w:t>
      </w:r>
      <w:r w:rsidRPr="00551732">
        <w:rPr>
          <w:rStyle w:val="tlid-translation"/>
        </w:rPr>
        <w:t>quinquenios, donde la cifra más baja se registró en el año de 1995, derivado de</w:t>
      </w:r>
      <w:r w:rsidR="00143CE5" w:rsidRPr="00551732">
        <w:rPr>
          <w:rStyle w:val="tlid-translation"/>
        </w:rPr>
        <w:t>l estallamiento de la</w:t>
      </w:r>
      <w:r w:rsidRPr="00551732">
        <w:rPr>
          <w:rStyle w:val="tlid-translation"/>
        </w:rPr>
        <w:t xml:space="preserve"> crisis económica de diciembre de 1994 sobre el mercado </w:t>
      </w:r>
      <w:r w:rsidR="001D4B47" w:rsidRPr="00551732">
        <w:rPr>
          <w:rStyle w:val="tlid-translation"/>
        </w:rPr>
        <w:t>inmobiliario</w:t>
      </w:r>
      <w:r w:rsidRPr="00551732">
        <w:rPr>
          <w:rStyle w:val="tlid-translation"/>
        </w:rPr>
        <w:t xml:space="preserve">. Por otra parte, los ingresos más altos fueron generados durante el año 2020, pero en el siguiente </w:t>
      </w:r>
      <w:r w:rsidR="002E1A66" w:rsidRPr="00551732">
        <w:rPr>
          <w:rStyle w:val="tlid-translation"/>
        </w:rPr>
        <w:t xml:space="preserve">ejercicio fiscal </w:t>
      </w:r>
      <w:r w:rsidRPr="00551732">
        <w:rPr>
          <w:rStyle w:val="tlid-translation"/>
        </w:rPr>
        <w:t xml:space="preserve">los ingresos cayeron en más de mil millones de pesos (a valores constantes de 2018) respecto al </w:t>
      </w:r>
      <w:r w:rsidR="002E1A66" w:rsidRPr="00551732">
        <w:rPr>
          <w:rStyle w:val="tlid-translation"/>
        </w:rPr>
        <w:t>año</w:t>
      </w:r>
      <w:r w:rsidRPr="00551732">
        <w:rPr>
          <w:rStyle w:val="tlid-translation"/>
        </w:rPr>
        <w:t xml:space="preserve"> anterior.  </w:t>
      </w:r>
      <w:r w:rsidR="00143CE5" w:rsidRPr="00551732">
        <w:rPr>
          <w:rStyle w:val="tlid-translation"/>
        </w:rPr>
        <w:t>Esto se explica porque durante</w:t>
      </w:r>
      <w:r w:rsidRPr="00551732">
        <w:rPr>
          <w:rStyle w:val="tlid-translation"/>
        </w:rPr>
        <w:t xml:space="preserve"> el periodo 2020-2021 estuvo presente la pandemia del Sar-Cov-19, la cual tuvo impacto negativo sobre la salud de las personas y también afectó el desempeño de los impuestos recaudado</w:t>
      </w:r>
      <w:r w:rsidR="002E1A66" w:rsidRPr="00551732">
        <w:rPr>
          <w:rStyle w:val="tlid-translation"/>
        </w:rPr>
        <w:t xml:space="preserve">s por la </w:t>
      </w:r>
      <w:r w:rsidR="000B1C8C" w:rsidRPr="00551732">
        <w:rPr>
          <w:rStyle w:val="tlid-translation"/>
        </w:rPr>
        <w:t>hacienda pública local mexicana, particularmente el ISAI.</w:t>
      </w:r>
    </w:p>
    <w:p w14:paraId="49F0CDF6" w14:textId="77777777" w:rsidR="00B80B59" w:rsidRDefault="00B80B59" w:rsidP="00AD2398">
      <w:pPr>
        <w:spacing w:after="0" w:line="240" w:lineRule="auto"/>
        <w:jc w:val="center"/>
        <w:rPr>
          <w:rStyle w:val="tlid-translation"/>
          <w:rFonts w:ascii="Unna" w:hAnsi="Unna" w:cs="Arial"/>
          <w:sz w:val="24"/>
          <w:szCs w:val="24"/>
        </w:rPr>
      </w:pPr>
    </w:p>
    <w:p w14:paraId="500467B5" w14:textId="45D56F06" w:rsidR="008E4547" w:rsidRPr="002327B2" w:rsidRDefault="00A26E23" w:rsidP="00B80B59">
      <w:pPr>
        <w:spacing w:after="120" w:line="240" w:lineRule="auto"/>
        <w:rPr>
          <w:rStyle w:val="tlid-translation"/>
          <w:rFonts w:ascii="Unna" w:hAnsi="Unna" w:cs="Arial"/>
          <w:b/>
          <w:bCs/>
          <w:sz w:val="24"/>
          <w:szCs w:val="24"/>
        </w:rPr>
      </w:pPr>
      <w:r w:rsidRPr="002327B2">
        <w:rPr>
          <w:rStyle w:val="tlid-translation"/>
          <w:rFonts w:ascii="Unna" w:hAnsi="Unna" w:cs="Arial"/>
          <w:b/>
          <w:bCs/>
          <w:sz w:val="24"/>
          <w:szCs w:val="24"/>
        </w:rPr>
        <w:t>Gráfica 2</w:t>
      </w:r>
    </w:p>
    <w:p w14:paraId="0B7262B4" w14:textId="53E4880C" w:rsidR="007D1F00" w:rsidRPr="00551732" w:rsidRDefault="00B80B59" w:rsidP="00B03727">
      <w:pPr>
        <w:spacing w:after="0" w:line="360" w:lineRule="auto"/>
        <w:jc w:val="center"/>
        <w:rPr>
          <w:rFonts w:ascii="Unna" w:hAnsi="Unna" w:cs="Arial"/>
          <w:noProof/>
          <w:sz w:val="24"/>
          <w:szCs w:val="24"/>
          <w:lang w:val="es-MX" w:eastAsia="es-MX"/>
        </w:rPr>
      </w:pPr>
      <w:r w:rsidRPr="00551732">
        <w:rPr>
          <w:rFonts w:ascii="Unna" w:hAnsi="Unna" w:cs="Arial"/>
          <w:sz w:val="24"/>
          <w:szCs w:val="24"/>
        </w:rPr>
        <w:object w:dxaOrig="9040" w:dyaOrig="5550" w14:anchorId="5E93A696">
          <v:shape id="_x0000_i1026" type="#_x0000_t75" style="width:423pt;height:259.5pt" o:ole="">
            <v:imagedata r:id="rId20" o:title=""/>
          </v:shape>
          <o:OLEObject Type="Embed" ProgID="EViews.Workfile.2" ShapeID="_x0000_i1026" DrawAspect="Content" ObjectID="_1842003738" r:id="rId21"/>
        </w:object>
      </w:r>
    </w:p>
    <w:p w14:paraId="7B396534" w14:textId="448B2330" w:rsidR="007D1F00" w:rsidRPr="00551732" w:rsidRDefault="008E4547" w:rsidP="00B80B59">
      <w:pPr>
        <w:spacing w:after="0" w:line="360" w:lineRule="auto"/>
        <w:rPr>
          <w:rStyle w:val="tlid-translation"/>
          <w:rFonts w:ascii="Unna" w:hAnsi="Unna" w:cs="Arial"/>
          <w:sz w:val="24"/>
          <w:szCs w:val="24"/>
        </w:rPr>
      </w:pPr>
      <w:r w:rsidRPr="00B80B59">
        <w:rPr>
          <w:rStyle w:val="tlid-translation"/>
          <w:rFonts w:ascii="Unna" w:hAnsi="Unna" w:cs="Arial"/>
          <w:i/>
          <w:iCs/>
          <w:sz w:val="24"/>
          <w:szCs w:val="24"/>
        </w:rPr>
        <w:t>Fuente</w:t>
      </w:r>
      <w:r w:rsidRPr="00551732">
        <w:rPr>
          <w:rStyle w:val="tlid-translation"/>
          <w:rFonts w:ascii="Unna" w:hAnsi="Unna" w:cs="Arial"/>
          <w:sz w:val="24"/>
          <w:szCs w:val="24"/>
        </w:rPr>
        <w:t>: elaboración p</w:t>
      </w:r>
      <w:r w:rsidR="005C46F8" w:rsidRPr="00551732">
        <w:rPr>
          <w:rStyle w:val="tlid-translation"/>
          <w:rFonts w:ascii="Unna" w:hAnsi="Unna" w:cs="Arial"/>
          <w:sz w:val="24"/>
          <w:szCs w:val="24"/>
        </w:rPr>
        <w:t xml:space="preserve">ropia </w:t>
      </w:r>
      <w:r w:rsidR="00B80B59">
        <w:rPr>
          <w:rStyle w:val="tlid-translation"/>
          <w:rFonts w:ascii="Unna" w:hAnsi="Unna" w:cs="Arial"/>
          <w:sz w:val="24"/>
          <w:szCs w:val="24"/>
        </w:rPr>
        <w:t>co</w:t>
      </w:r>
      <w:r w:rsidR="005C46F8" w:rsidRPr="00551732">
        <w:rPr>
          <w:rStyle w:val="tlid-translation"/>
          <w:rFonts w:ascii="Unna" w:hAnsi="Unna" w:cs="Arial"/>
          <w:sz w:val="24"/>
          <w:szCs w:val="24"/>
        </w:rPr>
        <w:t xml:space="preserve">n base </w:t>
      </w:r>
      <w:r w:rsidR="00B80B59">
        <w:rPr>
          <w:rStyle w:val="tlid-translation"/>
          <w:rFonts w:ascii="Unna" w:hAnsi="Unna" w:cs="Arial"/>
          <w:sz w:val="24"/>
          <w:szCs w:val="24"/>
        </w:rPr>
        <w:t>en</w:t>
      </w:r>
      <w:r w:rsidR="005C46F8" w:rsidRPr="00551732">
        <w:rPr>
          <w:rStyle w:val="tlid-translation"/>
          <w:rFonts w:ascii="Unna" w:hAnsi="Unna" w:cs="Arial"/>
          <w:sz w:val="24"/>
          <w:szCs w:val="24"/>
        </w:rPr>
        <w:t xml:space="preserve"> datos de tabla 5</w:t>
      </w:r>
    </w:p>
    <w:p w14:paraId="76A3E6EC" w14:textId="77777777" w:rsidR="00B7562C" w:rsidRPr="00551732" w:rsidRDefault="00B7562C" w:rsidP="00AD2398">
      <w:pPr>
        <w:spacing w:after="0" w:line="240" w:lineRule="auto"/>
        <w:jc w:val="both"/>
        <w:rPr>
          <w:rStyle w:val="tlid-translation"/>
          <w:rFonts w:ascii="Unna" w:hAnsi="Unna" w:cs="Arial"/>
          <w:sz w:val="24"/>
          <w:szCs w:val="24"/>
        </w:rPr>
      </w:pPr>
    </w:p>
    <w:p w14:paraId="4E8452ED" w14:textId="75BBA84A" w:rsidR="007D1F00" w:rsidRPr="00551732" w:rsidRDefault="00143CE5" w:rsidP="00B80B59">
      <w:pPr>
        <w:spacing w:after="120" w:line="240" w:lineRule="auto"/>
        <w:jc w:val="both"/>
        <w:rPr>
          <w:rStyle w:val="tlid-translation"/>
          <w:rFonts w:ascii="Unna" w:hAnsi="Unna" w:cs="Arial"/>
          <w:b/>
          <w:bCs/>
          <w:sz w:val="24"/>
          <w:szCs w:val="24"/>
        </w:rPr>
      </w:pPr>
      <w:r w:rsidRPr="00551732">
        <w:rPr>
          <w:rStyle w:val="tlid-translation"/>
          <w:rFonts w:ascii="Unna" w:hAnsi="Unna" w:cs="Arial"/>
          <w:b/>
          <w:bCs/>
          <w:sz w:val="24"/>
          <w:szCs w:val="24"/>
        </w:rPr>
        <w:t>Ingresos por zona del SNCF</w:t>
      </w:r>
      <w:r w:rsidR="00DC7F84" w:rsidRPr="00551732">
        <w:rPr>
          <w:rStyle w:val="tlid-translation"/>
          <w:rFonts w:ascii="Unna" w:hAnsi="Unna" w:cs="Arial"/>
          <w:b/>
          <w:bCs/>
          <w:sz w:val="24"/>
          <w:szCs w:val="24"/>
        </w:rPr>
        <w:t xml:space="preserve"> </w:t>
      </w:r>
    </w:p>
    <w:p w14:paraId="7F27EBBE" w14:textId="3CC5E329" w:rsidR="00C30407" w:rsidRPr="00551732" w:rsidRDefault="00655D61" w:rsidP="00B80B59">
      <w:pPr>
        <w:pStyle w:val="parrafonormalbiolex"/>
        <w:rPr>
          <w:rStyle w:val="tlid-translation"/>
        </w:rPr>
      </w:pPr>
      <w:r w:rsidRPr="00551732">
        <w:rPr>
          <w:rStyle w:val="tlid-translation"/>
        </w:rPr>
        <w:t>S</w:t>
      </w:r>
      <w:r w:rsidR="00E71222" w:rsidRPr="00551732">
        <w:rPr>
          <w:rStyle w:val="tlid-translation"/>
        </w:rPr>
        <w:t>e retomaron los in</w:t>
      </w:r>
      <w:r w:rsidRPr="00551732">
        <w:rPr>
          <w:rStyle w:val="tlid-translation"/>
        </w:rPr>
        <w:t>gresos generados por el ISAI</w:t>
      </w:r>
      <w:r w:rsidR="00E71222" w:rsidRPr="00551732">
        <w:rPr>
          <w:rStyle w:val="tlid-translation"/>
        </w:rPr>
        <w:t xml:space="preserve"> para las 32 entidades federativas,</w:t>
      </w:r>
      <w:r w:rsidR="00176EB6" w:rsidRPr="00551732">
        <w:rPr>
          <w:rStyle w:val="tlid-translation"/>
        </w:rPr>
        <w:t xml:space="preserve"> pero agrupados en ocho zonas, </w:t>
      </w:r>
      <w:r w:rsidR="00E71222" w:rsidRPr="00551732">
        <w:rPr>
          <w:rStyle w:val="tlid-translation"/>
        </w:rPr>
        <w:t>a través de los cuales se hace un análisis descri</w:t>
      </w:r>
      <w:r w:rsidR="00143CE5" w:rsidRPr="00551732">
        <w:rPr>
          <w:rStyle w:val="tlid-translation"/>
        </w:rPr>
        <w:t>ptivo sobre dicha información.</w:t>
      </w:r>
      <w:r w:rsidR="00E71222" w:rsidRPr="00551732">
        <w:rPr>
          <w:rStyle w:val="tlid-translation"/>
        </w:rPr>
        <w:t xml:space="preserve">  </w:t>
      </w:r>
      <w:r w:rsidR="00143CE5" w:rsidRPr="00551732">
        <w:rPr>
          <w:rStyle w:val="tlid-translation"/>
        </w:rPr>
        <w:t>Las cifras más actualizadas que posee el INEGI corresponden al año 2020, pero también se retomaron los datos de 2010.</w:t>
      </w:r>
    </w:p>
    <w:p w14:paraId="7684CE8D" w14:textId="77777777" w:rsidR="002327B2" w:rsidRDefault="00655D61" w:rsidP="00AD2398">
      <w:pPr>
        <w:spacing w:after="0" w:line="240" w:lineRule="auto"/>
        <w:jc w:val="both"/>
        <w:rPr>
          <w:rStyle w:val="tlid-translation"/>
          <w:rFonts w:ascii="Unna" w:hAnsi="Unna" w:cs="Arial"/>
          <w:sz w:val="24"/>
          <w:szCs w:val="24"/>
        </w:rPr>
      </w:pPr>
      <w:r w:rsidRPr="00551732">
        <w:rPr>
          <w:rStyle w:val="tlid-translation"/>
          <w:rFonts w:ascii="Unna" w:hAnsi="Unna" w:cs="Arial"/>
          <w:sz w:val="24"/>
          <w:szCs w:val="24"/>
        </w:rPr>
        <w:t xml:space="preserve"> </w:t>
      </w:r>
    </w:p>
    <w:p w14:paraId="4FC8702E" w14:textId="77777777" w:rsidR="002327B2" w:rsidRDefault="002327B2" w:rsidP="00AD2398">
      <w:pPr>
        <w:spacing w:after="0" w:line="240" w:lineRule="auto"/>
        <w:jc w:val="both"/>
        <w:rPr>
          <w:rStyle w:val="tlid-translation"/>
          <w:rFonts w:ascii="Unna" w:hAnsi="Unna" w:cs="Arial"/>
          <w:sz w:val="24"/>
          <w:szCs w:val="24"/>
        </w:rPr>
      </w:pPr>
    </w:p>
    <w:p w14:paraId="0F4700C0" w14:textId="77777777" w:rsidR="002327B2" w:rsidRDefault="002327B2" w:rsidP="00AD2398">
      <w:pPr>
        <w:spacing w:after="0" w:line="240" w:lineRule="auto"/>
        <w:jc w:val="both"/>
        <w:rPr>
          <w:rStyle w:val="tlid-translation"/>
          <w:rFonts w:ascii="Unna" w:hAnsi="Unna" w:cs="Arial"/>
          <w:sz w:val="24"/>
          <w:szCs w:val="24"/>
        </w:rPr>
      </w:pPr>
    </w:p>
    <w:p w14:paraId="0C204922" w14:textId="77777777" w:rsidR="002327B2" w:rsidRDefault="002327B2" w:rsidP="00AD2398">
      <w:pPr>
        <w:spacing w:after="0" w:line="240" w:lineRule="auto"/>
        <w:jc w:val="both"/>
        <w:rPr>
          <w:rStyle w:val="tlid-translation"/>
          <w:rFonts w:ascii="Unna" w:hAnsi="Unna" w:cs="Arial"/>
          <w:sz w:val="24"/>
          <w:szCs w:val="24"/>
        </w:rPr>
      </w:pPr>
    </w:p>
    <w:p w14:paraId="662650A5" w14:textId="77777777" w:rsidR="002327B2" w:rsidRDefault="002327B2" w:rsidP="00AD2398">
      <w:pPr>
        <w:spacing w:after="0" w:line="240" w:lineRule="auto"/>
        <w:jc w:val="both"/>
        <w:rPr>
          <w:rStyle w:val="tlid-translation"/>
          <w:rFonts w:ascii="Unna" w:hAnsi="Unna" w:cs="Arial"/>
          <w:sz w:val="24"/>
          <w:szCs w:val="24"/>
        </w:rPr>
      </w:pPr>
    </w:p>
    <w:p w14:paraId="3A465021" w14:textId="77777777" w:rsidR="002327B2" w:rsidRDefault="002327B2" w:rsidP="00AD2398">
      <w:pPr>
        <w:spacing w:after="0" w:line="240" w:lineRule="auto"/>
        <w:jc w:val="both"/>
        <w:rPr>
          <w:rStyle w:val="tlid-translation"/>
          <w:rFonts w:ascii="Unna" w:hAnsi="Unna" w:cs="Arial"/>
          <w:sz w:val="24"/>
          <w:szCs w:val="24"/>
        </w:rPr>
      </w:pPr>
    </w:p>
    <w:p w14:paraId="02C4CFA6" w14:textId="66F0ADBE" w:rsidR="00BE15DE" w:rsidRPr="00551732" w:rsidRDefault="00655D61" w:rsidP="00AD2398">
      <w:pPr>
        <w:spacing w:after="0" w:line="240" w:lineRule="auto"/>
        <w:jc w:val="both"/>
        <w:rPr>
          <w:rStyle w:val="tlid-translation"/>
          <w:rFonts w:ascii="Unna" w:hAnsi="Unna" w:cs="Arial"/>
          <w:sz w:val="24"/>
          <w:szCs w:val="24"/>
        </w:rPr>
      </w:pPr>
      <w:r w:rsidRPr="00551732">
        <w:rPr>
          <w:rStyle w:val="tlid-translation"/>
          <w:rFonts w:ascii="Unna" w:hAnsi="Unna" w:cs="Arial"/>
          <w:sz w:val="24"/>
          <w:szCs w:val="24"/>
        </w:rPr>
        <w:t xml:space="preserve">                 </w:t>
      </w:r>
    </w:p>
    <w:p w14:paraId="219761CC" w14:textId="77777777" w:rsidR="00B80B59" w:rsidRPr="00B80B59" w:rsidRDefault="005C46F8" w:rsidP="00AD2398">
      <w:pPr>
        <w:spacing w:after="0" w:line="240" w:lineRule="auto"/>
        <w:jc w:val="both"/>
        <w:rPr>
          <w:rStyle w:val="tlid-translation"/>
          <w:rFonts w:ascii="Unna" w:hAnsi="Unna" w:cs="Arial"/>
          <w:b/>
          <w:bCs/>
          <w:sz w:val="24"/>
          <w:szCs w:val="24"/>
        </w:rPr>
      </w:pPr>
      <w:r w:rsidRPr="00B80B59">
        <w:rPr>
          <w:rStyle w:val="tlid-translation"/>
          <w:rFonts w:ascii="Unna" w:hAnsi="Unna" w:cs="Arial"/>
          <w:b/>
          <w:bCs/>
          <w:sz w:val="24"/>
          <w:szCs w:val="24"/>
        </w:rPr>
        <w:lastRenderedPageBreak/>
        <w:t>Tabla 6</w:t>
      </w:r>
      <w:r w:rsidR="001D4B47" w:rsidRPr="00B80B59">
        <w:rPr>
          <w:rStyle w:val="tlid-translation"/>
          <w:rFonts w:ascii="Unna" w:hAnsi="Unna" w:cs="Arial"/>
          <w:b/>
          <w:bCs/>
          <w:sz w:val="24"/>
          <w:szCs w:val="24"/>
        </w:rPr>
        <w:t xml:space="preserve"> </w:t>
      </w:r>
    </w:p>
    <w:p w14:paraId="6CE10492" w14:textId="775F644A" w:rsidR="008F78DF" w:rsidRPr="00B80B59" w:rsidRDefault="001D4B47" w:rsidP="00AD2398">
      <w:pPr>
        <w:spacing w:after="0" w:line="240" w:lineRule="auto"/>
        <w:jc w:val="both"/>
        <w:rPr>
          <w:rStyle w:val="tlid-translation"/>
          <w:rFonts w:ascii="Unna" w:hAnsi="Unna" w:cs="Arial"/>
          <w:i/>
          <w:iCs/>
          <w:sz w:val="24"/>
          <w:szCs w:val="24"/>
        </w:rPr>
      </w:pPr>
      <w:r w:rsidRPr="00B80B59">
        <w:rPr>
          <w:rStyle w:val="tlid-translation"/>
          <w:rFonts w:ascii="Unna" w:hAnsi="Unna" w:cs="Arial"/>
          <w:i/>
          <w:iCs/>
          <w:sz w:val="24"/>
          <w:szCs w:val="24"/>
        </w:rPr>
        <w:t>Ingresos del ISAI (2010 y 2020)</w:t>
      </w:r>
    </w:p>
    <w:tbl>
      <w:tblPr>
        <w:tblW w:w="6440" w:type="dxa"/>
        <w:tblCellMar>
          <w:left w:w="70" w:type="dxa"/>
          <w:right w:w="70" w:type="dxa"/>
        </w:tblCellMar>
        <w:tblLook w:val="04A0" w:firstRow="1" w:lastRow="0" w:firstColumn="1" w:lastColumn="0" w:noHBand="0" w:noVBand="1"/>
      </w:tblPr>
      <w:tblGrid>
        <w:gridCol w:w="625"/>
        <w:gridCol w:w="2066"/>
        <w:gridCol w:w="3825"/>
      </w:tblGrid>
      <w:tr w:rsidR="00551732" w:rsidRPr="00551732" w14:paraId="361315D6" w14:textId="77777777" w:rsidTr="008F78DF">
        <w:trPr>
          <w:trHeight w:val="300"/>
        </w:trPr>
        <w:tc>
          <w:tcPr>
            <w:tcW w:w="6440" w:type="dxa"/>
            <w:gridSpan w:val="3"/>
            <w:tcBorders>
              <w:top w:val="single" w:sz="8" w:space="0" w:color="auto"/>
              <w:left w:val="single" w:sz="8" w:space="0" w:color="auto"/>
              <w:bottom w:val="nil"/>
              <w:right w:val="single" w:sz="8" w:space="0" w:color="000000"/>
            </w:tcBorders>
            <w:noWrap/>
            <w:vAlign w:val="bottom"/>
            <w:hideMark/>
          </w:tcPr>
          <w:p w14:paraId="48B07F5E" w14:textId="41E4DC4E" w:rsidR="008F78DF" w:rsidRPr="00551732" w:rsidRDefault="008F78DF" w:rsidP="008F78DF">
            <w:pPr>
              <w:spacing w:after="0" w:line="240" w:lineRule="auto"/>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Impuesto sobre Adquisición de Inmuebles en México (cifra en pesos</w:t>
            </w:r>
            <w:r w:rsidR="002327B2">
              <w:rPr>
                <w:rFonts w:ascii="Unna" w:eastAsia="Times New Roman" w:hAnsi="Unna" w:cs="Arial"/>
                <w:bCs/>
                <w:sz w:val="24"/>
                <w:szCs w:val="24"/>
                <w:lang w:val="es-MX" w:eastAsia="es-MX"/>
              </w:rPr>
              <w:t>)</w:t>
            </w:r>
          </w:p>
        </w:tc>
      </w:tr>
      <w:tr w:rsidR="00551732" w:rsidRPr="00551732" w14:paraId="5A09F65D" w14:textId="77777777" w:rsidTr="002327B2">
        <w:trPr>
          <w:trHeight w:val="80"/>
        </w:trPr>
        <w:tc>
          <w:tcPr>
            <w:tcW w:w="6440" w:type="dxa"/>
            <w:gridSpan w:val="3"/>
            <w:tcBorders>
              <w:top w:val="nil"/>
              <w:left w:val="single" w:sz="8" w:space="0" w:color="auto"/>
              <w:bottom w:val="nil"/>
              <w:right w:val="single" w:sz="8" w:space="0" w:color="000000"/>
            </w:tcBorders>
            <w:noWrap/>
            <w:vAlign w:val="bottom"/>
            <w:hideMark/>
          </w:tcPr>
          <w:p w14:paraId="153980AC" w14:textId="367E6515" w:rsidR="008F78DF" w:rsidRPr="002327B2" w:rsidRDefault="008F78DF" w:rsidP="002327B2"/>
        </w:tc>
      </w:tr>
      <w:tr w:rsidR="00551732" w:rsidRPr="00551732" w14:paraId="531A43AC" w14:textId="77777777" w:rsidTr="008F78DF">
        <w:trPr>
          <w:trHeight w:val="300"/>
        </w:trPr>
        <w:tc>
          <w:tcPr>
            <w:tcW w:w="549" w:type="dxa"/>
            <w:tcBorders>
              <w:top w:val="nil"/>
              <w:left w:val="single" w:sz="8" w:space="0" w:color="auto"/>
              <w:bottom w:val="nil"/>
              <w:right w:val="nil"/>
            </w:tcBorders>
            <w:noWrap/>
            <w:vAlign w:val="bottom"/>
            <w:hideMark/>
          </w:tcPr>
          <w:p w14:paraId="4B3D2A3F" w14:textId="77777777" w:rsidR="008F78DF" w:rsidRPr="00551732" w:rsidRDefault="008F78DF" w:rsidP="008F78DF">
            <w:pPr>
              <w:spacing w:after="0" w:line="240" w:lineRule="auto"/>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 </w:t>
            </w:r>
          </w:p>
        </w:tc>
        <w:tc>
          <w:tcPr>
            <w:tcW w:w="5891" w:type="dxa"/>
            <w:gridSpan w:val="2"/>
            <w:tcBorders>
              <w:top w:val="nil"/>
              <w:left w:val="nil"/>
              <w:bottom w:val="nil"/>
              <w:right w:val="single" w:sz="8" w:space="0" w:color="000000"/>
            </w:tcBorders>
            <w:noWrap/>
            <w:vAlign w:val="bottom"/>
            <w:hideMark/>
          </w:tcPr>
          <w:p w14:paraId="048A9246" w14:textId="77777777" w:rsidR="008F78DF" w:rsidRPr="00551732" w:rsidRDefault="008F78DF" w:rsidP="008F78DF">
            <w:pPr>
              <w:spacing w:after="0" w:line="240" w:lineRule="auto"/>
              <w:jc w:val="center"/>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Año</w:t>
            </w:r>
          </w:p>
        </w:tc>
      </w:tr>
      <w:tr w:rsidR="00551732" w:rsidRPr="00551732" w14:paraId="1EF42C47" w14:textId="77777777" w:rsidTr="008F78DF">
        <w:trPr>
          <w:trHeight w:val="315"/>
        </w:trPr>
        <w:tc>
          <w:tcPr>
            <w:tcW w:w="549" w:type="dxa"/>
            <w:tcBorders>
              <w:top w:val="nil"/>
              <w:left w:val="single" w:sz="8" w:space="0" w:color="auto"/>
              <w:bottom w:val="single" w:sz="8" w:space="0" w:color="auto"/>
              <w:right w:val="nil"/>
            </w:tcBorders>
            <w:noWrap/>
            <w:vAlign w:val="bottom"/>
            <w:hideMark/>
          </w:tcPr>
          <w:p w14:paraId="31A2F8D3" w14:textId="77777777" w:rsidR="008F78DF" w:rsidRPr="00551732" w:rsidRDefault="008F78DF" w:rsidP="008F78DF">
            <w:pPr>
              <w:spacing w:after="0" w:line="240" w:lineRule="auto"/>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Zona</w:t>
            </w:r>
          </w:p>
        </w:tc>
        <w:tc>
          <w:tcPr>
            <w:tcW w:w="2066" w:type="dxa"/>
            <w:tcBorders>
              <w:top w:val="nil"/>
              <w:left w:val="nil"/>
              <w:bottom w:val="single" w:sz="8" w:space="0" w:color="auto"/>
              <w:right w:val="nil"/>
            </w:tcBorders>
            <w:noWrap/>
            <w:vAlign w:val="bottom"/>
            <w:hideMark/>
          </w:tcPr>
          <w:p w14:paraId="54307A3D" w14:textId="77777777" w:rsidR="008F78DF" w:rsidRPr="00551732" w:rsidRDefault="008F78DF" w:rsidP="002327B2">
            <w:pPr>
              <w:spacing w:after="0" w:line="240" w:lineRule="auto"/>
              <w:jc w:val="center"/>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2010</w:t>
            </w:r>
          </w:p>
        </w:tc>
        <w:tc>
          <w:tcPr>
            <w:tcW w:w="3825" w:type="dxa"/>
            <w:tcBorders>
              <w:top w:val="nil"/>
              <w:left w:val="nil"/>
              <w:bottom w:val="single" w:sz="8" w:space="0" w:color="auto"/>
              <w:right w:val="single" w:sz="8" w:space="0" w:color="auto"/>
            </w:tcBorders>
            <w:noWrap/>
            <w:vAlign w:val="bottom"/>
            <w:hideMark/>
          </w:tcPr>
          <w:p w14:paraId="62CE49DA" w14:textId="77777777" w:rsidR="008F78DF" w:rsidRPr="00551732" w:rsidRDefault="008F78DF" w:rsidP="002327B2">
            <w:pPr>
              <w:spacing w:after="0" w:line="240" w:lineRule="auto"/>
              <w:jc w:val="center"/>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2020</w:t>
            </w:r>
          </w:p>
        </w:tc>
      </w:tr>
      <w:tr w:rsidR="00551732" w:rsidRPr="00551732" w14:paraId="085A96AE" w14:textId="77777777" w:rsidTr="002327B2">
        <w:trPr>
          <w:trHeight w:val="220"/>
        </w:trPr>
        <w:tc>
          <w:tcPr>
            <w:tcW w:w="549" w:type="dxa"/>
            <w:tcBorders>
              <w:top w:val="nil"/>
              <w:left w:val="single" w:sz="8" w:space="0" w:color="auto"/>
              <w:bottom w:val="nil"/>
              <w:right w:val="nil"/>
            </w:tcBorders>
            <w:noWrap/>
            <w:vAlign w:val="bottom"/>
            <w:hideMark/>
          </w:tcPr>
          <w:p w14:paraId="185371D8" w14:textId="77777777" w:rsidR="008F78DF" w:rsidRPr="00551732" w:rsidRDefault="008F78DF" w:rsidP="008F78DF">
            <w:pPr>
              <w:spacing w:after="0" w:line="240"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w:t>
            </w:r>
          </w:p>
        </w:tc>
        <w:tc>
          <w:tcPr>
            <w:tcW w:w="2066" w:type="dxa"/>
            <w:tcBorders>
              <w:top w:val="nil"/>
              <w:left w:val="nil"/>
              <w:bottom w:val="nil"/>
              <w:right w:val="nil"/>
            </w:tcBorders>
            <w:noWrap/>
            <w:vAlign w:val="bottom"/>
            <w:hideMark/>
          </w:tcPr>
          <w:p w14:paraId="54431AF9" w14:textId="22598DC8"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837</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204</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489.00</w:t>
            </w:r>
          </w:p>
        </w:tc>
        <w:tc>
          <w:tcPr>
            <w:tcW w:w="3825" w:type="dxa"/>
            <w:tcBorders>
              <w:top w:val="nil"/>
              <w:left w:val="nil"/>
              <w:bottom w:val="nil"/>
              <w:right w:val="single" w:sz="8" w:space="0" w:color="auto"/>
            </w:tcBorders>
            <w:noWrap/>
            <w:vAlign w:val="bottom"/>
            <w:hideMark/>
          </w:tcPr>
          <w:p w14:paraId="2D6EA271" w14:textId="095A4AB6"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241</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334</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697.00</w:t>
            </w:r>
          </w:p>
        </w:tc>
      </w:tr>
      <w:tr w:rsidR="00551732" w:rsidRPr="00551732" w14:paraId="5FF3E5B1" w14:textId="77777777" w:rsidTr="008F78DF">
        <w:trPr>
          <w:trHeight w:val="300"/>
        </w:trPr>
        <w:tc>
          <w:tcPr>
            <w:tcW w:w="549" w:type="dxa"/>
            <w:tcBorders>
              <w:top w:val="nil"/>
              <w:left w:val="single" w:sz="8" w:space="0" w:color="auto"/>
              <w:bottom w:val="nil"/>
              <w:right w:val="nil"/>
            </w:tcBorders>
            <w:noWrap/>
            <w:vAlign w:val="bottom"/>
            <w:hideMark/>
          </w:tcPr>
          <w:p w14:paraId="16534B95" w14:textId="77777777" w:rsidR="008F78DF" w:rsidRPr="00551732" w:rsidRDefault="008F78DF" w:rsidP="008F78DF">
            <w:pPr>
              <w:spacing w:after="0" w:line="240"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w:t>
            </w:r>
          </w:p>
        </w:tc>
        <w:tc>
          <w:tcPr>
            <w:tcW w:w="2066" w:type="dxa"/>
            <w:tcBorders>
              <w:top w:val="nil"/>
              <w:left w:val="nil"/>
              <w:bottom w:val="nil"/>
              <w:right w:val="nil"/>
            </w:tcBorders>
            <w:noWrap/>
            <w:vAlign w:val="bottom"/>
            <w:hideMark/>
          </w:tcPr>
          <w:p w14:paraId="148759B7" w14:textId="63A9EE40"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837</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390</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366.00</w:t>
            </w:r>
          </w:p>
        </w:tc>
        <w:tc>
          <w:tcPr>
            <w:tcW w:w="3825" w:type="dxa"/>
            <w:tcBorders>
              <w:top w:val="nil"/>
              <w:left w:val="nil"/>
              <w:bottom w:val="nil"/>
              <w:right w:val="single" w:sz="8" w:space="0" w:color="auto"/>
            </w:tcBorders>
            <w:noWrap/>
            <w:vAlign w:val="bottom"/>
            <w:hideMark/>
          </w:tcPr>
          <w:p w14:paraId="27897901" w14:textId="2097E2B2"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328</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716</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032.00</w:t>
            </w:r>
          </w:p>
        </w:tc>
      </w:tr>
      <w:tr w:rsidR="00551732" w:rsidRPr="00551732" w14:paraId="629944C4" w14:textId="77777777" w:rsidTr="008F78DF">
        <w:trPr>
          <w:trHeight w:val="300"/>
        </w:trPr>
        <w:tc>
          <w:tcPr>
            <w:tcW w:w="549" w:type="dxa"/>
            <w:tcBorders>
              <w:top w:val="nil"/>
              <w:left w:val="single" w:sz="8" w:space="0" w:color="auto"/>
              <w:bottom w:val="nil"/>
              <w:right w:val="nil"/>
            </w:tcBorders>
            <w:noWrap/>
            <w:vAlign w:val="bottom"/>
            <w:hideMark/>
          </w:tcPr>
          <w:p w14:paraId="2ABF9856" w14:textId="77777777" w:rsidR="008F78DF" w:rsidRPr="00551732" w:rsidRDefault="008F78DF" w:rsidP="008F78DF">
            <w:pPr>
              <w:spacing w:after="0" w:line="240"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3</w:t>
            </w:r>
          </w:p>
        </w:tc>
        <w:tc>
          <w:tcPr>
            <w:tcW w:w="2066" w:type="dxa"/>
            <w:tcBorders>
              <w:top w:val="nil"/>
              <w:left w:val="nil"/>
              <w:bottom w:val="nil"/>
              <w:right w:val="nil"/>
            </w:tcBorders>
            <w:noWrap/>
            <w:vAlign w:val="bottom"/>
            <w:hideMark/>
          </w:tcPr>
          <w:p w14:paraId="1343D756" w14:textId="4344969D"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241</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884</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291.00</w:t>
            </w:r>
          </w:p>
        </w:tc>
        <w:tc>
          <w:tcPr>
            <w:tcW w:w="3825" w:type="dxa"/>
            <w:tcBorders>
              <w:top w:val="nil"/>
              <w:left w:val="nil"/>
              <w:bottom w:val="nil"/>
              <w:right w:val="single" w:sz="8" w:space="0" w:color="auto"/>
            </w:tcBorders>
            <w:noWrap/>
            <w:vAlign w:val="bottom"/>
            <w:hideMark/>
          </w:tcPr>
          <w:p w14:paraId="2CA8CBA5" w14:textId="275BAD05"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517</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669</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081.00</w:t>
            </w:r>
          </w:p>
        </w:tc>
      </w:tr>
      <w:tr w:rsidR="00551732" w:rsidRPr="00551732" w14:paraId="755209F9" w14:textId="77777777" w:rsidTr="008F78DF">
        <w:trPr>
          <w:trHeight w:val="300"/>
        </w:trPr>
        <w:tc>
          <w:tcPr>
            <w:tcW w:w="549" w:type="dxa"/>
            <w:tcBorders>
              <w:top w:val="nil"/>
              <w:left w:val="single" w:sz="8" w:space="0" w:color="auto"/>
              <w:bottom w:val="nil"/>
              <w:right w:val="nil"/>
            </w:tcBorders>
            <w:noWrap/>
            <w:vAlign w:val="bottom"/>
            <w:hideMark/>
          </w:tcPr>
          <w:p w14:paraId="2CF00C83" w14:textId="77777777" w:rsidR="008F78DF" w:rsidRPr="00551732" w:rsidRDefault="008F78DF" w:rsidP="008F78DF">
            <w:pPr>
              <w:spacing w:after="0" w:line="240"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4</w:t>
            </w:r>
          </w:p>
        </w:tc>
        <w:tc>
          <w:tcPr>
            <w:tcW w:w="2066" w:type="dxa"/>
            <w:tcBorders>
              <w:top w:val="nil"/>
              <w:left w:val="nil"/>
              <w:bottom w:val="nil"/>
              <w:right w:val="nil"/>
            </w:tcBorders>
            <w:noWrap/>
            <w:vAlign w:val="bottom"/>
            <w:hideMark/>
          </w:tcPr>
          <w:p w14:paraId="101CDA5B" w14:textId="4A9F3E92"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198</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016</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576.00</w:t>
            </w:r>
          </w:p>
        </w:tc>
        <w:tc>
          <w:tcPr>
            <w:tcW w:w="3825" w:type="dxa"/>
            <w:tcBorders>
              <w:top w:val="nil"/>
              <w:left w:val="nil"/>
              <w:bottom w:val="nil"/>
              <w:right w:val="single" w:sz="8" w:space="0" w:color="auto"/>
            </w:tcBorders>
            <w:noWrap/>
            <w:vAlign w:val="bottom"/>
            <w:hideMark/>
          </w:tcPr>
          <w:p w14:paraId="3DF18397" w14:textId="19D4477C"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602</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547</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019.00</w:t>
            </w:r>
          </w:p>
        </w:tc>
      </w:tr>
      <w:tr w:rsidR="00551732" w:rsidRPr="00551732" w14:paraId="704321E6" w14:textId="77777777" w:rsidTr="008F78DF">
        <w:trPr>
          <w:trHeight w:val="300"/>
        </w:trPr>
        <w:tc>
          <w:tcPr>
            <w:tcW w:w="549" w:type="dxa"/>
            <w:tcBorders>
              <w:top w:val="nil"/>
              <w:left w:val="single" w:sz="8" w:space="0" w:color="auto"/>
              <w:bottom w:val="nil"/>
              <w:right w:val="nil"/>
            </w:tcBorders>
            <w:noWrap/>
            <w:vAlign w:val="bottom"/>
            <w:hideMark/>
          </w:tcPr>
          <w:p w14:paraId="675598A8" w14:textId="77777777" w:rsidR="008F78DF" w:rsidRPr="00551732" w:rsidRDefault="008F78DF" w:rsidP="008F78DF">
            <w:pPr>
              <w:spacing w:after="0" w:line="240"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5</w:t>
            </w:r>
          </w:p>
        </w:tc>
        <w:tc>
          <w:tcPr>
            <w:tcW w:w="2066" w:type="dxa"/>
            <w:tcBorders>
              <w:top w:val="nil"/>
              <w:left w:val="nil"/>
              <w:bottom w:val="nil"/>
              <w:right w:val="nil"/>
            </w:tcBorders>
            <w:noWrap/>
            <w:vAlign w:val="bottom"/>
            <w:hideMark/>
          </w:tcPr>
          <w:p w14:paraId="59CE40F8" w14:textId="17288591"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652</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714</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452.00</w:t>
            </w:r>
          </w:p>
        </w:tc>
        <w:tc>
          <w:tcPr>
            <w:tcW w:w="3825" w:type="dxa"/>
            <w:tcBorders>
              <w:top w:val="nil"/>
              <w:left w:val="nil"/>
              <w:bottom w:val="nil"/>
              <w:right w:val="single" w:sz="8" w:space="0" w:color="auto"/>
            </w:tcBorders>
            <w:noWrap/>
            <w:vAlign w:val="bottom"/>
            <w:hideMark/>
          </w:tcPr>
          <w:p w14:paraId="589F3F10" w14:textId="16753FA1"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762</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009</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157.00</w:t>
            </w:r>
          </w:p>
        </w:tc>
      </w:tr>
      <w:tr w:rsidR="00551732" w:rsidRPr="00551732" w14:paraId="582C6059" w14:textId="77777777" w:rsidTr="008F78DF">
        <w:trPr>
          <w:trHeight w:val="300"/>
        </w:trPr>
        <w:tc>
          <w:tcPr>
            <w:tcW w:w="549" w:type="dxa"/>
            <w:tcBorders>
              <w:top w:val="nil"/>
              <w:left w:val="single" w:sz="8" w:space="0" w:color="auto"/>
              <w:bottom w:val="nil"/>
              <w:right w:val="nil"/>
            </w:tcBorders>
            <w:noWrap/>
            <w:vAlign w:val="bottom"/>
            <w:hideMark/>
          </w:tcPr>
          <w:p w14:paraId="5A7873A2" w14:textId="77777777" w:rsidR="008F78DF" w:rsidRPr="00551732" w:rsidRDefault="008F78DF" w:rsidP="008F78DF">
            <w:pPr>
              <w:spacing w:after="0" w:line="240"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6</w:t>
            </w:r>
          </w:p>
        </w:tc>
        <w:tc>
          <w:tcPr>
            <w:tcW w:w="2066" w:type="dxa"/>
            <w:tcBorders>
              <w:top w:val="nil"/>
              <w:left w:val="nil"/>
              <w:bottom w:val="nil"/>
              <w:right w:val="nil"/>
            </w:tcBorders>
            <w:noWrap/>
            <w:vAlign w:val="bottom"/>
            <w:hideMark/>
          </w:tcPr>
          <w:p w14:paraId="59F8EA16" w14:textId="3C8D83A7"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21</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10</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,029.00</w:t>
            </w:r>
          </w:p>
        </w:tc>
        <w:tc>
          <w:tcPr>
            <w:tcW w:w="3825" w:type="dxa"/>
            <w:tcBorders>
              <w:top w:val="nil"/>
              <w:left w:val="nil"/>
              <w:bottom w:val="nil"/>
              <w:right w:val="single" w:sz="8" w:space="0" w:color="auto"/>
            </w:tcBorders>
            <w:noWrap/>
            <w:vAlign w:val="bottom"/>
            <w:hideMark/>
          </w:tcPr>
          <w:p w14:paraId="3D393ED6" w14:textId="22E0231C"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356</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350</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790.00</w:t>
            </w:r>
          </w:p>
        </w:tc>
      </w:tr>
      <w:tr w:rsidR="00551732" w:rsidRPr="00551732" w14:paraId="7EEE7D9F" w14:textId="77777777" w:rsidTr="008F78DF">
        <w:trPr>
          <w:trHeight w:val="300"/>
        </w:trPr>
        <w:tc>
          <w:tcPr>
            <w:tcW w:w="549" w:type="dxa"/>
            <w:tcBorders>
              <w:top w:val="nil"/>
              <w:left w:val="single" w:sz="8" w:space="0" w:color="auto"/>
              <w:bottom w:val="nil"/>
              <w:right w:val="nil"/>
            </w:tcBorders>
            <w:noWrap/>
            <w:vAlign w:val="bottom"/>
            <w:hideMark/>
          </w:tcPr>
          <w:p w14:paraId="3979108C" w14:textId="77777777" w:rsidR="008F78DF" w:rsidRPr="00551732" w:rsidRDefault="008F78DF" w:rsidP="008F78DF">
            <w:pPr>
              <w:spacing w:after="0" w:line="240"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7</w:t>
            </w:r>
          </w:p>
        </w:tc>
        <w:tc>
          <w:tcPr>
            <w:tcW w:w="2066" w:type="dxa"/>
            <w:tcBorders>
              <w:top w:val="nil"/>
              <w:left w:val="nil"/>
              <w:bottom w:val="nil"/>
              <w:right w:val="nil"/>
            </w:tcBorders>
            <w:noWrap/>
            <w:vAlign w:val="bottom"/>
            <w:hideMark/>
          </w:tcPr>
          <w:p w14:paraId="747C9902" w14:textId="582927F9"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425</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004</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751.00</w:t>
            </w:r>
          </w:p>
        </w:tc>
        <w:tc>
          <w:tcPr>
            <w:tcW w:w="3825" w:type="dxa"/>
            <w:tcBorders>
              <w:top w:val="nil"/>
              <w:left w:val="nil"/>
              <w:bottom w:val="nil"/>
              <w:right w:val="single" w:sz="8" w:space="0" w:color="auto"/>
            </w:tcBorders>
            <w:noWrap/>
            <w:vAlign w:val="bottom"/>
            <w:hideMark/>
          </w:tcPr>
          <w:p w14:paraId="6B06CCDF" w14:textId="6DB43FF8"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924</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945</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267.00</w:t>
            </w:r>
          </w:p>
        </w:tc>
      </w:tr>
      <w:tr w:rsidR="00551732" w:rsidRPr="00551732" w14:paraId="04FEDE9E" w14:textId="77777777" w:rsidTr="008F78DF">
        <w:trPr>
          <w:trHeight w:val="300"/>
        </w:trPr>
        <w:tc>
          <w:tcPr>
            <w:tcW w:w="549" w:type="dxa"/>
            <w:tcBorders>
              <w:top w:val="nil"/>
              <w:left w:val="single" w:sz="8" w:space="0" w:color="auto"/>
              <w:bottom w:val="nil"/>
              <w:right w:val="nil"/>
            </w:tcBorders>
            <w:noWrap/>
            <w:vAlign w:val="bottom"/>
            <w:hideMark/>
          </w:tcPr>
          <w:p w14:paraId="1E562B49" w14:textId="77777777" w:rsidR="008F78DF" w:rsidRPr="00551732" w:rsidRDefault="008F78DF" w:rsidP="008F78DF">
            <w:pPr>
              <w:spacing w:after="0" w:line="240"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8</w:t>
            </w:r>
          </w:p>
        </w:tc>
        <w:tc>
          <w:tcPr>
            <w:tcW w:w="2066" w:type="dxa"/>
            <w:tcBorders>
              <w:top w:val="nil"/>
              <w:left w:val="nil"/>
              <w:bottom w:val="nil"/>
              <w:right w:val="nil"/>
            </w:tcBorders>
            <w:noWrap/>
            <w:vAlign w:val="bottom"/>
            <w:hideMark/>
          </w:tcPr>
          <w:p w14:paraId="6AC73FFF" w14:textId="2D265B55"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677</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747</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002.00</w:t>
            </w:r>
          </w:p>
        </w:tc>
        <w:tc>
          <w:tcPr>
            <w:tcW w:w="3825" w:type="dxa"/>
            <w:tcBorders>
              <w:top w:val="nil"/>
              <w:left w:val="nil"/>
              <w:bottom w:val="nil"/>
              <w:right w:val="single" w:sz="8" w:space="0" w:color="auto"/>
            </w:tcBorders>
            <w:noWrap/>
            <w:vAlign w:val="bottom"/>
            <w:hideMark/>
          </w:tcPr>
          <w:p w14:paraId="78EF077A" w14:textId="24F7A9F6" w:rsidR="008F78DF" w:rsidRPr="00551732" w:rsidRDefault="008F78DF" w:rsidP="002327B2">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576</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540</w:t>
            </w:r>
            <w:r w:rsidR="002327B2">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194.00</w:t>
            </w:r>
          </w:p>
        </w:tc>
      </w:tr>
      <w:tr w:rsidR="00551732" w:rsidRPr="00551732" w14:paraId="5782BBE9" w14:textId="77777777" w:rsidTr="008F78DF">
        <w:trPr>
          <w:trHeight w:val="315"/>
        </w:trPr>
        <w:tc>
          <w:tcPr>
            <w:tcW w:w="549" w:type="dxa"/>
            <w:tcBorders>
              <w:top w:val="nil"/>
              <w:left w:val="single" w:sz="8" w:space="0" w:color="auto"/>
              <w:bottom w:val="single" w:sz="8" w:space="0" w:color="auto"/>
              <w:right w:val="nil"/>
            </w:tcBorders>
            <w:noWrap/>
            <w:vAlign w:val="bottom"/>
            <w:hideMark/>
          </w:tcPr>
          <w:p w14:paraId="40AEFA49" w14:textId="77777777" w:rsidR="008F78DF" w:rsidRPr="00551732" w:rsidRDefault="008F78DF" w:rsidP="008F78DF">
            <w:pPr>
              <w:spacing w:after="0" w:line="240" w:lineRule="auto"/>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Total</w:t>
            </w:r>
          </w:p>
        </w:tc>
        <w:tc>
          <w:tcPr>
            <w:tcW w:w="2066" w:type="dxa"/>
            <w:tcBorders>
              <w:top w:val="nil"/>
              <w:left w:val="nil"/>
              <w:bottom w:val="single" w:sz="8" w:space="0" w:color="auto"/>
              <w:right w:val="nil"/>
            </w:tcBorders>
            <w:noWrap/>
            <w:vAlign w:val="bottom"/>
            <w:hideMark/>
          </w:tcPr>
          <w:p w14:paraId="13C4A6C7" w14:textId="32CEDB29" w:rsidR="008F78DF" w:rsidRPr="00551732" w:rsidRDefault="008F78DF" w:rsidP="008F78DF">
            <w:pPr>
              <w:spacing w:after="0" w:line="240" w:lineRule="auto"/>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 xml:space="preserve"> 4</w:t>
            </w:r>
            <w:r w:rsidR="002327B2">
              <w:rPr>
                <w:rFonts w:ascii="Unna" w:eastAsia="Times New Roman" w:hAnsi="Unna" w:cs="Arial"/>
                <w:bCs/>
                <w:sz w:val="24"/>
                <w:szCs w:val="24"/>
                <w:lang w:val="es-MX" w:eastAsia="es-MX"/>
              </w:rPr>
              <w:t xml:space="preserve"> </w:t>
            </w:r>
            <w:r w:rsidRPr="00551732">
              <w:rPr>
                <w:rFonts w:ascii="Unna" w:eastAsia="Times New Roman" w:hAnsi="Unna" w:cs="Arial"/>
                <w:bCs/>
                <w:sz w:val="24"/>
                <w:szCs w:val="24"/>
                <w:lang w:val="es-MX" w:eastAsia="es-MX"/>
              </w:rPr>
              <w:t>891</w:t>
            </w:r>
            <w:r w:rsidR="002327B2">
              <w:rPr>
                <w:rFonts w:ascii="Unna" w:eastAsia="Times New Roman" w:hAnsi="Unna" w:cs="Arial"/>
                <w:bCs/>
                <w:sz w:val="24"/>
                <w:szCs w:val="24"/>
                <w:lang w:val="es-MX" w:eastAsia="es-MX"/>
              </w:rPr>
              <w:t xml:space="preserve"> </w:t>
            </w:r>
            <w:r w:rsidRPr="00551732">
              <w:rPr>
                <w:rFonts w:ascii="Unna" w:eastAsia="Times New Roman" w:hAnsi="Unna" w:cs="Arial"/>
                <w:bCs/>
                <w:sz w:val="24"/>
                <w:szCs w:val="24"/>
                <w:lang w:val="es-MX" w:eastAsia="es-MX"/>
              </w:rPr>
              <w:t>067</w:t>
            </w:r>
            <w:r w:rsidR="002327B2">
              <w:rPr>
                <w:rFonts w:ascii="Unna" w:eastAsia="Times New Roman" w:hAnsi="Unna" w:cs="Arial"/>
                <w:bCs/>
                <w:sz w:val="24"/>
                <w:szCs w:val="24"/>
                <w:lang w:val="es-MX" w:eastAsia="es-MX"/>
              </w:rPr>
              <w:t xml:space="preserve"> </w:t>
            </w:r>
            <w:r w:rsidRPr="00551732">
              <w:rPr>
                <w:rFonts w:ascii="Unna" w:eastAsia="Times New Roman" w:hAnsi="Unna" w:cs="Arial"/>
                <w:bCs/>
                <w:sz w:val="24"/>
                <w:szCs w:val="24"/>
                <w:lang w:val="es-MX" w:eastAsia="es-MX"/>
              </w:rPr>
              <w:t xml:space="preserve">966.00 </w:t>
            </w:r>
          </w:p>
        </w:tc>
        <w:tc>
          <w:tcPr>
            <w:tcW w:w="3825" w:type="dxa"/>
            <w:tcBorders>
              <w:top w:val="nil"/>
              <w:left w:val="nil"/>
              <w:bottom w:val="single" w:sz="8" w:space="0" w:color="auto"/>
              <w:right w:val="single" w:sz="8" w:space="0" w:color="auto"/>
            </w:tcBorders>
            <w:noWrap/>
            <w:vAlign w:val="bottom"/>
            <w:hideMark/>
          </w:tcPr>
          <w:p w14:paraId="7A3ED51D" w14:textId="4FC0EEDE" w:rsidR="008F78DF" w:rsidRPr="00551732" w:rsidRDefault="008F78DF" w:rsidP="002327B2">
            <w:pPr>
              <w:spacing w:after="0" w:line="240" w:lineRule="auto"/>
              <w:jc w:val="center"/>
              <w:rPr>
                <w:rFonts w:ascii="Unna" w:eastAsia="Times New Roman" w:hAnsi="Unna" w:cs="Arial"/>
                <w:bCs/>
                <w:sz w:val="24"/>
                <w:szCs w:val="24"/>
                <w:lang w:val="es-MX" w:eastAsia="es-MX"/>
              </w:rPr>
            </w:pPr>
            <w:r w:rsidRPr="00551732">
              <w:rPr>
                <w:rFonts w:ascii="Unna" w:eastAsia="Times New Roman" w:hAnsi="Unna" w:cs="Arial"/>
                <w:bCs/>
                <w:sz w:val="24"/>
                <w:szCs w:val="24"/>
                <w:lang w:val="es-MX" w:eastAsia="es-MX"/>
              </w:rPr>
              <w:t>11</w:t>
            </w:r>
            <w:r w:rsidR="002327B2">
              <w:rPr>
                <w:rFonts w:ascii="Unna" w:eastAsia="Times New Roman" w:hAnsi="Unna" w:cs="Arial"/>
                <w:bCs/>
                <w:sz w:val="24"/>
                <w:szCs w:val="24"/>
                <w:lang w:val="es-MX" w:eastAsia="es-MX"/>
              </w:rPr>
              <w:t xml:space="preserve"> </w:t>
            </w:r>
            <w:r w:rsidRPr="00551732">
              <w:rPr>
                <w:rFonts w:ascii="Unna" w:eastAsia="Times New Roman" w:hAnsi="Unna" w:cs="Arial"/>
                <w:bCs/>
                <w:sz w:val="24"/>
                <w:szCs w:val="24"/>
                <w:lang w:val="es-MX" w:eastAsia="es-MX"/>
              </w:rPr>
              <w:t>310</w:t>
            </w:r>
            <w:r w:rsidR="002327B2">
              <w:rPr>
                <w:rFonts w:ascii="Unna" w:eastAsia="Times New Roman" w:hAnsi="Unna" w:cs="Arial"/>
                <w:bCs/>
                <w:sz w:val="24"/>
                <w:szCs w:val="24"/>
                <w:lang w:val="es-MX" w:eastAsia="es-MX"/>
              </w:rPr>
              <w:t xml:space="preserve"> </w:t>
            </w:r>
            <w:r w:rsidRPr="00551732">
              <w:rPr>
                <w:rFonts w:ascii="Unna" w:eastAsia="Times New Roman" w:hAnsi="Unna" w:cs="Arial"/>
                <w:bCs/>
                <w:sz w:val="24"/>
                <w:szCs w:val="24"/>
                <w:lang w:val="es-MX" w:eastAsia="es-MX"/>
              </w:rPr>
              <w:t>112</w:t>
            </w:r>
            <w:r w:rsidR="002327B2">
              <w:rPr>
                <w:rFonts w:ascii="Unna" w:eastAsia="Times New Roman" w:hAnsi="Unna" w:cs="Arial"/>
                <w:bCs/>
                <w:sz w:val="24"/>
                <w:szCs w:val="24"/>
                <w:lang w:val="es-MX" w:eastAsia="es-MX"/>
              </w:rPr>
              <w:t xml:space="preserve"> </w:t>
            </w:r>
            <w:r w:rsidRPr="00551732">
              <w:rPr>
                <w:rFonts w:ascii="Unna" w:eastAsia="Times New Roman" w:hAnsi="Unna" w:cs="Arial"/>
                <w:bCs/>
                <w:sz w:val="24"/>
                <w:szCs w:val="24"/>
                <w:lang w:val="es-MX" w:eastAsia="es-MX"/>
              </w:rPr>
              <w:t>237.00</w:t>
            </w:r>
          </w:p>
        </w:tc>
      </w:tr>
      <w:tr w:rsidR="00551732" w:rsidRPr="00551732" w14:paraId="5195EA19" w14:textId="77777777" w:rsidTr="008F78DF">
        <w:trPr>
          <w:trHeight w:val="300"/>
        </w:trPr>
        <w:tc>
          <w:tcPr>
            <w:tcW w:w="6440" w:type="dxa"/>
            <w:gridSpan w:val="3"/>
            <w:tcBorders>
              <w:top w:val="nil"/>
              <w:left w:val="nil"/>
              <w:bottom w:val="nil"/>
              <w:right w:val="nil"/>
            </w:tcBorders>
            <w:noWrap/>
            <w:vAlign w:val="bottom"/>
            <w:hideMark/>
          </w:tcPr>
          <w:p w14:paraId="4D6FB595" w14:textId="065DE852" w:rsidR="008F78DF" w:rsidRPr="00551732" w:rsidRDefault="008F78DF" w:rsidP="002327B2">
            <w:pPr>
              <w:spacing w:after="120" w:line="240" w:lineRule="auto"/>
              <w:rPr>
                <w:rFonts w:ascii="Unna" w:eastAsia="Times New Roman" w:hAnsi="Unna" w:cs="Arial"/>
                <w:sz w:val="24"/>
                <w:szCs w:val="24"/>
                <w:lang w:val="es-MX" w:eastAsia="es-MX"/>
              </w:rPr>
            </w:pPr>
            <w:r w:rsidRPr="002327B2">
              <w:rPr>
                <w:rFonts w:ascii="Unna" w:eastAsia="Times New Roman" w:hAnsi="Unna" w:cs="Arial"/>
                <w:sz w:val="20"/>
                <w:szCs w:val="20"/>
                <w:lang w:val="es-MX" w:eastAsia="es-MX"/>
              </w:rPr>
              <w:t>Fuente: elaboración propia con datos de INEGI, 20 marzo 2023</w:t>
            </w:r>
            <w:r w:rsidR="002327B2" w:rsidRPr="002327B2">
              <w:rPr>
                <w:rFonts w:ascii="Unna" w:eastAsia="Times New Roman" w:hAnsi="Unna" w:cs="Arial"/>
                <w:sz w:val="20"/>
                <w:szCs w:val="20"/>
                <w:lang w:val="es-MX" w:eastAsia="es-MX"/>
              </w:rPr>
              <w:t xml:space="preserve">. </w:t>
            </w:r>
            <w:r w:rsidR="002327B2" w:rsidRPr="002327B2">
              <w:rPr>
                <w:rFonts w:ascii="Unna" w:eastAsia="Times New Roman" w:hAnsi="Unna" w:cs="Arial"/>
                <w:bCs/>
                <w:sz w:val="20"/>
                <w:szCs w:val="20"/>
                <w:lang w:val="es-MX" w:eastAsia="es-MX"/>
              </w:rPr>
              <w:t>Zonas del Sistema Nacional de Coordinación Fiscal.</w:t>
            </w:r>
          </w:p>
        </w:tc>
      </w:tr>
    </w:tbl>
    <w:p w14:paraId="3BB5DC85" w14:textId="68C2CA47" w:rsidR="00C713A5" w:rsidRPr="00551732" w:rsidRDefault="00EB0717" w:rsidP="001631ED">
      <w:pPr>
        <w:pStyle w:val="parrafonormalbiolex"/>
        <w:rPr>
          <w:rStyle w:val="tlid-translation"/>
        </w:rPr>
      </w:pPr>
      <w:r w:rsidRPr="00551732">
        <w:rPr>
          <w:rStyle w:val="tlid-translation"/>
        </w:rPr>
        <w:t>La zona 5</w:t>
      </w:r>
      <w:r w:rsidR="00B1766B" w:rsidRPr="00551732">
        <w:rPr>
          <w:rStyle w:val="tlid-translation"/>
        </w:rPr>
        <w:t xml:space="preserve">, representada por los estados de Guanajuato, Michoacán, </w:t>
      </w:r>
      <w:r w:rsidR="00E10CF8" w:rsidRPr="00551732">
        <w:rPr>
          <w:rStyle w:val="tlid-translation"/>
        </w:rPr>
        <w:t>Querétaro</w:t>
      </w:r>
      <w:r w:rsidR="00B1766B" w:rsidRPr="00551732">
        <w:rPr>
          <w:rStyle w:val="tlid-translation"/>
        </w:rPr>
        <w:t xml:space="preserve"> y San Luis Potosí, fue </w:t>
      </w:r>
      <w:r w:rsidRPr="00551732">
        <w:rPr>
          <w:rStyle w:val="tlid-translation"/>
        </w:rPr>
        <w:t xml:space="preserve">la que obtuvo la mayor parte de la recaudación de ingresos durante el 2020, con el 24 </w:t>
      </w:r>
      <w:r w:rsidR="007651A2">
        <w:rPr>
          <w:rStyle w:val="tlid-translation"/>
        </w:rPr>
        <w:t>%</w:t>
      </w:r>
      <w:r w:rsidRPr="00551732">
        <w:rPr>
          <w:rStyle w:val="tlid-translation"/>
        </w:rPr>
        <w:t>, seguida por la zona 4</w:t>
      </w:r>
      <w:r w:rsidR="00B1766B" w:rsidRPr="00551732">
        <w:rPr>
          <w:rStyle w:val="tlid-translation"/>
        </w:rPr>
        <w:t xml:space="preserve">, integrada por Aguascalientes, Colima, Jalisco y </w:t>
      </w:r>
      <w:r w:rsidR="00A07684" w:rsidRPr="00551732">
        <w:rPr>
          <w:rStyle w:val="tlid-translation"/>
        </w:rPr>
        <w:t>Nayarit, que</w:t>
      </w:r>
      <w:r w:rsidR="00E10CF8" w:rsidRPr="00551732">
        <w:rPr>
          <w:rStyle w:val="tlid-translation"/>
        </w:rPr>
        <w:t xml:space="preserve"> </w:t>
      </w:r>
      <w:r w:rsidR="00A07684" w:rsidRPr="00551732">
        <w:rPr>
          <w:rStyle w:val="tlid-translation"/>
        </w:rPr>
        <w:t>alcanzó el</w:t>
      </w:r>
      <w:r w:rsidRPr="00551732">
        <w:rPr>
          <w:rStyle w:val="tlid-translation"/>
        </w:rPr>
        <w:t xml:space="preserve"> 23</w:t>
      </w:r>
      <w:r w:rsidR="007651A2">
        <w:rPr>
          <w:rStyle w:val="tlid-translation"/>
        </w:rPr>
        <w:t> %</w:t>
      </w:r>
      <w:r w:rsidRPr="00551732">
        <w:rPr>
          <w:rStyle w:val="tlid-translation"/>
        </w:rPr>
        <w:t xml:space="preserve"> respecto al total de la cifra nacional. </w:t>
      </w:r>
      <w:r w:rsidR="009574F8" w:rsidRPr="00551732">
        <w:rPr>
          <w:rStyle w:val="tlid-translation"/>
        </w:rPr>
        <w:t>La zona 1</w:t>
      </w:r>
      <w:r w:rsidR="00B1766B" w:rsidRPr="00551732">
        <w:rPr>
          <w:rStyle w:val="tlid-translation"/>
        </w:rPr>
        <w:t>, conformada por Baja California, Baja California Sur, Sonora y Sinaloa</w:t>
      </w:r>
      <w:r w:rsidR="009574F8" w:rsidRPr="00551732">
        <w:rPr>
          <w:rStyle w:val="tlid-translation"/>
        </w:rPr>
        <w:t xml:space="preserve"> fue la que tuvo</w:t>
      </w:r>
      <w:r w:rsidR="00B1766B" w:rsidRPr="00551732">
        <w:rPr>
          <w:rStyle w:val="tlid-translation"/>
        </w:rPr>
        <w:t xml:space="preserve"> el menor desempeño, generando</w:t>
      </w:r>
      <w:r w:rsidR="009574F8" w:rsidRPr="00551732">
        <w:rPr>
          <w:rStyle w:val="tlid-translation"/>
        </w:rPr>
        <w:t xml:space="preserve"> </w:t>
      </w:r>
      <w:r w:rsidR="00274D95" w:rsidRPr="00551732">
        <w:rPr>
          <w:rStyle w:val="tlid-translation"/>
        </w:rPr>
        <w:t xml:space="preserve">tan solo el </w:t>
      </w:r>
      <w:r w:rsidR="00EB2EC3" w:rsidRPr="00551732">
        <w:rPr>
          <w:rStyle w:val="tlid-translation"/>
        </w:rPr>
        <w:t xml:space="preserve">2 </w:t>
      </w:r>
      <w:r w:rsidR="007651A2">
        <w:rPr>
          <w:rStyle w:val="tlid-translation"/>
        </w:rPr>
        <w:t>%</w:t>
      </w:r>
      <w:r w:rsidR="00EB2EC3" w:rsidRPr="00551732">
        <w:rPr>
          <w:rStyle w:val="tlid-translation"/>
        </w:rPr>
        <w:t xml:space="preserve"> a nivel nacional</w:t>
      </w:r>
      <w:r w:rsidR="00AE7E7D" w:rsidRPr="00551732">
        <w:rPr>
          <w:rStyle w:val="tlid-translation"/>
        </w:rPr>
        <w:t>.</w:t>
      </w:r>
      <w:r w:rsidRPr="00551732">
        <w:rPr>
          <w:rStyle w:val="tlid-translation"/>
        </w:rPr>
        <w:t xml:space="preserve"> </w:t>
      </w:r>
    </w:p>
    <w:p w14:paraId="6D13110F" w14:textId="1EE2D515" w:rsidR="00CB1EB8" w:rsidRPr="001631ED" w:rsidRDefault="00CB1EB8" w:rsidP="001631ED">
      <w:pPr>
        <w:spacing w:before="120" w:after="0"/>
        <w:rPr>
          <w:rFonts w:ascii="Unna" w:hAnsi="Unna"/>
          <w:sz w:val="24"/>
          <w:szCs w:val="24"/>
        </w:rPr>
      </w:pPr>
      <w:r w:rsidRPr="001631ED">
        <w:rPr>
          <w:rFonts w:ascii="Unna" w:hAnsi="Unna"/>
          <w:b/>
          <w:bCs/>
          <w:sz w:val="24"/>
          <w:szCs w:val="24"/>
        </w:rPr>
        <w:t>Gráfica 3</w:t>
      </w:r>
      <w:r w:rsidR="00E95459" w:rsidRPr="001631ED">
        <w:rPr>
          <w:rFonts w:ascii="Unna" w:hAnsi="Unna"/>
          <w:sz w:val="24"/>
          <w:szCs w:val="24"/>
        </w:rPr>
        <w:t xml:space="preserve"> </w:t>
      </w:r>
      <w:r w:rsidR="00E95459" w:rsidRPr="001631ED">
        <w:rPr>
          <w:rFonts w:ascii="Unna" w:hAnsi="Unna"/>
          <w:i/>
          <w:iCs/>
          <w:sz w:val="24"/>
          <w:szCs w:val="24"/>
        </w:rPr>
        <w:t>ISAI por Zonas del SNCF</w:t>
      </w:r>
    </w:p>
    <w:p w14:paraId="23C3A5CD" w14:textId="2650CF3A" w:rsidR="00CB1EB8" w:rsidRPr="00551732" w:rsidRDefault="001631ED" w:rsidP="00CB1EB8">
      <w:pPr>
        <w:spacing w:after="0" w:line="360" w:lineRule="auto"/>
        <w:jc w:val="both"/>
        <w:rPr>
          <w:rFonts w:ascii="Unna" w:hAnsi="Unna" w:cs="Arial"/>
          <w:sz w:val="24"/>
          <w:szCs w:val="24"/>
        </w:rPr>
      </w:pPr>
      <w:r w:rsidRPr="00551732">
        <w:rPr>
          <w:rFonts w:ascii="Unna" w:hAnsi="Unna" w:cs="Arial"/>
          <w:sz w:val="24"/>
          <w:szCs w:val="24"/>
        </w:rPr>
        <w:object w:dxaOrig="8960" w:dyaOrig="6010" w14:anchorId="4B980934">
          <v:shape id="_x0000_i1027" type="#_x0000_t75" style="width:398.25pt;height:258.75pt" o:ole="">
            <v:imagedata r:id="rId22" o:title=""/>
          </v:shape>
          <o:OLEObject Type="Embed" ProgID="EViews.Workfile.2" ShapeID="_x0000_i1027" DrawAspect="Content" ObjectID="_1842003739" r:id="rId23"/>
        </w:object>
      </w:r>
    </w:p>
    <w:tbl>
      <w:tblPr>
        <w:tblW w:w="6440" w:type="dxa"/>
        <w:tblCellMar>
          <w:left w:w="70" w:type="dxa"/>
          <w:right w:w="70" w:type="dxa"/>
        </w:tblCellMar>
        <w:tblLook w:val="04A0" w:firstRow="1" w:lastRow="0" w:firstColumn="1" w:lastColumn="0" w:noHBand="0" w:noVBand="1"/>
      </w:tblPr>
      <w:tblGrid>
        <w:gridCol w:w="6440"/>
      </w:tblGrid>
      <w:tr w:rsidR="001631ED" w:rsidRPr="00551732" w14:paraId="1B1012F9" w14:textId="77777777" w:rsidTr="001631ED">
        <w:trPr>
          <w:trHeight w:val="80"/>
        </w:trPr>
        <w:tc>
          <w:tcPr>
            <w:tcW w:w="6440" w:type="dxa"/>
            <w:tcBorders>
              <w:top w:val="nil"/>
              <w:left w:val="nil"/>
              <w:bottom w:val="nil"/>
              <w:right w:val="nil"/>
            </w:tcBorders>
            <w:noWrap/>
            <w:vAlign w:val="bottom"/>
            <w:hideMark/>
          </w:tcPr>
          <w:p w14:paraId="1EE38FCB" w14:textId="0DDCE5D3" w:rsidR="008F78DF" w:rsidRPr="00551732" w:rsidRDefault="0070759D" w:rsidP="00BD27D9">
            <w:pPr>
              <w:spacing w:after="0" w:line="240" w:lineRule="auto"/>
              <w:rPr>
                <w:rFonts w:ascii="Unna" w:eastAsia="Times New Roman" w:hAnsi="Unna" w:cs="Arial"/>
                <w:sz w:val="24"/>
                <w:szCs w:val="24"/>
                <w:lang w:val="es-MX" w:eastAsia="es-MX"/>
              </w:rPr>
            </w:pPr>
            <w:r w:rsidRPr="001631ED">
              <w:rPr>
                <w:rFonts w:ascii="Unna" w:eastAsia="Times New Roman" w:hAnsi="Unna" w:cs="Arial"/>
                <w:i/>
                <w:iCs/>
                <w:lang w:val="es-MX" w:eastAsia="es-MX"/>
              </w:rPr>
              <w:t>Fuente</w:t>
            </w:r>
            <w:r w:rsidRPr="001631ED">
              <w:rPr>
                <w:rFonts w:ascii="Unna" w:eastAsia="Times New Roman" w:hAnsi="Unna" w:cs="Arial"/>
                <w:lang w:val="es-MX" w:eastAsia="es-MX"/>
              </w:rPr>
              <w:t>: elaboración propia en base datos de tabla</w:t>
            </w:r>
            <w:r w:rsidR="005C46F8" w:rsidRPr="001631ED">
              <w:rPr>
                <w:rFonts w:ascii="Unna" w:eastAsia="Times New Roman" w:hAnsi="Unna" w:cs="Arial"/>
                <w:lang w:val="es-MX" w:eastAsia="es-MX"/>
              </w:rPr>
              <w:t xml:space="preserve"> 6</w:t>
            </w:r>
            <w:r w:rsidR="002327B2" w:rsidRPr="001631ED">
              <w:rPr>
                <w:rFonts w:ascii="Unna" w:eastAsia="Times New Roman" w:hAnsi="Unna" w:cs="Arial"/>
                <w:lang w:val="es-MX" w:eastAsia="es-MX"/>
              </w:rPr>
              <w:t>.</w:t>
            </w:r>
          </w:p>
        </w:tc>
      </w:tr>
    </w:tbl>
    <w:p w14:paraId="52B4A516" w14:textId="77777777" w:rsidR="008F78DF" w:rsidRPr="00551732" w:rsidRDefault="008F78DF" w:rsidP="008F78DF">
      <w:pPr>
        <w:spacing w:after="0" w:line="360" w:lineRule="auto"/>
        <w:jc w:val="both"/>
        <w:rPr>
          <w:rStyle w:val="tlid-translation"/>
          <w:rFonts w:ascii="Unna" w:hAnsi="Unna" w:cs="Arial"/>
          <w:sz w:val="24"/>
          <w:szCs w:val="24"/>
        </w:rPr>
      </w:pPr>
    </w:p>
    <w:p w14:paraId="288595B5" w14:textId="38D5561F" w:rsidR="00143CE5" w:rsidRPr="00551732" w:rsidRDefault="007651A2" w:rsidP="002327B2">
      <w:pPr>
        <w:pStyle w:val="parrafonormalbiolex"/>
        <w:rPr>
          <w:rStyle w:val="tlid-translation"/>
        </w:rPr>
      </w:pPr>
      <w:r>
        <w:rPr>
          <w:rStyle w:val="tlid-translation"/>
        </w:rPr>
        <w:lastRenderedPageBreak/>
        <w:t>En e</w:t>
      </w:r>
      <w:r w:rsidR="005C0045" w:rsidRPr="00551732">
        <w:rPr>
          <w:rStyle w:val="tlid-translation"/>
        </w:rPr>
        <w:t>l año 2010</w:t>
      </w:r>
      <w:r w:rsidR="00176EB6" w:rsidRPr="00551732">
        <w:rPr>
          <w:rStyle w:val="tlid-translation"/>
        </w:rPr>
        <w:t>,</w:t>
      </w:r>
      <w:r w:rsidR="005C0045" w:rsidRPr="00551732">
        <w:rPr>
          <w:rStyle w:val="tlid-translation"/>
        </w:rPr>
        <w:t xml:space="preserve"> fue la zona 4 la que mostró mejores resultados, dado que aportó el 23 </w:t>
      </w:r>
      <w:r>
        <w:rPr>
          <w:rStyle w:val="tlid-translation"/>
        </w:rPr>
        <w:t>%</w:t>
      </w:r>
      <w:r w:rsidR="005C0045" w:rsidRPr="00551732">
        <w:rPr>
          <w:rStyle w:val="tlid-translation"/>
        </w:rPr>
        <w:t xml:space="preserve"> en todo el país, seguidos por la zona 1 y 2 que aportaron un 17</w:t>
      </w:r>
      <w:r>
        <w:rPr>
          <w:rStyle w:val="tlid-translation"/>
        </w:rPr>
        <w:t xml:space="preserve"> </w:t>
      </w:r>
      <w:r w:rsidR="00A41705" w:rsidRPr="00551732">
        <w:rPr>
          <w:rStyle w:val="tlid-translation"/>
        </w:rPr>
        <w:t>%</w:t>
      </w:r>
      <w:r w:rsidR="00A046FD" w:rsidRPr="00551732">
        <w:rPr>
          <w:rStyle w:val="tlid-translation"/>
        </w:rPr>
        <w:t>, respectivamente</w:t>
      </w:r>
      <w:r w:rsidR="005C0045" w:rsidRPr="00551732">
        <w:rPr>
          <w:rStyle w:val="tlid-translation"/>
        </w:rPr>
        <w:t>. En ese ejercicio fiscal el peor desempeño lo tuvo la z</w:t>
      </w:r>
      <w:r w:rsidR="005E3306" w:rsidRPr="00551732">
        <w:rPr>
          <w:rStyle w:val="tlid-translation"/>
        </w:rPr>
        <w:t>ona 6, lo cual llama la atención porque en ese grupo de trabajo del SNCF se encuentran la Ciudad de México y el Estado de México, los cuales están en los primeros lugares de crecimiento de su PIB.</w:t>
      </w:r>
      <w:r w:rsidR="00F851B0" w:rsidRPr="00551732">
        <w:rPr>
          <w:rStyle w:val="tlid-translation"/>
        </w:rPr>
        <w:t xml:space="preserve"> </w:t>
      </w:r>
    </w:p>
    <w:p w14:paraId="2085B5E2" w14:textId="12ACEBA5" w:rsidR="008F78DF" w:rsidRPr="00551732" w:rsidRDefault="00F851B0" w:rsidP="002327B2">
      <w:pPr>
        <w:pStyle w:val="parrafonormalbiolex"/>
        <w:rPr>
          <w:rStyle w:val="tlid-translation"/>
        </w:rPr>
      </w:pPr>
      <w:r w:rsidRPr="00551732">
        <w:rPr>
          <w:rStyle w:val="tlid-translation"/>
        </w:rPr>
        <w:t>Esto hace pensar</w:t>
      </w:r>
      <w:r w:rsidR="007651A2">
        <w:rPr>
          <w:rStyle w:val="tlid-translation"/>
        </w:rPr>
        <w:t xml:space="preserve">: </w:t>
      </w:r>
      <w:r w:rsidRPr="00551732">
        <w:rPr>
          <w:rStyle w:val="tlid-translation"/>
        </w:rPr>
        <w:t>¿</w:t>
      </w:r>
      <w:r w:rsidR="007651A2">
        <w:rPr>
          <w:rStyle w:val="tlid-translation"/>
        </w:rPr>
        <w:t>q</w:t>
      </w:r>
      <w:r w:rsidRPr="00551732">
        <w:rPr>
          <w:rStyle w:val="tlid-translation"/>
        </w:rPr>
        <w:t>ué efectos ocultos tendrá el ISAI en estas entidades federativas?</w:t>
      </w:r>
      <w:r w:rsidR="007651A2">
        <w:rPr>
          <w:rStyle w:val="tlid-translation"/>
        </w:rPr>
        <w:t>,</w:t>
      </w:r>
      <w:r w:rsidRPr="00551732">
        <w:rPr>
          <w:rStyle w:val="tlid-translation"/>
        </w:rPr>
        <w:t xml:space="preserve"> ¿por qué su rendimiento es bajo si dichos estados son fuertes sus economías locales? Estos </w:t>
      </w:r>
      <w:r w:rsidR="006E2AA6" w:rsidRPr="00551732">
        <w:rPr>
          <w:rStyle w:val="tlid-translation"/>
        </w:rPr>
        <w:t>cuestionamientos plantean</w:t>
      </w:r>
      <w:r w:rsidRPr="00551732">
        <w:rPr>
          <w:rStyle w:val="tlid-translation"/>
        </w:rPr>
        <w:t xml:space="preserve"> la necesidad de hacer </w:t>
      </w:r>
      <w:r w:rsidRPr="00551732">
        <w:rPr>
          <w:rStyle w:val="tlid-translation"/>
          <w:i/>
        </w:rPr>
        <w:t>propuesta de mejora e innovación</w:t>
      </w:r>
      <w:r w:rsidRPr="00551732">
        <w:rPr>
          <w:rStyle w:val="tlid-translation"/>
        </w:rPr>
        <w:t xml:space="preserve"> del ISAI para todo</w:t>
      </w:r>
      <w:r w:rsidR="002E1A66" w:rsidRPr="00551732">
        <w:rPr>
          <w:rStyle w:val="tlid-translation"/>
        </w:rPr>
        <w:t>s los municipios de esta nación, por lo que es necesario observar la relación que tiene este impuesto con el PIB estatal de las entidades federativas que integran la zona 6 del SNCF.</w:t>
      </w:r>
      <w:r w:rsidRPr="00551732">
        <w:rPr>
          <w:rStyle w:val="tlid-translation"/>
        </w:rPr>
        <w:t xml:space="preserve"> </w:t>
      </w:r>
    </w:p>
    <w:p w14:paraId="2D6C01A3" w14:textId="0B58D559" w:rsidR="00655D61" w:rsidRPr="00551732" w:rsidRDefault="00E031AC" w:rsidP="000316FA">
      <w:pPr>
        <w:spacing w:before="120" w:after="120" w:line="240" w:lineRule="auto"/>
        <w:jc w:val="both"/>
        <w:rPr>
          <w:rStyle w:val="tlid-translation"/>
          <w:rFonts w:ascii="Unna" w:hAnsi="Unna" w:cs="Arial"/>
          <w:b/>
          <w:bCs/>
          <w:sz w:val="24"/>
          <w:szCs w:val="24"/>
        </w:rPr>
      </w:pPr>
      <w:r w:rsidRPr="00551732">
        <w:rPr>
          <w:rStyle w:val="tlid-translation"/>
          <w:rFonts w:ascii="Unna" w:hAnsi="Unna" w:cs="Arial"/>
          <w:b/>
          <w:bCs/>
          <w:sz w:val="24"/>
          <w:szCs w:val="24"/>
        </w:rPr>
        <w:t>Relación del PIB e</w:t>
      </w:r>
      <w:r w:rsidR="006F4917" w:rsidRPr="00551732">
        <w:rPr>
          <w:rStyle w:val="tlid-translation"/>
          <w:rFonts w:ascii="Unna" w:hAnsi="Unna" w:cs="Arial"/>
          <w:b/>
          <w:bCs/>
          <w:sz w:val="24"/>
          <w:szCs w:val="24"/>
        </w:rPr>
        <w:t xml:space="preserve"> ISAI</w:t>
      </w:r>
    </w:p>
    <w:p w14:paraId="229FA1F0" w14:textId="6D2827F4" w:rsidR="00655D61" w:rsidRPr="00551732" w:rsidRDefault="00655D61" w:rsidP="000316FA">
      <w:pPr>
        <w:pStyle w:val="parrafonormalbiolex"/>
      </w:pPr>
      <w:r w:rsidRPr="00551732">
        <w:rPr>
          <w:rStyle w:val="tlid-translation"/>
        </w:rPr>
        <w:t>De acuerdo a estadísticas del PIB</w:t>
      </w:r>
      <w:r w:rsidR="007651A2">
        <w:rPr>
          <w:rStyle w:val="tlid-translation"/>
        </w:rPr>
        <w:t>,</w:t>
      </w:r>
      <w:r w:rsidRPr="00551732">
        <w:rPr>
          <w:rStyle w:val="tlid-translation"/>
        </w:rPr>
        <w:t xml:space="preserve"> los 4 estados que tuvieron </w:t>
      </w:r>
      <w:r w:rsidRPr="00551732">
        <w:t>mayor</w:t>
      </w:r>
      <w:r w:rsidRPr="00551732">
        <w:rPr>
          <w:spacing w:val="-6"/>
        </w:rPr>
        <w:t xml:space="preserve"> </w:t>
      </w:r>
      <w:r w:rsidRPr="00551732">
        <w:t>aporte a la producción en el año 2020 fueron “</w:t>
      </w:r>
      <w:r w:rsidRPr="00551732">
        <w:rPr>
          <w:spacing w:val="-6"/>
        </w:rPr>
        <w:t>Ciudad</w:t>
      </w:r>
      <w:r w:rsidRPr="00551732">
        <w:rPr>
          <w:spacing w:val="-61"/>
        </w:rPr>
        <w:t xml:space="preserve"> </w:t>
      </w:r>
      <w:r w:rsidR="000C09DD" w:rsidRPr="00551732">
        <w:rPr>
          <w:spacing w:val="-61"/>
        </w:rPr>
        <w:t xml:space="preserve">  </w:t>
      </w:r>
      <w:r w:rsidRPr="00551732">
        <w:t>de</w:t>
      </w:r>
      <w:r w:rsidRPr="00551732">
        <w:rPr>
          <w:spacing w:val="-15"/>
        </w:rPr>
        <w:t xml:space="preserve"> </w:t>
      </w:r>
      <w:r w:rsidRPr="00551732">
        <w:t>México,</w:t>
      </w:r>
      <w:r w:rsidRPr="00551732">
        <w:rPr>
          <w:spacing w:val="-10"/>
        </w:rPr>
        <w:t xml:space="preserve"> </w:t>
      </w:r>
      <w:r w:rsidRPr="00551732">
        <w:t>México,</w:t>
      </w:r>
      <w:r w:rsidRPr="00551732">
        <w:rPr>
          <w:spacing w:val="-13"/>
        </w:rPr>
        <w:t xml:space="preserve"> </w:t>
      </w:r>
      <w:r w:rsidRPr="00551732">
        <w:t>Nuevo</w:t>
      </w:r>
      <w:r w:rsidRPr="00551732">
        <w:rPr>
          <w:spacing w:val="-11"/>
        </w:rPr>
        <w:t xml:space="preserve"> </w:t>
      </w:r>
      <w:r w:rsidRPr="00551732">
        <w:t>León,</w:t>
      </w:r>
      <w:r w:rsidRPr="00551732">
        <w:rPr>
          <w:spacing w:val="-12"/>
        </w:rPr>
        <w:t xml:space="preserve"> y </w:t>
      </w:r>
      <w:r w:rsidRPr="00551732">
        <w:t xml:space="preserve">Jalisco” (INEGI, 2021). Estos datos descartan </w:t>
      </w:r>
      <w:r w:rsidR="006E2AA6" w:rsidRPr="00551732">
        <w:t xml:space="preserve">(rechazan) </w:t>
      </w:r>
      <w:r w:rsidRPr="000316FA">
        <w:t>nuestra hipótesis de trabajo de que las entidades federativas con mayor Producto Interno Bruto (PIB) son las que más ingresos aportan por el Impuesto sobre Adquisición de Inmuebles (ISAI), ya que, durante el año 2020, los gobiernos</w:t>
      </w:r>
      <w:r w:rsidRPr="00551732">
        <w:t xml:space="preserve"> estatales que más ingresos recaudaron por el ISAI fueron Guanajuato, Michoac</w:t>
      </w:r>
      <w:r w:rsidR="000C09DD" w:rsidRPr="00551732">
        <w:t xml:space="preserve">án, Querétaro y San Luis Potosí, los cuales </w:t>
      </w:r>
      <w:r w:rsidRPr="00551732">
        <w:t>conforman la zona 5 del SNCF.</w:t>
      </w:r>
    </w:p>
    <w:p w14:paraId="61142F9B" w14:textId="77777777" w:rsidR="00655D61" w:rsidRPr="00551732" w:rsidRDefault="00655D61" w:rsidP="0035304D">
      <w:pPr>
        <w:spacing w:after="0" w:line="240" w:lineRule="auto"/>
        <w:jc w:val="both"/>
        <w:rPr>
          <w:rFonts w:ascii="Unna" w:hAnsi="Unna" w:cs="Arial"/>
          <w:sz w:val="24"/>
          <w:szCs w:val="24"/>
        </w:rPr>
      </w:pPr>
    </w:p>
    <w:p w14:paraId="22A8276C" w14:textId="27FD27A3" w:rsidR="000316FA" w:rsidRPr="000316FA" w:rsidRDefault="005C46F8" w:rsidP="0035304D">
      <w:pPr>
        <w:spacing w:after="0" w:line="240" w:lineRule="auto"/>
        <w:jc w:val="both"/>
        <w:rPr>
          <w:rStyle w:val="tlid-translation"/>
          <w:rFonts w:ascii="Unna" w:hAnsi="Unna" w:cs="Arial"/>
          <w:b/>
          <w:bCs/>
          <w:sz w:val="24"/>
          <w:szCs w:val="24"/>
        </w:rPr>
      </w:pPr>
      <w:r w:rsidRPr="000316FA">
        <w:rPr>
          <w:rStyle w:val="tlid-translation"/>
          <w:rFonts w:ascii="Unna" w:hAnsi="Unna" w:cs="Arial"/>
          <w:b/>
          <w:bCs/>
          <w:sz w:val="24"/>
          <w:szCs w:val="24"/>
        </w:rPr>
        <w:t>Tabla 7</w:t>
      </w:r>
      <w:r w:rsidR="000C09DD" w:rsidRPr="000316FA">
        <w:rPr>
          <w:rStyle w:val="tlid-translation"/>
          <w:rFonts w:ascii="Unna" w:hAnsi="Unna" w:cs="Arial"/>
          <w:b/>
          <w:bCs/>
          <w:sz w:val="24"/>
          <w:szCs w:val="24"/>
        </w:rPr>
        <w:t xml:space="preserve"> </w:t>
      </w:r>
      <w:r w:rsidR="00655D61" w:rsidRPr="000316FA">
        <w:rPr>
          <w:rStyle w:val="tlid-translation"/>
          <w:rFonts w:ascii="Unna" w:hAnsi="Unna" w:cs="Arial"/>
          <w:b/>
          <w:bCs/>
          <w:sz w:val="24"/>
          <w:szCs w:val="24"/>
        </w:rPr>
        <w:t xml:space="preserve"> </w:t>
      </w:r>
    </w:p>
    <w:p w14:paraId="5F92DBFA" w14:textId="35E6640B" w:rsidR="00FC52DF" w:rsidRPr="000316FA" w:rsidRDefault="00655D61" w:rsidP="0035304D">
      <w:pPr>
        <w:spacing w:after="0" w:line="240" w:lineRule="auto"/>
        <w:jc w:val="both"/>
        <w:rPr>
          <w:rFonts w:ascii="Unna" w:hAnsi="Unna" w:cs="Arial"/>
          <w:i/>
          <w:iCs/>
          <w:sz w:val="24"/>
          <w:szCs w:val="24"/>
        </w:rPr>
      </w:pPr>
      <w:r w:rsidRPr="000316FA">
        <w:rPr>
          <w:rStyle w:val="tlid-translation"/>
          <w:rFonts w:ascii="Unna" w:hAnsi="Unna" w:cs="Arial"/>
          <w:i/>
          <w:iCs/>
          <w:sz w:val="24"/>
          <w:szCs w:val="24"/>
        </w:rPr>
        <w:t>PIB 2020 de los cuatro Estados con mayor aporte a la producción</w:t>
      </w:r>
      <w:r w:rsidRPr="00551732">
        <w:rPr>
          <w:rStyle w:val="tlid-translation"/>
          <w:rFonts w:ascii="Unna" w:hAnsi="Unna" w:cs="Arial"/>
          <w:i/>
          <w:iCs/>
          <w:sz w:val="24"/>
          <w:szCs w:val="24"/>
        </w:rPr>
        <w:fldChar w:fldCharType="begin"/>
      </w:r>
      <w:r w:rsidRPr="000316FA">
        <w:rPr>
          <w:rStyle w:val="tlid-translation"/>
          <w:rFonts w:ascii="Unna" w:hAnsi="Unna" w:cs="Arial"/>
          <w:i/>
          <w:iCs/>
          <w:sz w:val="24"/>
          <w:szCs w:val="24"/>
        </w:rPr>
        <w:instrText xml:space="preserve"> LINK </w:instrText>
      </w:r>
      <w:r w:rsidR="000F7923" w:rsidRPr="000316FA">
        <w:rPr>
          <w:rStyle w:val="tlid-translation"/>
          <w:rFonts w:ascii="Unna" w:hAnsi="Unna" w:cs="Arial"/>
          <w:i/>
          <w:iCs/>
          <w:sz w:val="24"/>
          <w:szCs w:val="24"/>
        </w:rPr>
        <w:instrText xml:space="preserve">Excel.Sheet.12 "C:\\Users\\nicoz\\OneDrive\\Documentos\\OneDrive\\Documentos\\PREMIO CONTRALORÍA SOCIAL 2023\\PIB 4 EDOS .MAS APORTAN.xlsx" Hoja1!F2C2:F10C7 </w:instrText>
      </w:r>
      <w:r w:rsidRPr="000316FA">
        <w:rPr>
          <w:rStyle w:val="tlid-translation"/>
          <w:rFonts w:ascii="Unna" w:hAnsi="Unna" w:cs="Arial"/>
          <w:i/>
          <w:iCs/>
          <w:sz w:val="24"/>
          <w:szCs w:val="24"/>
        </w:rPr>
        <w:instrText xml:space="preserve">\a \f 4 \h </w:instrText>
      </w:r>
      <w:r w:rsidR="00205010" w:rsidRPr="000316FA">
        <w:rPr>
          <w:rStyle w:val="tlid-translation"/>
          <w:rFonts w:ascii="Unna" w:hAnsi="Unna" w:cs="Arial"/>
          <w:i/>
          <w:iCs/>
          <w:sz w:val="24"/>
          <w:szCs w:val="24"/>
        </w:rPr>
        <w:instrText xml:space="preserve"> \* MERGEFORMAT </w:instrText>
      </w:r>
      <w:r w:rsidRPr="00551732">
        <w:rPr>
          <w:rStyle w:val="tlid-translation"/>
          <w:rFonts w:ascii="Unna" w:hAnsi="Unna" w:cs="Arial"/>
          <w:i/>
          <w:iCs/>
          <w:sz w:val="24"/>
          <w:szCs w:val="24"/>
        </w:rPr>
        <w:fldChar w:fldCharType="separate"/>
      </w:r>
    </w:p>
    <w:tbl>
      <w:tblPr>
        <w:tblW w:w="8401" w:type="dxa"/>
        <w:tblCellMar>
          <w:left w:w="70" w:type="dxa"/>
          <w:right w:w="70" w:type="dxa"/>
        </w:tblCellMar>
        <w:tblLook w:val="04A0" w:firstRow="1" w:lastRow="0" w:firstColumn="1" w:lastColumn="0" w:noHBand="0" w:noVBand="1"/>
      </w:tblPr>
      <w:tblGrid>
        <w:gridCol w:w="2069"/>
        <w:gridCol w:w="2156"/>
        <w:gridCol w:w="760"/>
        <w:gridCol w:w="1044"/>
        <w:gridCol w:w="1311"/>
        <w:gridCol w:w="1061"/>
      </w:tblGrid>
      <w:tr w:rsidR="00551732" w:rsidRPr="00551732" w14:paraId="7E065504" w14:textId="77777777" w:rsidTr="00FC52DF">
        <w:trPr>
          <w:divId w:val="1404989444"/>
          <w:trHeight w:val="300"/>
        </w:trPr>
        <w:tc>
          <w:tcPr>
            <w:tcW w:w="8401" w:type="dxa"/>
            <w:gridSpan w:val="6"/>
            <w:tcBorders>
              <w:top w:val="single" w:sz="8" w:space="0" w:color="auto"/>
              <w:left w:val="single" w:sz="8" w:space="0" w:color="auto"/>
              <w:bottom w:val="nil"/>
              <w:right w:val="single" w:sz="8" w:space="0" w:color="000000"/>
            </w:tcBorders>
            <w:noWrap/>
            <w:vAlign w:val="bottom"/>
            <w:hideMark/>
          </w:tcPr>
          <w:p w14:paraId="6727D43F" w14:textId="769F7D32" w:rsidR="00FC52DF" w:rsidRPr="00551732" w:rsidRDefault="00FC52DF" w:rsidP="0035304D">
            <w:pPr>
              <w:spacing w:line="240" w:lineRule="auto"/>
              <w:jc w:val="center"/>
              <w:rPr>
                <w:rFonts w:ascii="Unna" w:eastAsia="Times New Roman" w:hAnsi="Unna" w:cs="Arial"/>
                <w:b/>
                <w:bCs/>
                <w:sz w:val="24"/>
                <w:szCs w:val="24"/>
                <w:lang w:val="es-MX" w:eastAsia="es-MX"/>
              </w:rPr>
            </w:pPr>
            <w:r w:rsidRPr="00551732">
              <w:rPr>
                <w:rFonts w:ascii="Unna" w:eastAsia="Times New Roman" w:hAnsi="Unna" w:cs="Arial"/>
                <w:b/>
                <w:bCs/>
                <w:sz w:val="24"/>
                <w:szCs w:val="24"/>
                <w:lang w:val="es-MX" w:eastAsia="es-MX"/>
              </w:rPr>
              <w:t>Producto Interno Bruto 2020</w:t>
            </w:r>
          </w:p>
        </w:tc>
      </w:tr>
      <w:tr w:rsidR="00551732" w:rsidRPr="00551732" w14:paraId="7EC86DE0" w14:textId="77777777" w:rsidTr="00FC52DF">
        <w:trPr>
          <w:divId w:val="1404989444"/>
          <w:trHeight w:val="300"/>
        </w:trPr>
        <w:tc>
          <w:tcPr>
            <w:tcW w:w="8401" w:type="dxa"/>
            <w:gridSpan w:val="6"/>
            <w:tcBorders>
              <w:top w:val="nil"/>
              <w:left w:val="single" w:sz="8" w:space="0" w:color="auto"/>
              <w:bottom w:val="nil"/>
              <w:right w:val="single" w:sz="8" w:space="0" w:color="000000"/>
            </w:tcBorders>
            <w:noWrap/>
            <w:vAlign w:val="bottom"/>
            <w:hideMark/>
          </w:tcPr>
          <w:p w14:paraId="53F87C61" w14:textId="77777777" w:rsidR="00FC52DF" w:rsidRPr="00551732" w:rsidRDefault="00FC52DF" w:rsidP="0035304D">
            <w:pPr>
              <w:spacing w:after="0" w:line="240" w:lineRule="auto"/>
              <w:jc w:val="center"/>
              <w:rPr>
                <w:rFonts w:ascii="Unna" w:eastAsia="Times New Roman" w:hAnsi="Unna" w:cs="Arial"/>
                <w:b/>
                <w:bCs/>
                <w:sz w:val="24"/>
                <w:szCs w:val="24"/>
                <w:lang w:val="es-MX" w:eastAsia="es-MX"/>
              </w:rPr>
            </w:pPr>
            <w:r w:rsidRPr="00551732">
              <w:rPr>
                <w:rFonts w:ascii="Unna" w:eastAsia="Times New Roman" w:hAnsi="Unna" w:cs="Arial"/>
                <w:b/>
                <w:bCs/>
                <w:sz w:val="24"/>
                <w:szCs w:val="24"/>
                <w:lang w:val="es-MX" w:eastAsia="es-MX"/>
              </w:rPr>
              <w:t>Cuatro Estados que registraron la mayor aportación al PIB</w:t>
            </w:r>
          </w:p>
        </w:tc>
      </w:tr>
      <w:tr w:rsidR="00551732" w:rsidRPr="00551732" w14:paraId="3ABAE97A" w14:textId="77777777" w:rsidTr="00FC52DF">
        <w:trPr>
          <w:divId w:val="1404989444"/>
          <w:trHeight w:val="315"/>
        </w:trPr>
        <w:tc>
          <w:tcPr>
            <w:tcW w:w="8401" w:type="dxa"/>
            <w:gridSpan w:val="6"/>
            <w:tcBorders>
              <w:top w:val="nil"/>
              <w:left w:val="single" w:sz="8" w:space="0" w:color="auto"/>
              <w:bottom w:val="single" w:sz="8" w:space="0" w:color="auto"/>
              <w:right w:val="single" w:sz="8" w:space="0" w:color="000000"/>
            </w:tcBorders>
            <w:noWrap/>
            <w:vAlign w:val="bottom"/>
            <w:hideMark/>
          </w:tcPr>
          <w:p w14:paraId="6A2C2601" w14:textId="6ECBBD0B" w:rsidR="00FC52DF" w:rsidRPr="00551732" w:rsidRDefault="006E2AA6"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Variación</w:t>
            </w:r>
            <w:r w:rsidR="00FC52DF" w:rsidRPr="00551732">
              <w:rPr>
                <w:rFonts w:ascii="Unna" w:eastAsia="Times New Roman" w:hAnsi="Unna" w:cs="Arial"/>
                <w:sz w:val="24"/>
                <w:szCs w:val="24"/>
                <w:lang w:val="es-MX" w:eastAsia="es-MX"/>
              </w:rPr>
              <w:t xml:space="preserve"> porcentual anual</w:t>
            </w:r>
          </w:p>
        </w:tc>
      </w:tr>
      <w:tr w:rsidR="00551732" w:rsidRPr="00551732" w14:paraId="68FFCD77" w14:textId="77777777" w:rsidTr="00FC52DF">
        <w:trPr>
          <w:divId w:val="1404989444"/>
          <w:trHeight w:val="300"/>
        </w:trPr>
        <w:tc>
          <w:tcPr>
            <w:tcW w:w="2069" w:type="dxa"/>
            <w:tcBorders>
              <w:top w:val="nil"/>
              <w:left w:val="single" w:sz="8" w:space="0" w:color="auto"/>
              <w:bottom w:val="nil"/>
              <w:right w:val="nil"/>
            </w:tcBorders>
            <w:noWrap/>
            <w:vAlign w:val="bottom"/>
            <w:hideMark/>
          </w:tcPr>
          <w:p w14:paraId="2F9BC37D"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w:t>
            </w:r>
          </w:p>
        </w:tc>
        <w:tc>
          <w:tcPr>
            <w:tcW w:w="2156" w:type="dxa"/>
            <w:tcBorders>
              <w:top w:val="nil"/>
              <w:left w:val="nil"/>
              <w:bottom w:val="nil"/>
              <w:right w:val="nil"/>
            </w:tcBorders>
            <w:noWrap/>
            <w:vAlign w:val="bottom"/>
            <w:hideMark/>
          </w:tcPr>
          <w:p w14:paraId="05A767E8"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p>
        </w:tc>
        <w:tc>
          <w:tcPr>
            <w:tcW w:w="4176" w:type="dxa"/>
            <w:gridSpan w:val="4"/>
            <w:tcBorders>
              <w:top w:val="single" w:sz="8" w:space="0" w:color="auto"/>
              <w:left w:val="nil"/>
              <w:bottom w:val="nil"/>
              <w:right w:val="single" w:sz="8" w:space="0" w:color="000000"/>
            </w:tcBorders>
            <w:noWrap/>
            <w:vAlign w:val="bottom"/>
            <w:hideMark/>
          </w:tcPr>
          <w:p w14:paraId="0249EC6D"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Actividad o Sector</w:t>
            </w:r>
          </w:p>
        </w:tc>
      </w:tr>
      <w:tr w:rsidR="00551732" w:rsidRPr="00551732" w14:paraId="7F46EC68" w14:textId="77777777" w:rsidTr="00FC52DF">
        <w:trPr>
          <w:divId w:val="1404989444"/>
          <w:trHeight w:val="300"/>
        </w:trPr>
        <w:tc>
          <w:tcPr>
            <w:tcW w:w="2069" w:type="dxa"/>
            <w:tcBorders>
              <w:top w:val="nil"/>
              <w:left w:val="single" w:sz="8" w:space="0" w:color="auto"/>
              <w:bottom w:val="nil"/>
              <w:right w:val="nil"/>
            </w:tcBorders>
            <w:noWrap/>
            <w:vAlign w:val="bottom"/>
            <w:hideMark/>
          </w:tcPr>
          <w:p w14:paraId="387A2D18" w14:textId="77777777"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Estado</w:t>
            </w:r>
          </w:p>
        </w:tc>
        <w:tc>
          <w:tcPr>
            <w:tcW w:w="2156" w:type="dxa"/>
            <w:tcBorders>
              <w:top w:val="nil"/>
              <w:left w:val="nil"/>
              <w:bottom w:val="nil"/>
              <w:right w:val="nil"/>
            </w:tcBorders>
            <w:noWrap/>
            <w:vAlign w:val="bottom"/>
            <w:hideMark/>
          </w:tcPr>
          <w:p w14:paraId="4220BA8D" w14:textId="77777777"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Millones de pesos</w:t>
            </w:r>
          </w:p>
        </w:tc>
        <w:tc>
          <w:tcPr>
            <w:tcW w:w="760" w:type="dxa"/>
            <w:tcBorders>
              <w:top w:val="nil"/>
              <w:left w:val="nil"/>
              <w:bottom w:val="nil"/>
              <w:right w:val="nil"/>
            </w:tcBorders>
            <w:noWrap/>
            <w:vAlign w:val="bottom"/>
            <w:hideMark/>
          </w:tcPr>
          <w:p w14:paraId="7CA17BFA" w14:textId="77777777"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Total</w:t>
            </w:r>
          </w:p>
        </w:tc>
        <w:tc>
          <w:tcPr>
            <w:tcW w:w="1044" w:type="dxa"/>
            <w:tcBorders>
              <w:top w:val="nil"/>
              <w:left w:val="nil"/>
              <w:bottom w:val="nil"/>
              <w:right w:val="nil"/>
            </w:tcBorders>
            <w:noWrap/>
            <w:vAlign w:val="bottom"/>
            <w:hideMark/>
          </w:tcPr>
          <w:p w14:paraId="5A1E0DF8" w14:textId="77777777"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Primaria </w:t>
            </w:r>
          </w:p>
        </w:tc>
        <w:tc>
          <w:tcPr>
            <w:tcW w:w="1311" w:type="dxa"/>
            <w:tcBorders>
              <w:top w:val="nil"/>
              <w:left w:val="nil"/>
              <w:bottom w:val="nil"/>
              <w:right w:val="nil"/>
            </w:tcBorders>
            <w:noWrap/>
            <w:vAlign w:val="bottom"/>
            <w:hideMark/>
          </w:tcPr>
          <w:p w14:paraId="4E0ACF84" w14:textId="77777777"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Secundaria</w:t>
            </w:r>
          </w:p>
        </w:tc>
        <w:tc>
          <w:tcPr>
            <w:tcW w:w="1061" w:type="dxa"/>
            <w:tcBorders>
              <w:top w:val="nil"/>
              <w:left w:val="nil"/>
              <w:bottom w:val="nil"/>
              <w:right w:val="single" w:sz="8" w:space="0" w:color="auto"/>
            </w:tcBorders>
            <w:noWrap/>
            <w:vAlign w:val="bottom"/>
            <w:hideMark/>
          </w:tcPr>
          <w:p w14:paraId="0FC7CE6D" w14:textId="77777777"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Terciaria</w:t>
            </w:r>
          </w:p>
        </w:tc>
      </w:tr>
      <w:tr w:rsidR="00551732" w:rsidRPr="00551732" w14:paraId="6EFD9346" w14:textId="77777777" w:rsidTr="00FC52DF">
        <w:trPr>
          <w:divId w:val="1404989444"/>
          <w:trHeight w:val="300"/>
        </w:trPr>
        <w:tc>
          <w:tcPr>
            <w:tcW w:w="2069" w:type="dxa"/>
            <w:tcBorders>
              <w:top w:val="nil"/>
              <w:left w:val="single" w:sz="8" w:space="0" w:color="auto"/>
              <w:bottom w:val="nil"/>
              <w:right w:val="nil"/>
            </w:tcBorders>
            <w:noWrap/>
            <w:vAlign w:val="bottom"/>
            <w:hideMark/>
          </w:tcPr>
          <w:p w14:paraId="5EE8568D" w14:textId="77777777"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Ciudad de México</w:t>
            </w:r>
          </w:p>
        </w:tc>
        <w:tc>
          <w:tcPr>
            <w:tcW w:w="2156" w:type="dxa"/>
            <w:tcBorders>
              <w:top w:val="nil"/>
              <w:left w:val="nil"/>
              <w:bottom w:val="nil"/>
              <w:right w:val="nil"/>
            </w:tcBorders>
            <w:noWrap/>
            <w:vAlign w:val="bottom"/>
            <w:hideMark/>
          </w:tcPr>
          <w:p w14:paraId="124D5A55" w14:textId="01A5100C"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3</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464</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 xml:space="preserve">828.00 </w:t>
            </w:r>
          </w:p>
        </w:tc>
        <w:tc>
          <w:tcPr>
            <w:tcW w:w="760" w:type="dxa"/>
            <w:tcBorders>
              <w:top w:val="nil"/>
              <w:left w:val="nil"/>
              <w:bottom w:val="nil"/>
              <w:right w:val="nil"/>
            </w:tcBorders>
            <w:noWrap/>
            <w:vAlign w:val="bottom"/>
            <w:hideMark/>
          </w:tcPr>
          <w:p w14:paraId="3C8F3310"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9.1</w:t>
            </w:r>
          </w:p>
        </w:tc>
        <w:tc>
          <w:tcPr>
            <w:tcW w:w="1044" w:type="dxa"/>
            <w:tcBorders>
              <w:top w:val="nil"/>
              <w:left w:val="nil"/>
              <w:bottom w:val="nil"/>
              <w:right w:val="nil"/>
            </w:tcBorders>
            <w:noWrap/>
            <w:vAlign w:val="bottom"/>
            <w:hideMark/>
          </w:tcPr>
          <w:p w14:paraId="5CA6D1E4"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(-)4.5</w:t>
            </w:r>
          </w:p>
        </w:tc>
        <w:tc>
          <w:tcPr>
            <w:tcW w:w="1311" w:type="dxa"/>
            <w:tcBorders>
              <w:top w:val="nil"/>
              <w:left w:val="nil"/>
              <w:bottom w:val="nil"/>
              <w:right w:val="nil"/>
            </w:tcBorders>
            <w:noWrap/>
            <w:vAlign w:val="bottom"/>
            <w:hideMark/>
          </w:tcPr>
          <w:p w14:paraId="06CEF2F2"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(-)14.5</w:t>
            </w:r>
          </w:p>
        </w:tc>
        <w:tc>
          <w:tcPr>
            <w:tcW w:w="1061" w:type="dxa"/>
            <w:tcBorders>
              <w:top w:val="nil"/>
              <w:left w:val="nil"/>
              <w:bottom w:val="nil"/>
              <w:right w:val="single" w:sz="8" w:space="0" w:color="auto"/>
            </w:tcBorders>
            <w:noWrap/>
            <w:vAlign w:val="bottom"/>
            <w:hideMark/>
          </w:tcPr>
          <w:p w14:paraId="4C4ADC98"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(-)8.5</w:t>
            </w:r>
          </w:p>
        </w:tc>
      </w:tr>
      <w:tr w:rsidR="00551732" w:rsidRPr="00551732" w14:paraId="403FB43C" w14:textId="77777777" w:rsidTr="00FC52DF">
        <w:trPr>
          <w:divId w:val="1404989444"/>
          <w:trHeight w:val="300"/>
        </w:trPr>
        <w:tc>
          <w:tcPr>
            <w:tcW w:w="2069" w:type="dxa"/>
            <w:tcBorders>
              <w:top w:val="nil"/>
              <w:left w:val="single" w:sz="8" w:space="0" w:color="auto"/>
              <w:bottom w:val="nil"/>
              <w:right w:val="nil"/>
            </w:tcBorders>
            <w:noWrap/>
            <w:vAlign w:val="bottom"/>
            <w:hideMark/>
          </w:tcPr>
          <w:p w14:paraId="1107DF64" w14:textId="77777777"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Jalisco</w:t>
            </w:r>
          </w:p>
        </w:tc>
        <w:tc>
          <w:tcPr>
            <w:tcW w:w="2156" w:type="dxa"/>
            <w:tcBorders>
              <w:top w:val="nil"/>
              <w:left w:val="nil"/>
              <w:bottom w:val="nil"/>
              <w:right w:val="nil"/>
            </w:tcBorders>
            <w:noWrap/>
            <w:vAlign w:val="bottom"/>
            <w:hideMark/>
          </w:tcPr>
          <w:p w14:paraId="7611B5A6" w14:textId="5721574C"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1</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993</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 xml:space="preserve">874.00 </w:t>
            </w:r>
          </w:p>
        </w:tc>
        <w:tc>
          <w:tcPr>
            <w:tcW w:w="760" w:type="dxa"/>
            <w:tcBorders>
              <w:top w:val="nil"/>
              <w:left w:val="nil"/>
              <w:bottom w:val="nil"/>
              <w:right w:val="nil"/>
            </w:tcBorders>
            <w:noWrap/>
            <w:vAlign w:val="bottom"/>
            <w:hideMark/>
          </w:tcPr>
          <w:p w14:paraId="20729598"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7.5</w:t>
            </w:r>
          </w:p>
        </w:tc>
        <w:tc>
          <w:tcPr>
            <w:tcW w:w="1044" w:type="dxa"/>
            <w:tcBorders>
              <w:top w:val="nil"/>
              <w:left w:val="nil"/>
              <w:bottom w:val="nil"/>
              <w:right w:val="nil"/>
            </w:tcBorders>
            <w:noWrap/>
            <w:vAlign w:val="bottom"/>
            <w:hideMark/>
          </w:tcPr>
          <w:p w14:paraId="66E1BE76"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2.3</w:t>
            </w:r>
          </w:p>
        </w:tc>
        <w:tc>
          <w:tcPr>
            <w:tcW w:w="1311" w:type="dxa"/>
            <w:tcBorders>
              <w:top w:val="nil"/>
              <w:left w:val="nil"/>
              <w:bottom w:val="nil"/>
              <w:right w:val="nil"/>
            </w:tcBorders>
            <w:noWrap/>
            <w:vAlign w:val="bottom"/>
            <w:hideMark/>
          </w:tcPr>
          <w:p w14:paraId="7D549153"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(-)9.9</w:t>
            </w:r>
          </w:p>
        </w:tc>
        <w:tc>
          <w:tcPr>
            <w:tcW w:w="1061" w:type="dxa"/>
            <w:tcBorders>
              <w:top w:val="nil"/>
              <w:left w:val="nil"/>
              <w:bottom w:val="nil"/>
              <w:right w:val="single" w:sz="8" w:space="0" w:color="auto"/>
            </w:tcBorders>
            <w:noWrap/>
            <w:vAlign w:val="bottom"/>
            <w:hideMark/>
          </w:tcPr>
          <w:p w14:paraId="305822E7"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(-)7.3</w:t>
            </w:r>
          </w:p>
        </w:tc>
      </w:tr>
      <w:tr w:rsidR="00551732" w:rsidRPr="00551732" w14:paraId="445FBD06" w14:textId="77777777" w:rsidTr="00FC52DF">
        <w:trPr>
          <w:divId w:val="1404989444"/>
          <w:trHeight w:val="300"/>
        </w:trPr>
        <w:tc>
          <w:tcPr>
            <w:tcW w:w="2069" w:type="dxa"/>
            <w:tcBorders>
              <w:top w:val="nil"/>
              <w:left w:val="single" w:sz="8" w:space="0" w:color="auto"/>
              <w:bottom w:val="nil"/>
              <w:right w:val="nil"/>
            </w:tcBorders>
            <w:noWrap/>
            <w:vAlign w:val="bottom"/>
            <w:hideMark/>
          </w:tcPr>
          <w:p w14:paraId="66F2441A" w14:textId="77777777"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México</w:t>
            </w:r>
          </w:p>
        </w:tc>
        <w:tc>
          <w:tcPr>
            <w:tcW w:w="2156" w:type="dxa"/>
            <w:tcBorders>
              <w:top w:val="nil"/>
              <w:left w:val="nil"/>
              <w:bottom w:val="nil"/>
              <w:right w:val="nil"/>
            </w:tcBorders>
            <w:noWrap/>
            <w:vAlign w:val="bottom"/>
            <w:hideMark/>
          </w:tcPr>
          <w:p w14:paraId="772B7F45" w14:textId="05005A26"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1</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774</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 xml:space="preserve">370.00 </w:t>
            </w:r>
          </w:p>
        </w:tc>
        <w:tc>
          <w:tcPr>
            <w:tcW w:w="760" w:type="dxa"/>
            <w:tcBorders>
              <w:top w:val="nil"/>
              <w:left w:val="nil"/>
              <w:bottom w:val="nil"/>
              <w:right w:val="nil"/>
            </w:tcBorders>
            <w:noWrap/>
            <w:vAlign w:val="bottom"/>
            <w:hideMark/>
          </w:tcPr>
          <w:p w14:paraId="5ABE747F"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(-)5.9</w:t>
            </w:r>
          </w:p>
        </w:tc>
        <w:tc>
          <w:tcPr>
            <w:tcW w:w="1044" w:type="dxa"/>
            <w:tcBorders>
              <w:top w:val="nil"/>
              <w:left w:val="nil"/>
              <w:bottom w:val="nil"/>
              <w:right w:val="nil"/>
            </w:tcBorders>
            <w:noWrap/>
            <w:vAlign w:val="bottom"/>
            <w:hideMark/>
          </w:tcPr>
          <w:p w14:paraId="578824D8"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2.4</w:t>
            </w:r>
          </w:p>
        </w:tc>
        <w:tc>
          <w:tcPr>
            <w:tcW w:w="1311" w:type="dxa"/>
            <w:tcBorders>
              <w:top w:val="nil"/>
              <w:left w:val="nil"/>
              <w:bottom w:val="nil"/>
              <w:right w:val="nil"/>
            </w:tcBorders>
            <w:noWrap/>
            <w:vAlign w:val="bottom"/>
            <w:hideMark/>
          </w:tcPr>
          <w:p w14:paraId="1CFA6436"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(-)9.8</w:t>
            </w:r>
          </w:p>
        </w:tc>
        <w:tc>
          <w:tcPr>
            <w:tcW w:w="1061" w:type="dxa"/>
            <w:tcBorders>
              <w:top w:val="nil"/>
              <w:left w:val="nil"/>
              <w:bottom w:val="nil"/>
              <w:right w:val="single" w:sz="8" w:space="0" w:color="auto"/>
            </w:tcBorders>
            <w:noWrap/>
            <w:vAlign w:val="bottom"/>
            <w:hideMark/>
          </w:tcPr>
          <w:p w14:paraId="4CE33B1E"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(-)4.7</w:t>
            </w:r>
          </w:p>
        </w:tc>
      </w:tr>
      <w:tr w:rsidR="00551732" w:rsidRPr="00551732" w14:paraId="3A2D4AE8" w14:textId="77777777" w:rsidTr="00FC52DF">
        <w:trPr>
          <w:divId w:val="1404989444"/>
          <w:trHeight w:val="315"/>
        </w:trPr>
        <w:tc>
          <w:tcPr>
            <w:tcW w:w="2069" w:type="dxa"/>
            <w:tcBorders>
              <w:top w:val="nil"/>
              <w:left w:val="single" w:sz="8" w:space="0" w:color="auto"/>
              <w:bottom w:val="single" w:sz="8" w:space="0" w:color="auto"/>
              <w:right w:val="nil"/>
            </w:tcBorders>
            <w:noWrap/>
            <w:vAlign w:val="bottom"/>
            <w:hideMark/>
          </w:tcPr>
          <w:p w14:paraId="27E361D4" w14:textId="77777777"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Nuevo León</w:t>
            </w:r>
          </w:p>
        </w:tc>
        <w:tc>
          <w:tcPr>
            <w:tcW w:w="2156" w:type="dxa"/>
            <w:tcBorders>
              <w:top w:val="nil"/>
              <w:left w:val="nil"/>
              <w:bottom w:val="single" w:sz="8" w:space="0" w:color="auto"/>
              <w:right w:val="nil"/>
            </w:tcBorders>
            <w:noWrap/>
            <w:vAlign w:val="bottom"/>
            <w:hideMark/>
          </w:tcPr>
          <w:p w14:paraId="592CC2E7" w14:textId="59DE24FC" w:rsidR="00FC52DF" w:rsidRPr="00551732" w:rsidRDefault="00FC52DF" w:rsidP="0035304D">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1</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591</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 xml:space="preserve">000.00 </w:t>
            </w:r>
          </w:p>
        </w:tc>
        <w:tc>
          <w:tcPr>
            <w:tcW w:w="760" w:type="dxa"/>
            <w:tcBorders>
              <w:top w:val="nil"/>
              <w:left w:val="nil"/>
              <w:bottom w:val="single" w:sz="8" w:space="0" w:color="auto"/>
              <w:right w:val="nil"/>
            </w:tcBorders>
            <w:noWrap/>
            <w:vAlign w:val="bottom"/>
            <w:hideMark/>
          </w:tcPr>
          <w:p w14:paraId="253DFD4C"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8.4</w:t>
            </w:r>
          </w:p>
        </w:tc>
        <w:tc>
          <w:tcPr>
            <w:tcW w:w="1044" w:type="dxa"/>
            <w:tcBorders>
              <w:top w:val="nil"/>
              <w:left w:val="nil"/>
              <w:bottom w:val="single" w:sz="8" w:space="0" w:color="auto"/>
              <w:right w:val="nil"/>
            </w:tcBorders>
            <w:noWrap/>
            <w:vAlign w:val="bottom"/>
            <w:hideMark/>
          </w:tcPr>
          <w:p w14:paraId="562B1D3B"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w:t>
            </w:r>
          </w:p>
        </w:tc>
        <w:tc>
          <w:tcPr>
            <w:tcW w:w="1311" w:type="dxa"/>
            <w:tcBorders>
              <w:top w:val="nil"/>
              <w:left w:val="nil"/>
              <w:bottom w:val="single" w:sz="8" w:space="0" w:color="auto"/>
              <w:right w:val="nil"/>
            </w:tcBorders>
            <w:noWrap/>
            <w:vAlign w:val="bottom"/>
            <w:hideMark/>
          </w:tcPr>
          <w:p w14:paraId="4F0D4B5B"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(-)11.3</w:t>
            </w:r>
          </w:p>
        </w:tc>
        <w:tc>
          <w:tcPr>
            <w:tcW w:w="1061" w:type="dxa"/>
            <w:tcBorders>
              <w:top w:val="nil"/>
              <w:left w:val="nil"/>
              <w:bottom w:val="single" w:sz="8" w:space="0" w:color="auto"/>
              <w:right w:val="single" w:sz="8" w:space="0" w:color="auto"/>
            </w:tcBorders>
            <w:noWrap/>
            <w:vAlign w:val="bottom"/>
            <w:hideMark/>
          </w:tcPr>
          <w:p w14:paraId="4C10C39D" w14:textId="77777777" w:rsidR="00FC52DF" w:rsidRPr="00551732" w:rsidRDefault="00FC52DF" w:rsidP="0035304D">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(-)6.8)</w:t>
            </w:r>
          </w:p>
        </w:tc>
      </w:tr>
    </w:tbl>
    <w:p w14:paraId="29A2CE31" w14:textId="143889F2" w:rsidR="00655D61" w:rsidRPr="00551732" w:rsidRDefault="00655D61" w:rsidP="00655D61">
      <w:pPr>
        <w:spacing w:after="0" w:line="360" w:lineRule="auto"/>
        <w:jc w:val="both"/>
        <w:rPr>
          <w:rStyle w:val="tlid-translation"/>
          <w:rFonts w:ascii="Unna" w:hAnsi="Unna" w:cs="Arial"/>
          <w:sz w:val="24"/>
          <w:szCs w:val="24"/>
        </w:rPr>
      </w:pPr>
      <w:r w:rsidRPr="00551732">
        <w:rPr>
          <w:rStyle w:val="tlid-translation"/>
          <w:rFonts w:ascii="Unna" w:hAnsi="Unna" w:cs="Arial"/>
          <w:sz w:val="24"/>
          <w:szCs w:val="24"/>
        </w:rPr>
        <w:fldChar w:fldCharType="end"/>
      </w:r>
      <w:r w:rsidRPr="00551732">
        <w:rPr>
          <w:rStyle w:val="tlid-translation"/>
          <w:rFonts w:ascii="Unna" w:hAnsi="Unna" w:cs="Arial"/>
          <w:sz w:val="24"/>
          <w:szCs w:val="24"/>
        </w:rPr>
        <w:t xml:space="preserve"> </w:t>
      </w:r>
      <w:r w:rsidRPr="000316FA">
        <w:rPr>
          <w:rStyle w:val="tlid-translation"/>
          <w:rFonts w:ascii="Unna" w:hAnsi="Unna" w:cs="Arial"/>
          <w:i/>
          <w:iCs/>
          <w:sz w:val="24"/>
          <w:szCs w:val="24"/>
        </w:rPr>
        <w:t>Fuente</w:t>
      </w:r>
      <w:r w:rsidRPr="00551732">
        <w:rPr>
          <w:rStyle w:val="tlid-translation"/>
          <w:rFonts w:ascii="Unna" w:hAnsi="Unna" w:cs="Arial"/>
          <w:sz w:val="24"/>
          <w:szCs w:val="24"/>
        </w:rPr>
        <w:t>:  INEGI (2021), Producto Interno Bruto por Entidad Federativa</w:t>
      </w:r>
      <w:r w:rsidR="000316FA">
        <w:rPr>
          <w:rStyle w:val="tlid-translation"/>
          <w:rFonts w:ascii="Unna" w:hAnsi="Unna" w:cs="Arial"/>
          <w:sz w:val="24"/>
          <w:szCs w:val="24"/>
        </w:rPr>
        <w:t>.</w:t>
      </w:r>
    </w:p>
    <w:p w14:paraId="65CCF7D4" w14:textId="77777777" w:rsidR="00655D61" w:rsidRPr="00551732" w:rsidRDefault="00655D61" w:rsidP="0035304D">
      <w:pPr>
        <w:spacing w:after="0" w:line="240" w:lineRule="auto"/>
        <w:jc w:val="both"/>
        <w:rPr>
          <w:rStyle w:val="tlid-translation"/>
          <w:rFonts w:ascii="Unna" w:hAnsi="Unna" w:cs="Arial"/>
          <w:sz w:val="24"/>
          <w:szCs w:val="24"/>
        </w:rPr>
      </w:pPr>
    </w:p>
    <w:p w14:paraId="4ED8A099" w14:textId="0AEA3EC8" w:rsidR="00203DC5" w:rsidRPr="00551732" w:rsidRDefault="00C713A5" w:rsidP="000316FA">
      <w:pPr>
        <w:pStyle w:val="parrafonormalbiolex"/>
        <w:rPr>
          <w:rStyle w:val="tlid-translation"/>
        </w:rPr>
      </w:pPr>
      <w:r w:rsidRPr="00551732">
        <w:rPr>
          <w:rStyle w:val="tlid-translation"/>
        </w:rPr>
        <w:t>Si</w:t>
      </w:r>
      <w:r w:rsidR="00881F3D" w:rsidRPr="00551732">
        <w:rPr>
          <w:rStyle w:val="tlid-translation"/>
        </w:rPr>
        <w:t xml:space="preserve"> bien es cierto </w:t>
      </w:r>
      <w:r w:rsidR="009D3165" w:rsidRPr="00551732">
        <w:rPr>
          <w:rStyle w:val="tlid-translation"/>
        </w:rPr>
        <w:t>que la</w:t>
      </w:r>
      <w:r w:rsidR="00881F3D" w:rsidRPr="00551732">
        <w:rPr>
          <w:rStyle w:val="tlid-translation"/>
        </w:rPr>
        <w:t xml:space="preserve"> hipótesis de la relación directa que se esperaba entre el tamaño del PIB de</w:t>
      </w:r>
      <w:r w:rsidR="00A87E37" w:rsidRPr="00551732">
        <w:rPr>
          <w:rStyle w:val="tlid-translation"/>
        </w:rPr>
        <w:t xml:space="preserve"> cada entidad federativa</w:t>
      </w:r>
      <w:r w:rsidR="00881F3D" w:rsidRPr="00551732">
        <w:rPr>
          <w:rStyle w:val="tlid-translation"/>
        </w:rPr>
        <w:t xml:space="preserve"> y el crecimiento de la recaudación del </w:t>
      </w:r>
      <w:r w:rsidR="000C09DD" w:rsidRPr="00551732">
        <w:rPr>
          <w:rStyle w:val="tlid-translation"/>
        </w:rPr>
        <w:t>ISAI resultó negativa</w:t>
      </w:r>
      <w:r w:rsidRPr="00551732">
        <w:rPr>
          <w:rStyle w:val="tlid-translation"/>
        </w:rPr>
        <w:t>, ahora l</w:t>
      </w:r>
      <w:r w:rsidR="00881F3D" w:rsidRPr="00551732">
        <w:rPr>
          <w:rStyle w:val="tlid-translation"/>
        </w:rPr>
        <w:t>a pregunta sería ¿</w:t>
      </w:r>
      <w:r w:rsidR="00444A14" w:rsidRPr="00551732">
        <w:rPr>
          <w:rStyle w:val="tlid-translation"/>
        </w:rPr>
        <w:t>q</w:t>
      </w:r>
      <w:r w:rsidR="00881F3D" w:rsidRPr="00551732">
        <w:rPr>
          <w:rStyle w:val="tlid-translation"/>
        </w:rPr>
        <w:t xml:space="preserve">ué información oculta tiene el </w:t>
      </w:r>
      <w:r w:rsidR="001C2252" w:rsidRPr="00551732">
        <w:rPr>
          <w:rStyle w:val="tlid-translation"/>
        </w:rPr>
        <w:t>ISAI en</w:t>
      </w:r>
      <w:r w:rsidR="00225E50" w:rsidRPr="00551732">
        <w:rPr>
          <w:rStyle w:val="tlid-translation"/>
        </w:rPr>
        <w:t xml:space="preserve"> </w:t>
      </w:r>
      <w:r w:rsidR="00881F3D" w:rsidRPr="00551732">
        <w:rPr>
          <w:rStyle w:val="tlid-translation"/>
        </w:rPr>
        <w:t xml:space="preserve">el Estado de México y la Ciudad de México? </w:t>
      </w:r>
      <w:r w:rsidR="009D3165" w:rsidRPr="00551732">
        <w:rPr>
          <w:rStyle w:val="tlid-translation"/>
        </w:rPr>
        <w:t>Estos dos estados pertenecen a la zona 6 del SNCF y tienen mayor PIB que los estados de Guanajuato, Michoacán, Querétaro y San Luis Potosí (zona 5), pero estos últimos mostraron una mayor recaudación de ISAI en 2020.   De la misma forma, la zona 4, integrada por Aguascalientes, Colima, Jalisco y Nayarit</w:t>
      </w:r>
      <w:r w:rsidR="00225E50" w:rsidRPr="00551732">
        <w:rPr>
          <w:rStyle w:val="tlid-translation"/>
        </w:rPr>
        <w:t xml:space="preserve"> también registraron </w:t>
      </w:r>
      <w:r w:rsidR="00A87E37" w:rsidRPr="00551732">
        <w:rPr>
          <w:rStyle w:val="tlid-translation"/>
        </w:rPr>
        <w:t xml:space="preserve">más altos ingresos públicos </w:t>
      </w:r>
      <w:r w:rsidR="00225E50" w:rsidRPr="00551732">
        <w:rPr>
          <w:rStyle w:val="tlid-translation"/>
        </w:rPr>
        <w:t xml:space="preserve">que </w:t>
      </w:r>
      <w:r w:rsidR="00225E50" w:rsidRPr="00551732">
        <w:rPr>
          <w:rStyle w:val="tlid-translation"/>
        </w:rPr>
        <w:lastRenderedPageBreak/>
        <w:t>la zona 6. Estos datos son interesantes y arrojan dudas sobre la transparencia, rendición de cuentas y/o posible</w:t>
      </w:r>
      <w:r w:rsidR="000C09DD" w:rsidRPr="00551732">
        <w:rPr>
          <w:rStyle w:val="tlid-translation"/>
        </w:rPr>
        <w:t>s</w:t>
      </w:r>
      <w:r w:rsidR="00225E50" w:rsidRPr="00551732">
        <w:rPr>
          <w:rStyle w:val="tlid-translation"/>
        </w:rPr>
        <w:t xml:space="preserve"> </w:t>
      </w:r>
      <w:r w:rsidR="000C09DD" w:rsidRPr="00551732">
        <w:rPr>
          <w:rStyle w:val="tlid-translation"/>
        </w:rPr>
        <w:t xml:space="preserve">actos </w:t>
      </w:r>
      <w:r w:rsidR="00225E50" w:rsidRPr="00551732">
        <w:rPr>
          <w:rStyle w:val="tlid-translation"/>
        </w:rPr>
        <w:t>corrupción</w:t>
      </w:r>
      <w:r w:rsidR="00A87E37" w:rsidRPr="00551732">
        <w:rPr>
          <w:rStyle w:val="tlid-translation"/>
        </w:rPr>
        <w:t xml:space="preserve"> que pudieran estar ocurriendo durante la gestión del citado impuesto local</w:t>
      </w:r>
      <w:r w:rsidR="00225E50" w:rsidRPr="00551732">
        <w:rPr>
          <w:rStyle w:val="tlid-translation"/>
        </w:rPr>
        <w:t>.</w:t>
      </w:r>
      <w:r w:rsidR="00444A14" w:rsidRPr="00551732">
        <w:rPr>
          <w:rStyle w:val="tlid-translation"/>
        </w:rPr>
        <w:t xml:space="preserve"> Aquí es donde caben las medidas </w:t>
      </w:r>
      <w:r w:rsidR="00444A14" w:rsidRPr="00551732">
        <w:rPr>
          <w:rStyle w:val="tlid-translation"/>
          <w:i/>
        </w:rPr>
        <w:t>preventivas</w:t>
      </w:r>
      <w:r w:rsidR="00444A14" w:rsidRPr="00551732">
        <w:rPr>
          <w:rStyle w:val="tlid-translation"/>
        </w:rPr>
        <w:t xml:space="preserve"> que deben aplicarse.</w:t>
      </w:r>
    </w:p>
    <w:p w14:paraId="1B7DFFA6" w14:textId="77777777" w:rsidR="001C0964" w:rsidRPr="00551732" w:rsidRDefault="001C0964" w:rsidP="0035304D">
      <w:pPr>
        <w:spacing w:after="0" w:line="240" w:lineRule="auto"/>
        <w:jc w:val="both"/>
        <w:rPr>
          <w:rStyle w:val="tlid-translation"/>
          <w:rFonts w:ascii="Unna" w:hAnsi="Unna" w:cs="Arial"/>
          <w:sz w:val="24"/>
          <w:szCs w:val="24"/>
        </w:rPr>
      </w:pPr>
    </w:p>
    <w:p w14:paraId="1EE101E6" w14:textId="77777777" w:rsidR="000316FA" w:rsidRDefault="00655D61" w:rsidP="0035304D">
      <w:pPr>
        <w:spacing w:after="0" w:line="240" w:lineRule="auto"/>
        <w:jc w:val="both"/>
        <w:rPr>
          <w:rFonts w:ascii="Unna" w:hAnsi="Unna" w:cs="Arial"/>
          <w:sz w:val="24"/>
          <w:szCs w:val="24"/>
        </w:rPr>
      </w:pPr>
      <w:r w:rsidRPr="000316FA">
        <w:rPr>
          <w:rFonts w:ascii="Unna" w:hAnsi="Unna" w:cs="Arial"/>
          <w:b/>
          <w:bCs/>
          <w:sz w:val="24"/>
          <w:szCs w:val="24"/>
        </w:rPr>
        <w:t>Gráfica</w:t>
      </w:r>
      <w:r w:rsidR="000C09DD" w:rsidRPr="000316FA">
        <w:rPr>
          <w:rFonts w:ascii="Unna" w:hAnsi="Unna" w:cs="Arial"/>
          <w:b/>
          <w:bCs/>
          <w:sz w:val="24"/>
          <w:szCs w:val="24"/>
        </w:rPr>
        <w:t xml:space="preserve"> 4</w:t>
      </w:r>
      <w:r w:rsidR="00203DC5" w:rsidRPr="00551732">
        <w:rPr>
          <w:rFonts w:ascii="Unna" w:hAnsi="Unna" w:cs="Arial"/>
          <w:sz w:val="24"/>
          <w:szCs w:val="24"/>
        </w:rPr>
        <w:t xml:space="preserve"> </w:t>
      </w:r>
    </w:p>
    <w:p w14:paraId="456C6706" w14:textId="6E03B26D" w:rsidR="00655D61" w:rsidRPr="000316FA" w:rsidRDefault="00203DC5" w:rsidP="0035304D">
      <w:pPr>
        <w:spacing w:after="0" w:line="240" w:lineRule="auto"/>
        <w:jc w:val="both"/>
        <w:rPr>
          <w:rFonts w:ascii="Unna" w:hAnsi="Unna" w:cs="Arial"/>
          <w:i/>
          <w:iCs/>
          <w:sz w:val="24"/>
          <w:szCs w:val="24"/>
        </w:rPr>
      </w:pPr>
      <w:r w:rsidRPr="000316FA">
        <w:rPr>
          <w:rFonts w:ascii="Unna" w:hAnsi="Unna" w:cs="Arial"/>
          <w:i/>
          <w:iCs/>
          <w:sz w:val="24"/>
          <w:szCs w:val="24"/>
        </w:rPr>
        <w:t>Estados con mayor PIB en 2020</w:t>
      </w:r>
    </w:p>
    <w:p w14:paraId="6AB91BBB" w14:textId="77777777" w:rsidR="00655D61" w:rsidRPr="00551732" w:rsidRDefault="00655D61" w:rsidP="0035304D">
      <w:pPr>
        <w:spacing w:after="0" w:line="240" w:lineRule="auto"/>
        <w:jc w:val="both"/>
        <w:rPr>
          <w:rFonts w:ascii="Unna" w:hAnsi="Unna" w:cs="Arial"/>
          <w:sz w:val="24"/>
          <w:szCs w:val="24"/>
        </w:rPr>
      </w:pPr>
    </w:p>
    <w:p w14:paraId="5A69CADF" w14:textId="77777777" w:rsidR="00655D61" w:rsidRPr="00551732" w:rsidRDefault="00655D61" w:rsidP="00655D61">
      <w:pPr>
        <w:spacing w:after="0" w:line="360" w:lineRule="auto"/>
        <w:jc w:val="both"/>
        <w:rPr>
          <w:rFonts w:ascii="Unna" w:hAnsi="Unna" w:cs="Arial"/>
          <w:sz w:val="24"/>
          <w:szCs w:val="24"/>
        </w:rPr>
      </w:pPr>
      <w:r w:rsidRPr="00551732">
        <w:rPr>
          <w:rFonts w:ascii="Unna" w:hAnsi="Unna" w:cs="Arial"/>
          <w:noProof/>
          <w:sz w:val="24"/>
          <w:szCs w:val="24"/>
          <w:lang w:val="es-MX" w:eastAsia="es-MX"/>
        </w:rPr>
        <w:drawing>
          <wp:inline distT="0" distB="0" distL="0" distR="0" wp14:anchorId="4BEC2C39" wp14:editId="56154B25">
            <wp:extent cx="4886325" cy="2686050"/>
            <wp:effectExtent l="0" t="0" r="9525" b="0"/>
            <wp:docPr id="2" name="Imagen 1"/>
            <wp:cNvGraphicFramePr/>
            <a:graphic xmlns:a="http://schemas.openxmlformats.org/drawingml/2006/main">
              <a:graphicData uri="http://schemas.openxmlformats.org/drawingml/2006/picture">
                <pic:pic xmlns:pic="http://schemas.openxmlformats.org/drawingml/2006/picture">
                  <pic:nvPicPr>
                    <pic:cNvPr id="3" name="Imagen 1"/>
                    <pic:cNvPicPr/>
                  </pic:nvPicPr>
                  <pic:blipFill>
                    <a:blip r:embed="rId24"/>
                    <a:stretch/>
                  </pic:blipFill>
                  <pic:spPr>
                    <a:xfrm>
                      <a:off x="0" y="0"/>
                      <a:ext cx="4887074" cy="2686462"/>
                    </a:xfrm>
                    <a:prstGeom prst="rect">
                      <a:avLst/>
                    </a:prstGeom>
                    <a:ln w="0">
                      <a:noFill/>
                    </a:ln>
                  </pic:spPr>
                </pic:pic>
              </a:graphicData>
            </a:graphic>
          </wp:inline>
        </w:drawing>
      </w:r>
    </w:p>
    <w:p w14:paraId="2798A31B" w14:textId="7500922B" w:rsidR="00655D61" w:rsidRPr="00551732" w:rsidRDefault="00655D61" w:rsidP="00655D61">
      <w:pPr>
        <w:spacing w:after="0" w:line="360" w:lineRule="auto"/>
        <w:jc w:val="both"/>
        <w:rPr>
          <w:rFonts w:ascii="Unna" w:hAnsi="Unna" w:cs="Arial"/>
          <w:sz w:val="24"/>
          <w:szCs w:val="24"/>
        </w:rPr>
      </w:pPr>
      <w:r w:rsidRPr="000316FA">
        <w:rPr>
          <w:rStyle w:val="tlid-translation"/>
          <w:rFonts w:ascii="Unna" w:hAnsi="Unna" w:cs="Arial"/>
          <w:i/>
          <w:iCs/>
          <w:sz w:val="24"/>
          <w:szCs w:val="24"/>
        </w:rPr>
        <w:t>Fuente</w:t>
      </w:r>
      <w:r w:rsidRPr="00551732">
        <w:rPr>
          <w:rStyle w:val="tlid-translation"/>
          <w:rFonts w:ascii="Unna" w:hAnsi="Unna" w:cs="Arial"/>
          <w:sz w:val="24"/>
          <w:szCs w:val="24"/>
        </w:rPr>
        <w:t xml:space="preserve">: </w:t>
      </w:r>
      <w:r w:rsidR="000C09DD" w:rsidRPr="00551732">
        <w:rPr>
          <w:rStyle w:val="tlid-translation"/>
          <w:rFonts w:ascii="Unna" w:hAnsi="Unna" w:cs="Arial"/>
          <w:sz w:val="24"/>
          <w:szCs w:val="24"/>
        </w:rPr>
        <w:t>Elaboración prop</w:t>
      </w:r>
      <w:r w:rsidR="005C46F8" w:rsidRPr="00551732">
        <w:rPr>
          <w:rStyle w:val="tlid-translation"/>
          <w:rFonts w:ascii="Unna" w:hAnsi="Unna" w:cs="Arial"/>
          <w:sz w:val="24"/>
          <w:szCs w:val="24"/>
        </w:rPr>
        <w:t>ia en base a datos de la tabla 7</w:t>
      </w:r>
      <w:r w:rsidR="000316FA">
        <w:rPr>
          <w:rStyle w:val="tlid-translation"/>
          <w:rFonts w:ascii="Unna" w:hAnsi="Unna" w:cs="Arial"/>
          <w:sz w:val="24"/>
          <w:szCs w:val="24"/>
        </w:rPr>
        <w:t>.</w:t>
      </w:r>
    </w:p>
    <w:p w14:paraId="705DB34D" w14:textId="768F66D2" w:rsidR="00655D61" w:rsidRPr="00551732" w:rsidRDefault="001C2252" w:rsidP="000316FA">
      <w:pPr>
        <w:spacing w:after="120" w:line="240" w:lineRule="auto"/>
        <w:jc w:val="both"/>
        <w:rPr>
          <w:rFonts w:ascii="Unna" w:hAnsi="Unna" w:cs="Arial"/>
          <w:b/>
          <w:bCs/>
          <w:sz w:val="24"/>
          <w:szCs w:val="24"/>
          <w:lang w:val="es-MX"/>
        </w:rPr>
      </w:pPr>
      <w:r w:rsidRPr="00551732">
        <w:rPr>
          <w:rFonts w:ascii="Unna" w:hAnsi="Unna" w:cs="Arial"/>
          <w:b/>
          <w:bCs/>
          <w:sz w:val="24"/>
          <w:szCs w:val="24"/>
          <w:lang w:val="es-MX"/>
        </w:rPr>
        <w:t>¿</w:t>
      </w:r>
      <w:r w:rsidR="00446D72" w:rsidRPr="00551732">
        <w:rPr>
          <w:rFonts w:ascii="Unna" w:hAnsi="Unna" w:cs="Arial"/>
          <w:b/>
          <w:bCs/>
          <w:sz w:val="24"/>
          <w:szCs w:val="24"/>
          <w:lang w:val="es-MX"/>
        </w:rPr>
        <w:t xml:space="preserve">Se requiere generar </w:t>
      </w:r>
      <w:r w:rsidRPr="00551732">
        <w:rPr>
          <w:rFonts w:ascii="Unna" w:hAnsi="Unna" w:cs="Arial"/>
          <w:b/>
          <w:bCs/>
          <w:sz w:val="24"/>
          <w:szCs w:val="24"/>
          <w:lang w:val="es-MX"/>
        </w:rPr>
        <w:t>una base de datos</w:t>
      </w:r>
      <w:r w:rsidR="00143CE5" w:rsidRPr="00551732">
        <w:rPr>
          <w:rFonts w:ascii="Unna" w:hAnsi="Unna" w:cs="Arial"/>
          <w:b/>
          <w:bCs/>
          <w:sz w:val="24"/>
          <w:szCs w:val="24"/>
          <w:lang w:val="es-MX"/>
        </w:rPr>
        <w:t xml:space="preserve"> para el ISAI</w:t>
      </w:r>
      <w:r w:rsidRPr="00551732">
        <w:rPr>
          <w:rFonts w:ascii="Unna" w:hAnsi="Unna" w:cs="Arial"/>
          <w:b/>
          <w:bCs/>
          <w:sz w:val="24"/>
          <w:szCs w:val="24"/>
          <w:lang w:val="es-MX"/>
        </w:rPr>
        <w:t>?</w:t>
      </w:r>
    </w:p>
    <w:p w14:paraId="09C52D73" w14:textId="6FE63264" w:rsidR="00655D61" w:rsidRPr="00551732" w:rsidRDefault="001C2252" w:rsidP="000316FA">
      <w:pPr>
        <w:pStyle w:val="parrafonormalbiolex"/>
        <w:rPr>
          <w:rStyle w:val="tlid-translation"/>
        </w:rPr>
      </w:pPr>
      <w:r w:rsidRPr="00551732">
        <w:t>Por lo demostrado en este trabaj</w:t>
      </w:r>
      <w:r w:rsidR="00446D72" w:rsidRPr="00551732">
        <w:t>o, la respuesta categórica es sí</w:t>
      </w:r>
      <w:r w:rsidRPr="00551732">
        <w:t xml:space="preserve">. </w:t>
      </w:r>
      <w:r w:rsidR="00176EB6" w:rsidRPr="00551732">
        <w:t>Nuestra segunda hipótesis s</w:t>
      </w:r>
      <w:r w:rsidR="007651A2">
        <w:t>í</w:t>
      </w:r>
      <w:r w:rsidR="00176EB6" w:rsidRPr="00551732">
        <w:t xml:space="preserve"> se cumple</w:t>
      </w:r>
      <w:r w:rsidR="007651A2">
        <w:t>,</w:t>
      </w:r>
      <w:r w:rsidR="00176EB6" w:rsidRPr="00551732">
        <w:t xml:space="preserve"> ya que l</w:t>
      </w:r>
      <w:r w:rsidRPr="00551732">
        <w:t xml:space="preserve">a exploración realizada en el </w:t>
      </w:r>
      <w:r w:rsidR="00655D61" w:rsidRPr="00551732">
        <w:rPr>
          <w:rStyle w:val="tlid-translation"/>
        </w:rPr>
        <w:t>INEGI</w:t>
      </w:r>
      <w:r w:rsidRPr="00551732">
        <w:rPr>
          <w:rStyle w:val="tlid-translation"/>
        </w:rPr>
        <w:t>,</w:t>
      </w:r>
      <w:r w:rsidR="00655D61" w:rsidRPr="00551732">
        <w:rPr>
          <w:rStyle w:val="tlid-translation"/>
        </w:rPr>
        <w:t xml:space="preserve"> sobre este impuesto</w:t>
      </w:r>
      <w:r w:rsidRPr="00551732">
        <w:rPr>
          <w:rStyle w:val="tlid-translation"/>
        </w:rPr>
        <w:t xml:space="preserve">, es </w:t>
      </w:r>
      <w:r w:rsidR="000C09DD" w:rsidRPr="00551732">
        <w:rPr>
          <w:rStyle w:val="tlid-translation"/>
        </w:rPr>
        <w:t xml:space="preserve">que </w:t>
      </w:r>
      <w:r w:rsidRPr="00551732">
        <w:rPr>
          <w:rStyle w:val="tlid-translation"/>
        </w:rPr>
        <w:t xml:space="preserve">solo posee las cifras </w:t>
      </w:r>
      <w:r w:rsidR="00655D61" w:rsidRPr="00551732">
        <w:rPr>
          <w:rStyle w:val="tlid-translation"/>
        </w:rPr>
        <w:t>de recaudación de ingresos por cada entidad federativa</w:t>
      </w:r>
      <w:r w:rsidR="00A87E37" w:rsidRPr="00551732">
        <w:rPr>
          <w:rStyle w:val="tlid-translation"/>
        </w:rPr>
        <w:t>, lo cual es muy limitado</w:t>
      </w:r>
      <w:r w:rsidR="00655D61" w:rsidRPr="00551732">
        <w:rPr>
          <w:rStyle w:val="tlid-translation"/>
        </w:rPr>
        <w:t>. Desafortunadamente</w:t>
      </w:r>
      <w:r w:rsidR="007651A2">
        <w:rPr>
          <w:rStyle w:val="tlid-translation"/>
        </w:rPr>
        <w:t>,</w:t>
      </w:r>
      <w:r w:rsidR="00655D61" w:rsidRPr="00551732">
        <w:rPr>
          <w:rStyle w:val="tlid-translation"/>
        </w:rPr>
        <w:t xml:space="preserve"> no existe una data que contenga características de las propiedades como lo son las viviendas con sus números de habitaciones, baños, cochera, sala, cuarto de servicio,</w:t>
      </w:r>
      <w:r w:rsidR="006E2AA6" w:rsidRPr="00551732">
        <w:rPr>
          <w:rStyle w:val="tlid-translation"/>
        </w:rPr>
        <w:t xml:space="preserve"> antigüedad de la edificación, </w:t>
      </w:r>
      <w:r w:rsidR="00655D61" w:rsidRPr="00551732">
        <w:rPr>
          <w:rStyle w:val="tlid-translation"/>
        </w:rPr>
        <w:t>entre otros. Tampoco datos de inmuebles comerciales, industriales, agrícolas, acuícolas, ganaderos, recreativos o de cualquier otro uso, lo cual sería importante para conocer qué tipo de propiedades son las más demandadas en el mercado. Asimismo, no hay una clasificación para conocer si la adquisición de inmuebles se realizó por hom</w:t>
      </w:r>
      <w:r w:rsidRPr="00551732">
        <w:rPr>
          <w:rStyle w:val="tlid-translation"/>
        </w:rPr>
        <w:t xml:space="preserve">bres o mujeres jefas de familia. Esta última clasificación es necesaria hacerla por el impulso que hoy </w:t>
      </w:r>
      <w:r w:rsidR="00DC09CC" w:rsidRPr="00551732">
        <w:rPr>
          <w:rStyle w:val="tlid-translation"/>
        </w:rPr>
        <w:t>tienen las</w:t>
      </w:r>
      <w:r w:rsidRPr="00551732">
        <w:rPr>
          <w:rStyle w:val="tlid-translation"/>
        </w:rPr>
        <w:t xml:space="preserve"> </w:t>
      </w:r>
      <w:r w:rsidRPr="00551732">
        <w:rPr>
          <w:rStyle w:val="tlid-translation"/>
          <w:i/>
        </w:rPr>
        <w:t xml:space="preserve">políticas de </w:t>
      </w:r>
      <w:r w:rsidR="00DC09CC" w:rsidRPr="00551732">
        <w:rPr>
          <w:rStyle w:val="tlid-translation"/>
          <w:i/>
        </w:rPr>
        <w:t>género</w:t>
      </w:r>
      <w:r w:rsidRPr="00551732">
        <w:rPr>
          <w:rStyle w:val="tlid-translation"/>
        </w:rPr>
        <w:t xml:space="preserve"> en México.</w:t>
      </w:r>
    </w:p>
    <w:p w14:paraId="5D65585D" w14:textId="5D2D9942" w:rsidR="00982A67" w:rsidRPr="00551732" w:rsidRDefault="00A81939" w:rsidP="000316FA">
      <w:pPr>
        <w:spacing w:before="120" w:after="120" w:line="240" w:lineRule="auto"/>
        <w:jc w:val="both"/>
        <w:rPr>
          <w:rStyle w:val="tlid-translation"/>
          <w:rFonts w:ascii="Unna" w:hAnsi="Unna" w:cs="Arial"/>
          <w:b/>
          <w:bCs/>
          <w:sz w:val="24"/>
          <w:szCs w:val="24"/>
        </w:rPr>
      </w:pPr>
      <w:r w:rsidRPr="00551732">
        <w:rPr>
          <w:rStyle w:val="tlid-translation"/>
          <w:rFonts w:ascii="Unna" w:hAnsi="Unna" w:cs="Arial"/>
          <w:b/>
          <w:bCs/>
          <w:sz w:val="24"/>
          <w:szCs w:val="24"/>
        </w:rPr>
        <w:t>L</w:t>
      </w:r>
      <w:r w:rsidR="00982A67" w:rsidRPr="00551732">
        <w:rPr>
          <w:rStyle w:val="tlid-translation"/>
          <w:rFonts w:ascii="Unna" w:hAnsi="Unna" w:cs="Arial"/>
          <w:b/>
          <w:bCs/>
          <w:sz w:val="24"/>
          <w:szCs w:val="24"/>
        </w:rPr>
        <w:t>as notarías públicas</w:t>
      </w:r>
    </w:p>
    <w:p w14:paraId="4B3160FF" w14:textId="26386561" w:rsidR="00A25890" w:rsidRPr="00551732" w:rsidRDefault="00982A67" w:rsidP="000316FA">
      <w:pPr>
        <w:pStyle w:val="parrafonormalbiolex"/>
        <w:rPr>
          <w:rStyle w:val="tlid-translation"/>
        </w:rPr>
      </w:pPr>
      <w:r w:rsidRPr="00551732">
        <w:rPr>
          <w:rStyle w:val="tlid-translation"/>
        </w:rPr>
        <w:t>Aunado a lo anterior, en este país existen 3 mil 892 notarías públicas (cifra actualizada al mes de noviembre de 2022). Se recabó la cifra de cada una de las 32 entidades federativas y, posteriormente, se procedió a clasificarlas por la</w:t>
      </w:r>
      <w:r w:rsidR="00176EB6" w:rsidRPr="00551732">
        <w:rPr>
          <w:rStyle w:val="tlid-translation"/>
        </w:rPr>
        <w:t>s 8 zonas que conforman el SNCF tal y como se hizo con el ISAI.</w:t>
      </w:r>
      <w:r w:rsidRPr="00551732">
        <w:rPr>
          <w:rStyle w:val="tlid-translation"/>
        </w:rPr>
        <w:t xml:space="preserve"> De esta manera, la zona 7 (integrada por Chiapas, Oaxaca, Puebla y Veracruz) </w:t>
      </w:r>
      <w:r w:rsidR="00A87E37" w:rsidRPr="00551732">
        <w:rPr>
          <w:rStyle w:val="tlid-translation"/>
        </w:rPr>
        <w:lastRenderedPageBreak/>
        <w:t>registra</w:t>
      </w:r>
      <w:r w:rsidRPr="00551732">
        <w:rPr>
          <w:rStyle w:val="tlid-translation"/>
        </w:rPr>
        <w:t xml:space="preserve"> el mayor número de notarías, 19 por</w:t>
      </w:r>
      <w:r w:rsidR="00A07684" w:rsidRPr="00551732">
        <w:rPr>
          <w:rStyle w:val="tlid-translation"/>
        </w:rPr>
        <w:t xml:space="preserve"> </w:t>
      </w:r>
      <w:r w:rsidRPr="00551732">
        <w:rPr>
          <w:rStyle w:val="tlid-translation"/>
        </w:rPr>
        <w:t xml:space="preserve">ciento respecto al total del país, es decir, 729 oficinas atendidas por notarios públicos. </w:t>
      </w:r>
    </w:p>
    <w:p w14:paraId="5ED32646" w14:textId="5C9609D0" w:rsidR="00982A67" w:rsidRPr="00551732" w:rsidRDefault="00982A67" w:rsidP="000316FA">
      <w:pPr>
        <w:pStyle w:val="parrafonormalbiolex"/>
        <w:rPr>
          <w:rStyle w:val="tlid-translation"/>
        </w:rPr>
      </w:pPr>
      <w:r w:rsidRPr="00551732">
        <w:rPr>
          <w:rStyle w:val="tlid-translation"/>
        </w:rPr>
        <w:t>En el otro extremo se encuentra la zona 1 (constituida por Baja California, Baja California Sur, Sonora y Sinaloa) que posee 327 notarias, es decir, solamente el 8 por</w:t>
      </w:r>
      <w:r w:rsidR="00A07684" w:rsidRPr="00551732">
        <w:rPr>
          <w:rStyle w:val="tlid-translation"/>
        </w:rPr>
        <w:t xml:space="preserve"> </w:t>
      </w:r>
      <w:r w:rsidRPr="00551732">
        <w:rPr>
          <w:rStyle w:val="tlid-translation"/>
        </w:rPr>
        <w:t>ciento de las que hay en México.</w:t>
      </w:r>
      <w:r w:rsidR="00176EB6" w:rsidRPr="00551732">
        <w:rPr>
          <w:rStyle w:val="tlid-translation"/>
        </w:rPr>
        <w:t xml:space="preserve"> Sería interesante investigar qué factores determinan que una zona cuente con una mayor cantidad de notarías públicas que otras.</w:t>
      </w:r>
    </w:p>
    <w:p w14:paraId="2963915F" w14:textId="77777777" w:rsidR="0035304D" w:rsidRPr="00551732" w:rsidRDefault="0035304D" w:rsidP="0035304D">
      <w:pPr>
        <w:spacing w:after="0" w:line="240" w:lineRule="auto"/>
        <w:jc w:val="both"/>
        <w:rPr>
          <w:rStyle w:val="tlid-translation"/>
          <w:rFonts w:ascii="Unna" w:hAnsi="Unna" w:cs="Arial"/>
          <w:sz w:val="24"/>
          <w:szCs w:val="24"/>
        </w:rPr>
      </w:pPr>
    </w:p>
    <w:p w14:paraId="1CC22468" w14:textId="77777777" w:rsidR="000316FA" w:rsidRPr="000316FA" w:rsidRDefault="005C46F8" w:rsidP="000316FA">
      <w:pPr>
        <w:spacing w:after="0" w:line="240" w:lineRule="auto"/>
        <w:rPr>
          <w:rStyle w:val="tlid-translation"/>
          <w:rFonts w:ascii="Unna" w:hAnsi="Unna" w:cs="Arial"/>
          <w:b/>
          <w:bCs/>
          <w:sz w:val="24"/>
          <w:szCs w:val="24"/>
        </w:rPr>
      </w:pPr>
      <w:r w:rsidRPr="000316FA">
        <w:rPr>
          <w:rStyle w:val="tlid-translation"/>
          <w:rFonts w:ascii="Unna" w:hAnsi="Unna" w:cs="Arial"/>
          <w:b/>
          <w:bCs/>
          <w:sz w:val="24"/>
          <w:szCs w:val="24"/>
        </w:rPr>
        <w:t>Tabla 8</w:t>
      </w:r>
      <w:r w:rsidR="000C09DD" w:rsidRPr="000316FA">
        <w:rPr>
          <w:rStyle w:val="tlid-translation"/>
          <w:rFonts w:ascii="Unna" w:hAnsi="Unna" w:cs="Arial"/>
          <w:b/>
          <w:bCs/>
          <w:sz w:val="24"/>
          <w:szCs w:val="24"/>
        </w:rPr>
        <w:t xml:space="preserve"> </w:t>
      </w:r>
    </w:p>
    <w:p w14:paraId="30BF9C1D" w14:textId="1D107E18" w:rsidR="00982A67" w:rsidRPr="000316FA" w:rsidRDefault="00780250" w:rsidP="000316FA">
      <w:pPr>
        <w:spacing w:after="0" w:line="240" w:lineRule="auto"/>
        <w:rPr>
          <w:rStyle w:val="tlid-translation"/>
          <w:rFonts w:ascii="Unna" w:hAnsi="Unna" w:cs="Arial"/>
          <w:i/>
          <w:iCs/>
          <w:sz w:val="24"/>
          <w:szCs w:val="24"/>
        </w:rPr>
      </w:pPr>
      <w:r w:rsidRPr="000316FA">
        <w:rPr>
          <w:rStyle w:val="tlid-translation"/>
          <w:rFonts w:ascii="Unna" w:hAnsi="Unna" w:cs="Arial"/>
          <w:i/>
          <w:iCs/>
          <w:sz w:val="24"/>
          <w:szCs w:val="24"/>
        </w:rPr>
        <w:t>Notarias Públicas en México</w:t>
      </w:r>
    </w:p>
    <w:tbl>
      <w:tblPr>
        <w:tblW w:w="8818" w:type="dxa"/>
        <w:tblCellMar>
          <w:left w:w="70" w:type="dxa"/>
          <w:right w:w="70" w:type="dxa"/>
        </w:tblCellMar>
        <w:tblLook w:val="04A0" w:firstRow="1" w:lastRow="0" w:firstColumn="1" w:lastColumn="0" w:noHBand="0" w:noVBand="1"/>
      </w:tblPr>
      <w:tblGrid>
        <w:gridCol w:w="1342"/>
        <w:gridCol w:w="4801"/>
        <w:gridCol w:w="2675"/>
      </w:tblGrid>
      <w:tr w:rsidR="00551732" w:rsidRPr="00551732" w14:paraId="048509CA" w14:textId="77777777" w:rsidTr="00C47157">
        <w:trPr>
          <w:trHeight w:val="300"/>
        </w:trPr>
        <w:tc>
          <w:tcPr>
            <w:tcW w:w="8818" w:type="dxa"/>
            <w:gridSpan w:val="3"/>
            <w:tcBorders>
              <w:top w:val="single" w:sz="8" w:space="0" w:color="auto"/>
              <w:left w:val="single" w:sz="8" w:space="0" w:color="auto"/>
              <w:bottom w:val="nil"/>
              <w:right w:val="single" w:sz="8" w:space="0" w:color="000000"/>
            </w:tcBorders>
            <w:noWrap/>
            <w:vAlign w:val="bottom"/>
            <w:hideMark/>
          </w:tcPr>
          <w:p w14:paraId="0A629F46" w14:textId="799603A7" w:rsidR="00C47157" w:rsidRPr="00551732" w:rsidRDefault="00C47157" w:rsidP="00C47157">
            <w:pPr>
              <w:spacing w:after="0" w:line="240" w:lineRule="auto"/>
              <w:jc w:val="center"/>
              <w:rPr>
                <w:rFonts w:ascii="Unna" w:eastAsia="Times New Roman" w:hAnsi="Unna" w:cs="Arial"/>
                <w:sz w:val="24"/>
                <w:szCs w:val="24"/>
                <w:lang w:val="es-MX" w:eastAsia="es-MX"/>
              </w:rPr>
            </w:pPr>
          </w:p>
        </w:tc>
      </w:tr>
      <w:tr w:rsidR="00551732" w:rsidRPr="00551732" w14:paraId="54B31E1A" w14:textId="77777777" w:rsidTr="00C47157">
        <w:trPr>
          <w:trHeight w:val="300"/>
        </w:trPr>
        <w:tc>
          <w:tcPr>
            <w:tcW w:w="8818" w:type="dxa"/>
            <w:gridSpan w:val="3"/>
            <w:tcBorders>
              <w:top w:val="nil"/>
              <w:left w:val="single" w:sz="8" w:space="0" w:color="auto"/>
              <w:bottom w:val="nil"/>
              <w:right w:val="single" w:sz="8" w:space="0" w:color="000000"/>
            </w:tcBorders>
            <w:noWrap/>
            <w:vAlign w:val="bottom"/>
            <w:hideMark/>
          </w:tcPr>
          <w:p w14:paraId="7ED53730" w14:textId="77777777" w:rsidR="00C47157" w:rsidRPr="00551732" w:rsidRDefault="00C47157" w:rsidP="00C47157">
            <w:pPr>
              <w:spacing w:after="0" w:line="240"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Clasificación por zona, de acuerdo a Sistema Nacional de Coordinación Fiscal</w:t>
            </w:r>
          </w:p>
        </w:tc>
      </w:tr>
      <w:tr w:rsidR="00551732" w:rsidRPr="00551732" w14:paraId="0F7A4EBA" w14:textId="77777777" w:rsidTr="00C47157">
        <w:trPr>
          <w:trHeight w:val="300"/>
        </w:trPr>
        <w:tc>
          <w:tcPr>
            <w:tcW w:w="8818" w:type="dxa"/>
            <w:gridSpan w:val="3"/>
            <w:tcBorders>
              <w:top w:val="nil"/>
              <w:left w:val="single" w:sz="8" w:space="0" w:color="auto"/>
              <w:bottom w:val="nil"/>
              <w:right w:val="single" w:sz="8" w:space="0" w:color="000000"/>
            </w:tcBorders>
            <w:noWrap/>
            <w:vAlign w:val="bottom"/>
            <w:hideMark/>
          </w:tcPr>
          <w:p w14:paraId="7696BA69" w14:textId="77777777"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Cifras correspondientes a noviembre de 2022</w:t>
            </w:r>
          </w:p>
        </w:tc>
      </w:tr>
      <w:tr w:rsidR="00551732" w:rsidRPr="00551732" w14:paraId="69784933" w14:textId="77777777" w:rsidTr="00C47157">
        <w:trPr>
          <w:trHeight w:val="315"/>
        </w:trPr>
        <w:tc>
          <w:tcPr>
            <w:tcW w:w="1342" w:type="dxa"/>
            <w:tcBorders>
              <w:top w:val="nil"/>
              <w:left w:val="single" w:sz="8" w:space="0" w:color="auto"/>
              <w:bottom w:val="single" w:sz="8" w:space="0" w:color="auto"/>
              <w:right w:val="nil"/>
            </w:tcBorders>
            <w:noWrap/>
            <w:vAlign w:val="bottom"/>
            <w:hideMark/>
          </w:tcPr>
          <w:p w14:paraId="622ADD5B" w14:textId="77777777"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Zona</w:t>
            </w:r>
          </w:p>
        </w:tc>
        <w:tc>
          <w:tcPr>
            <w:tcW w:w="4801" w:type="dxa"/>
            <w:tcBorders>
              <w:top w:val="nil"/>
              <w:left w:val="nil"/>
              <w:bottom w:val="single" w:sz="8" w:space="0" w:color="auto"/>
              <w:right w:val="nil"/>
            </w:tcBorders>
            <w:noWrap/>
            <w:vAlign w:val="bottom"/>
            <w:hideMark/>
          </w:tcPr>
          <w:p w14:paraId="217AD735" w14:textId="77777777"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Cantidad</w:t>
            </w:r>
          </w:p>
        </w:tc>
        <w:tc>
          <w:tcPr>
            <w:tcW w:w="2675" w:type="dxa"/>
            <w:tcBorders>
              <w:top w:val="nil"/>
              <w:left w:val="nil"/>
              <w:bottom w:val="single" w:sz="8" w:space="0" w:color="auto"/>
              <w:right w:val="single" w:sz="8" w:space="0" w:color="auto"/>
            </w:tcBorders>
            <w:noWrap/>
            <w:vAlign w:val="bottom"/>
            <w:hideMark/>
          </w:tcPr>
          <w:p w14:paraId="009EDC5B" w14:textId="77777777"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Porcentaje</w:t>
            </w:r>
          </w:p>
        </w:tc>
      </w:tr>
      <w:tr w:rsidR="00551732" w:rsidRPr="00551732" w14:paraId="41E7E8A8" w14:textId="77777777" w:rsidTr="00C47157">
        <w:trPr>
          <w:trHeight w:val="300"/>
        </w:trPr>
        <w:tc>
          <w:tcPr>
            <w:tcW w:w="1342" w:type="dxa"/>
            <w:tcBorders>
              <w:top w:val="nil"/>
              <w:left w:val="single" w:sz="8" w:space="0" w:color="auto"/>
              <w:bottom w:val="nil"/>
              <w:right w:val="nil"/>
            </w:tcBorders>
            <w:noWrap/>
            <w:vAlign w:val="bottom"/>
            <w:hideMark/>
          </w:tcPr>
          <w:p w14:paraId="469D27EF" w14:textId="77777777"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w:t>
            </w:r>
          </w:p>
        </w:tc>
        <w:tc>
          <w:tcPr>
            <w:tcW w:w="4801" w:type="dxa"/>
            <w:tcBorders>
              <w:top w:val="nil"/>
              <w:left w:val="nil"/>
              <w:bottom w:val="nil"/>
              <w:right w:val="nil"/>
            </w:tcBorders>
            <w:noWrap/>
            <w:vAlign w:val="bottom"/>
            <w:hideMark/>
          </w:tcPr>
          <w:p w14:paraId="1611CB2D" w14:textId="443842F7"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327</w:t>
            </w:r>
          </w:p>
        </w:tc>
        <w:tc>
          <w:tcPr>
            <w:tcW w:w="2675" w:type="dxa"/>
            <w:tcBorders>
              <w:top w:val="nil"/>
              <w:left w:val="nil"/>
              <w:bottom w:val="nil"/>
              <w:right w:val="single" w:sz="8" w:space="0" w:color="auto"/>
            </w:tcBorders>
            <w:noWrap/>
            <w:vAlign w:val="bottom"/>
            <w:hideMark/>
          </w:tcPr>
          <w:p w14:paraId="43AC3E89" w14:textId="01E05BE5"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8</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w:t>
            </w:r>
          </w:p>
        </w:tc>
      </w:tr>
      <w:tr w:rsidR="00551732" w:rsidRPr="00551732" w14:paraId="7B26D017" w14:textId="77777777" w:rsidTr="00C47157">
        <w:trPr>
          <w:trHeight w:val="300"/>
        </w:trPr>
        <w:tc>
          <w:tcPr>
            <w:tcW w:w="1342" w:type="dxa"/>
            <w:tcBorders>
              <w:top w:val="nil"/>
              <w:left w:val="single" w:sz="8" w:space="0" w:color="auto"/>
              <w:bottom w:val="nil"/>
              <w:right w:val="nil"/>
            </w:tcBorders>
            <w:noWrap/>
            <w:vAlign w:val="bottom"/>
            <w:hideMark/>
          </w:tcPr>
          <w:p w14:paraId="78D55B88" w14:textId="77777777"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w:t>
            </w:r>
          </w:p>
        </w:tc>
        <w:tc>
          <w:tcPr>
            <w:tcW w:w="4801" w:type="dxa"/>
            <w:tcBorders>
              <w:top w:val="nil"/>
              <w:left w:val="nil"/>
              <w:bottom w:val="nil"/>
              <w:right w:val="nil"/>
            </w:tcBorders>
            <w:noWrap/>
            <w:vAlign w:val="bottom"/>
            <w:hideMark/>
          </w:tcPr>
          <w:p w14:paraId="2C255CD4" w14:textId="3AB4650C"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431</w:t>
            </w:r>
          </w:p>
        </w:tc>
        <w:tc>
          <w:tcPr>
            <w:tcW w:w="2675" w:type="dxa"/>
            <w:tcBorders>
              <w:top w:val="nil"/>
              <w:left w:val="nil"/>
              <w:bottom w:val="nil"/>
              <w:right w:val="single" w:sz="8" w:space="0" w:color="auto"/>
            </w:tcBorders>
            <w:noWrap/>
            <w:vAlign w:val="bottom"/>
            <w:hideMark/>
          </w:tcPr>
          <w:p w14:paraId="30670490" w14:textId="36A56354"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11</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w:t>
            </w:r>
          </w:p>
        </w:tc>
      </w:tr>
      <w:tr w:rsidR="00551732" w:rsidRPr="00551732" w14:paraId="014C4B81" w14:textId="77777777" w:rsidTr="00C47157">
        <w:trPr>
          <w:trHeight w:val="300"/>
        </w:trPr>
        <w:tc>
          <w:tcPr>
            <w:tcW w:w="1342" w:type="dxa"/>
            <w:tcBorders>
              <w:top w:val="nil"/>
              <w:left w:val="single" w:sz="8" w:space="0" w:color="auto"/>
              <w:bottom w:val="nil"/>
              <w:right w:val="nil"/>
            </w:tcBorders>
            <w:noWrap/>
            <w:vAlign w:val="bottom"/>
            <w:hideMark/>
          </w:tcPr>
          <w:p w14:paraId="1B0A0303" w14:textId="77777777"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3</w:t>
            </w:r>
          </w:p>
        </w:tc>
        <w:tc>
          <w:tcPr>
            <w:tcW w:w="4801" w:type="dxa"/>
            <w:tcBorders>
              <w:top w:val="nil"/>
              <w:left w:val="nil"/>
              <w:bottom w:val="nil"/>
              <w:right w:val="nil"/>
            </w:tcBorders>
            <w:noWrap/>
            <w:vAlign w:val="bottom"/>
            <w:hideMark/>
          </w:tcPr>
          <w:p w14:paraId="6A2238EB" w14:textId="3C0B7F0A"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564</w:t>
            </w:r>
          </w:p>
        </w:tc>
        <w:tc>
          <w:tcPr>
            <w:tcW w:w="2675" w:type="dxa"/>
            <w:tcBorders>
              <w:top w:val="nil"/>
              <w:left w:val="nil"/>
              <w:bottom w:val="nil"/>
              <w:right w:val="single" w:sz="8" w:space="0" w:color="auto"/>
            </w:tcBorders>
            <w:noWrap/>
            <w:vAlign w:val="bottom"/>
            <w:hideMark/>
          </w:tcPr>
          <w:p w14:paraId="3DEE7D5E" w14:textId="6A54148D"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14</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w:t>
            </w:r>
          </w:p>
        </w:tc>
      </w:tr>
      <w:tr w:rsidR="00551732" w:rsidRPr="00551732" w14:paraId="16371E0C" w14:textId="77777777" w:rsidTr="00C47157">
        <w:trPr>
          <w:trHeight w:val="300"/>
        </w:trPr>
        <w:tc>
          <w:tcPr>
            <w:tcW w:w="1342" w:type="dxa"/>
            <w:tcBorders>
              <w:top w:val="nil"/>
              <w:left w:val="single" w:sz="8" w:space="0" w:color="auto"/>
              <w:bottom w:val="nil"/>
              <w:right w:val="nil"/>
            </w:tcBorders>
            <w:noWrap/>
            <w:vAlign w:val="bottom"/>
            <w:hideMark/>
          </w:tcPr>
          <w:p w14:paraId="66F94ADC" w14:textId="77777777"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4</w:t>
            </w:r>
          </w:p>
        </w:tc>
        <w:tc>
          <w:tcPr>
            <w:tcW w:w="4801" w:type="dxa"/>
            <w:tcBorders>
              <w:top w:val="nil"/>
              <w:left w:val="nil"/>
              <w:bottom w:val="nil"/>
              <w:right w:val="nil"/>
            </w:tcBorders>
            <w:noWrap/>
            <w:vAlign w:val="bottom"/>
            <w:hideMark/>
          </w:tcPr>
          <w:p w14:paraId="04B9C034" w14:textId="705B41E6"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446</w:t>
            </w:r>
          </w:p>
        </w:tc>
        <w:tc>
          <w:tcPr>
            <w:tcW w:w="2675" w:type="dxa"/>
            <w:tcBorders>
              <w:top w:val="nil"/>
              <w:left w:val="nil"/>
              <w:bottom w:val="nil"/>
              <w:right w:val="single" w:sz="8" w:space="0" w:color="auto"/>
            </w:tcBorders>
            <w:noWrap/>
            <w:vAlign w:val="bottom"/>
            <w:hideMark/>
          </w:tcPr>
          <w:p w14:paraId="650F4781" w14:textId="6CF767C0"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11</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w:t>
            </w:r>
          </w:p>
        </w:tc>
      </w:tr>
      <w:tr w:rsidR="00551732" w:rsidRPr="00551732" w14:paraId="60E59C9D" w14:textId="77777777" w:rsidTr="00C47157">
        <w:trPr>
          <w:trHeight w:val="300"/>
        </w:trPr>
        <w:tc>
          <w:tcPr>
            <w:tcW w:w="1342" w:type="dxa"/>
            <w:tcBorders>
              <w:top w:val="nil"/>
              <w:left w:val="single" w:sz="8" w:space="0" w:color="auto"/>
              <w:bottom w:val="nil"/>
              <w:right w:val="nil"/>
            </w:tcBorders>
            <w:noWrap/>
            <w:vAlign w:val="bottom"/>
            <w:hideMark/>
          </w:tcPr>
          <w:p w14:paraId="5B886157" w14:textId="77777777"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5</w:t>
            </w:r>
          </w:p>
        </w:tc>
        <w:tc>
          <w:tcPr>
            <w:tcW w:w="4801" w:type="dxa"/>
            <w:tcBorders>
              <w:top w:val="nil"/>
              <w:left w:val="nil"/>
              <w:bottom w:val="nil"/>
              <w:right w:val="nil"/>
            </w:tcBorders>
            <w:noWrap/>
            <w:vAlign w:val="bottom"/>
            <w:hideMark/>
          </w:tcPr>
          <w:p w14:paraId="1A0B1C2D" w14:textId="19932C3C"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599</w:t>
            </w:r>
          </w:p>
        </w:tc>
        <w:tc>
          <w:tcPr>
            <w:tcW w:w="2675" w:type="dxa"/>
            <w:tcBorders>
              <w:top w:val="nil"/>
              <w:left w:val="nil"/>
              <w:bottom w:val="nil"/>
              <w:right w:val="single" w:sz="8" w:space="0" w:color="auto"/>
            </w:tcBorders>
            <w:noWrap/>
            <w:vAlign w:val="bottom"/>
            <w:hideMark/>
          </w:tcPr>
          <w:p w14:paraId="3744AE75" w14:textId="646AB6E5"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15</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w:t>
            </w:r>
          </w:p>
        </w:tc>
      </w:tr>
      <w:tr w:rsidR="00551732" w:rsidRPr="00551732" w14:paraId="0CE10A94" w14:textId="77777777" w:rsidTr="00C47157">
        <w:trPr>
          <w:trHeight w:val="300"/>
        </w:trPr>
        <w:tc>
          <w:tcPr>
            <w:tcW w:w="1342" w:type="dxa"/>
            <w:tcBorders>
              <w:top w:val="nil"/>
              <w:left w:val="single" w:sz="8" w:space="0" w:color="auto"/>
              <w:bottom w:val="nil"/>
              <w:right w:val="nil"/>
            </w:tcBorders>
            <w:noWrap/>
            <w:vAlign w:val="bottom"/>
            <w:hideMark/>
          </w:tcPr>
          <w:p w14:paraId="63B61244" w14:textId="77777777"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6</w:t>
            </w:r>
          </w:p>
        </w:tc>
        <w:tc>
          <w:tcPr>
            <w:tcW w:w="4801" w:type="dxa"/>
            <w:tcBorders>
              <w:top w:val="nil"/>
              <w:left w:val="nil"/>
              <w:bottom w:val="nil"/>
              <w:right w:val="nil"/>
            </w:tcBorders>
            <w:noWrap/>
            <w:vAlign w:val="bottom"/>
            <w:hideMark/>
          </w:tcPr>
          <w:p w14:paraId="5AE7B5BC" w14:textId="3A0EAAB0"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458</w:t>
            </w:r>
          </w:p>
        </w:tc>
        <w:tc>
          <w:tcPr>
            <w:tcW w:w="2675" w:type="dxa"/>
            <w:tcBorders>
              <w:top w:val="nil"/>
              <w:left w:val="nil"/>
              <w:bottom w:val="nil"/>
              <w:right w:val="single" w:sz="8" w:space="0" w:color="auto"/>
            </w:tcBorders>
            <w:noWrap/>
            <w:vAlign w:val="bottom"/>
            <w:hideMark/>
          </w:tcPr>
          <w:p w14:paraId="0633D0E1" w14:textId="5BFF18E3"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12</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w:t>
            </w:r>
          </w:p>
        </w:tc>
      </w:tr>
      <w:tr w:rsidR="00551732" w:rsidRPr="00551732" w14:paraId="2240FE3F" w14:textId="77777777" w:rsidTr="00C47157">
        <w:trPr>
          <w:trHeight w:val="300"/>
        </w:trPr>
        <w:tc>
          <w:tcPr>
            <w:tcW w:w="1342" w:type="dxa"/>
            <w:tcBorders>
              <w:top w:val="nil"/>
              <w:left w:val="single" w:sz="8" w:space="0" w:color="auto"/>
              <w:bottom w:val="nil"/>
              <w:right w:val="nil"/>
            </w:tcBorders>
            <w:noWrap/>
            <w:vAlign w:val="bottom"/>
            <w:hideMark/>
          </w:tcPr>
          <w:p w14:paraId="305F8424" w14:textId="77777777"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7</w:t>
            </w:r>
          </w:p>
        </w:tc>
        <w:tc>
          <w:tcPr>
            <w:tcW w:w="4801" w:type="dxa"/>
            <w:tcBorders>
              <w:top w:val="nil"/>
              <w:left w:val="nil"/>
              <w:bottom w:val="nil"/>
              <w:right w:val="nil"/>
            </w:tcBorders>
            <w:noWrap/>
            <w:vAlign w:val="bottom"/>
            <w:hideMark/>
          </w:tcPr>
          <w:p w14:paraId="5B5D31A4" w14:textId="0AAF09EA"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729</w:t>
            </w:r>
          </w:p>
        </w:tc>
        <w:tc>
          <w:tcPr>
            <w:tcW w:w="2675" w:type="dxa"/>
            <w:tcBorders>
              <w:top w:val="nil"/>
              <w:left w:val="nil"/>
              <w:bottom w:val="nil"/>
              <w:right w:val="single" w:sz="8" w:space="0" w:color="auto"/>
            </w:tcBorders>
            <w:noWrap/>
            <w:vAlign w:val="bottom"/>
            <w:hideMark/>
          </w:tcPr>
          <w:p w14:paraId="2146553E" w14:textId="4EEFAE50"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19</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w:t>
            </w:r>
          </w:p>
        </w:tc>
      </w:tr>
      <w:tr w:rsidR="00551732" w:rsidRPr="00551732" w14:paraId="5D022E91" w14:textId="77777777" w:rsidTr="00C47157">
        <w:trPr>
          <w:trHeight w:val="300"/>
        </w:trPr>
        <w:tc>
          <w:tcPr>
            <w:tcW w:w="1342" w:type="dxa"/>
            <w:tcBorders>
              <w:top w:val="nil"/>
              <w:left w:val="single" w:sz="8" w:space="0" w:color="auto"/>
              <w:bottom w:val="nil"/>
              <w:right w:val="nil"/>
            </w:tcBorders>
            <w:noWrap/>
            <w:vAlign w:val="bottom"/>
            <w:hideMark/>
          </w:tcPr>
          <w:p w14:paraId="32667EBE" w14:textId="77777777"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8</w:t>
            </w:r>
          </w:p>
        </w:tc>
        <w:tc>
          <w:tcPr>
            <w:tcW w:w="4801" w:type="dxa"/>
            <w:tcBorders>
              <w:top w:val="nil"/>
              <w:left w:val="nil"/>
              <w:bottom w:val="nil"/>
              <w:right w:val="nil"/>
            </w:tcBorders>
            <w:noWrap/>
            <w:vAlign w:val="bottom"/>
            <w:hideMark/>
          </w:tcPr>
          <w:p w14:paraId="21192048" w14:textId="69568CAE"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338</w:t>
            </w:r>
          </w:p>
        </w:tc>
        <w:tc>
          <w:tcPr>
            <w:tcW w:w="2675" w:type="dxa"/>
            <w:tcBorders>
              <w:top w:val="nil"/>
              <w:left w:val="nil"/>
              <w:bottom w:val="nil"/>
              <w:right w:val="single" w:sz="8" w:space="0" w:color="auto"/>
            </w:tcBorders>
            <w:noWrap/>
            <w:vAlign w:val="bottom"/>
            <w:hideMark/>
          </w:tcPr>
          <w:p w14:paraId="5BF83B27" w14:textId="65ECF7EA"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9</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w:t>
            </w:r>
          </w:p>
        </w:tc>
      </w:tr>
      <w:tr w:rsidR="00551732" w:rsidRPr="00551732" w14:paraId="6B51551E" w14:textId="77777777" w:rsidTr="00C47157">
        <w:trPr>
          <w:trHeight w:val="315"/>
        </w:trPr>
        <w:tc>
          <w:tcPr>
            <w:tcW w:w="1342" w:type="dxa"/>
            <w:tcBorders>
              <w:top w:val="nil"/>
              <w:left w:val="single" w:sz="8" w:space="0" w:color="auto"/>
              <w:bottom w:val="single" w:sz="8" w:space="0" w:color="auto"/>
              <w:right w:val="nil"/>
            </w:tcBorders>
            <w:noWrap/>
            <w:vAlign w:val="bottom"/>
            <w:hideMark/>
          </w:tcPr>
          <w:p w14:paraId="37C163FE" w14:textId="77777777" w:rsidR="00C47157" w:rsidRPr="000316FA" w:rsidRDefault="00C47157" w:rsidP="00C47157">
            <w:pPr>
              <w:spacing w:after="0" w:line="240" w:lineRule="auto"/>
              <w:rPr>
                <w:rFonts w:ascii="Unna" w:eastAsia="Times New Roman" w:hAnsi="Unna" w:cs="Arial"/>
                <w:b/>
                <w:bCs/>
                <w:sz w:val="24"/>
                <w:szCs w:val="24"/>
                <w:lang w:val="es-MX" w:eastAsia="es-MX"/>
              </w:rPr>
            </w:pPr>
            <w:r w:rsidRPr="000316FA">
              <w:rPr>
                <w:rFonts w:ascii="Unna" w:eastAsia="Times New Roman" w:hAnsi="Unna" w:cs="Arial"/>
                <w:b/>
                <w:bCs/>
                <w:sz w:val="24"/>
                <w:szCs w:val="24"/>
                <w:lang w:val="es-MX" w:eastAsia="es-MX"/>
              </w:rPr>
              <w:t>Total</w:t>
            </w:r>
          </w:p>
        </w:tc>
        <w:tc>
          <w:tcPr>
            <w:tcW w:w="4801" w:type="dxa"/>
            <w:tcBorders>
              <w:top w:val="nil"/>
              <w:left w:val="nil"/>
              <w:bottom w:val="single" w:sz="8" w:space="0" w:color="auto"/>
              <w:right w:val="nil"/>
            </w:tcBorders>
            <w:noWrap/>
            <w:vAlign w:val="bottom"/>
            <w:hideMark/>
          </w:tcPr>
          <w:p w14:paraId="1125CFA8" w14:textId="4EE73B6D" w:rsidR="00C47157" w:rsidRPr="00551732" w:rsidRDefault="00C47157" w:rsidP="000316FA">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3</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892</w:t>
            </w:r>
          </w:p>
        </w:tc>
        <w:tc>
          <w:tcPr>
            <w:tcW w:w="2675" w:type="dxa"/>
            <w:tcBorders>
              <w:top w:val="nil"/>
              <w:left w:val="nil"/>
              <w:bottom w:val="single" w:sz="8" w:space="0" w:color="auto"/>
              <w:right w:val="single" w:sz="8" w:space="0" w:color="auto"/>
            </w:tcBorders>
            <w:noWrap/>
            <w:vAlign w:val="bottom"/>
            <w:hideMark/>
          </w:tcPr>
          <w:p w14:paraId="729C2556" w14:textId="38851E6C" w:rsidR="00C47157" w:rsidRPr="00551732" w:rsidRDefault="00C47157" w:rsidP="00C47157">
            <w:pPr>
              <w:spacing w:after="0" w:line="240"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100</w:t>
            </w:r>
            <w:r w:rsidR="000316FA">
              <w:rPr>
                <w:rFonts w:ascii="Unna" w:eastAsia="Times New Roman" w:hAnsi="Unna" w:cs="Arial"/>
                <w:sz w:val="24"/>
                <w:szCs w:val="24"/>
                <w:lang w:val="es-MX" w:eastAsia="es-MX"/>
              </w:rPr>
              <w:t xml:space="preserve"> </w:t>
            </w:r>
            <w:r w:rsidRPr="00551732">
              <w:rPr>
                <w:rFonts w:ascii="Unna" w:eastAsia="Times New Roman" w:hAnsi="Unna" w:cs="Arial"/>
                <w:sz w:val="24"/>
                <w:szCs w:val="24"/>
                <w:lang w:val="es-MX" w:eastAsia="es-MX"/>
              </w:rPr>
              <w:t>%</w:t>
            </w:r>
          </w:p>
        </w:tc>
      </w:tr>
      <w:tr w:rsidR="00C47157" w:rsidRPr="00551732" w14:paraId="3F8FBD79" w14:textId="77777777" w:rsidTr="00C47157">
        <w:trPr>
          <w:trHeight w:val="300"/>
        </w:trPr>
        <w:tc>
          <w:tcPr>
            <w:tcW w:w="8818" w:type="dxa"/>
            <w:gridSpan w:val="3"/>
            <w:tcBorders>
              <w:top w:val="nil"/>
              <w:left w:val="nil"/>
              <w:bottom w:val="nil"/>
              <w:right w:val="nil"/>
            </w:tcBorders>
            <w:noWrap/>
            <w:vAlign w:val="bottom"/>
            <w:hideMark/>
          </w:tcPr>
          <w:p w14:paraId="2A3B49EC" w14:textId="00690CE1" w:rsidR="00C47157" w:rsidRPr="00551732" w:rsidRDefault="00C47157" w:rsidP="00C47157">
            <w:pPr>
              <w:spacing w:after="0" w:line="240" w:lineRule="auto"/>
              <w:rPr>
                <w:rFonts w:ascii="Unna" w:eastAsia="Times New Roman" w:hAnsi="Unna" w:cs="Arial"/>
                <w:sz w:val="24"/>
                <w:szCs w:val="24"/>
                <w:lang w:val="es-MX" w:eastAsia="es-MX"/>
              </w:rPr>
            </w:pPr>
            <w:r w:rsidRPr="000316FA">
              <w:rPr>
                <w:rFonts w:ascii="Unna" w:eastAsia="Times New Roman" w:hAnsi="Unna" w:cs="Arial"/>
                <w:i/>
                <w:iCs/>
                <w:sz w:val="24"/>
                <w:szCs w:val="24"/>
                <w:lang w:val="es-MX" w:eastAsia="es-MX"/>
              </w:rPr>
              <w:t>Fuente</w:t>
            </w:r>
            <w:r w:rsidRPr="00551732">
              <w:rPr>
                <w:rFonts w:ascii="Unna" w:eastAsia="Times New Roman" w:hAnsi="Unna" w:cs="Arial"/>
                <w:sz w:val="24"/>
                <w:szCs w:val="24"/>
                <w:lang w:val="es-MX" w:eastAsia="es-MX"/>
              </w:rPr>
              <w:t xml:space="preserve">: elaboración propia con datos de Directorio Estadístico Nacional de Unidades Económicas </w:t>
            </w:r>
            <w:r w:rsidR="00B7562C" w:rsidRPr="00551732">
              <w:rPr>
                <w:rFonts w:ascii="Unna" w:eastAsia="Times New Roman" w:hAnsi="Unna" w:cs="Arial"/>
                <w:sz w:val="24"/>
                <w:szCs w:val="24"/>
                <w:lang w:val="es-MX" w:eastAsia="es-MX"/>
              </w:rPr>
              <w:t>de INEGI</w:t>
            </w:r>
            <w:r w:rsidRPr="00551732">
              <w:rPr>
                <w:rFonts w:ascii="Unna" w:eastAsia="Times New Roman" w:hAnsi="Unna" w:cs="Arial"/>
                <w:sz w:val="24"/>
                <w:szCs w:val="24"/>
                <w:lang w:val="es-MX" w:eastAsia="es-MX"/>
              </w:rPr>
              <w:t>, consultado en mayo 2023</w:t>
            </w:r>
            <w:r w:rsidR="000316FA">
              <w:rPr>
                <w:rFonts w:ascii="Unna" w:eastAsia="Times New Roman" w:hAnsi="Unna" w:cs="Arial"/>
                <w:sz w:val="24"/>
                <w:szCs w:val="24"/>
                <w:lang w:val="es-MX" w:eastAsia="es-MX"/>
              </w:rPr>
              <w:t>.</w:t>
            </w:r>
          </w:p>
        </w:tc>
      </w:tr>
    </w:tbl>
    <w:p w14:paraId="386E4748" w14:textId="53C70665" w:rsidR="00C47157" w:rsidRPr="00551732" w:rsidRDefault="00C47157" w:rsidP="007135D4">
      <w:pPr>
        <w:spacing w:after="0" w:line="360" w:lineRule="auto"/>
        <w:jc w:val="both"/>
        <w:rPr>
          <w:rStyle w:val="tlid-translation"/>
          <w:rFonts w:ascii="Unna" w:hAnsi="Unna" w:cs="Arial"/>
          <w:sz w:val="24"/>
          <w:szCs w:val="24"/>
        </w:rPr>
      </w:pPr>
    </w:p>
    <w:p w14:paraId="3DEC1F6E" w14:textId="3C2F88DA" w:rsidR="00154B01" w:rsidRPr="00551732" w:rsidRDefault="00BF47AC" w:rsidP="000316FA">
      <w:pPr>
        <w:pStyle w:val="parrafonormalbiolex"/>
        <w:rPr>
          <w:rStyle w:val="Fuerte"/>
          <w:b w:val="0"/>
        </w:rPr>
      </w:pPr>
      <w:r w:rsidRPr="00551732">
        <w:rPr>
          <w:rStyle w:val="tlid-translation"/>
        </w:rPr>
        <w:t xml:space="preserve">En la gráfica </w:t>
      </w:r>
      <w:r w:rsidR="00780250" w:rsidRPr="00551732">
        <w:rPr>
          <w:rStyle w:val="tlid-translation"/>
        </w:rPr>
        <w:t xml:space="preserve">5 </w:t>
      </w:r>
      <w:r w:rsidRPr="00551732">
        <w:rPr>
          <w:rStyle w:val="tlid-translation"/>
        </w:rPr>
        <w:t xml:space="preserve">puede apreciarse </w:t>
      </w:r>
      <w:r w:rsidR="00BA7C7B" w:rsidRPr="00551732">
        <w:rPr>
          <w:rStyle w:val="tlid-translation"/>
        </w:rPr>
        <w:t xml:space="preserve">la cantidad de notarías públicas que hay en cada una de las ocho zonas del SNCF, así como el porcentaje que representan cada una de ellas respecto a las 3 mil 892 que </w:t>
      </w:r>
      <w:r w:rsidR="00A87E37" w:rsidRPr="00551732">
        <w:rPr>
          <w:rStyle w:val="tlid-translation"/>
        </w:rPr>
        <w:t xml:space="preserve">existe </w:t>
      </w:r>
      <w:r w:rsidR="00BA7C7B" w:rsidRPr="00551732">
        <w:rPr>
          <w:rStyle w:val="tlid-translation"/>
        </w:rPr>
        <w:t>por toda la geografía mexicana.</w:t>
      </w:r>
      <w:r w:rsidR="00A81939" w:rsidRPr="00551732">
        <w:rPr>
          <w:rStyle w:val="tlid-translation"/>
        </w:rPr>
        <w:t xml:space="preserve"> </w:t>
      </w:r>
      <w:r w:rsidR="00780250" w:rsidRPr="00551732">
        <w:rPr>
          <w:rStyle w:val="tlid-translation"/>
        </w:rPr>
        <w:t>Debe mencionarse que los Fia</w:t>
      </w:r>
      <w:r w:rsidR="009A7283" w:rsidRPr="00551732">
        <w:rPr>
          <w:rStyle w:val="tlid-translation"/>
        </w:rPr>
        <w:t>t</w:t>
      </w:r>
      <w:r w:rsidR="00780250" w:rsidRPr="00551732">
        <w:rPr>
          <w:rStyle w:val="tlid-translation"/>
        </w:rPr>
        <w:t xml:space="preserve"> para acreditarse como notario, son otorgado</w:t>
      </w:r>
      <w:r w:rsidR="00BA7C7B" w:rsidRPr="00551732">
        <w:rPr>
          <w:rStyle w:val="tlid-translation"/>
        </w:rPr>
        <w:t>s por los gobiernos estatales; además, cada estado tiene su propia ley del notariado público.</w:t>
      </w:r>
      <w:r w:rsidR="00A87E37" w:rsidRPr="00551732">
        <w:rPr>
          <w:rStyle w:val="tlid-translation"/>
        </w:rPr>
        <w:t xml:space="preserve">  </w:t>
      </w:r>
      <w:r w:rsidR="00154B01" w:rsidRPr="00551732">
        <w:rPr>
          <w:rStyle w:val="tlid-translation"/>
        </w:rPr>
        <w:t xml:space="preserve">Como se mencionó en la sección dos de este trabajo, existen </w:t>
      </w:r>
      <w:r w:rsidR="00154B01" w:rsidRPr="00551732">
        <w:rPr>
          <w:rStyle w:val="Fuerte"/>
          <w:b w:val="0"/>
        </w:rPr>
        <w:t xml:space="preserve">casos de corrupción donde se vieron involucrados notarios públicos que omitieron realizar pagos de ISAI en el </w:t>
      </w:r>
      <w:proofErr w:type="spellStart"/>
      <w:r w:rsidR="00154B01" w:rsidRPr="00551732">
        <w:rPr>
          <w:rStyle w:val="Fuerte"/>
          <w:b w:val="0"/>
        </w:rPr>
        <w:t>megafraude</w:t>
      </w:r>
      <w:proofErr w:type="spellEnd"/>
      <w:r w:rsidR="00154B01" w:rsidRPr="00551732">
        <w:rPr>
          <w:rStyle w:val="Fuerte"/>
          <w:b w:val="0"/>
        </w:rPr>
        <w:t xml:space="preserve"> del Fideicomiso de Bahía de Banderas”. </w:t>
      </w:r>
    </w:p>
    <w:p w14:paraId="3FFB4ED6" w14:textId="77777777" w:rsidR="00EB3BAE" w:rsidRDefault="00EB3BAE" w:rsidP="0035304D">
      <w:pPr>
        <w:spacing w:line="240" w:lineRule="auto"/>
        <w:jc w:val="both"/>
        <w:rPr>
          <w:rStyle w:val="Fuerte"/>
          <w:rFonts w:ascii="Unna" w:hAnsi="Unna" w:cs="Arial"/>
          <w:b w:val="0"/>
          <w:sz w:val="24"/>
          <w:szCs w:val="24"/>
        </w:rPr>
      </w:pPr>
    </w:p>
    <w:p w14:paraId="360BFA88" w14:textId="77777777" w:rsidR="001631ED" w:rsidRDefault="001631ED" w:rsidP="0035304D">
      <w:pPr>
        <w:spacing w:line="240" w:lineRule="auto"/>
        <w:jc w:val="both"/>
        <w:rPr>
          <w:rStyle w:val="Fuerte"/>
          <w:rFonts w:ascii="Unna" w:hAnsi="Unna" w:cs="Arial"/>
          <w:b w:val="0"/>
          <w:sz w:val="24"/>
          <w:szCs w:val="24"/>
        </w:rPr>
      </w:pPr>
    </w:p>
    <w:p w14:paraId="2FB094E8" w14:textId="77777777" w:rsidR="001631ED" w:rsidRDefault="001631ED" w:rsidP="0035304D">
      <w:pPr>
        <w:spacing w:line="240" w:lineRule="auto"/>
        <w:jc w:val="both"/>
        <w:rPr>
          <w:rStyle w:val="Fuerte"/>
          <w:rFonts w:ascii="Unna" w:hAnsi="Unna" w:cs="Arial"/>
          <w:b w:val="0"/>
          <w:sz w:val="24"/>
          <w:szCs w:val="24"/>
        </w:rPr>
      </w:pPr>
    </w:p>
    <w:p w14:paraId="47F94E17" w14:textId="77777777" w:rsidR="001631ED" w:rsidRDefault="001631ED" w:rsidP="0035304D">
      <w:pPr>
        <w:spacing w:line="240" w:lineRule="auto"/>
        <w:jc w:val="both"/>
        <w:rPr>
          <w:rStyle w:val="Fuerte"/>
          <w:rFonts w:ascii="Unna" w:hAnsi="Unna" w:cs="Arial"/>
          <w:b w:val="0"/>
          <w:sz w:val="24"/>
          <w:szCs w:val="24"/>
        </w:rPr>
      </w:pPr>
    </w:p>
    <w:p w14:paraId="1C7442AB" w14:textId="77777777" w:rsidR="001631ED" w:rsidRDefault="001631ED" w:rsidP="0035304D">
      <w:pPr>
        <w:spacing w:line="240" w:lineRule="auto"/>
        <w:jc w:val="both"/>
        <w:rPr>
          <w:rStyle w:val="Fuerte"/>
          <w:rFonts w:ascii="Unna" w:hAnsi="Unna" w:cs="Arial"/>
          <w:b w:val="0"/>
          <w:sz w:val="24"/>
          <w:szCs w:val="24"/>
        </w:rPr>
      </w:pPr>
    </w:p>
    <w:p w14:paraId="15EA4FA6" w14:textId="77777777" w:rsidR="001631ED" w:rsidRPr="00551732" w:rsidRDefault="001631ED" w:rsidP="0035304D">
      <w:pPr>
        <w:spacing w:line="240" w:lineRule="auto"/>
        <w:jc w:val="both"/>
        <w:rPr>
          <w:rStyle w:val="Fuerte"/>
          <w:rFonts w:ascii="Unna" w:hAnsi="Unna" w:cs="Arial"/>
          <w:b w:val="0"/>
          <w:sz w:val="24"/>
          <w:szCs w:val="24"/>
        </w:rPr>
      </w:pPr>
    </w:p>
    <w:p w14:paraId="75DEC0CB" w14:textId="77777777" w:rsidR="000316FA" w:rsidRPr="001631ED" w:rsidRDefault="00EB3BAE" w:rsidP="000316FA">
      <w:pPr>
        <w:spacing w:after="0" w:line="276" w:lineRule="auto"/>
        <w:rPr>
          <w:rFonts w:ascii="Unna" w:hAnsi="Unna"/>
          <w:b/>
          <w:bCs/>
          <w:sz w:val="24"/>
          <w:szCs w:val="24"/>
        </w:rPr>
      </w:pPr>
      <w:r w:rsidRPr="001631ED">
        <w:rPr>
          <w:rFonts w:ascii="Unna" w:hAnsi="Unna"/>
          <w:b/>
          <w:bCs/>
          <w:sz w:val="24"/>
          <w:szCs w:val="24"/>
        </w:rPr>
        <w:t>G</w:t>
      </w:r>
      <w:r w:rsidR="00C47157" w:rsidRPr="001631ED">
        <w:rPr>
          <w:rFonts w:ascii="Unna" w:hAnsi="Unna"/>
          <w:b/>
          <w:bCs/>
          <w:sz w:val="24"/>
          <w:szCs w:val="24"/>
        </w:rPr>
        <w:t>ráfica</w:t>
      </w:r>
      <w:r w:rsidR="005C5DC2" w:rsidRPr="001631ED">
        <w:rPr>
          <w:rFonts w:ascii="Unna" w:hAnsi="Unna"/>
          <w:b/>
          <w:bCs/>
          <w:sz w:val="24"/>
          <w:szCs w:val="24"/>
        </w:rPr>
        <w:t xml:space="preserve"> </w:t>
      </w:r>
      <w:r w:rsidR="00780250" w:rsidRPr="001631ED">
        <w:rPr>
          <w:rFonts w:ascii="Unna" w:hAnsi="Unna"/>
          <w:b/>
          <w:bCs/>
          <w:sz w:val="24"/>
          <w:szCs w:val="24"/>
        </w:rPr>
        <w:t>5</w:t>
      </w:r>
    </w:p>
    <w:p w14:paraId="485EB102" w14:textId="614A2E4A" w:rsidR="00C47157" w:rsidRPr="001631ED" w:rsidRDefault="00780250" w:rsidP="000316FA">
      <w:pPr>
        <w:spacing w:after="0" w:line="276" w:lineRule="auto"/>
        <w:rPr>
          <w:rFonts w:ascii="Unna" w:hAnsi="Unna"/>
          <w:i/>
          <w:iCs/>
          <w:sz w:val="24"/>
          <w:szCs w:val="24"/>
        </w:rPr>
      </w:pPr>
      <w:r w:rsidRPr="001631ED">
        <w:rPr>
          <w:rFonts w:ascii="Unna" w:hAnsi="Unna"/>
          <w:i/>
          <w:iCs/>
          <w:sz w:val="24"/>
          <w:szCs w:val="24"/>
        </w:rPr>
        <w:lastRenderedPageBreak/>
        <w:t>Notarias por zonas del SNCF</w:t>
      </w:r>
    </w:p>
    <w:p w14:paraId="2420EB33" w14:textId="61852BBA" w:rsidR="00C47157" w:rsidRPr="00551732" w:rsidRDefault="00CB1EB8" w:rsidP="007135D4">
      <w:pPr>
        <w:spacing w:after="0" w:line="360" w:lineRule="auto"/>
        <w:jc w:val="both"/>
        <w:rPr>
          <w:rStyle w:val="tlid-translation"/>
          <w:rFonts w:ascii="Unna" w:hAnsi="Unna" w:cs="Arial"/>
          <w:sz w:val="24"/>
          <w:szCs w:val="24"/>
        </w:rPr>
      </w:pPr>
      <w:r w:rsidRPr="00551732">
        <w:rPr>
          <w:rFonts w:ascii="Unna" w:hAnsi="Unna" w:cs="Arial"/>
          <w:sz w:val="24"/>
          <w:szCs w:val="24"/>
        </w:rPr>
        <w:object w:dxaOrig="8600" w:dyaOrig="6010" w14:anchorId="0E0A82C5">
          <v:shape id="_x0000_i1028" type="#_x0000_t75" style="width:424.5pt;height:294.75pt" o:ole="">
            <v:imagedata r:id="rId25" o:title=""/>
          </v:shape>
          <o:OLEObject Type="Embed" ProgID="EViews.Workfile.2" ShapeID="_x0000_i1028" DrawAspect="Content" ObjectID="_1842003740" r:id="rId26"/>
        </w:object>
      </w:r>
    </w:p>
    <w:p w14:paraId="4F81A6B1" w14:textId="1357F048" w:rsidR="004F26F3" w:rsidRPr="00551732" w:rsidRDefault="005C46F8" w:rsidP="007135D4">
      <w:pPr>
        <w:spacing w:after="0" w:line="360" w:lineRule="auto"/>
        <w:jc w:val="both"/>
        <w:rPr>
          <w:rStyle w:val="tlid-translation"/>
          <w:rFonts w:ascii="Unna" w:hAnsi="Unna" w:cs="Arial"/>
          <w:sz w:val="24"/>
          <w:szCs w:val="24"/>
        </w:rPr>
      </w:pPr>
      <w:r w:rsidRPr="000316FA">
        <w:rPr>
          <w:rStyle w:val="tlid-translation"/>
          <w:rFonts w:ascii="Unna" w:hAnsi="Unna" w:cs="Arial"/>
          <w:i/>
          <w:iCs/>
          <w:sz w:val="24"/>
          <w:szCs w:val="24"/>
        </w:rPr>
        <w:t>Fuente</w:t>
      </w:r>
      <w:r w:rsidRPr="00551732">
        <w:rPr>
          <w:rStyle w:val="tlid-translation"/>
          <w:rFonts w:ascii="Unna" w:hAnsi="Unna" w:cs="Arial"/>
          <w:sz w:val="24"/>
          <w:szCs w:val="24"/>
        </w:rPr>
        <w:t>: elaboración propia en base a datos de tabla 8</w:t>
      </w:r>
      <w:r w:rsidR="000316FA">
        <w:rPr>
          <w:rStyle w:val="tlid-translation"/>
          <w:rFonts w:ascii="Unna" w:hAnsi="Unna" w:cs="Arial"/>
          <w:sz w:val="24"/>
          <w:szCs w:val="24"/>
        </w:rPr>
        <w:t>.</w:t>
      </w:r>
    </w:p>
    <w:p w14:paraId="6743F352" w14:textId="63F1D8CC" w:rsidR="00143CE5" w:rsidRPr="00551732" w:rsidRDefault="00A44641" w:rsidP="000316FA">
      <w:pPr>
        <w:spacing w:before="120" w:after="120" w:line="240" w:lineRule="auto"/>
        <w:jc w:val="both"/>
        <w:rPr>
          <w:rStyle w:val="tlid-translation"/>
          <w:rFonts w:ascii="Unna" w:hAnsi="Unna" w:cs="Arial"/>
          <w:b/>
          <w:bCs/>
          <w:sz w:val="24"/>
          <w:szCs w:val="24"/>
        </w:rPr>
      </w:pPr>
      <w:r w:rsidRPr="00551732">
        <w:rPr>
          <w:rStyle w:val="tlid-translation"/>
          <w:rFonts w:ascii="Unna" w:hAnsi="Unna" w:cs="Arial"/>
          <w:b/>
          <w:bCs/>
          <w:sz w:val="24"/>
          <w:szCs w:val="24"/>
        </w:rPr>
        <w:t>Crecimiento de notarías</w:t>
      </w:r>
      <w:r w:rsidR="00A66491" w:rsidRPr="00551732">
        <w:rPr>
          <w:rStyle w:val="tlid-translation"/>
          <w:rFonts w:ascii="Unna" w:hAnsi="Unna" w:cs="Arial"/>
          <w:b/>
          <w:bCs/>
          <w:sz w:val="24"/>
          <w:szCs w:val="24"/>
        </w:rPr>
        <w:t xml:space="preserve"> p</w:t>
      </w:r>
      <w:r w:rsidR="00143CE5" w:rsidRPr="00551732">
        <w:rPr>
          <w:rStyle w:val="tlid-translation"/>
          <w:rFonts w:ascii="Unna" w:hAnsi="Unna" w:cs="Arial"/>
          <w:b/>
          <w:bCs/>
          <w:sz w:val="24"/>
          <w:szCs w:val="24"/>
        </w:rPr>
        <w:t>úblicas</w:t>
      </w:r>
      <w:r w:rsidRPr="00551732">
        <w:rPr>
          <w:rStyle w:val="tlid-translation"/>
          <w:rFonts w:ascii="Unna" w:hAnsi="Unna" w:cs="Arial"/>
          <w:b/>
          <w:bCs/>
          <w:sz w:val="24"/>
          <w:szCs w:val="24"/>
        </w:rPr>
        <w:t xml:space="preserve"> y recaudación del ISAI</w:t>
      </w:r>
    </w:p>
    <w:p w14:paraId="751C3ED9" w14:textId="77777777" w:rsidR="00CC35B7" w:rsidRPr="00551732" w:rsidRDefault="00A44641" w:rsidP="000316FA">
      <w:pPr>
        <w:pStyle w:val="parrafonormalbiolex"/>
        <w:rPr>
          <w:rStyle w:val="tlid-translation"/>
        </w:rPr>
      </w:pPr>
      <w:r w:rsidRPr="00551732">
        <w:rPr>
          <w:rStyle w:val="tlid-translation"/>
        </w:rPr>
        <w:t>En la tab</w:t>
      </w:r>
      <w:r w:rsidR="005C46F8" w:rsidRPr="00551732">
        <w:rPr>
          <w:rStyle w:val="tlid-translation"/>
        </w:rPr>
        <w:t>la 9</w:t>
      </w:r>
      <w:r w:rsidRPr="00551732">
        <w:rPr>
          <w:rStyle w:val="tlid-translation"/>
        </w:rPr>
        <w:t xml:space="preserve">, última columna, se muestra la recaudación promedio del ISAI por notaría pública para cada una de las ocho zonas. De esta forma, la zona 5 es la que registró la recaudación más elevada de 5 mil 835 millones de pesos, mientras que la de más baja captación fue la zona 1 con apenas 738 mil pesos. </w:t>
      </w:r>
    </w:p>
    <w:p w14:paraId="47293967" w14:textId="77777777" w:rsidR="00CC35B7" w:rsidRPr="00551732" w:rsidRDefault="00CC35B7" w:rsidP="0035304D">
      <w:pPr>
        <w:spacing w:after="0" w:line="240" w:lineRule="auto"/>
        <w:jc w:val="both"/>
        <w:rPr>
          <w:rStyle w:val="tlid-translation"/>
          <w:rFonts w:ascii="Unna" w:hAnsi="Unna" w:cs="Arial"/>
          <w:sz w:val="24"/>
          <w:szCs w:val="24"/>
        </w:rPr>
      </w:pPr>
    </w:p>
    <w:p w14:paraId="7F04805B" w14:textId="77777777" w:rsidR="00CC35B7" w:rsidRDefault="00CC35B7" w:rsidP="0035304D">
      <w:pPr>
        <w:spacing w:after="0" w:line="240" w:lineRule="auto"/>
        <w:jc w:val="both"/>
        <w:rPr>
          <w:rStyle w:val="tlid-translation"/>
          <w:rFonts w:ascii="Unna" w:hAnsi="Unna" w:cs="Arial"/>
          <w:sz w:val="24"/>
          <w:szCs w:val="24"/>
        </w:rPr>
      </w:pPr>
    </w:p>
    <w:p w14:paraId="2F69A742" w14:textId="77777777" w:rsidR="001631ED" w:rsidRDefault="001631ED" w:rsidP="0035304D">
      <w:pPr>
        <w:spacing w:after="0" w:line="240" w:lineRule="auto"/>
        <w:jc w:val="both"/>
        <w:rPr>
          <w:rStyle w:val="tlid-translation"/>
          <w:rFonts w:ascii="Unna" w:hAnsi="Unna" w:cs="Arial"/>
          <w:sz w:val="24"/>
          <w:szCs w:val="24"/>
        </w:rPr>
      </w:pPr>
    </w:p>
    <w:p w14:paraId="24A23846" w14:textId="77777777" w:rsidR="001631ED" w:rsidRDefault="001631ED" w:rsidP="0035304D">
      <w:pPr>
        <w:spacing w:after="0" w:line="240" w:lineRule="auto"/>
        <w:jc w:val="both"/>
        <w:rPr>
          <w:rStyle w:val="tlid-translation"/>
          <w:rFonts w:ascii="Unna" w:hAnsi="Unna" w:cs="Arial"/>
          <w:sz w:val="24"/>
          <w:szCs w:val="24"/>
        </w:rPr>
      </w:pPr>
    </w:p>
    <w:p w14:paraId="3568F2D1" w14:textId="77777777" w:rsidR="001631ED" w:rsidRDefault="001631ED" w:rsidP="0035304D">
      <w:pPr>
        <w:spacing w:after="0" w:line="240" w:lineRule="auto"/>
        <w:jc w:val="both"/>
        <w:rPr>
          <w:rStyle w:val="tlid-translation"/>
          <w:rFonts w:ascii="Unna" w:hAnsi="Unna" w:cs="Arial"/>
          <w:sz w:val="24"/>
          <w:szCs w:val="24"/>
        </w:rPr>
      </w:pPr>
    </w:p>
    <w:p w14:paraId="7D2CB9F6" w14:textId="77777777" w:rsidR="001631ED" w:rsidRDefault="001631ED" w:rsidP="0035304D">
      <w:pPr>
        <w:spacing w:after="0" w:line="240" w:lineRule="auto"/>
        <w:jc w:val="both"/>
        <w:rPr>
          <w:rStyle w:val="tlid-translation"/>
          <w:rFonts w:ascii="Unna" w:hAnsi="Unna" w:cs="Arial"/>
          <w:sz w:val="24"/>
          <w:szCs w:val="24"/>
        </w:rPr>
      </w:pPr>
    </w:p>
    <w:p w14:paraId="3869A9A5" w14:textId="77777777" w:rsidR="001631ED" w:rsidRDefault="001631ED" w:rsidP="0035304D">
      <w:pPr>
        <w:spacing w:after="0" w:line="240" w:lineRule="auto"/>
        <w:jc w:val="both"/>
        <w:rPr>
          <w:rStyle w:val="tlid-translation"/>
          <w:rFonts w:ascii="Unna" w:hAnsi="Unna" w:cs="Arial"/>
          <w:sz w:val="24"/>
          <w:szCs w:val="24"/>
        </w:rPr>
      </w:pPr>
    </w:p>
    <w:p w14:paraId="70ED7059" w14:textId="77777777" w:rsidR="001631ED" w:rsidRDefault="001631ED" w:rsidP="0035304D">
      <w:pPr>
        <w:spacing w:after="0" w:line="240" w:lineRule="auto"/>
        <w:jc w:val="both"/>
        <w:rPr>
          <w:rStyle w:val="tlid-translation"/>
          <w:rFonts w:ascii="Unna" w:hAnsi="Unna" w:cs="Arial"/>
          <w:sz w:val="24"/>
          <w:szCs w:val="24"/>
        </w:rPr>
      </w:pPr>
    </w:p>
    <w:p w14:paraId="62E6E3B0" w14:textId="77777777" w:rsidR="001631ED" w:rsidRDefault="001631ED" w:rsidP="0035304D">
      <w:pPr>
        <w:spacing w:after="0" w:line="240" w:lineRule="auto"/>
        <w:jc w:val="both"/>
        <w:rPr>
          <w:rStyle w:val="tlid-translation"/>
          <w:rFonts w:ascii="Unna" w:hAnsi="Unna" w:cs="Arial"/>
          <w:sz w:val="24"/>
          <w:szCs w:val="24"/>
        </w:rPr>
      </w:pPr>
    </w:p>
    <w:p w14:paraId="49C47A28" w14:textId="77777777" w:rsidR="001631ED" w:rsidRDefault="001631ED" w:rsidP="0035304D">
      <w:pPr>
        <w:spacing w:after="0" w:line="240" w:lineRule="auto"/>
        <w:jc w:val="both"/>
        <w:rPr>
          <w:rStyle w:val="tlid-translation"/>
          <w:rFonts w:ascii="Unna" w:hAnsi="Unna" w:cs="Arial"/>
          <w:sz w:val="24"/>
          <w:szCs w:val="24"/>
        </w:rPr>
      </w:pPr>
    </w:p>
    <w:p w14:paraId="3C2E3220" w14:textId="77777777" w:rsidR="001631ED" w:rsidRDefault="001631ED" w:rsidP="0035304D">
      <w:pPr>
        <w:spacing w:after="0" w:line="240" w:lineRule="auto"/>
        <w:jc w:val="both"/>
        <w:rPr>
          <w:rStyle w:val="tlid-translation"/>
          <w:rFonts w:ascii="Unna" w:hAnsi="Unna" w:cs="Arial"/>
          <w:sz w:val="24"/>
          <w:szCs w:val="24"/>
        </w:rPr>
      </w:pPr>
    </w:p>
    <w:p w14:paraId="35E7946A" w14:textId="77777777" w:rsidR="001631ED" w:rsidRDefault="001631ED" w:rsidP="0035304D">
      <w:pPr>
        <w:spacing w:after="0" w:line="240" w:lineRule="auto"/>
        <w:jc w:val="both"/>
        <w:rPr>
          <w:rStyle w:val="tlid-translation"/>
          <w:rFonts w:ascii="Unna" w:hAnsi="Unna" w:cs="Arial"/>
          <w:sz w:val="24"/>
          <w:szCs w:val="24"/>
        </w:rPr>
      </w:pPr>
    </w:p>
    <w:p w14:paraId="6F98075B" w14:textId="77777777" w:rsidR="001631ED" w:rsidRDefault="001631ED" w:rsidP="0035304D">
      <w:pPr>
        <w:spacing w:after="0" w:line="240" w:lineRule="auto"/>
        <w:jc w:val="both"/>
        <w:rPr>
          <w:rStyle w:val="tlid-translation"/>
          <w:rFonts w:ascii="Unna" w:hAnsi="Unna" w:cs="Arial"/>
          <w:sz w:val="24"/>
          <w:szCs w:val="24"/>
        </w:rPr>
      </w:pPr>
    </w:p>
    <w:p w14:paraId="7956D680" w14:textId="77777777" w:rsidR="001631ED" w:rsidRDefault="001631ED" w:rsidP="0035304D">
      <w:pPr>
        <w:spacing w:after="0" w:line="240" w:lineRule="auto"/>
        <w:jc w:val="both"/>
        <w:rPr>
          <w:rStyle w:val="tlid-translation"/>
          <w:rFonts w:ascii="Unna" w:hAnsi="Unna" w:cs="Arial"/>
          <w:sz w:val="24"/>
          <w:szCs w:val="24"/>
        </w:rPr>
      </w:pPr>
    </w:p>
    <w:p w14:paraId="452F45DD" w14:textId="77777777" w:rsidR="001631ED" w:rsidRPr="00551732" w:rsidRDefault="001631ED" w:rsidP="0035304D">
      <w:pPr>
        <w:spacing w:after="0" w:line="240" w:lineRule="auto"/>
        <w:jc w:val="both"/>
        <w:rPr>
          <w:rStyle w:val="tlid-translation"/>
          <w:rFonts w:ascii="Unna" w:hAnsi="Unna" w:cs="Arial"/>
          <w:sz w:val="24"/>
          <w:szCs w:val="24"/>
        </w:rPr>
      </w:pPr>
    </w:p>
    <w:p w14:paraId="05B62EEA" w14:textId="624F44AC" w:rsidR="000316FA" w:rsidRPr="000316FA" w:rsidRDefault="005C46F8" w:rsidP="000316FA">
      <w:pPr>
        <w:spacing w:after="0" w:line="276" w:lineRule="auto"/>
        <w:rPr>
          <w:rStyle w:val="tlid-translation"/>
          <w:rFonts w:ascii="Unna" w:hAnsi="Unna" w:cs="Arial"/>
          <w:b/>
          <w:bCs/>
          <w:sz w:val="24"/>
          <w:szCs w:val="24"/>
        </w:rPr>
      </w:pPr>
      <w:r w:rsidRPr="000316FA">
        <w:rPr>
          <w:rStyle w:val="tlid-translation"/>
          <w:rFonts w:ascii="Unna" w:hAnsi="Unna" w:cs="Arial"/>
          <w:b/>
          <w:bCs/>
          <w:sz w:val="24"/>
          <w:szCs w:val="24"/>
        </w:rPr>
        <w:t>Tabla 9</w:t>
      </w:r>
    </w:p>
    <w:p w14:paraId="26925639" w14:textId="20916AAD" w:rsidR="00EE0EDE" w:rsidRPr="000316FA" w:rsidRDefault="004F26F3" w:rsidP="000316FA">
      <w:pPr>
        <w:spacing w:after="0" w:line="276" w:lineRule="auto"/>
        <w:rPr>
          <w:rFonts w:ascii="Unna" w:hAnsi="Unna" w:cs="Arial"/>
          <w:i/>
          <w:iCs/>
          <w:sz w:val="24"/>
          <w:szCs w:val="24"/>
        </w:rPr>
      </w:pPr>
      <w:r w:rsidRPr="000316FA">
        <w:rPr>
          <w:rStyle w:val="tlid-translation"/>
          <w:rFonts w:ascii="Unna" w:hAnsi="Unna" w:cs="Arial"/>
          <w:i/>
          <w:iCs/>
          <w:sz w:val="24"/>
          <w:szCs w:val="24"/>
        </w:rPr>
        <w:lastRenderedPageBreak/>
        <w:t>Recaudación promedio por notarias públicas</w:t>
      </w:r>
      <w:r w:rsidRPr="00551732">
        <w:rPr>
          <w:rStyle w:val="tlid-translation"/>
          <w:rFonts w:ascii="Unna" w:hAnsi="Unna" w:cs="Arial"/>
          <w:i/>
          <w:iCs/>
          <w:sz w:val="24"/>
          <w:szCs w:val="24"/>
        </w:rPr>
        <w:fldChar w:fldCharType="begin"/>
      </w:r>
      <w:r w:rsidRPr="000316FA">
        <w:rPr>
          <w:rStyle w:val="tlid-translation"/>
          <w:rFonts w:ascii="Unna" w:hAnsi="Unna" w:cs="Arial"/>
          <w:i/>
          <w:iCs/>
          <w:sz w:val="24"/>
          <w:szCs w:val="24"/>
        </w:rPr>
        <w:instrText xml:space="preserve"> LINK </w:instrText>
      </w:r>
      <w:r w:rsidR="00EE0EDE" w:rsidRPr="000316FA">
        <w:rPr>
          <w:rStyle w:val="tlid-translation"/>
          <w:rFonts w:ascii="Unna" w:hAnsi="Unna" w:cs="Arial"/>
          <w:i/>
          <w:iCs/>
          <w:sz w:val="24"/>
          <w:szCs w:val="24"/>
        </w:rPr>
        <w:instrText xml:space="preserve">Excel.Sheet.12 "C:\\Users\\nicoz\\OneDrive\\Documentos\\BASE DE DATOS PARA ARTICULOS DE INVESTIGACIÓN\\NOTARIAS POR ZONA FISCAL (NOV 2022)INEGI.xlsx" Hoja3!F1C1:F12C6 </w:instrText>
      </w:r>
      <w:r w:rsidRPr="000316FA">
        <w:rPr>
          <w:rStyle w:val="tlid-translation"/>
          <w:rFonts w:ascii="Unna" w:hAnsi="Unna" w:cs="Arial"/>
          <w:i/>
          <w:iCs/>
          <w:sz w:val="24"/>
          <w:szCs w:val="24"/>
        </w:rPr>
        <w:instrText xml:space="preserve">\a \f 4 \h  \* MERGEFORMAT </w:instrText>
      </w:r>
      <w:r w:rsidRPr="00551732">
        <w:rPr>
          <w:rStyle w:val="tlid-translation"/>
          <w:rFonts w:ascii="Unna" w:hAnsi="Unna" w:cs="Arial"/>
          <w:i/>
          <w:iCs/>
          <w:sz w:val="24"/>
          <w:szCs w:val="24"/>
        </w:rPr>
        <w:fldChar w:fldCharType="separate"/>
      </w:r>
    </w:p>
    <w:tbl>
      <w:tblPr>
        <w:tblW w:w="9840" w:type="dxa"/>
        <w:tblCellMar>
          <w:left w:w="70" w:type="dxa"/>
          <w:right w:w="70" w:type="dxa"/>
        </w:tblCellMar>
        <w:tblLook w:val="04A0" w:firstRow="1" w:lastRow="0" w:firstColumn="1" w:lastColumn="0" w:noHBand="0" w:noVBand="1"/>
      </w:tblPr>
      <w:tblGrid>
        <w:gridCol w:w="625"/>
        <w:gridCol w:w="1470"/>
        <w:gridCol w:w="1177"/>
        <w:gridCol w:w="2128"/>
        <w:gridCol w:w="1177"/>
        <w:gridCol w:w="3297"/>
      </w:tblGrid>
      <w:tr w:rsidR="00551732" w:rsidRPr="00551732" w14:paraId="4029A687" w14:textId="77777777" w:rsidTr="00EE0EDE">
        <w:trPr>
          <w:divId w:val="1360083853"/>
          <w:trHeight w:val="495"/>
        </w:trPr>
        <w:tc>
          <w:tcPr>
            <w:tcW w:w="9840" w:type="dxa"/>
            <w:gridSpan w:val="6"/>
            <w:vMerge w:val="restart"/>
            <w:tcBorders>
              <w:top w:val="single" w:sz="8" w:space="0" w:color="auto"/>
              <w:left w:val="single" w:sz="8" w:space="0" w:color="auto"/>
              <w:bottom w:val="nil"/>
              <w:right w:val="single" w:sz="8" w:space="0" w:color="000000"/>
            </w:tcBorders>
            <w:noWrap/>
            <w:vAlign w:val="bottom"/>
            <w:hideMark/>
          </w:tcPr>
          <w:p w14:paraId="3D1A9742" w14:textId="17A4C125"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Notarias Públicas e Ingresos por ISAI</w:t>
            </w:r>
          </w:p>
        </w:tc>
      </w:tr>
      <w:tr w:rsidR="00551732" w:rsidRPr="00551732" w14:paraId="599487F6" w14:textId="77777777" w:rsidTr="00EE0EDE">
        <w:trPr>
          <w:divId w:val="1360083853"/>
          <w:trHeight w:val="495"/>
        </w:trPr>
        <w:tc>
          <w:tcPr>
            <w:tcW w:w="9840" w:type="dxa"/>
            <w:gridSpan w:val="6"/>
            <w:vMerge/>
            <w:tcBorders>
              <w:top w:val="single" w:sz="8" w:space="0" w:color="auto"/>
              <w:left w:val="single" w:sz="8" w:space="0" w:color="auto"/>
              <w:bottom w:val="nil"/>
              <w:right w:val="single" w:sz="8" w:space="0" w:color="000000"/>
            </w:tcBorders>
            <w:vAlign w:val="center"/>
            <w:hideMark/>
          </w:tcPr>
          <w:p w14:paraId="18E663EF" w14:textId="77777777" w:rsidR="00EE0EDE" w:rsidRPr="00551732" w:rsidRDefault="00EE0EDE" w:rsidP="000316FA">
            <w:pPr>
              <w:spacing w:after="0" w:line="276" w:lineRule="auto"/>
              <w:rPr>
                <w:rFonts w:ascii="Unna" w:eastAsia="Times New Roman" w:hAnsi="Unna" w:cs="Arial"/>
                <w:sz w:val="24"/>
                <w:szCs w:val="24"/>
                <w:lang w:val="es-MX" w:eastAsia="es-MX"/>
              </w:rPr>
            </w:pPr>
          </w:p>
        </w:tc>
      </w:tr>
      <w:tr w:rsidR="00551732" w:rsidRPr="00551732" w14:paraId="102C1D0D" w14:textId="77777777" w:rsidTr="00EE0EDE">
        <w:trPr>
          <w:divId w:val="1360083853"/>
          <w:trHeight w:val="315"/>
        </w:trPr>
        <w:tc>
          <w:tcPr>
            <w:tcW w:w="591" w:type="dxa"/>
            <w:tcBorders>
              <w:top w:val="nil"/>
              <w:left w:val="single" w:sz="8" w:space="0" w:color="auto"/>
              <w:bottom w:val="single" w:sz="8" w:space="0" w:color="auto"/>
              <w:right w:val="nil"/>
            </w:tcBorders>
            <w:noWrap/>
            <w:vAlign w:val="bottom"/>
            <w:hideMark/>
          </w:tcPr>
          <w:p w14:paraId="3230D4CA"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Zona</w:t>
            </w:r>
          </w:p>
        </w:tc>
        <w:tc>
          <w:tcPr>
            <w:tcW w:w="1470" w:type="dxa"/>
            <w:tcBorders>
              <w:top w:val="nil"/>
              <w:left w:val="nil"/>
              <w:bottom w:val="single" w:sz="8" w:space="0" w:color="auto"/>
              <w:right w:val="nil"/>
            </w:tcBorders>
            <w:noWrap/>
            <w:vAlign w:val="bottom"/>
            <w:hideMark/>
          </w:tcPr>
          <w:p w14:paraId="16601CDB"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Notarias</w:t>
            </w:r>
          </w:p>
        </w:tc>
        <w:tc>
          <w:tcPr>
            <w:tcW w:w="1177" w:type="dxa"/>
            <w:tcBorders>
              <w:top w:val="nil"/>
              <w:left w:val="nil"/>
              <w:bottom w:val="single" w:sz="8" w:space="0" w:color="auto"/>
              <w:right w:val="nil"/>
            </w:tcBorders>
            <w:noWrap/>
            <w:vAlign w:val="bottom"/>
            <w:hideMark/>
          </w:tcPr>
          <w:p w14:paraId="003FBE60"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Porcentaje</w:t>
            </w:r>
          </w:p>
        </w:tc>
        <w:tc>
          <w:tcPr>
            <w:tcW w:w="2128" w:type="dxa"/>
            <w:tcBorders>
              <w:top w:val="nil"/>
              <w:left w:val="nil"/>
              <w:bottom w:val="single" w:sz="8" w:space="0" w:color="auto"/>
              <w:right w:val="nil"/>
            </w:tcBorders>
            <w:noWrap/>
            <w:vAlign w:val="bottom"/>
            <w:hideMark/>
          </w:tcPr>
          <w:p w14:paraId="287720EC"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Ingresos</w:t>
            </w:r>
          </w:p>
        </w:tc>
        <w:tc>
          <w:tcPr>
            <w:tcW w:w="1177" w:type="dxa"/>
            <w:tcBorders>
              <w:top w:val="nil"/>
              <w:left w:val="nil"/>
              <w:bottom w:val="single" w:sz="8" w:space="0" w:color="auto"/>
              <w:right w:val="nil"/>
            </w:tcBorders>
            <w:noWrap/>
            <w:vAlign w:val="bottom"/>
            <w:hideMark/>
          </w:tcPr>
          <w:p w14:paraId="7D36D27A"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Porcentaje</w:t>
            </w:r>
          </w:p>
        </w:tc>
        <w:tc>
          <w:tcPr>
            <w:tcW w:w="3297" w:type="dxa"/>
            <w:tcBorders>
              <w:top w:val="nil"/>
              <w:left w:val="nil"/>
              <w:bottom w:val="single" w:sz="8" w:space="0" w:color="auto"/>
              <w:right w:val="single" w:sz="8" w:space="0" w:color="auto"/>
            </w:tcBorders>
            <w:noWrap/>
            <w:vAlign w:val="bottom"/>
            <w:hideMark/>
          </w:tcPr>
          <w:p w14:paraId="3B358B41"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Promedio ingresos por notaria</w:t>
            </w:r>
          </w:p>
        </w:tc>
      </w:tr>
      <w:tr w:rsidR="00551732" w:rsidRPr="00551732" w14:paraId="22503E97" w14:textId="77777777" w:rsidTr="00EE0EDE">
        <w:trPr>
          <w:divId w:val="1360083853"/>
          <w:trHeight w:val="300"/>
        </w:trPr>
        <w:tc>
          <w:tcPr>
            <w:tcW w:w="591" w:type="dxa"/>
            <w:tcBorders>
              <w:top w:val="nil"/>
              <w:left w:val="single" w:sz="8" w:space="0" w:color="auto"/>
              <w:bottom w:val="nil"/>
              <w:right w:val="nil"/>
            </w:tcBorders>
            <w:noWrap/>
            <w:vAlign w:val="bottom"/>
            <w:hideMark/>
          </w:tcPr>
          <w:p w14:paraId="07632670"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w:t>
            </w:r>
          </w:p>
        </w:tc>
        <w:tc>
          <w:tcPr>
            <w:tcW w:w="1470" w:type="dxa"/>
            <w:tcBorders>
              <w:top w:val="nil"/>
              <w:left w:val="nil"/>
              <w:bottom w:val="nil"/>
              <w:right w:val="nil"/>
            </w:tcBorders>
            <w:noWrap/>
            <w:vAlign w:val="bottom"/>
            <w:hideMark/>
          </w:tcPr>
          <w:p w14:paraId="01C63856"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327 </w:t>
            </w:r>
          </w:p>
        </w:tc>
        <w:tc>
          <w:tcPr>
            <w:tcW w:w="1177" w:type="dxa"/>
            <w:tcBorders>
              <w:top w:val="nil"/>
              <w:left w:val="nil"/>
              <w:bottom w:val="nil"/>
              <w:right w:val="nil"/>
            </w:tcBorders>
            <w:noWrap/>
            <w:vAlign w:val="bottom"/>
            <w:hideMark/>
          </w:tcPr>
          <w:p w14:paraId="2C6BDDB6"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8%</w:t>
            </w:r>
          </w:p>
        </w:tc>
        <w:tc>
          <w:tcPr>
            <w:tcW w:w="2128" w:type="dxa"/>
            <w:tcBorders>
              <w:top w:val="nil"/>
              <w:left w:val="nil"/>
              <w:bottom w:val="nil"/>
              <w:right w:val="nil"/>
            </w:tcBorders>
            <w:noWrap/>
            <w:vAlign w:val="bottom"/>
            <w:hideMark/>
          </w:tcPr>
          <w:p w14:paraId="412557E0"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241,334,697.00 </w:t>
            </w:r>
          </w:p>
        </w:tc>
        <w:tc>
          <w:tcPr>
            <w:tcW w:w="1177" w:type="dxa"/>
            <w:tcBorders>
              <w:top w:val="nil"/>
              <w:left w:val="nil"/>
              <w:bottom w:val="nil"/>
              <w:right w:val="nil"/>
            </w:tcBorders>
            <w:noWrap/>
            <w:vAlign w:val="bottom"/>
            <w:hideMark/>
          </w:tcPr>
          <w:p w14:paraId="50A9052A"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w:t>
            </w:r>
          </w:p>
        </w:tc>
        <w:tc>
          <w:tcPr>
            <w:tcW w:w="3297" w:type="dxa"/>
            <w:tcBorders>
              <w:top w:val="nil"/>
              <w:left w:val="nil"/>
              <w:bottom w:val="nil"/>
              <w:right w:val="single" w:sz="8" w:space="0" w:color="auto"/>
            </w:tcBorders>
            <w:noWrap/>
            <w:vAlign w:val="bottom"/>
            <w:hideMark/>
          </w:tcPr>
          <w:p w14:paraId="7F37FF76"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738,026.60 </w:t>
            </w:r>
          </w:p>
        </w:tc>
      </w:tr>
      <w:tr w:rsidR="00551732" w:rsidRPr="00551732" w14:paraId="2B4545C5" w14:textId="77777777" w:rsidTr="00EE0EDE">
        <w:trPr>
          <w:divId w:val="1360083853"/>
          <w:trHeight w:val="300"/>
        </w:trPr>
        <w:tc>
          <w:tcPr>
            <w:tcW w:w="591" w:type="dxa"/>
            <w:tcBorders>
              <w:top w:val="nil"/>
              <w:left w:val="single" w:sz="8" w:space="0" w:color="auto"/>
              <w:bottom w:val="nil"/>
              <w:right w:val="nil"/>
            </w:tcBorders>
            <w:noWrap/>
            <w:vAlign w:val="bottom"/>
            <w:hideMark/>
          </w:tcPr>
          <w:p w14:paraId="7B7DEFE8"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w:t>
            </w:r>
          </w:p>
        </w:tc>
        <w:tc>
          <w:tcPr>
            <w:tcW w:w="1470" w:type="dxa"/>
            <w:tcBorders>
              <w:top w:val="nil"/>
              <w:left w:val="nil"/>
              <w:bottom w:val="nil"/>
              <w:right w:val="nil"/>
            </w:tcBorders>
            <w:noWrap/>
            <w:vAlign w:val="bottom"/>
            <w:hideMark/>
          </w:tcPr>
          <w:p w14:paraId="29699B4E"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431 </w:t>
            </w:r>
          </w:p>
        </w:tc>
        <w:tc>
          <w:tcPr>
            <w:tcW w:w="1177" w:type="dxa"/>
            <w:tcBorders>
              <w:top w:val="nil"/>
              <w:left w:val="nil"/>
              <w:bottom w:val="nil"/>
              <w:right w:val="nil"/>
            </w:tcBorders>
            <w:noWrap/>
            <w:vAlign w:val="bottom"/>
            <w:hideMark/>
          </w:tcPr>
          <w:p w14:paraId="5377DB46"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11%</w:t>
            </w:r>
          </w:p>
        </w:tc>
        <w:tc>
          <w:tcPr>
            <w:tcW w:w="2128" w:type="dxa"/>
            <w:tcBorders>
              <w:top w:val="nil"/>
              <w:left w:val="nil"/>
              <w:bottom w:val="nil"/>
              <w:right w:val="nil"/>
            </w:tcBorders>
            <w:noWrap/>
            <w:vAlign w:val="bottom"/>
            <w:hideMark/>
          </w:tcPr>
          <w:p w14:paraId="3823E166"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1,328,716,032.00 </w:t>
            </w:r>
          </w:p>
        </w:tc>
        <w:tc>
          <w:tcPr>
            <w:tcW w:w="1177" w:type="dxa"/>
            <w:tcBorders>
              <w:top w:val="nil"/>
              <w:left w:val="nil"/>
              <w:bottom w:val="nil"/>
              <w:right w:val="nil"/>
            </w:tcBorders>
            <w:noWrap/>
            <w:vAlign w:val="bottom"/>
            <w:hideMark/>
          </w:tcPr>
          <w:p w14:paraId="538ADF25"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12%</w:t>
            </w:r>
          </w:p>
        </w:tc>
        <w:tc>
          <w:tcPr>
            <w:tcW w:w="3297" w:type="dxa"/>
            <w:tcBorders>
              <w:top w:val="nil"/>
              <w:left w:val="nil"/>
              <w:bottom w:val="nil"/>
              <w:right w:val="single" w:sz="8" w:space="0" w:color="auto"/>
            </w:tcBorders>
            <w:noWrap/>
            <w:vAlign w:val="bottom"/>
            <w:hideMark/>
          </w:tcPr>
          <w:p w14:paraId="119F6729"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3,082,867.82 </w:t>
            </w:r>
          </w:p>
        </w:tc>
      </w:tr>
      <w:tr w:rsidR="00551732" w:rsidRPr="00551732" w14:paraId="0EDEA2BE" w14:textId="77777777" w:rsidTr="00EE0EDE">
        <w:trPr>
          <w:divId w:val="1360083853"/>
          <w:trHeight w:val="300"/>
        </w:trPr>
        <w:tc>
          <w:tcPr>
            <w:tcW w:w="591" w:type="dxa"/>
            <w:tcBorders>
              <w:top w:val="nil"/>
              <w:left w:val="single" w:sz="8" w:space="0" w:color="auto"/>
              <w:bottom w:val="nil"/>
              <w:right w:val="nil"/>
            </w:tcBorders>
            <w:noWrap/>
            <w:vAlign w:val="bottom"/>
            <w:hideMark/>
          </w:tcPr>
          <w:p w14:paraId="1B92610C"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3</w:t>
            </w:r>
          </w:p>
        </w:tc>
        <w:tc>
          <w:tcPr>
            <w:tcW w:w="1470" w:type="dxa"/>
            <w:tcBorders>
              <w:top w:val="nil"/>
              <w:left w:val="nil"/>
              <w:bottom w:val="nil"/>
              <w:right w:val="nil"/>
            </w:tcBorders>
            <w:noWrap/>
            <w:vAlign w:val="bottom"/>
            <w:hideMark/>
          </w:tcPr>
          <w:p w14:paraId="59A1D1F7"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564 </w:t>
            </w:r>
          </w:p>
        </w:tc>
        <w:tc>
          <w:tcPr>
            <w:tcW w:w="1177" w:type="dxa"/>
            <w:tcBorders>
              <w:top w:val="nil"/>
              <w:left w:val="nil"/>
              <w:bottom w:val="nil"/>
              <w:right w:val="nil"/>
            </w:tcBorders>
            <w:noWrap/>
            <w:vAlign w:val="bottom"/>
            <w:hideMark/>
          </w:tcPr>
          <w:p w14:paraId="3000CAF2"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14%</w:t>
            </w:r>
          </w:p>
        </w:tc>
        <w:tc>
          <w:tcPr>
            <w:tcW w:w="2128" w:type="dxa"/>
            <w:tcBorders>
              <w:top w:val="nil"/>
              <w:left w:val="nil"/>
              <w:bottom w:val="nil"/>
              <w:right w:val="nil"/>
            </w:tcBorders>
            <w:noWrap/>
            <w:vAlign w:val="bottom"/>
            <w:hideMark/>
          </w:tcPr>
          <w:p w14:paraId="29767411"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1,517,669,081.00 </w:t>
            </w:r>
          </w:p>
        </w:tc>
        <w:tc>
          <w:tcPr>
            <w:tcW w:w="1177" w:type="dxa"/>
            <w:tcBorders>
              <w:top w:val="nil"/>
              <w:left w:val="nil"/>
              <w:bottom w:val="nil"/>
              <w:right w:val="nil"/>
            </w:tcBorders>
            <w:noWrap/>
            <w:vAlign w:val="bottom"/>
            <w:hideMark/>
          </w:tcPr>
          <w:p w14:paraId="404F74F6"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13%</w:t>
            </w:r>
          </w:p>
        </w:tc>
        <w:tc>
          <w:tcPr>
            <w:tcW w:w="3297" w:type="dxa"/>
            <w:tcBorders>
              <w:top w:val="nil"/>
              <w:left w:val="nil"/>
              <w:bottom w:val="nil"/>
              <w:right w:val="single" w:sz="8" w:space="0" w:color="auto"/>
            </w:tcBorders>
            <w:noWrap/>
            <w:vAlign w:val="bottom"/>
            <w:hideMark/>
          </w:tcPr>
          <w:p w14:paraId="4346D177"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2,690,902.63 </w:t>
            </w:r>
          </w:p>
        </w:tc>
      </w:tr>
      <w:tr w:rsidR="00551732" w:rsidRPr="00551732" w14:paraId="4B1BF751" w14:textId="77777777" w:rsidTr="00EE0EDE">
        <w:trPr>
          <w:divId w:val="1360083853"/>
          <w:trHeight w:val="300"/>
        </w:trPr>
        <w:tc>
          <w:tcPr>
            <w:tcW w:w="591" w:type="dxa"/>
            <w:tcBorders>
              <w:top w:val="nil"/>
              <w:left w:val="single" w:sz="8" w:space="0" w:color="auto"/>
              <w:bottom w:val="nil"/>
              <w:right w:val="nil"/>
            </w:tcBorders>
            <w:noWrap/>
            <w:vAlign w:val="bottom"/>
            <w:hideMark/>
          </w:tcPr>
          <w:p w14:paraId="0E1604B4"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4</w:t>
            </w:r>
          </w:p>
        </w:tc>
        <w:tc>
          <w:tcPr>
            <w:tcW w:w="1470" w:type="dxa"/>
            <w:tcBorders>
              <w:top w:val="nil"/>
              <w:left w:val="nil"/>
              <w:bottom w:val="nil"/>
              <w:right w:val="nil"/>
            </w:tcBorders>
            <w:noWrap/>
            <w:vAlign w:val="bottom"/>
            <w:hideMark/>
          </w:tcPr>
          <w:p w14:paraId="7DBF3146"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446 </w:t>
            </w:r>
          </w:p>
        </w:tc>
        <w:tc>
          <w:tcPr>
            <w:tcW w:w="1177" w:type="dxa"/>
            <w:tcBorders>
              <w:top w:val="nil"/>
              <w:left w:val="nil"/>
              <w:bottom w:val="nil"/>
              <w:right w:val="nil"/>
            </w:tcBorders>
            <w:noWrap/>
            <w:vAlign w:val="bottom"/>
            <w:hideMark/>
          </w:tcPr>
          <w:p w14:paraId="2AD23A00"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11%</w:t>
            </w:r>
          </w:p>
        </w:tc>
        <w:tc>
          <w:tcPr>
            <w:tcW w:w="2128" w:type="dxa"/>
            <w:tcBorders>
              <w:top w:val="nil"/>
              <w:left w:val="nil"/>
              <w:bottom w:val="nil"/>
              <w:right w:val="nil"/>
            </w:tcBorders>
            <w:noWrap/>
            <w:vAlign w:val="bottom"/>
            <w:hideMark/>
          </w:tcPr>
          <w:p w14:paraId="5E07D74F"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2,602,547,019.00 </w:t>
            </w:r>
          </w:p>
        </w:tc>
        <w:tc>
          <w:tcPr>
            <w:tcW w:w="1177" w:type="dxa"/>
            <w:tcBorders>
              <w:top w:val="nil"/>
              <w:left w:val="nil"/>
              <w:bottom w:val="nil"/>
              <w:right w:val="nil"/>
            </w:tcBorders>
            <w:noWrap/>
            <w:vAlign w:val="bottom"/>
            <w:hideMark/>
          </w:tcPr>
          <w:p w14:paraId="6DDBCC36"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23%</w:t>
            </w:r>
          </w:p>
        </w:tc>
        <w:tc>
          <w:tcPr>
            <w:tcW w:w="3297" w:type="dxa"/>
            <w:tcBorders>
              <w:top w:val="nil"/>
              <w:left w:val="nil"/>
              <w:bottom w:val="nil"/>
              <w:right w:val="single" w:sz="8" w:space="0" w:color="auto"/>
            </w:tcBorders>
            <w:noWrap/>
            <w:vAlign w:val="bottom"/>
            <w:hideMark/>
          </w:tcPr>
          <w:p w14:paraId="24361DA5"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5,835,307.22 </w:t>
            </w:r>
          </w:p>
        </w:tc>
      </w:tr>
      <w:tr w:rsidR="00551732" w:rsidRPr="00551732" w14:paraId="6FC8EE4C" w14:textId="77777777" w:rsidTr="00EE0EDE">
        <w:trPr>
          <w:divId w:val="1360083853"/>
          <w:trHeight w:val="300"/>
        </w:trPr>
        <w:tc>
          <w:tcPr>
            <w:tcW w:w="591" w:type="dxa"/>
            <w:tcBorders>
              <w:top w:val="nil"/>
              <w:left w:val="single" w:sz="8" w:space="0" w:color="auto"/>
              <w:bottom w:val="nil"/>
              <w:right w:val="nil"/>
            </w:tcBorders>
            <w:noWrap/>
            <w:vAlign w:val="bottom"/>
            <w:hideMark/>
          </w:tcPr>
          <w:p w14:paraId="0AEBB6FF"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5</w:t>
            </w:r>
          </w:p>
        </w:tc>
        <w:tc>
          <w:tcPr>
            <w:tcW w:w="1470" w:type="dxa"/>
            <w:tcBorders>
              <w:top w:val="nil"/>
              <w:left w:val="nil"/>
              <w:bottom w:val="nil"/>
              <w:right w:val="nil"/>
            </w:tcBorders>
            <w:noWrap/>
            <w:vAlign w:val="bottom"/>
            <w:hideMark/>
          </w:tcPr>
          <w:p w14:paraId="0FD7FC94"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599 </w:t>
            </w:r>
          </w:p>
        </w:tc>
        <w:tc>
          <w:tcPr>
            <w:tcW w:w="1177" w:type="dxa"/>
            <w:tcBorders>
              <w:top w:val="nil"/>
              <w:left w:val="nil"/>
              <w:bottom w:val="nil"/>
              <w:right w:val="nil"/>
            </w:tcBorders>
            <w:noWrap/>
            <w:vAlign w:val="bottom"/>
            <w:hideMark/>
          </w:tcPr>
          <w:p w14:paraId="6C01661F"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15%</w:t>
            </w:r>
          </w:p>
        </w:tc>
        <w:tc>
          <w:tcPr>
            <w:tcW w:w="2128" w:type="dxa"/>
            <w:tcBorders>
              <w:top w:val="nil"/>
              <w:left w:val="nil"/>
              <w:bottom w:val="nil"/>
              <w:right w:val="nil"/>
            </w:tcBorders>
            <w:noWrap/>
            <w:vAlign w:val="bottom"/>
            <w:hideMark/>
          </w:tcPr>
          <w:p w14:paraId="0CB7A17C"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2,762,009,157.00 </w:t>
            </w:r>
          </w:p>
        </w:tc>
        <w:tc>
          <w:tcPr>
            <w:tcW w:w="1177" w:type="dxa"/>
            <w:tcBorders>
              <w:top w:val="nil"/>
              <w:left w:val="nil"/>
              <w:bottom w:val="nil"/>
              <w:right w:val="nil"/>
            </w:tcBorders>
            <w:noWrap/>
            <w:vAlign w:val="bottom"/>
            <w:hideMark/>
          </w:tcPr>
          <w:p w14:paraId="7BBACD03"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24%</w:t>
            </w:r>
          </w:p>
        </w:tc>
        <w:tc>
          <w:tcPr>
            <w:tcW w:w="3297" w:type="dxa"/>
            <w:tcBorders>
              <w:top w:val="nil"/>
              <w:left w:val="nil"/>
              <w:bottom w:val="nil"/>
              <w:right w:val="single" w:sz="8" w:space="0" w:color="auto"/>
            </w:tcBorders>
            <w:noWrap/>
            <w:vAlign w:val="bottom"/>
            <w:hideMark/>
          </w:tcPr>
          <w:p w14:paraId="4857EA6B"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4,611,033.65 </w:t>
            </w:r>
          </w:p>
        </w:tc>
      </w:tr>
      <w:tr w:rsidR="00551732" w:rsidRPr="00551732" w14:paraId="1DA2164F" w14:textId="77777777" w:rsidTr="00EE0EDE">
        <w:trPr>
          <w:divId w:val="1360083853"/>
          <w:trHeight w:val="300"/>
        </w:trPr>
        <w:tc>
          <w:tcPr>
            <w:tcW w:w="591" w:type="dxa"/>
            <w:tcBorders>
              <w:top w:val="nil"/>
              <w:left w:val="single" w:sz="8" w:space="0" w:color="auto"/>
              <w:bottom w:val="nil"/>
              <w:right w:val="nil"/>
            </w:tcBorders>
            <w:noWrap/>
            <w:vAlign w:val="bottom"/>
            <w:hideMark/>
          </w:tcPr>
          <w:p w14:paraId="0A6ADB3D"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6</w:t>
            </w:r>
          </w:p>
        </w:tc>
        <w:tc>
          <w:tcPr>
            <w:tcW w:w="1470" w:type="dxa"/>
            <w:tcBorders>
              <w:top w:val="nil"/>
              <w:left w:val="nil"/>
              <w:bottom w:val="nil"/>
              <w:right w:val="nil"/>
            </w:tcBorders>
            <w:noWrap/>
            <w:vAlign w:val="bottom"/>
            <w:hideMark/>
          </w:tcPr>
          <w:p w14:paraId="40696FED"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458 </w:t>
            </w:r>
          </w:p>
        </w:tc>
        <w:tc>
          <w:tcPr>
            <w:tcW w:w="1177" w:type="dxa"/>
            <w:tcBorders>
              <w:top w:val="nil"/>
              <w:left w:val="nil"/>
              <w:bottom w:val="nil"/>
              <w:right w:val="nil"/>
            </w:tcBorders>
            <w:noWrap/>
            <w:vAlign w:val="bottom"/>
            <w:hideMark/>
          </w:tcPr>
          <w:p w14:paraId="27F7BCDA"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12%</w:t>
            </w:r>
          </w:p>
        </w:tc>
        <w:tc>
          <w:tcPr>
            <w:tcW w:w="2128" w:type="dxa"/>
            <w:tcBorders>
              <w:top w:val="nil"/>
              <w:left w:val="nil"/>
              <w:bottom w:val="nil"/>
              <w:right w:val="nil"/>
            </w:tcBorders>
            <w:noWrap/>
            <w:vAlign w:val="bottom"/>
            <w:hideMark/>
          </w:tcPr>
          <w:p w14:paraId="6614C44B"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1,356,350,790.00 </w:t>
            </w:r>
          </w:p>
        </w:tc>
        <w:tc>
          <w:tcPr>
            <w:tcW w:w="1177" w:type="dxa"/>
            <w:tcBorders>
              <w:top w:val="nil"/>
              <w:left w:val="nil"/>
              <w:bottom w:val="nil"/>
              <w:right w:val="nil"/>
            </w:tcBorders>
            <w:noWrap/>
            <w:vAlign w:val="bottom"/>
            <w:hideMark/>
          </w:tcPr>
          <w:p w14:paraId="45BB6DED"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12%</w:t>
            </w:r>
          </w:p>
        </w:tc>
        <w:tc>
          <w:tcPr>
            <w:tcW w:w="3297" w:type="dxa"/>
            <w:tcBorders>
              <w:top w:val="nil"/>
              <w:left w:val="nil"/>
              <w:bottom w:val="nil"/>
              <w:right w:val="single" w:sz="8" w:space="0" w:color="auto"/>
            </w:tcBorders>
            <w:noWrap/>
            <w:vAlign w:val="bottom"/>
            <w:hideMark/>
          </w:tcPr>
          <w:p w14:paraId="42750087"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2,961,464.61 </w:t>
            </w:r>
          </w:p>
        </w:tc>
      </w:tr>
      <w:tr w:rsidR="00551732" w:rsidRPr="00551732" w14:paraId="0523C7B1" w14:textId="77777777" w:rsidTr="00EE0EDE">
        <w:trPr>
          <w:divId w:val="1360083853"/>
          <w:trHeight w:val="300"/>
        </w:trPr>
        <w:tc>
          <w:tcPr>
            <w:tcW w:w="591" w:type="dxa"/>
            <w:tcBorders>
              <w:top w:val="nil"/>
              <w:left w:val="single" w:sz="8" w:space="0" w:color="auto"/>
              <w:bottom w:val="nil"/>
              <w:right w:val="nil"/>
            </w:tcBorders>
            <w:noWrap/>
            <w:vAlign w:val="bottom"/>
            <w:hideMark/>
          </w:tcPr>
          <w:p w14:paraId="6E3E9150"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7</w:t>
            </w:r>
          </w:p>
        </w:tc>
        <w:tc>
          <w:tcPr>
            <w:tcW w:w="1470" w:type="dxa"/>
            <w:tcBorders>
              <w:top w:val="nil"/>
              <w:left w:val="nil"/>
              <w:bottom w:val="nil"/>
              <w:right w:val="nil"/>
            </w:tcBorders>
            <w:noWrap/>
            <w:vAlign w:val="bottom"/>
            <w:hideMark/>
          </w:tcPr>
          <w:p w14:paraId="7159A83D"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729 </w:t>
            </w:r>
          </w:p>
        </w:tc>
        <w:tc>
          <w:tcPr>
            <w:tcW w:w="1177" w:type="dxa"/>
            <w:tcBorders>
              <w:top w:val="nil"/>
              <w:left w:val="nil"/>
              <w:bottom w:val="nil"/>
              <w:right w:val="nil"/>
            </w:tcBorders>
            <w:noWrap/>
            <w:vAlign w:val="bottom"/>
            <w:hideMark/>
          </w:tcPr>
          <w:p w14:paraId="179827DF"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19%</w:t>
            </w:r>
          </w:p>
        </w:tc>
        <w:tc>
          <w:tcPr>
            <w:tcW w:w="2128" w:type="dxa"/>
            <w:tcBorders>
              <w:top w:val="nil"/>
              <w:left w:val="nil"/>
              <w:bottom w:val="nil"/>
              <w:right w:val="nil"/>
            </w:tcBorders>
            <w:noWrap/>
            <w:vAlign w:val="bottom"/>
            <w:hideMark/>
          </w:tcPr>
          <w:p w14:paraId="433E454B"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924,945,267.00 </w:t>
            </w:r>
          </w:p>
        </w:tc>
        <w:tc>
          <w:tcPr>
            <w:tcW w:w="1177" w:type="dxa"/>
            <w:tcBorders>
              <w:top w:val="nil"/>
              <w:left w:val="nil"/>
              <w:bottom w:val="nil"/>
              <w:right w:val="nil"/>
            </w:tcBorders>
            <w:noWrap/>
            <w:vAlign w:val="bottom"/>
            <w:hideMark/>
          </w:tcPr>
          <w:p w14:paraId="46F51953"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8%</w:t>
            </w:r>
          </w:p>
        </w:tc>
        <w:tc>
          <w:tcPr>
            <w:tcW w:w="3297" w:type="dxa"/>
            <w:tcBorders>
              <w:top w:val="nil"/>
              <w:left w:val="nil"/>
              <w:bottom w:val="nil"/>
              <w:right w:val="single" w:sz="8" w:space="0" w:color="auto"/>
            </w:tcBorders>
            <w:noWrap/>
            <w:vAlign w:val="bottom"/>
            <w:hideMark/>
          </w:tcPr>
          <w:p w14:paraId="43D95F24"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1,268,786.37 </w:t>
            </w:r>
          </w:p>
        </w:tc>
      </w:tr>
      <w:tr w:rsidR="00551732" w:rsidRPr="00551732" w14:paraId="7AF07DA1" w14:textId="77777777" w:rsidTr="00EE0EDE">
        <w:trPr>
          <w:divId w:val="1360083853"/>
          <w:trHeight w:val="300"/>
        </w:trPr>
        <w:tc>
          <w:tcPr>
            <w:tcW w:w="591" w:type="dxa"/>
            <w:tcBorders>
              <w:top w:val="nil"/>
              <w:left w:val="single" w:sz="8" w:space="0" w:color="auto"/>
              <w:bottom w:val="nil"/>
              <w:right w:val="nil"/>
            </w:tcBorders>
            <w:noWrap/>
            <w:vAlign w:val="bottom"/>
            <w:hideMark/>
          </w:tcPr>
          <w:p w14:paraId="48B07C16"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8</w:t>
            </w:r>
          </w:p>
        </w:tc>
        <w:tc>
          <w:tcPr>
            <w:tcW w:w="1470" w:type="dxa"/>
            <w:tcBorders>
              <w:top w:val="nil"/>
              <w:left w:val="nil"/>
              <w:bottom w:val="nil"/>
              <w:right w:val="nil"/>
            </w:tcBorders>
            <w:noWrap/>
            <w:vAlign w:val="bottom"/>
            <w:hideMark/>
          </w:tcPr>
          <w:p w14:paraId="359526F8"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338 </w:t>
            </w:r>
          </w:p>
        </w:tc>
        <w:tc>
          <w:tcPr>
            <w:tcW w:w="1177" w:type="dxa"/>
            <w:tcBorders>
              <w:top w:val="nil"/>
              <w:left w:val="nil"/>
              <w:bottom w:val="nil"/>
              <w:right w:val="nil"/>
            </w:tcBorders>
            <w:noWrap/>
            <w:vAlign w:val="bottom"/>
            <w:hideMark/>
          </w:tcPr>
          <w:p w14:paraId="3604BCCE"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9%</w:t>
            </w:r>
          </w:p>
        </w:tc>
        <w:tc>
          <w:tcPr>
            <w:tcW w:w="2128" w:type="dxa"/>
            <w:tcBorders>
              <w:top w:val="nil"/>
              <w:left w:val="nil"/>
              <w:bottom w:val="nil"/>
              <w:right w:val="nil"/>
            </w:tcBorders>
            <w:noWrap/>
            <w:vAlign w:val="bottom"/>
            <w:hideMark/>
          </w:tcPr>
          <w:p w14:paraId="6ECBF3F7"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576,540,194.00 </w:t>
            </w:r>
          </w:p>
        </w:tc>
        <w:tc>
          <w:tcPr>
            <w:tcW w:w="1177" w:type="dxa"/>
            <w:tcBorders>
              <w:top w:val="nil"/>
              <w:left w:val="nil"/>
              <w:bottom w:val="nil"/>
              <w:right w:val="nil"/>
            </w:tcBorders>
            <w:noWrap/>
            <w:vAlign w:val="bottom"/>
            <w:hideMark/>
          </w:tcPr>
          <w:p w14:paraId="215B2F5D"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5%</w:t>
            </w:r>
          </w:p>
        </w:tc>
        <w:tc>
          <w:tcPr>
            <w:tcW w:w="3297" w:type="dxa"/>
            <w:tcBorders>
              <w:top w:val="nil"/>
              <w:left w:val="nil"/>
              <w:bottom w:val="nil"/>
              <w:right w:val="single" w:sz="8" w:space="0" w:color="auto"/>
            </w:tcBorders>
            <w:noWrap/>
            <w:vAlign w:val="bottom"/>
            <w:hideMark/>
          </w:tcPr>
          <w:p w14:paraId="4234B42A"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1,705,740.22 </w:t>
            </w:r>
          </w:p>
        </w:tc>
      </w:tr>
      <w:tr w:rsidR="00551732" w:rsidRPr="00551732" w14:paraId="2A22E480" w14:textId="77777777" w:rsidTr="00EE0EDE">
        <w:trPr>
          <w:divId w:val="1360083853"/>
          <w:trHeight w:val="315"/>
        </w:trPr>
        <w:tc>
          <w:tcPr>
            <w:tcW w:w="591" w:type="dxa"/>
            <w:tcBorders>
              <w:top w:val="nil"/>
              <w:left w:val="single" w:sz="8" w:space="0" w:color="auto"/>
              <w:bottom w:val="single" w:sz="8" w:space="0" w:color="auto"/>
              <w:right w:val="nil"/>
            </w:tcBorders>
            <w:noWrap/>
            <w:vAlign w:val="bottom"/>
            <w:hideMark/>
          </w:tcPr>
          <w:p w14:paraId="7710898A"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Total</w:t>
            </w:r>
          </w:p>
        </w:tc>
        <w:tc>
          <w:tcPr>
            <w:tcW w:w="1470" w:type="dxa"/>
            <w:tcBorders>
              <w:top w:val="nil"/>
              <w:left w:val="nil"/>
              <w:bottom w:val="single" w:sz="8" w:space="0" w:color="auto"/>
              <w:right w:val="nil"/>
            </w:tcBorders>
            <w:noWrap/>
            <w:vAlign w:val="bottom"/>
            <w:hideMark/>
          </w:tcPr>
          <w:p w14:paraId="50795D4E"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3,892 </w:t>
            </w:r>
          </w:p>
        </w:tc>
        <w:tc>
          <w:tcPr>
            <w:tcW w:w="1177" w:type="dxa"/>
            <w:tcBorders>
              <w:top w:val="nil"/>
              <w:left w:val="nil"/>
              <w:bottom w:val="single" w:sz="8" w:space="0" w:color="auto"/>
              <w:right w:val="nil"/>
            </w:tcBorders>
            <w:noWrap/>
            <w:vAlign w:val="bottom"/>
            <w:hideMark/>
          </w:tcPr>
          <w:p w14:paraId="5AFD6202" w14:textId="77777777" w:rsidR="00EE0EDE" w:rsidRPr="00551732" w:rsidRDefault="00EE0EDE" w:rsidP="000316FA">
            <w:pPr>
              <w:spacing w:after="0" w:line="276" w:lineRule="auto"/>
              <w:jc w:val="center"/>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100%</w:t>
            </w:r>
          </w:p>
        </w:tc>
        <w:tc>
          <w:tcPr>
            <w:tcW w:w="2128" w:type="dxa"/>
            <w:tcBorders>
              <w:top w:val="nil"/>
              <w:left w:val="nil"/>
              <w:bottom w:val="single" w:sz="8" w:space="0" w:color="auto"/>
              <w:right w:val="nil"/>
            </w:tcBorders>
            <w:noWrap/>
            <w:vAlign w:val="bottom"/>
            <w:hideMark/>
          </w:tcPr>
          <w:p w14:paraId="45A5DD6A"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11,310,112,237.00 </w:t>
            </w:r>
          </w:p>
        </w:tc>
        <w:tc>
          <w:tcPr>
            <w:tcW w:w="1177" w:type="dxa"/>
            <w:tcBorders>
              <w:top w:val="nil"/>
              <w:left w:val="nil"/>
              <w:bottom w:val="single" w:sz="8" w:space="0" w:color="auto"/>
              <w:right w:val="nil"/>
            </w:tcBorders>
            <w:noWrap/>
            <w:vAlign w:val="bottom"/>
            <w:hideMark/>
          </w:tcPr>
          <w:p w14:paraId="072BFA90" w14:textId="77777777" w:rsidR="00EE0EDE" w:rsidRPr="00551732" w:rsidRDefault="00EE0EDE" w:rsidP="000316FA">
            <w:pPr>
              <w:spacing w:after="0" w:line="276" w:lineRule="auto"/>
              <w:jc w:val="right"/>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100%</w:t>
            </w:r>
          </w:p>
        </w:tc>
        <w:tc>
          <w:tcPr>
            <w:tcW w:w="3297" w:type="dxa"/>
            <w:tcBorders>
              <w:top w:val="nil"/>
              <w:left w:val="nil"/>
              <w:bottom w:val="single" w:sz="8" w:space="0" w:color="auto"/>
              <w:right w:val="single" w:sz="8" w:space="0" w:color="auto"/>
            </w:tcBorders>
            <w:noWrap/>
            <w:vAlign w:val="bottom"/>
            <w:hideMark/>
          </w:tcPr>
          <w:p w14:paraId="3D380BA1" w14:textId="77777777" w:rsidR="00EE0EDE" w:rsidRPr="00551732" w:rsidRDefault="00EE0EDE" w:rsidP="000316FA">
            <w:pPr>
              <w:spacing w:after="0" w:line="276" w:lineRule="auto"/>
              <w:rPr>
                <w:rFonts w:ascii="Unna" w:eastAsia="Times New Roman" w:hAnsi="Unna" w:cs="Arial"/>
                <w:sz w:val="24"/>
                <w:szCs w:val="24"/>
                <w:lang w:val="es-MX" w:eastAsia="es-MX"/>
              </w:rPr>
            </w:pPr>
            <w:r w:rsidRPr="00551732">
              <w:rPr>
                <w:rFonts w:ascii="Unna" w:eastAsia="Times New Roman" w:hAnsi="Unna" w:cs="Arial"/>
                <w:sz w:val="24"/>
                <w:szCs w:val="24"/>
                <w:lang w:val="es-MX" w:eastAsia="es-MX"/>
              </w:rPr>
              <w:t xml:space="preserve">                        2,905,989.78 </w:t>
            </w:r>
          </w:p>
        </w:tc>
      </w:tr>
    </w:tbl>
    <w:p w14:paraId="5F686E37" w14:textId="29A25E38" w:rsidR="004F26F3" w:rsidRPr="00551732" w:rsidRDefault="004F26F3" w:rsidP="000316FA">
      <w:pPr>
        <w:spacing w:after="0" w:line="360" w:lineRule="auto"/>
        <w:rPr>
          <w:rStyle w:val="tlid-translation"/>
          <w:rFonts w:ascii="Unna" w:hAnsi="Unna" w:cs="Arial"/>
          <w:sz w:val="24"/>
          <w:szCs w:val="24"/>
        </w:rPr>
      </w:pPr>
      <w:r w:rsidRPr="00551732">
        <w:rPr>
          <w:rStyle w:val="tlid-translation"/>
          <w:rFonts w:ascii="Unna" w:hAnsi="Unna" w:cs="Arial"/>
          <w:sz w:val="24"/>
          <w:szCs w:val="24"/>
        </w:rPr>
        <w:fldChar w:fldCharType="end"/>
      </w:r>
      <w:r w:rsidR="00A249CC" w:rsidRPr="000316FA">
        <w:rPr>
          <w:rStyle w:val="tlid-translation"/>
          <w:rFonts w:ascii="Unna" w:hAnsi="Unna" w:cs="Arial"/>
          <w:i/>
          <w:iCs/>
          <w:sz w:val="24"/>
          <w:szCs w:val="24"/>
        </w:rPr>
        <w:t>Fuente</w:t>
      </w:r>
      <w:r w:rsidR="00A249CC" w:rsidRPr="00551732">
        <w:rPr>
          <w:rStyle w:val="tlid-translation"/>
          <w:rFonts w:ascii="Unna" w:hAnsi="Unna" w:cs="Arial"/>
          <w:sz w:val="24"/>
          <w:szCs w:val="24"/>
        </w:rPr>
        <w:t>: elaboración propia con datos de INEGI, consultado en mayo 2023</w:t>
      </w:r>
      <w:r w:rsidR="000316FA">
        <w:rPr>
          <w:rStyle w:val="tlid-translation"/>
          <w:rFonts w:ascii="Unna" w:hAnsi="Unna" w:cs="Arial"/>
          <w:sz w:val="24"/>
          <w:szCs w:val="24"/>
        </w:rPr>
        <w:t>.</w:t>
      </w:r>
    </w:p>
    <w:p w14:paraId="1C2B3CAD" w14:textId="268724FA" w:rsidR="00616B09" w:rsidRPr="00551732" w:rsidRDefault="00FD6FE1" w:rsidP="000316FA">
      <w:pPr>
        <w:pStyle w:val="parrafonormalbiolex"/>
        <w:rPr>
          <w:rStyle w:val="tlid-translation"/>
        </w:rPr>
      </w:pPr>
      <w:r w:rsidRPr="00551732">
        <w:rPr>
          <w:rStyle w:val="tlid-translation"/>
        </w:rPr>
        <w:t>La zona 7, que es la que tiene el mayor número de notarías públicas</w:t>
      </w:r>
      <w:r w:rsidR="007651A2">
        <w:rPr>
          <w:rStyle w:val="tlid-translation"/>
        </w:rPr>
        <w:t>,</w:t>
      </w:r>
      <w:r w:rsidRPr="00551732">
        <w:rPr>
          <w:rStyle w:val="tlid-translation"/>
        </w:rPr>
        <w:t xml:space="preserve"> quedó en el penúltimo lugar de recaudación, evidenciando que no es la actividad económica y </w:t>
      </w:r>
      <w:r w:rsidR="00A71D14" w:rsidRPr="00551732">
        <w:rPr>
          <w:rStyle w:val="tlid-translation"/>
        </w:rPr>
        <w:t>elevados ingresos provenientes del ISAI los factores determinantes para el crecimiento de notarías públicas por entidad federativa</w:t>
      </w:r>
      <w:r w:rsidR="00616B09" w:rsidRPr="00551732">
        <w:rPr>
          <w:rStyle w:val="tlid-translation"/>
        </w:rPr>
        <w:t xml:space="preserve">, por lo cual se rechaza nuestra tercera hipótesis de que la cantidad de </w:t>
      </w:r>
      <w:proofErr w:type="spellStart"/>
      <w:r w:rsidR="00616B09" w:rsidRPr="00551732">
        <w:rPr>
          <w:rStyle w:val="tlid-translation"/>
        </w:rPr>
        <w:t>fiats</w:t>
      </w:r>
      <w:proofErr w:type="spellEnd"/>
      <w:r w:rsidR="00616B09" w:rsidRPr="00551732">
        <w:rPr>
          <w:rStyle w:val="tlid-translation"/>
        </w:rPr>
        <w:t xml:space="preserve"> otorgados para el ejercicio de notario público depende del incremento de la recaudación del ISAI.</w:t>
      </w:r>
    </w:p>
    <w:p w14:paraId="793446C9" w14:textId="176276D3" w:rsidR="00A71D14" w:rsidRPr="00551732" w:rsidRDefault="00BE15DE" w:rsidP="000316FA">
      <w:pPr>
        <w:pStyle w:val="parrafonormalbiolex"/>
        <w:rPr>
          <w:rStyle w:val="tlid-translation"/>
        </w:rPr>
      </w:pPr>
      <w:r w:rsidRPr="00551732">
        <w:rPr>
          <w:rStyle w:val="tlid-translation"/>
        </w:rPr>
        <w:t xml:space="preserve">Por lo tanto, </w:t>
      </w:r>
      <w:r w:rsidR="00C713A5" w:rsidRPr="00551732">
        <w:rPr>
          <w:rStyle w:val="tlid-translation"/>
        </w:rPr>
        <w:t xml:space="preserve">son otros factores, </w:t>
      </w:r>
      <w:r w:rsidRPr="00551732">
        <w:rPr>
          <w:rStyle w:val="tlid-translation"/>
        </w:rPr>
        <w:t>aún</w:t>
      </w:r>
      <w:r w:rsidR="00C713A5" w:rsidRPr="00551732">
        <w:rPr>
          <w:rStyle w:val="tlid-translation"/>
        </w:rPr>
        <w:t xml:space="preserve"> se desconocen</w:t>
      </w:r>
      <w:r w:rsidR="00A71D14" w:rsidRPr="00551732">
        <w:rPr>
          <w:rStyle w:val="tlid-translation"/>
        </w:rPr>
        <w:t xml:space="preserve">, los que influyen para el otorgamiento de </w:t>
      </w:r>
      <w:proofErr w:type="spellStart"/>
      <w:r w:rsidR="00A71D14" w:rsidRPr="00551732">
        <w:rPr>
          <w:rStyle w:val="tlid-translation"/>
        </w:rPr>
        <w:t>fiats</w:t>
      </w:r>
      <w:proofErr w:type="spellEnd"/>
      <w:r w:rsidR="00A71D14" w:rsidRPr="00551732">
        <w:rPr>
          <w:rStyle w:val="tlid-translation"/>
        </w:rPr>
        <w:t xml:space="preserve"> por parte de los gobernadores de los estados</w:t>
      </w:r>
      <w:r w:rsidR="00B47A44" w:rsidRPr="00551732">
        <w:rPr>
          <w:rStyle w:val="tlid-translation"/>
        </w:rPr>
        <w:t>. Generalmente, la mayoría de ellos se otorgan en el último año de la gestión gubernamental.</w:t>
      </w:r>
      <w:r w:rsidR="00616B09" w:rsidRPr="00551732">
        <w:rPr>
          <w:rStyle w:val="tlid-translation"/>
        </w:rPr>
        <w:t xml:space="preserve"> ¿Por qué ocurren esas prácticas en el tramo final de las administraciones públicas estatales?</w:t>
      </w:r>
    </w:p>
    <w:p w14:paraId="7C0021EF" w14:textId="77777777" w:rsidR="000316FA" w:rsidRPr="000316FA" w:rsidRDefault="00644BBB" w:rsidP="000316FA">
      <w:pPr>
        <w:spacing w:after="0" w:line="276" w:lineRule="auto"/>
        <w:jc w:val="both"/>
        <w:rPr>
          <w:rStyle w:val="tlid-translation"/>
          <w:rFonts w:ascii="Unna" w:hAnsi="Unna" w:cs="Arial"/>
          <w:b/>
          <w:bCs/>
          <w:sz w:val="24"/>
          <w:szCs w:val="24"/>
        </w:rPr>
      </w:pPr>
      <w:r w:rsidRPr="000316FA">
        <w:rPr>
          <w:rStyle w:val="tlid-translation"/>
          <w:rFonts w:ascii="Unna" w:hAnsi="Unna" w:cs="Arial"/>
          <w:b/>
          <w:bCs/>
          <w:sz w:val="24"/>
          <w:szCs w:val="24"/>
        </w:rPr>
        <w:t xml:space="preserve">Gráfica 6 </w:t>
      </w:r>
    </w:p>
    <w:p w14:paraId="0E37080B" w14:textId="4CA54976" w:rsidR="004F26F3" w:rsidRPr="000316FA" w:rsidRDefault="00644BBB" w:rsidP="000316FA">
      <w:pPr>
        <w:spacing w:after="0" w:line="276" w:lineRule="auto"/>
        <w:jc w:val="both"/>
        <w:rPr>
          <w:rStyle w:val="tlid-translation"/>
          <w:rFonts w:ascii="Unna" w:hAnsi="Unna" w:cs="Arial"/>
          <w:i/>
          <w:iCs/>
          <w:sz w:val="24"/>
          <w:szCs w:val="24"/>
        </w:rPr>
      </w:pPr>
      <w:r w:rsidRPr="000316FA">
        <w:rPr>
          <w:rStyle w:val="tlid-translation"/>
          <w:rFonts w:ascii="Unna" w:hAnsi="Unna" w:cs="Arial"/>
          <w:i/>
          <w:iCs/>
          <w:sz w:val="24"/>
          <w:szCs w:val="24"/>
        </w:rPr>
        <w:t>Recaudación promedio de ISAI por Notaría Pública</w:t>
      </w:r>
    </w:p>
    <w:p w14:paraId="510AA340" w14:textId="0AE40E77" w:rsidR="004F26F3" w:rsidRPr="00551732" w:rsidRDefault="00644BBB" w:rsidP="007135D4">
      <w:pPr>
        <w:spacing w:after="0" w:line="360" w:lineRule="auto"/>
        <w:jc w:val="both"/>
        <w:rPr>
          <w:rStyle w:val="tlid-translation"/>
          <w:rFonts w:ascii="Unna" w:hAnsi="Unna" w:cs="Arial"/>
          <w:sz w:val="24"/>
          <w:szCs w:val="24"/>
        </w:rPr>
      </w:pPr>
      <w:r w:rsidRPr="00551732">
        <w:rPr>
          <w:rFonts w:ascii="Unna" w:hAnsi="Unna" w:cs="Arial"/>
          <w:noProof/>
          <w:sz w:val="24"/>
          <w:szCs w:val="24"/>
          <w:lang w:val="es-MX" w:eastAsia="es-MX"/>
        </w:rPr>
        <w:drawing>
          <wp:inline distT="0" distB="0" distL="0" distR="0" wp14:anchorId="6A0B9663" wp14:editId="1BA6F3C4">
            <wp:extent cx="4038600" cy="1838325"/>
            <wp:effectExtent l="0" t="0" r="0" b="9525"/>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254AD81" w14:textId="7B651BC4" w:rsidR="004F26F3" w:rsidRPr="001631ED" w:rsidRDefault="00644BBB" w:rsidP="007135D4">
      <w:pPr>
        <w:spacing w:after="0" w:line="360" w:lineRule="auto"/>
        <w:jc w:val="both"/>
        <w:rPr>
          <w:rStyle w:val="tlid-translation"/>
          <w:rFonts w:ascii="Unna" w:hAnsi="Unna" w:cs="Arial"/>
        </w:rPr>
      </w:pPr>
      <w:r w:rsidRPr="001631ED">
        <w:rPr>
          <w:rStyle w:val="tlid-translation"/>
          <w:rFonts w:ascii="Unna" w:hAnsi="Unna" w:cs="Arial"/>
          <w:i/>
          <w:iCs/>
        </w:rPr>
        <w:t>Fuente</w:t>
      </w:r>
      <w:r w:rsidRPr="001631ED">
        <w:rPr>
          <w:rStyle w:val="tlid-translation"/>
          <w:rFonts w:ascii="Unna" w:hAnsi="Unna" w:cs="Arial"/>
        </w:rPr>
        <w:t>: elaboración p</w:t>
      </w:r>
      <w:r w:rsidR="007A3403" w:rsidRPr="001631ED">
        <w:rPr>
          <w:rStyle w:val="tlid-translation"/>
          <w:rFonts w:ascii="Unna" w:hAnsi="Unna" w:cs="Arial"/>
        </w:rPr>
        <w:t>ropia en base a datos de tabla 9</w:t>
      </w:r>
      <w:r w:rsidR="000316FA" w:rsidRPr="001631ED">
        <w:rPr>
          <w:rStyle w:val="tlid-translation"/>
          <w:rFonts w:ascii="Unna" w:hAnsi="Unna" w:cs="Arial"/>
        </w:rPr>
        <w:t>.</w:t>
      </w:r>
    </w:p>
    <w:p w14:paraId="10157BAD" w14:textId="77777777" w:rsidR="001631ED" w:rsidRPr="00AC66AE" w:rsidRDefault="001631ED" w:rsidP="00B80B59">
      <w:pPr>
        <w:pStyle w:val="Nivel1BIOL"/>
        <w:rPr>
          <w:rStyle w:val="tlid-translation"/>
          <w:lang w:val="es-MX"/>
        </w:rPr>
      </w:pPr>
      <w:bookmarkStart w:id="11" w:name="OLE_LINK42"/>
    </w:p>
    <w:p w14:paraId="0FF1B9B5" w14:textId="5D75ED17" w:rsidR="00C47157" w:rsidRPr="00AC66AE" w:rsidRDefault="00385170" w:rsidP="00B80B59">
      <w:pPr>
        <w:pStyle w:val="Nivel1BIOL"/>
        <w:rPr>
          <w:rStyle w:val="tlid-translation"/>
          <w:b w:val="0"/>
          <w:lang w:val="es-MX"/>
        </w:rPr>
      </w:pPr>
      <w:r w:rsidRPr="00AC66AE">
        <w:rPr>
          <w:rStyle w:val="tlid-translation"/>
          <w:lang w:val="es-MX"/>
        </w:rPr>
        <w:t>V</w:t>
      </w:r>
      <w:r w:rsidR="00A66491" w:rsidRPr="00AC66AE">
        <w:rPr>
          <w:rStyle w:val="tlid-translation"/>
          <w:lang w:val="es-MX"/>
        </w:rPr>
        <w:t xml:space="preserve">. </w:t>
      </w:r>
      <w:r w:rsidR="00A87E37" w:rsidRPr="00AC66AE">
        <w:rPr>
          <w:rStyle w:val="tlid-translation"/>
          <w:lang w:val="es-MX"/>
        </w:rPr>
        <w:t>C</w:t>
      </w:r>
      <w:r w:rsidRPr="00AC66AE">
        <w:rPr>
          <w:rStyle w:val="tlid-translation"/>
          <w:lang w:val="es-MX"/>
        </w:rPr>
        <w:t>ONCLUSIONES</w:t>
      </w:r>
    </w:p>
    <w:bookmarkEnd w:id="11"/>
    <w:p w14:paraId="0D8DF3BE" w14:textId="5D3976B0" w:rsidR="000304C0" w:rsidRPr="00551732" w:rsidRDefault="000304C0" w:rsidP="00B80B59">
      <w:pPr>
        <w:pStyle w:val="parrafonormalbiolex"/>
        <w:rPr>
          <w:rStyle w:val="tlid-translation"/>
        </w:rPr>
      </w:pPr>
      <w:r w:rsidRPr="00551732">
        <w:rPr>
          <w:rStyle w:val="tlid-translation"/>
        </w:rPr>
        <w:lastRenderedPageBreak/>
        <w:t>Desde hace cuarenta y c</w:t>
      </w:r>
      <w:r w:rsidR="00BE15DE" w:rsidRPr="00551732">
        <w:rPr>
          <w:rStyle w:val="tlid-translation"/>
        </w:rPr>
        <w:t xml:space="preserve">inco </w:t>
      </w:r>
      <w:r w:rsidRPr="00551732">
        <w:rPr>
          <w:rStyle w:val="tlid-translation"/>
        </w:rPr>
        <w:t xml:space="preserve">años que los municipios </w:t>
      </w:r>
      <w:r w:rsidR="007651A2">
        <w:rPr>
          <w:rStyle w:val="tlid-translation"/>
        </w:rPr>
        <w:t>mexicanos</w:t>
      </w:r>
      <w:r w:rsidRPr="00551732">
        <w:rPr>
          <w:rStyle w:val="tlid-translation"/>
        </w:rPr>
        <w:t xml:space="preserve"> administran el ISAI, pero dicha contribución ha sido subutilizada, no se está aprovechando su potencial por parte de las tesorerías municipales</w:t>
      </w:r>
      <w:r w:rsidR="001D02BE" w:rsidRPr="00551732">
        <w:rPr>
          <w:rStyle w:val="tlid-translation"/>
        </w:rPr>
        <w:t>. El haberse eliminado la Ley General del Timbre para que entrara en vigencia, el 1 de enero de 1980, la Ley del ISAI buscaba el espíritu de fortalecer la recaudación de la hacienda pública municipal, lo cual aún es una asignatura pendiente.</w:t>
      </w:r>
    </w:p>
    <w:p w14:paraId="51874D39" w14:textId="77777777" w:rsidR="005C0690" w:rsidRPr="00551732" w:rsidRDefault="005C0690" w:rsidP="00B80B59">
      <w:pPr>
        <w:pStyle w:val="parrafonormalbiolex"/>
        <w:rPr>
          <w:rStyle w:val="tlid-translation"/>
        </w:rPr>
      </w:pPr>
      <w:r w:rsidRPr="00551732">
        <w:rPr>
          <w:rStyle w:val="tlid-translation"/>
        </w:rPr>
        <w:t>Los resultados obtenidos muestran que no necesariamente hay una relación directa entre tamaño del PIB de cada entidad federativa y el incremento de los ingresos por ISAI. Es el caso del Estado de México y la Ciudad de México, pertenecientes a la zona 6 del SNCF, tienen mayor PIB que los estados de Guanajuato, Michoacán, Querétaro y San Luis Potosí (zona 5), pero estos últimos fueron capaces de obtener una más alta recaudación de ISAI en 2020.   De la misma forma, la zona 4, integrada por Aguascalientes, Colima, Jalisco y Nayarit también registraron más altos ingresos públicos que la zona 6.</w:t>
      </w:r>
    </w:p>
    <w:p w14:paraId="108DA52C" w14:textId="4B8DB4EA" w:rsidR="005C0690" w:rsidRPr="00551732" w:rsidRDefault="005C0690" w:rsidP="00B80B59">
      <w:pPr>
        <w:pStyle w:val="parrafonormalbiolex"/>
        <w:rPr>
          <w:rStyle w:val="tlid-translation"/>
        </w:rPr>
      </w:pPr>
      <w:r w:rsidRPr="00551732">
        <w:rPr>
          <w:rStyle w:val="tlid-translation"/>
        </w:rPr>
        <w:t xml:space="preserve"> Estos </w:t>
      </w:r>
      <w:r w:rsidR="00331464" w:rsidRPr="00551732">
        <w:rPr>
          <w:rStyle w:val="tlid-translation"/>
        </w:rPr>
        <w:t>datos son interesantes y siembran incertidumbre</w:t>
      </w:r>
      <w:r w:rsidRPr="00551732">
        <w:rPr>
          <w:rStyle w:val="tlid-translation"/>
        </w:rPr>
        <w:t xml:space="preserve"> sobre la transparencia, rendición de cuentas y/o posibles actos corrupción que pudieran estar </w:t>
      </w:r>
      <w:r w:rsidR="00331464" w:rsidRPr="00551732">
        <w:rPr>
          <w:rStyle w:val="tlid-translation"/>
        </w:rPr>
        <w:t xml:space="preserve">realizándose </w:t>
      </w:r>
      <w:r w:rsidRPr="00551732">
        <w:rPr>
          <w:rStyle w:val="tlid-translation"/>
        </w:rPr>
        <w:t xml:space="preserve">durante la gestión del citado impuesto local en las entidades federativas que integran la zona 6. Aquí es donde </w:t>
      </w:r>
      <w:r w:rsidR="00331464" w:rsidRPr="00551732">
        <w:rPr>
          <w:rStyle w:val="tlid-translation"/>
        </w:rPr>
        <w:t>es necesario aplicar instrumentos</w:t>
      </w:r>
      <w:r w:rsidRPr="00551732">
        <w:rPr>
          <w:rStyle w:val="tlid-translation"/>
        </w:rPr>
        <w:t xml:space="preserve"> </w:t>
      </w:r>
      <w:r w:rsidR="00331464" w:rsidRPr="00551732">
        <w:rPr>
          <w:rStyle w:val="tlid-translation"/>
        </w:rPr>
        <w:t>preventivos contra daños a la hacienda pública</w:t>
      </w:r>
      <w:r w:rsidRPr="00551732">
        <w:rPr>
          <w:rStyle w:val="tlid-translation"/>
        </w:rPr>
        <w:t>.</w:t>
      </w:r>
    </w:p>
    <w:p w14:paraId="150E0E55" w14:textId="341B14F4" w:rsidR="001F405C" w:rsidRPr="00551732" w:rsidRDefault="001F405C" w:rsidP="00B80B59">
      <w:pPr>
        <w:pStyle w:val="parrafonormalbiolex"/>
        <w:rPr>
          <w:rStyle w:val="tlid-translation"/>
        </w:rPr>
      </w:pPr>
      <w:r w:rsidRPr="00551732">
        <w:rPr>
          <w:rStyle w:val="tlid-translation"/>
        </w:rPr>
        <w:t xml:space="preserve">También es importante destacar otros resultados, a través del cual se pudo comprobar que no existen en los municipios una base de datos, generados por este impuesto, sobre atributos de los inmuebles como viviendas con sus números de habitaciones, baños, cochera, sala, cuarto de servicio, antigüedad de la edificación, entre otros. </w:t>
      </w:r>
      <w:r w:rsidR="00331464" w:rsidRPr="00551732">
        <w:rPr>
          <w:rStyle w:val="tlid-translation"/>
        </w:rPr>
        <w:t>Tampoco existe ese tipo de</w:t>
      </w:r>
      <w:r w:rsidRPr="00551732">
        <w:rPr>
          <w:rStyle w:val="tlid-translation"/>
        </w:rPr>
        <w:t xml:space="preserve"> información </w:t>
      </w:r>
      <w:r w:rsidR="00331464" w:rsidRPr="00551732">
        <w:rPr>
          <w:rStyle w:val="tlid-translation"/>
        </w:rPr>
        <w:t>d</w:t>
      </w:r>
      <w:r w:rsidRPr="00551732">
        <w:rPr>
          <w:rStyle w:val="tlid-translation"/>
        </w:rPr>
        <w:t xml:space="preserve">el resto de inmuebles rurales, agrícolas, acuícolas, ganaderos, comerciales, industriales recreativos o de cualquier otro uso. Es </w:t>
      </w:r>
      <w:r w:rsidR="00331464" w:rsidRPr="00551732">
        <w:rPr>
          <w:rStyle w:val="tlid-translation"/>
        </w:rPr>
        <w:t xml:space="preserve">muy </w:t>
      </w:r>
      <w:r w:rsidRPr="00551732">
        <w:rPr>
          <w:rStyle w:val="tlid-translation"/>
        </w:rPr>
        <w:t>cuestionable que el único dato que publica el INEGI es el monto de la recaudación proveniente por dicho impuesto.</w:t>
      </w:r>
    </w:p>
    <w:p w14:paraId="55914EFD" w14:textId="2AF8ADD5" w:rsidR="000304C0" w:rsidRPr="00551732" w:rsidRDefault="007E7708" w:rsidP="00B80B59">
      <w:pPr>
        <w:pStyle w:val="parrafonormalbiolex"/>
        <w:rPr>
          <w:rStyle w:val="tlid-translation"/>
        </w:rPr>
      </w:pPr>
      <w:r w:rsidRPr="00551732">
        <w:rPr>
          <w:rStyle w:val="tlid-translation"/>
        </w:rPr>
        <w:t xml:space="preserve">El último resultado obtenido es que la cantidad de </w:t>
      </w:r>
      <w:proofErr w:type="spellStart"/>
      <w:r w:rsidRPr="00551732">
        <w:rPr>
          <w:rStyle w:val="tlid-translation"/>
        </w:rPr>
        <w:t>fiats</w:t>
      </w:r>
      <w:proofErr w:type="spellEnd"/>
      <w:r w:rsidRPr="00551732">
        <w:rPr>
          <w:rStyle w:val="tlid-translation"/>
        </w:rPr>
        <w:t xml:space="preserve"> otorgados para el ejercicio de notario público no depende del crecimiento de la recaudación del ISAI, lo cual se evidencia en Chiapas, Oaxaca, Puebla y Veracruz, que conforman la zona 7, al ser la que registró el mayor número de notarías públicas, pero se ubica en el penúltimo lugar de recaudación. Esto evidencia que son otros factores los que se toman en cuenta para tomar dicha decisión.</w:t>
      </w:r>
      <w:r w:rsidR="009B6791" w:rsidRPr="00551732">
        <w:rPr>
          <w:rStyle w:val="tlid-translation"/>
        </w:rPr>
        <w:t xml:space="preserve"> </w:t>
      </w:r>
    </w:p>
    <w:p w14:paraId="0732C64F" w14:textId="1BB4DEE0" w:rsidR="006B1F9D" w:rsidRPr="00551732" w:rsidRDefault="00BC53B9" w:rsidP="00B80B59">
      <w:pPr>
        <w:pStyle w:val="parrafonormalbiolex"/>
        <w:rPr>
          <w:rStyle w:val="tlid-translation"/>
        </w:rPr>
      </w:pPr>
      <w:r w:rsidRPr="00551732">
        <w:rPr>
          <w:rStyle w:val="tlid-translation"/>
        </w:rPr>
        <w:t>Los dat</w:t>
      </w:r>
      <w:r w:rsidR="005824F8" w:rsidRPr="00551732">
        <w:rPr>
          <w:rStyle w:val="tlid-translation"/>
        </w:rPr>
        <w:t xml:space="preserve">os recopilados para mostrar </w:t>
      </w:r>
      <w:r w:rsidRPr="00551732">
        <w:rPr>
          <w:rStyle w:val="tlid-translation"/>
        </w:rPr>
        <w:t>evidencia empírica, a pesar de ser marginales, dan luz a este trabajo que no ha sido explorado por la academia ni por ningún orden de gobierno</w:t>
      </w:r>
      <w:r w:rsidR="00E05469" w:rsidRPr="00551732">
        <w:rPr>
          <w:rStyle w:val="tlid-translation"/>
        </w:rPr>
        <w:t xml:space="preserve"> en esta nación</w:t>
      </w:r>
      <w:r w:rsidR="00D12DA9" w:rsidRPr="00551732">
        <w:rPr>
          <w:rStyle w:val="tlid-translation"/>
        </w:rPr>
        <w:t>.  ¿Será que no hay un esfuerzo fiscal por mejorar el ISAI</w:t>
      </w:r>
      <w:r w:rsidR="005824F8" w:rsidRPr="00551732">
        <w:rPr>
          <w:rStyle w:val="tlid-translation"/>
        </w:rPr>
        <w:t>? ¿Será que</w:t>
      </w:r>
      <w:r w:rsidRPr="00551732">
        <w:rPr>
          <w:rStyle w:val="tlid-translation"/>
        </w:rPr>
        <w:t xml:space="preserve"> no hay interés de ayudar al hermano pobre, que es el municipio?</w:t>
      </w:r>
      <w:r w:rsidR="00E173E7" w:rsidRPr="00551732">
        <w:rPr>
          <w:rStyle w:val="tlid-translation"/>
        </w:rPr>
        <w:t xml:space="preserve"> o ¿no hay la voluntad para instrumentar propuestas de mejora e innovación para la vigilancia ciudadana, la rendición de cuentas y el combate a la corrupción?</w:t>
      </w:r>
      <w:r w:rsidR="00A87E37" w:rsidRPr="00551732">
        <w:rPr>
          <w:rStyle w:val="tlid-translation"/>
        </w:rPr>
        <w:t xml:space="preserve">   </w:t>
      </w:r>
    </w:p>
    <w:p w14:paraId="43D5621D" w14:textId="77777777" w:rsidR="0010041D" w:rsidRPr="00551732" w:rsidRDefault="0010041D" w:rsidP="00B80B59">
      <w:pPr>
        <w:pStyle w:val="parrafonormalbiolex"/>
      </w:pPr>
      <w:r w:rsidRPr="00551732">
        <w:t xml:space="preserve">Se puede ser algo romántico con las </w:t>
      </w:r>
      <w:r w:rsidRPr="00551732">
        <w:rPr>
          <w:i/>
        </w:rPr>
        <w:t>propuestas de mejora e innovación</w:t>
      </w:r>
      <w:r w:rsidRPr="00551732">
        <w:t xml:space="preserve">, pero creo que algunas de ellas sí tienen factibilidad de implementarse en la gran mayoría de los municipios aztecas. Iniciar una ruta para transparentar y rendir cuentas requiere diseñar un cambio de política del ISAI que, a futuro, se fortalezca con el diseño de un banco de datos anual sobre la compra-venta de inmuebles, combatir la opacidad y mejorar su productividad. </w:t>
      </w:r>
    </w:p>
    <w:p w14:paraId="6141CC9B" w14:textId="043EBA24" w:rsidR="0010041D" w:rsidRPr="00551732" w:rsidRDefault="0010041D" w:rsidP="00B80B59">
      <w:pPr>
        <w:pStyle w:val="parrafonormalbiolex"/>
      </w:pPr>
      <w:r w:rsidRPr="00551732">
        <w:lastRenderedPageBreak/>
        <w:t>No se trata de abrir la “</w:t>
      </w:r>
      <w:r w:rsidRPr="00551732">
        <w:rPr>
          <w:i/>
        </w:rPr>
        <w:t>caja negra”</w:t>
      </w:r>
      <w:r w:rsidRPr="00551732">
        <w:t xml:space="preserve"> de este impuesto sino dejar a un lado la política convencional, el letargo</w:t>
      </w:r>
      <w:r w:rsidR="00E05469" w:rsidRPr="00551732">
        <w:t>, la pereza fiscal</w:t>
      </w:r>
      <w:r w:rsidRPr="00551732">
        <w:t xml:space="preserve"> en que vive el ISAI e iniciar un cambio de política que fortalezca la evaluación y el desempeño administrativo de la citada contribución local, es decir, salir del </w:t>
      </w:r>
      <w:r w:rsidRPr="00551732">
        <w:rPr>
          <w:i/>
        </w:rPr>
        <w:t>status quo</w:t>
      </w:r>
      <w:r w:rsidRPr="00551732">
        <w:t xml:space="preserve"> en que se encuentra.</w:t>
      </w:r>
    </w:p>
    <w:p w14:paraId="759017BF" w14:textId="2D119A63" w:rsidR="003B19FE" w:rsidRPr="00551732" w:rsidRDefault="003B19FE" w:rsidP="00B80B59">
      <w:pPr>
        <w:pStyle w:val="parrafonormalbiolex"/>
        <w:rPr>
          <w:rStyle w:val="tlid-translation"/>
        </w:rPr>
      </w:pPr>
      <w:r w:rsidRPr="00551732">
        <w:rPr>
          <w:rStyle w:val="tlid-translation"/>
        </w:rPr>
        <w:t xml:space="preserve">Se vislumbra, para futuras líneas de investigación, </w:t>
      </w:r>
      <w:r w:rsidR="00E05469" w:rsidRPr="00551732">
        <w:rPr>
          <w:rStyle w:val="tlid-translation"/>
        </w:rPr>
        <w:t>algunos</w:t>
      </w:r>
      <w:r w:rsidRPr="00551732">
        <w:rPr>
          <w:rStyle w:val="tlid-translation"/>
        </w:rPr>
        <w:t xml:space="preserve"> incentivos </w:t>
      </w:r>
      <w:r w:rsidR="00E05469" w:rsidRPr="00551732">
        <w:rPr>
          <w:rStyle w:val="tlid-translation"/>
        </w:rPr>
        <w:t xml:space="preserve">que </w:t>
      </w:r>
      <w:r w:rsidRPr="00551732">
        <w:rPr>
          <w:rStyle w:val="tlid-translation"/>
        </w:rPr>
        <w:t xml:space="preserve">puedan otorgarse a todos los municipios de México para que administren mejor el citado impuesto. Desde luego, ello también involucrará a las legislaturas de los estados, dado que será necesario efectuar reformas a sus respectivas Leyes de Hacienda Municipal. </w:t>
      </w:r>
      <w:r w:rsidR="00706426" w:rsidRPr="00551732">
        <w:rPr>
          <w:rStyle w:val="tlid-translation"/>
        </w:rPr>
        <w:t>Una idea que se tiene</w:t>
      </w:r>
      <w:r w:rsidR="00E05469" w:rsidRPr="00551732">
        <w:rPr>
          <w:rStyle w:val="tlid-translation"/>
        </w:rPr>
        <w:t>,</w:t>
      </w:r>
      <w:r w:rsidR="00706426" w:rsidRPr="00551732">
        <w:rPr>
          <w:rStyle w:val="tlid-translation"/>
        </w:rPr>
        <w:t xml:space="preserve"> para poner a trabajar mejor este impuesto</w:t>
      </w:r>
      <w:r w:rsidR="00E05469" w:rsidRPr="00551732">
        <w:rPr>
          <w:rStyle w:val="tlid-translation"/>
        </w:rPr>
        <w:t>,</w:t>
      </w:r>
      <w:r w:rsidR="00706426" w:rsidRPr="00551732">
        <w:rPr>
          <w:rStyle w:val="tlid-translation"/>
        </w:rPr>
        <w:t xml:space="preserve"> es que las cifras de recaudación del ISAI de los municipios mexicanos se incluyan en la fórmula del Fondo de Fomento Municipal (FFM).</w:t>
      </w:r>
    </w:p>
    <w:p w14:paraId="4258CC2E" w14:textId="22BADBD4" w:rsidR="007023BF" w:rsidRPr="00551732" w:rsidRDefault="0024265F" w:rsidP="00B80B59">
      <w:pPr>
        <w:pStyle w:val="parrafonormalbiolex"/>
      </w:pPr>
      <w:r w:rsidRPr="00551732">
        <w:rPr>
          <w:rStyle w:val="tlid-translation"/>
        </w:rPr>
        <w:t>En ese tenor, s</w:t>
      </w:r>
      <w:r w:rsidR="007023BF" w:rsidRPr="00551732">
        <w:rPr>
          <w:rStyle w:val="tlid-translation"/>
        </w:rPr>
        <w:t xml:space="preserve">erá necesario impulsar reformas al </w:t>
      </w:r>
      <w:r w:rsidR="00F330C1" w:rsidRPr="00551732">
        <w:rPr>
          <w:rStyle w:val="tlid-translation"/>
        </w:rPr>
        <w:t>“</w:t>
      </w:r>
      <w:r w:rsidR="007023BF" w:rsidRPr="00551732">
        <w:rPr>
          <w:rStyle w:val="tlid-translation"/>
        </w:rPr>
        <w:t>artículo 2-A d</w:t>
      </w:r>
      <w:r w:rsidR="007023BF" w:rsidRPr="00551732">
        <w:t>e la Ley de Coordinación Fiscal</w:t>
      </w:r>
      <w:r w:rsidR="00F330C1" w:rsidRPr="00551732">
        <w:t>” (2018, p.5)</w:t>
      </w:r>
      <w:r w:rsidR="007023BF" w:rsidRPr="00551732">
        <w:t xml:space="preserve"> y las respectivas leyes de coordinación fiscal de los estados para que en la distribución del FFM a sus municipios se incluya la variable ISAI. Creo que este debate llegó para quedarse.</w:t>
      </w:r>
    </w:p>
    <w:p w14:paraId="3A85A40B" w14:textId="625E124B" w:rsidR="003F7235" w:rsidRPr="000316FA" w:rsidRDefault="0024265F" w:rsidP="00B80B59">
      <w:pPr>
        <w:pStyle w:val="Nivel1BIOL"/>
        <w:rPr>
          <w:lang w:val="es-MX"/>
        </w:rPr>
      </w:pPr>
      <w:r w:rsidRPr="000316FA">
        <w:rPr>
          <w:lang w:val="es-MX"/>
        </w:rPr>
        <w:t>Algunas p</w:t>
      </w:r>
      <w:r w:rsidR="00071A7B" w:rsidRPr="000316FA">
        <w:rPr>
          <w:lang w:val="es-MX"/>
        </w:rPr>
        <w:t>ropuesta</w:t>
      </w:r>
      <w:r w:rsidR="00446D72" w:rsidRPr="000316FA">
        <w:rPr>
          <w:lang w:val="es-MX"/>
        </w:rPr>
        <w:t>s</w:t>
      </w:r>
      <w:r w:rsidR="00071A7B" w:rsidRPr="000316FA">
        <w:rPr>
          <w:lang w:val="es-MX"/>
        </w:rPr>
        <w:t xml:space="preserve"> </w:t>
      </w:r>
      <w:r w:rsidRPr="000316FA">
        <w:rPr>
          <w:lang w:val="es-MX"/>
        </w:rPr>
        <w:t>para mejorar el ISAI</w:t>
      </w:r>
    </w:p>
    <w:p w14:paraId="2D3998E3" w14:textId="352939E6" w:rsidR="009020B5" w:rsidRPr="00551732" w:rsidRDefault="000707EA" w:rsidP="00B80B59">
      <w:pPr>
        <w:pStyle w:val="parrafonormalbiolex"/>
      </w:pPr>
      <w:r w:rsidRPr="00551732">
        <w:t>A pesar de que el ISAI solo tiene como datos disponibles la recaudación que publica el INEGI, e</w:t>
      </w:r>
      <w:r w:rsidR="005175B6" w:rsidRPr="00551732">
        <w:t xml:space="preserve">l esfuerzo </w:t>
      </w:r>
      <w:r w:rsidRPr="00551732">
        <w:t xml:space="preserve">realizado, mediante </w:t>
      </w:r>
      <w:r w:rsidR="005175B6" w:rsidRPr="00551732">
        <w:t>l</w:t>
      </w:r>
      <w:r w:rsidR="00A072FC" w:rsidRPr="00551732">
        <w:t xml:space="preserve">a estrategia </w:t>
      </w:r>
      <w:r w:rsidRPr="00551732">
        <w:t xml:space="preserve">empírica </w:t>
      </w:r>
      <w:r w:rsidR="00A072FC" w:rsidRPr="00551732">
        <w:t>de investigación cualitativa</w:t>
      </w:r>
      <w:r w:rsidRPr="00551732">
        <w:t>,</w:t>
      </w:r>
      <w:r w:rsidR="00A072FC" w:rsidRPr="00551732">
        <w:t xml:space="preserve"> permitió </w:t>
      </w:r>
      <w:r w:rsidRPr="00551732">
        <w:t xml:space="preserve">diseñar </w:t>
      </w:r>
      <w:r w:rsidR="00A072FC" w:rsidRPr="00551732">
        <w:t>tres propuestas de innov</w:t>
      </w:r>
      <w:r w:rsidR="005175B6" w:rsidRPr="00551732">
        <w:t>ación y una propuesta de mejora. Estas</w:t>
      </w:r>
      <w:r w:rsidR="00A072FC" w:rsidRPr="00551732">
        <w:t xml:space="preserve"> </w:t>
      </w:r>
      <w:r w:rsidRPr="00551732">
        <w:t>son las siguientes.</w:t>
      </w:r>
    </w:p>
    <w:p w14:paraId="6886891A" w14:textId="160044CD" w:rsidR="009020B5" w:rsidRPr="00B80B59" w:rsidRDefault="007023BF" w:rsidP="000316FA">
      <w:pPr>
        <w:pStyle w:val="vietas"/>
        <w:numPr>
          <w:ilvl w:val="0"/>
          <w:numId w:val="25"/>
        </w:numPr>
        <w:ind w:left="1276" w:hanging="207"/>
        <w:rPr>
          <w:sz w:val="24"/>
          <w:szCs w:val="24"/>
        </w:rPr>
      </w:pPr>
      <w:r w:rsidRPr="00B80B59">
        <w:rPr>
          <w:i/>
          <w:sz w:val="24"/>
          <w:szCs w:val="24"/>
        </w:rPr>
        <w:t>Propuesta de innovación</w:t>
      </w:r>
      <w:r w:rsidRPr="00B80B59">
        <w:rPr>
          <w:sz w:val="24"/>
          <w:szCs w:val="24"/>
        </w:rPr>
        <w:t xml:space="preserve"> para que</w:t>
      </w:r>
      <w:r w:rsidR="00822339" w:rsidRPr="00B80B59">
        <w:rPr>
          <w:sz w:val="24"/>
          <w:szCs w:val="24"/>
        </w:rPr>
        <w:t xml:space="preserve"> la Unidad de Coordinación con Entidades Federativas de la </w:t>
      </w:r>
      <w:r w:rsidR="00766C8F" w:rsidRPr="00B80B59">
        <w:rPr>
          <w:sz w:val="24"/>
          <w:szCs w:val="24"/>
        </w:rPr>
        <w:t xml:space="preserve">SHCP, </w:t>
      </w:r>
      <w:r w:rsidR="00181C23" w:rsidRPr="00B80B59">
        <w:rPr>
          <w:sz w:val="24"/>
          <w:szCs w:val="24"/>
        </w:rPr>
        <w:t>al distribuir</w:t>
      </w:r>
      <w:r w:rsidR="00CF7592" w:rsidRPr="00B80B59">
        <w:rPr>
          <w:sz w:val="24"/>
          <w:szCs w:val="24"/>
        </w:rPr>
        <w:t xml:space="preserve"> el FFM</w:t>
      </w:r>
      <w:r w:rsidR="00181C23" w:rsidRPr="00B80B59">
        <w:rPr>
          <w:sz w:val="24"/>
          <w:szCs w:val="24"/>
        </w:rPr>
        <w:t xml:space="preserve"> a los municipios de México, no</w:t>
      </w:r>
      <w:r w:rsidR="00822339" w:rsidRPr="00B80B59">
        <w:rPr>
          <w:sz w:val="24"/>
          <w:szCs w:val="24"/>
        </w:rPr>
        <w:t xml:space="preserve"> solo </w:t>
      </w:r>
      <w:r w:rsidR="00CF7592" w:rsidRPr="00B80B59">
        <w:rPr>
          <w:sz w:val="24"/>
          <w:szCs w:val="24"/>
        </w:rPr>
        <w:t>use</w:t>
      </w:r>
      <w:r w:rsidR="00822339" w:rsidRPr="00B80B59">
        <w:rPr>
          <w:sz w:val="24"/>
          <w:szCs w:val="24"/>
        </w:rPr>
        <w:t xml:space="preserve"> </w:t>
      </w:r>
      <w:r w:rsidR="00CF7592" w:rsidRPr="00B80B59">
        <w:rPr>
          <w:sz w:val="24"/>
          <w:szCs w:val="24"/>
        </w:rPr>
        <w:t xml:space="preserve">las variables del predial y derechos de </w:t>
      </w:r>
      <w:r w:rsidR="00181C23" w:rsidRPr="00B80B59">
        <w:rPr>
          <w:sz w:val="24"/>
          <w:szCs w:val="24"/>
        </w:rPr>
        <w:t>agua,</w:t>
      </w:r>
      <w:r w:rsidR="00CF7592" w:rsidRPr="00B80B59">
        <w:rPr>
          <w:sz w:val="24"/>
          <w:szCs w:val="24"/>
        </w:rPr>
        <w:t xml:space="preserve"> </w:t>
      </w:r>
      <w:r w:rsidR="00766C8F" w:rsidRPr="00B80B59">
        <w:rPr>
          <w:sz w:val="24"/>
          <w:szCs w:val="24"/>
        </w:rPr>
        <w:t xml:space="preserve">sino que también </w:t>
      </w:r>
      <w:r w:rsidR="00D778EF" w:rsidRPr="00B80B59">
        <w:rPr>
          <w:sz w:val="24"/>
          <w:szCs w:val="24"/>
        </w:rPr>
        <w:t>el factor</w:t>
      </w:r>
      <w:r w:rsidR="001D246C" w:rsidRPr="00B80B59">
        <w:rPr>
          <w:sz w:val="24"/>
          <w:szCs w:val="24"/>
        </w:rPr>
        <w:t xml:space="preserve"> recaudación de</w:t>
      </w:r>
      <w:r w:rsidR="00766C8F" w:rsidRPr="00B80B59">
        <w:rPr>
          <w:sz w:val="24"/>
          <w:szCs w:val="24"/>
        </w:rPr>
        <w:t>l ISAI.</w:t>
      </w:r>
    </w:p>
    <w:p w14:paraId="76B03416" w14:textId="235C1AB5" w:rsidR="002A5E8F" w:rsidRPr="00B80B59" w:rsidRDefault="007023BF" w:rsidP="000316FA">
      <w:pPr>
        <w:pStyle w:val="vietas"/>
        <w:numPr>
          <w:ilvl w:val="0"/>
          <w:numId w:val="25"/>
        </w:numPr>
        <w:ind w:left="1276" w:hanging="207"/>
        <w:rPr>
          <w:sz w:val="24"/>
          <w:szCs w:val="24"/>
        </w:rPr>
      </w:pPr>
      <w:r w:rsidRPr="00B80B59">
        <w:rPr>
          <w:i/>
          <w:sz w:val="24"/>
          <w:szCs w:val="24"/>
        </w:rPr>
        <w:t>Propuesta de innovación</w:t>
      </w:r>
      <w:r w:rsidRPr="00B80B59">
        <w:rPr>
          <w:sz w:val="24"/>
          <w:szCs w:val="24"/>
        </w:rPr>
        <w:t xml:space="preserve"> para que</w:t>
      </w:r>
      <w:r w:rsidR="00CA761F" w:rsidRPr="00B80B59">
        <w:rPr>
          <w:sz w:val="24"/>
          <w:szCs w:val="24"/>
        </w:rPr>
        <w:t xml:space="preserve"> los 32 gobiernos estatales, a través de sus Secretarías de Finanzas, al distribuir el </w:t>
      </w:r>
      <w:r w:rsidR="0015550A" w:rsidRPr="00B80B59">
        <w:rPr>
          <w:sz w:val="24"/>
          <w:szCs w:val="24"/>
        </w:rPr>
        <w:t>FFM a</w:t>
      </w:r>
      <w:r w:rsidR="00CA761F" w:rsidRPr="00B80B59">
        <w:rPr>
          <w:sz w:val="24"/>
          <w:szCs w:val="24"/>
        </w:rPr>
        <w:t xml:space="preserve"> </w:t>
      </w:r>
      <w:r w:rsidR="00074297" w:rsidRPr="00B80B59">
        <w:rPr>
          <w:sz w:val="24"/>
          <w:szCs w:val="24"/>
        </w:rPr>
        <w:t>sus respectivos municipios</w:t>
      </w:r>
      <w:r w:rsidR="00CA761F" w:rsidRPr="00B80B59">
        <w:rPr>
          <w:sz w:val="24"/>
          <w:szCs w:val="24"/>
        </w:rPr>
        <w:t xml:space="preserve">, </w:t>
      </w:r>
      <w:r w:rsidR="00A87E37" w:rsidRPr="00B80B59">
        <w:rPr>
          <w:sz w:val="24"/>
          <w:szCs w:val="24"/>
        </w:rPr>
        <w:t>tomen como una variable adicional la recaudación del ISAI.</w:t>
      </w:r>
    </w:p>
    <w:p w14:paraId="0433C999" w14:textId="77777777" w:rsidR="00B80B59" w:rsidRDefault="00B80B59" w:rsidP="0035304D">
      <w:pPr>
        <w:spacing w:after="0" w:line="240" w:lineRule="auto"/>
        <w:ind w:left="1416" w:firstLine="708"/>
        <w:jc w:val="both"/>
        <w:rPr>
          <w:rFonts w:ascii="Unna" w:hAnsi="Unna" w:cs="Arial"/>
          <w:sz w:val="24"/>
          <w:szCs w:val="24"/>
        </w:rPr>
      </w:pPr>
    </w:p>
    <w:p w14:paraId="4125116A" w14:textId="77777777" w:rsidR="00B80B59" w:rsidRDefault="00B80B59" w:rsidP="0035304D">
      <w:pPr>
        <w:spacing w:after="0" w:line="240" w:lineRule="auto"/>
        <w:ind w:left="1416" w:firstLine="708"/>
        <w:jc w:val="both"/>
        <w:rPr>
          <w:rFonts w:ascii="Unna" w:hAnsi="Unna" w:cs="Arial"/>
          <w:sz w:val="24"/>
          <w:szCs w:val="24"/>
        </w:rPr>
      </w:pPr>
    </w:p>
    <w:p w14:paraId="68CF6762" w14:textId="77777777" w:rsidR="00B80B59" w:rsidRDefault="00B80B59" w:rsidP="0035304D">
      <w:pPr>
        <w:spacing w:after="0" w:line="240" w:lineRule="auto"/>
        <w:ind w:left="1416" w:firstLine="708"/>
        <w:jc w:val="both"/>
        <w:rPr>
          <w:rFonts w:ascii="Unna" w:hAnsi="Unna" w:cs="Arial"/>
          <w:sz w:val="24"/>
          <w:szCs w:val="24"/>
        </w:rPr>
      </w:pPr>
    </w:p>
    <w:p w14:paraId="528768F9" w14:textId="77777777" w:rsidR="00B80B59" w:rsidRDefault="00B80B59" w:rsidP="0035304D">
      <w:pPr>
        <w:spacing w:after="0" w:line="240" w:lineRule="auto"/>
        <w:ind w:left="1416" w:firstLine="708"/>
        <w:jc w:val="both"/>
        <w:rPr>
          <w:rFonts w:ascii="Unna" w:hAnsi="Unna" w:cs="Arial"/>
          <w:sz w:val="24"/>
          <w:szCs w:val="24"/>
        </w:rPr>
      </w:pPr>
    </w:p>
    <w:p w14:paraId="3614FC65" w14:textId="77777777" w:rsidR="00B80B59" w:rsidRDefault="00B80B59" w:rsidP="0035304D">
      <w:pPr>
        <w:spacing w:after="0" w:line="240" w:lineRule="auto"/>
        <w:ind w:left="1416" w:firstLine="708"/>
        <w:jc w:val="both"/>
        <w:rPr>
          <w:rFonts w:ascii="Unna" w:hAnsi="Unna" w:cs="Arial"/>
          <w:sz w:val="24"/>
          <w:szCs w:val="24"/>
        </w:rPr>
      </w:pPr>
    </w:p>
    <w:p w14:paraId="77290254" w14:textId="77777777" w:rsidR="001631ED" w:rsidRDefault="001631ED" w:rsidP="0035304D">
      <w:pPr>
        <w:spacing w:after="0" w:line="240" w:lineRule="auto"/>
        <w:ind w:left="1416" w:firstLine="708"/>
        <w:jc w:val="both"/>
        <w:rPr>
          <w:rFonts w:ascii="Unna" w:hAnsi="Unna" w:cs="Arial"/>
          <w:sz w:val="24"/>
          <w:szCs w:val="24"/>
        </w:rPr>
      </w:pPr>
    </w:p>
    <w:p w14:paraId="113F6D38" w14:textId="77777777" w:rsidR="001631ED" w:rsidRDefault="001631ED" w:rsidP="0035304D">
      <w:pPr>
        <w:spacing w:after="0" w:line="240" w:lineRule="auto"/>
        <w:ind w:left="1416" w:firstLine="708"/>
        <w:jc w:val="both"/>
        <w:rPr>
          <w:rFonts w:ascii="Unna" w:hAnsi="Unna" w:cs="Arial"/>
          <w:sz w:val="24"/>
          <w:szCs w:val="24"/>
        </w:rPr>
      </w:pPr>
    </w:p>
    <w:p w14:paraId="47709856" w14:textId="77777777" w:rsidR="001631ED" w:rsidRDefault="001631ED" w:rsidP="0035304D">
      <w:pPr>
        <w:spacing w:after="0" w:line="240" w:lineRule="auto"/>
        <w:ind w:left="1416" w:firstLine="708"/>
        <w:jc w:val="both"/>
        <w:rPr>
          <w:rFonts w:ascii="Unna" w:hAnsi="Unna" w:cs="Arial"/>
          <w:sz w:val="24"/>
          <w:szCs w:val="24"/>
        </w:rPr>
      </w:pPr>
    </w:p>
    <w:p w14:paraId="656D346B" w14:textId="77777777" w:rsidR="001631ED" w:rsidRDefault="001631ED" w:rsidP="0035304D">
      <w:pPr>
        <w:spacing w:after="0" w:line="240" w:lineRule="auto"/>
        <w:ind w:left="1416" w:firstLine="708"/>
        <w:jc w:val="both"/>
        <w:rPr>
          <w:rFonts w:ascii="Unna" w:hAnsi="Unna" w:cs="Arial"/>
          <w:sz w:val="24"/>
          <w:szCs w:val="24"/>
        </w:rPr>
      </w:pPr>
    </w:p>
    <w:p w14:paraId="50BAD318" w14:textId="77777777" w:rsidR="001631ED" w:rsidRDefault="001631ED" w:rsidP="0035304D">
      <w:pPr>
        <w:spacing w:after="0" w:line="240" w:lineRule="auto"/>
        <w:ind w:left="1416" w:firstLine="708"/>
        <w:jc w:val="both"/>
        <w:rPr>
          <w:rFonts w:ascii="Unna" w:hAnsi="Unna" w:cs="Arial"/>
          <w:sz w:val="24"/>
          <w:szCs w:val="24"/>
        </w:rPr>
      </w:pPr>
    </w:p>
    <w:p w14:paraId="1DCC1CA4" w14:textId="77777777" w:rsidR="001631ED" w:rsidRDefault="001631ED" w:rsidP="0035304D">
      <w:pPr>
        <w:spacing w:after="0" w:line="240" w:lineRule="auto"/>
        <w:ind w:left="1416" w:firstLine="708"/>
        <w:jc w:val="both"/>
        <w:rPr>
          <w:rFonts w:ascii="Unna" w:hAnsi="Unna" w:cs="Arial"/>
          <w:sz w:val="24"/>
          <w:szCs w:val="24"/>
        </w:rPr>
      </w:pPr>
    </w:p>
    <w:p w14:paraId="7F35C890" w14:textId="24A7026E" w:rsidR="001259A4" w:rsidRPr="00551732" w:rsidRDefault="001259A4" w:rsidP="001631ED">
      <w:pPr>
        <w:rPr>
          <w:rFonts w:ascii="Unna" w:hAnsi="Unna" w:cs="Arial"/>
          <w:sz w:val="24"/>
          <w:szCs w:val="24"/>
        </w:rPr>
      </w:pPr>
      <w:r w:rsidRPr="001631ED">
        <w:rPr>
          <w:rFonts w:ascii="Unna" w:hAnsi="Unna" w:cs="Arial"/>
          <w:b/>
          <w:bCs/>
          <w:sz w:val="24"/>
          <w:szCs w:val="24"/>
        </w:rPr>
        <w:t>Esquema 3</w:t>
      </w:r>
      <w:r w:rsidRPr="00551732">
        <w:rPr>
          <w:rFonts w:ascii="Unna" w:hAnsi="Unna" w:cs="Arial"/>
          <w:sz w:val="24"/>
          <w:szCs w:val="24"/>
        </w:rPr>
        <w:t xml:space="preserve">. </w:t>
      </w:r>
      <w:r w:rsidRPr="001631ED">
        <w:rPr>
          <w:rFonts w:ascii="Unna" w:hAnsi="Unna" w:cs="Arial"/>
          <w:i/>
          <w:iCs/>
          <w:sz w:val="24"/>
          <w:szCs w:val="24"/>
        </w:rPr>
        <w:t>Innovar con variable ISAI</w:t>
      </w:r>
    </w:p>
    <w:p w14:paraId="27C5A647" w14:textId="75849392" w:rsidR="009B1227" w:rsidRPr="00551732" w:rsidRDefault="009B1227" w:rsidP="00254AF8">
      <w:pPr>
        <w:spacing w:after="0" w:line="360" w:lineRule="auto"/>
        <w:jc w:val="both"/>
        <w:rPr>
          <w:rFonts w:ascii="Unna" w:hAnsi="Unna" w:cs="Arial"/>
          <w:sz w:val="24"/>
          <w:szCs w:val="24"/>
        </w:rPr>
      </w:pPr>
      <w:r w:rsidRPr="00551732">
        <w:rPr>
          <w:rFonts w:ascii="Unna" w:hAnsi="Unna" w:cs="Arial"/>
          <w:noProof/>
          <w:sz w:val="24"/>
          <w:szCs w:val="24"/>
          <w:lang w:val="es-MX" w:eastAsia="es-MX"/>
        </w:rPr>
        <w:lastRenderedPageBreak/>
        <w:drawing>
          <wp:inline distT="0" distB="0" distL="0" distR="0" wp14:anchorId="65B96072" wp14:editId="39DD49F1">
            <wp:extent cx="5400040" cy="3427730"/>
            <wp:effectExtent l="0" t="0" r="0"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208EC13A" w14:textId="33C0FB87" w:rsidR="00E01DC4" w:rsidRPr="00551732" w:rsidRDefault="00B80B59" w:rsidP="00E17CF3">
      <w:pPr>
        <w:spacing w:after="0" w:line="360" w:lineRule="auto"/>
        <w:jc w:val="both"/>
        <w:rPr>
          <w:rFonts w:ascii="Unna" w:hAnsi="Unna" w:cs="Arial"/>
          <w:sz w:val="24"/>
          <w:szCs w:val="24"/>
          <w:lang w:val="es-MX"/>
        </w:rPr>
      </w:pPr>
      <w:r w:rsidRPr="00B80B59">
        <w:rPr>
          <w:rFonts w:ascii="Unna" w:hAnsi="Unna" w:cs="Arial"/>
          <w:i/>
          <w:iCs/>
          <w:sz w:val="24"/>
          <w:szCs w:val="24"/>
          <w:lang w:val="es-MX"/>
        </w:rPr>
        <w:t>Fuente</w:t>
      </w:r>
      <w:r w:rsidRPr="00B80B59">
        <w:rPr>
          <w:rFonts w:ascii="Unna" w:hAnsi="Unna" w:cs="Arial"/>
          <w:sz w:val="24"/>
          <w:szCs w:val="24"/>
          <w:lang w:val="es-MX"/>
        </w:rPr>
        <w:t>: elaboración propia con el propósito de innovar el desempeño de este impuesto local</w:t>
      </w:r>
    </w:p>
    <w:p w14:paraId="418BF349" w14:textId="409A2FD9" w:rsidR="007023BF" w:rsidRPr="00B80B59" w:rsidRDefault="00E60D66" w:rsidP="000316FA">
      <w:pPr>
        <w:pStyle w:val="vietas"/>
        <w:numPr>
          <w:ilvl w:val="0"/>
          <w:numId w:val="26"/>
        </w:numPr>
        <w:ind w:left="851" w:hanging="284"/>
        <w:rPr>
          <w:sz w:val="24"/>
          <w:szCs w:val="24"/>
        </w:rPr>
      </w:pPr>
      <w:r w:rsidRPr="00B80B59">
        <w:rPr>
          <w:i/>
          <w:sz w:val="24"/>
          <w:szCs w:val="24"/>
        </w:rPr>
        <w:t>Propuesta de innovación</w:t>
      </w:r>
      <w:r w:rsidRPr="00B80B59">
        <w:rPr>
          <w:sz w:val="24"/>
          <w:szCs w:val="24"/>
        </w:rPr>
        <w:t xml:space="preserve"> para que</w:t>
      </w:r>
      <w:r w:rsidR="007023BF" w:rsidRPr="00B80B59">
        <w:rPr>
          <w:sz w:val="24"/>
          <w:szCs w:val="24"/>
        </w:rPr>
        <w:t xml:space="preserve"> un 10% de la recaudación del ISAI </w:t>
      </w:r>
      <w:r w:rsidR="00D778EF" w:rsidRPr="00B80B59">
        <w:rPr>
          <w:sz w:val="24"/>
          <w:szCs w:val="24"/>
        </w:rPr>
        <w:t>s</w:t>
      </w:r>
      <w:r w:rsidRPr="00B80B59">
        <w:rPr>
          <w:sz w:val="24"/>
          <w:szCs w:val="24"/>
        </w:rPr>
        <w:t>e aplique en</w:t>
      </w:r>
      <w:r w:rsidR="007023BF" w:rsidRPr="00B80B59">
        <w:rPr>
          <w:sz w:val="24"/>
          <w:szCs w:val="24"/>
        </w:rPr>
        <w:t xml:space="preserve"> acciones pa</w:t>
      </w:r>
      <w:r w:rsidR="00194CBA" w:rsidRPr="00B80B59">
        <w:rPr>
          <w:sz w:val="24"/>
          <w:szCs w:val="24"/>
        </w:rPr>
        <w:t>ra el DEL a favor de las municipalidades mexicanas.</w:t>
      </w:r>
    </w:p>
    <w:p w14:paraId="435CEEA4" w14:textId="7BEFFBC2" w:rsidR="00101220" w:rsidRPr="00B80B59" w:rsidRDefault="00101220" w:rsidP="000316FA">
      <w:pPr>
        <w:pStyle w:val="vietas"/>
        <w:numPr>
          <w:ilvl w:val="0"/>
          <w:numId w:val="26"/>
        </w:numPr>
        <w:ind w:left="851" w:hanging="284"/>
        <w:rPr>
          <w:sz w:val="24"/>
          <w:szCs w:val="24"/>
        </w:rPr>
      </w:pPr>
      <w:r w:rsidRPr="00B80B59">
        <w:rPr>
          <w:i/>
          <w:sz w:val="24"/>
          <w:szCs w:val="24"/>
        </w:rPr>
        <w:t xml:space="preserve">Propuesta de </w:t>
      </w:r>
      <w:r w:rsidR="00D778EF" w:rsidRPr="00B80B59">
        <w:rPr>
          <w:i/>
          <w:sz w:val="24"/>
          <w:szCs w:val="24"/>
        </w:rPr>
        <w:t>mejora</w:t>
      </w:r>
      <w:r w:rsidRPr="00B80B59">
        <w:rPr>
          <w:sz w:val="24"/>
          <w:szCs w:val="24"/>
        </w:rPr>
        <w:t xml:space="preserve"> para generar una base de datos </w:t>
      </w:r>
      <w:r w:rsidR="003E7D1E" w:rsidRPr="00B80B59">
        <w:rPr>
          <w:sz w:val="24"/>
          <w:szCs w:val="24"/>
        </w:rPr>
        <w:t xml:space="preserve">del ISAI </w:t>
      </w:r>
      <w:r w:rsidRPr="00B80B59">
        <w:rPr>
          <w:sz w:val="24"/>
          <w:szCs w:val="24"/>
        </w:rPr>
        <w:t>que arroje información sobre:</w:t>
      </w:r>
    </w:p>
    <w:p w14:paraId="5F3BF207" w14:textId="02673215" w:rsidR="00101220" w:rsidRPr="00B80B59" w:rsidRDefault="00D778EF" w:rsidP="00B80B59">
      <w:pPr>
        <w:pStyle w:val="vietas"/>
        <w:ind w:left="1418" w:firstLine="0"/>
        <w:rPr>
          <w:sz w:val="24"/>
          <w:szCs w:val="24"/>
        </w:rPr>
      </w:pPr>
      <w:r w:rsidRPr="00B80B59">
        <w:rPr>
          <w:sz w:val="24"/>
          <w:szCs w:val="24"/>
        </w:rPr>
        <w:t>-I</w:t>
      </w:r>
      <w:r w:rsidR="00101220" w:rsidRPr="00B80B59">
        <w:rPr>
          <w:sz w:val="24"/>
          <w:szCs w:val="24"/>
        </w:rPr>
        <w:t>ncentivos fiscales que otorga este impuesto.</w:t>
      </w:r>
    </w:p>
    <w:p w14:paraId="19C0D854" w14:textId="18F5EE64" w:rsidR="00101220" w:rsidRPr="00B80B59" w:rsidRDefault="00D778EF" w:rsidP="00B80B59">
      <w:pPr>
        <w:pStyle w:val="vietas"/>
        <w:ind w:left="1418" w:firstLine="0"/>
        <w:rPr>
          <w:sz w:val="24"/>
          <w:szCs w:val="24"/>
        </w:rPr>
      </w:pPr>
      <w:r w:rsidRPr="00B80B59">
        <w:rPr>
          <w:sz w:val="24"/>
          <w:szCs w:val="24"/>
        </w:rPr>
        <w:t xml:space="preserve"> -R</w:t>
      </w:r>
      <w:r w:rsidR="00101220" w:rsidRPr="00B80B59">
        <w:rPr>
          <w:sz w:val="24"/>
          <w:szCs w:val="24"/>
        </w:rPr>
        <w:t>elación de empresas beneficiadas con incentivos fiscales</w:t>
      </w:r>
      <w:r w:rsidRPr="00B80B59">
        <w:rPr>
          <w:sz w:val="24"/>
          <w:szCs w:val="24"/>
        </w:rPr>
        <w:t>.</w:t>
      </w:r>
    </w:p>
    <w:p w14:paraId="1637C391" w14:textId="6A56C014" w:rsidR="00101220" w:rsidRPr="00B80B59" w:rsidRDefault="00D778EF" w:rsidP="00B80B59">
      <w:pPr>
        <w:pStyle w:val="vietas"/>
        <w:ind w:left="1418" w:firstLine="0"/>
        <w:rPr>
          <w:sz w:val="24"/>
          <w:szCs w:val="24"/>
        </w:rPr>
      </w:pPr>
      <w:r w:rsidRPr="00B80B59">
        <w:rPr>
          <w:sz w:val="24"/>
          <w:szCs w:val="24"/>
        </w:rPr>
        <w:t>-M</w:t>
      </w:r>
      <w:r w:rsidR="00101220" w:rsidRPr="00B80B59">
        <w:rPr>
          <w:sz w:val="24"/>
          <w:szCs w:val="24"/>
        </w:rPr>
        <w:t xml:space="preserve">onto de los incentivos </w:t>
      </w:r>
      <w:r w:rsidR="005C0365" w:rsidRPr="00B80B59">
        <w:rPr>
          <w:sz w:val="24"/>
          <w:szCs w:val="24"/>
        </w:rPr>
        <w:t xml:space="preserve">fiscales </w:t>
      </w:r>
      <w:r w:rsidRPr="00B80B59">
        <w:rPr>
          <w:sz w:val="24"/>
          <w:szCs w:val="24"/>
        </w:rPr>
        <w:t>otorgados.</w:t>
      </w:r>
    </w:p>
    <w:p w14:paraId="74565C3A" w14:textId="1D3143CF" w:rsidR="00101220" w:rsidRPr="00B80B59" w:rsidRDefault="00D778EF" w:rsidP="00B80B59">
      <w:pPr>
        <w:pStyle w:val="vietas"/>
        <w:ind w:left="1418" w:firstLine="0"/>
        <w:rPr>
          <w:sz w:val="24"/>
          <w:szCs w:val="24"/>
        </w:rPr>
      </w:pPr>
      <w:r w:rsidRPr="00B80B59">
        <w:rPr>
          <w:sz w:val="24"/>
          <w:szCs w:val="24"/>
        </w:rPr>
        <w:t>-R</w:t>
      </w:r>
      <w:r w:rsidR="00101220" w:rsidRPr="00B80B59">
        <w:rPr>
          <w:sz w:val="24"/>
          <w:szCs w:val="24"/>
        </w:rPr>
        <w:t>espuesta a dicho incentivo, como puede ser el número de empleos generados.</w:t>
      </w:r>
    </w:p>
    <w:p w14:paraId="301D1302" w14:textId="2CB1CA3D" w:rsidR="00101220" w:rsidRPr="00B80B59" w:rsidRDefault="00D778EF" w:rsidP="00B80B59">
      <w:pPr>
        <w:pStyle w:val="vietas"/>
        <w:ind w:left="1418" w:firstLine="0"/>
        <w:rPr>
          <w:sz w:val="24"/>
          <w:szCs w:val="24"/>
        </w:rPr>
      </w:pPr>
      <w:r w:rsidRPr="00B80B59">
        <w:rPr>
          <w:sz w:val="24"/>
          <w:szCs w:val="24"/>
        </w:rPr>
        <w:t>-</w:t>
      </w:r>
      <w:r w:rsidR="00101220" w:rsidRPr="00B80B59">
        <w:rPr>
          <w:sz w:val="24"/>
          <w:szCs w:val="24"/>
        </w:rPr>
        <w:t xml:space="preserve">Ingresos </w:t>
      </w:r>
      <w:r w:rsidR="005C0365" w:rsidRPr="00B80B59">
        <w:rPr>
          <w:sz w:val="24"/>
          <w:szCs w:val="24"/>
        </w:rPr>
        <w:t xml:space="preserve">anuales </w:t>
      </w:r>
      <w:r w:rsidR="00101220" w:rsidRPr="00B80B59">
        <w:rPr>
          <w:sz w:val="24"/>
          <w:szCs w:val="24"/>
        </w:rPr>
        <w:t>que dejaron de obtenerse por el otorgamiento de incentivos fiscales</w:t>
      </w:r>
      <w:r w:rsidR="005C0365" w:rsidRPr="00B80B59">
        <w:rPr>
          <w:sz w:val="24"/>
          <w:szCs w:val="24"/>
        </w:rPr>
        <w:t>.</w:t>
      </w:r>
    </w:p>
    <w:p w14:paraId="4CDE4B8E" w14:textId="34ED91A6" w:rsidR="00101220" w:rsidRPr="00B80B59" w:rsidRDefault="005C0365" w:rsidP="00B80B59">
      <w:pPr>
        <w:pStyle w:val="vietas"/>
        <w:ind w:left="1418" w:firstLine="0"/>
        <w:rPr>
          <w:sz w:val="24"/>
          <w:szCs w:val="24"/>
        </w:rPr>
      </w:pPr>
      <w:r w:rsidRPr="00B80B59">
        <w:rPr>
          <w:sz w:val="24"/>
          <w:szCs w:val="24"/>
        </w:rPr>
        <w:t xml:space="preserve">-Crear </w:t>
      </w:r>
      <w:r w:rsidR="00101220" w:rsidRPr="00B80B59">
        <w:rPr>
          <w:sz w:val="24"/>
          <w:szCs w:val="24"/>
        </w:rPr>
        <w:t>un banco de datos, periodicidad anual, sobre las ventas de inmuebles que fueron sujetas al pago del ISAI.</w:t>
      </w:r>
    </w:p>
    <w:p w14:paraId="368374CF" w14:textId="0EFD7A48" w:rsidR="00101220" w:rsidRPr="00B80B59" w:rsidRDefault="005C0365" w:rsidP="00B80B59">
      <w:pPr>
        <w:pStyle w:val="vietas"/>
        <w:ind w:left="1418" w:firstLine="0"/>
        <w:rPr>
          <w:sz w:val="24"/>
          <w:szCs w:val="24"/>
        </w:rPr>
      </w:pPr>
      <w:r w:rsidRPr="00B80B59">
        <w:rPr>
          <w:sz w:val="24"/>
          <w:szCs w:val="24"/>
        </w:rPr>
        <w:t>-</w:t>
      </w:r>
      <w:r w:rsidR="00101220" w:rsidRPr="00B80B59">
        <w:rPr>
          <w:sz w:val="24"/>
          <w:szCs w:val="24"/>
        </w:rPr>
        <w:t>Informar sobre el desempeño del ISAI</w:t>
      </w:r>
      <w:r w:rsidRPr="00B80B59">
        <w:rPr>
          <w:sz w:val="24"/>
          <w:szCs w:val="24"/>
        </w:rPr>
        <w:t xml:space="preserve"> como </w:t>
      </w:r>
      <w:r w:rsidR="00101220" w:rsidRPr="00B80B59">
        <w:rPr>
          <w:sz w:val="24"/>
          <w:szCs w:val="24"/>
        </w:rPr>
        <w:t xml:space="preserve">un factor clave para </w:t>
      </w:r>
      <w:r w:rsidRPr="00B80B59">
        <w:rPr>
          <w:sz w:val="24"/>
          <w:szCs w:val="24"/>
        </w:rPr>
        <w:t>mayor transparencia y menos opacidad.</w:t>
      </w:r>
    </w:p>
    <w:p w14:paraId="192D9C95" w14:textId="25E2CD10" w:rsidR="00BB2D91" w:rsidRPr="00B80B59" w:rsidRDefault="005C0365" w:rsidP="00B80B59">
      <w:pPr>
        <w:pStyle w:val="vietas"/>
        <w:ind w:left="1418" w:firstLine="0"/>
        <w:rPr>
          <w:sz w:val="24"/>
          <w:szCs w:val="24"/>
        </w:rPr>
      </w:pPr>
      <w:r w:rsidRPr="00B80B59">
        <w:rPr>
          <w:sz w:val="24"/>
          <w:szCs w:val="24"/>
        </w:rPr>
        <w:t>-</w:t>
      </w:r>
      <w:r w:rsidR="003E7D1E" w:rsidRPr="00B80B59">
        <w:rPr>
          <w:sz w:val="24"/>
          <w:szCs w:val="24"/>
        </w:rPr>
        <w:t>Revisar por</w:t>
      </w:r>
      <w:r w:rsidR="0038542E" w:rsidRPr="00B80B59">
        <w:rPr>
          <w:sz w:val="24"/>
          <w:szCs w:val="24"/>
        </w:rPr>
        <w:t xml:space="preserve"> </w:t>
      </w:r>
      <w:r w:rsidR="003E7D1E" w:rsidRPr="00B80B59">
        <w:rPr>
          <w:sz w:val="24"/>
          <w:szCs w:val="24"/>
        </w:rPr>
        <w:t xml:space="preserve">qué hay bajo rendimiento de la recaudación de ISAI </w:t>
      </w:r>
      <w:r w:rsidR="00A25FB8" w:rsidRPr="00B80B59">
        <w:rPr>
          <w:sz w:val="24"/>
          <w:szCs w:val="24"/>
        </w:rPr>
        <w:t xml:space="preserve">en </w:t>
      </w:r>
      <w:r w:rsidR="003E7D1E" w:rsidRPr="00B80B59">
        <w:rPr>
          <w:sz w:val="24"/>
          <w:szCs w:val="24"/>
        </w:rPr>
        <w:t>los estados que más aportan al PIB.</w:t>
      </w:r>
    </w:p>
    <w:p w14:paraId="32DC545D" w14:textId="5D1D5CEE" w:rsidR="00BB2D91" w:rsidRPr="00B80B59" w:rsidRDefault="00A25FB8" w:rsidP="00B80B59">
      <w:pPr>
        <w:pStyle w:val="vietas"/>
        <w:ind w:left="1418" w:firstLine="0"/>
        <w:rPr>
          <w:sz w:val="24"/>
          <w:szCs w:val="24"/>
        </w:rPr>
      </w:pPr>
      <w:r w:rsidRPr="00B80B59">
        <w:rPr>
          <w:sz w:val="24"/>
          <w:szCs w:val="24"/>
        </w:rPr>
        <w:t>-</w:t>
      </w:r>
      <w:r w:rsidR="007249F0" w:rsidRPr="00B80B59">
        <w:rPr>
          <w:sz w:val="24"/>
          <w:szCs w:val="24"/>
        </w:rPr>
        <w:t>Acercar la</w:t>
      </w:r>
      <w:r w:rsidRPr="00B80B59">
        <w:rPr>
          <w:sz w:val="24"/>
          <w:szCs w:val="24"/>
        </w:rPr>
        <w:t xml:space="preserve"> base gravable </w:t>
      </w:r>
      <w:r w:rsidR="00E01859" w:rsidRPr="00B80B59">
        <w:rPr>
          <w:sz w:val="24"/>
          <w:szCs w:val="24"/>
        </w:rPr>
        <w:t xml:space="preserve">del ISAI </w:t>
      </w:r>
      <w:r w:rsidRPr="00B80B59">
        <w:rPr>
          <w:sz w:val="24"/>
          <w:szCs w:val="24"/>
        </w:rPr>
        <w:t>a</w:t>
      </w:r>
      <w:r w:rsidR="00E01859" w:rsidRPr="00B80B59">
        <w:rPr>
          <w:sz w:val="24"/>
          <w:szCs w:val="24"/>
        </w:rPr>
        <w:t xml:space="preserve"> valores de mercado.</w:t>
      </w:r>
    </w:p>
    <w:p w14:paraId="1FF3DEFF" w14:textId="0CD4B106" w:rsidR="00BB2D91" w:rsidRPr="00B80B59" w:rsidRDefault="00A25FB8" w:rsidP="00B80B59">
      <w:pPr>
        <w:pStyle w:val="vietas"/>
        <w:ind w:left="1418" w:firstLine="0"/>
        <w:rPr>
          <w:sz w:val="24"/>
          <w:szCs w:val="24"/>
        </w:rPr>
      </w:pPr>
      <w:r w:rsidRPr="00B80B59">
        <w:rPr>
          <w:sz w:val="24"/>
          <w:szCs w:val="24"/>
        </w:rPr>
        <w:t>-</w:t>
      </w:r>
      <w:r w:rsidR="00E01859" w:rsidRPr="00B80B59">
        <w:rPr>
          <w:sz w:val="24"/>
          <w:szCs w:val="24"/>
        </w:rPr>
        <w:t xml:space="preserve">Actualizar con mayor periodicidad los </w:t>
      </w:r>
      <w:r w:rsidRPr="00B80B59">
        <w:rPr>
          <w:sz w:val="24"/>
          <w:szCs w:val="24"/>
        </w:rPr>
        <w:t>valores catastrales de inmuebles</w:t>
      </w:r>
      <w:r w:rsidR="00E01859" w:rsidRPr="00B80B59">
        <w:rPr>
          <w:sz w:val="24"/>
          <w:szCs w:val="24"/>
        </w:rPr>
        <w:t>.</w:t>
      </w:r>
    </w:p>
    <w:p w14:paraId="38948FD8" w14:textId="2DEE4465" w:rsidR="00E01859" w:rsidRPr="00B80B59" w:rsidRDefault="007249F0" w:rsidP="00B80B59">
      <w:pPr>
        <w:pStyle w:val="vietas"/>
        <w:ind w:left="1418" w:firstLine="0"/>
        <w:rPr>
          <w:sz w:val="24"/>
          <w:szCs w:val="24"/>
        </w:rPr>
      </w:pPr>
      <w:r w:rsidRPr="00B80B59">
        <w:rPr>
          <w:sz w:val="24"/>
          <w:szCs w:val="24"/>
        </w:rPr>
        <w:t>-Colaborar las tesorerías municipales y las notarías públicas para el diseño de mejores prácticas transparencia y rendición de cuentas del ISAI.</w:t>
      </w:r>
    </w:p>
    <w:p w14:paraId="5D4564F2" w14:textId="77777777" w:rsidR="00B7562C" w:rsidRPr="00551732" w:rsidRDefault="00B7562C" w:rsidP="0035304D">
      <w:pPr>
        <w:spacing w:line="240" w:lineRule="auto"/>
        <w:rPr>
          <w:rFonts w:ascii="Unna" w:hAnsi="Unna" w:cs="Arial"/>
          <w:b/>
          <w:sz w:val="24"/>
          <w:szCs w:val="24"/>
          <w:lang w:val="es-MX"/>
        </w:rPr>
      </w:pPr>
    </w:p>
    <w:p w14:paraId="3EA73B12" w14:textId="2165E66B" w:rsidR="003F7235" w:rsidRPr="00B80B59" w:rsidRDefault="003F7235" w:rsidP="0035304D">
      <w:pPr>
        <w:spacing w:line="240" w:lineRule="auto"/>
        <w:rPr>
          <w:rFonts w:ascii="Unna" w:hAnsi="Unna" w:cs="Arial"/>
          <w:b/>
          <w:sz w:val="24"/>
          <w:szCs w:val="24"/>
          <w:lang w:val="es-MX"/>
        </w:rPr>
      </w:pPr>
      <w:r w:rsidRPr="00B80B59">
        <w:rPr>
          <w:rFonts w:ascii="Unna" w:hAnsi="Unna" w:cs="Arial"/>
          <w:b/>
          <w:sz w:val="24"/>
          <w:szCs w:val="24"/>
          <w:lang w:val="es-MX"/>
        </w:rPr>
        <w:t>Beneficio</w:t>
      </w:r>
      <w:r w:rsidR="0030585A" w:rsidRPr="00B80B59">
        <w:rPr>
          <w:rFonts w:ascii="Unna" w:hAnsi="Unna" w:cs="Arial"/>
          <w:b/>
          <w:sz w:val="24"/>
          <w:szCs w:val="24"/>
          <w:lang w:val="es-MX"/>
        </w:rPr>
        <w:t>s con implementación de propuestas</w:t>
      </w:r>
    </w:p>
    <w:p w14:paraId="2D2518F3" w14:textId="4C803132" w:rsidR="00A072FC" w:rsidRPr="00551732" w:rsidRDefault="001C316E" w:rsidP="00B80B59">
      <w:pPr>
        <w:pStyle w:val="parrafonormalbiolex"/>
      </w:pPr>
      <w:r w:rsidRPr="00551732">
        <w:lastRenderedPageBreak/>
        <w:t xml:space="preserve">La primera propuesta de innovación estaría otorgando elementos a los funcionarios fiscales estatales y federales para: </w:t>
      </w:r>
    </w:p>
    <w:p w14:paraId="02412814" w14:textId="01D529F0" w:rsidR="001C316E" w:rsidRPr="00551732" w:rsidRDefault="001C316E" w:rsidP="00B80B59">
      <w:pPr>
        <w:pStyle w:val="parrafonormalbiolex"/>
      </w:pPr>
      <w:r w:rsidRPr="00551732">
        <w:t xml:space="preserve">Impulsar reformas a la Ley de Coordinación Fiscal para que </w:t>
      </w:r>
      <w:r w:rsidRPr="00551732">
        <w:rPr>
          <w:i/>
        </w:rPr>
        <w:t>haya pr</w:t>
      </w:r>
      <w:r w:rsidR="006F7FF4" w:rsidRPr="00551732">
        <w:rPr>
          <w:i/>
        </w:rPr>
        <w:t>á</w:t>
      </w:r>
      <w:r w:rsidRPr="00551732">
        <w:rPr>
          <w:i/>
        </w:rPr>
        <w:t>cticas preventivas</w:t>
      </w:r>
      <w:r w:rsidRPr="00551732">
        <w:t xml:space="preserve"> en la administración del ISAI por parte de los municipios.  </w:t>
      </w:r>
      <w:r w:rsidR="006F7FF4" w:rsidRPr="00551732">
        <w:t>El beneficio</w:t>
      </w:r>
      <w:r w:rsidR="00E82A3D" w:rsidRPr="00551732">
        <w:t>:</w:t>
      </w:r>
      <w:r w:rsidR="006F7FF4" w:rsidRPr="00551732">
        <w:t xml:space="preserve"> </w:t>
      </w:r>
      <w:r w:rsidR="00E82A3D" w:rsidRPr="00551732">
        <w:t>poseer</w:t>
      </w:r>
      <w:r w:rsidR="006F7FF4" w:rsidRPr="00551732">
        <w:t xml:space="preserve"> un mayor esfuerzo fiscal</w:t>
      </w:r>
      <w:r w:rsidR="00E82A3D" w:rsidRPr="00551732">
        <w:t xml:space="preserve"> municipal.</w:t>
      </w:r>
    </w:p>
    <w:p w14:paraId="7CDBDBD3" w14:textId="5C64631C" w:rsidR="001C316E" w:rsidRPr="00551732" w:rsidRDefault="006F7FF4" w:rsidP="00B80B59">
      <w:pPr>
        <w:pStyle w:val="parrafonormalbiolex"/>
      </w:pPr>
      <w:r w:rsidRPr="00551732">
        <w:t>L</w:t>
      </w:r>
      <w:r w:rsidR="001558A5" w:rsidRPr="00551732">
        <w:t>a</w:t>
      </w:r>
      <w:r w:rsidRPr="00551732">
        <w:t xml:space="preserve"> segunda propuesta de innovación </w:t>
      </w:r>
      <w:r w:rsidR="00E82A3D" w:rsidRPr="00551732">
        <w:t>favorecería la mecánica de trabajo de funcionarios fiscales estatales y municipales para:</w:t>
      </w:r>
    </w:p>
    <w:p w14:paraId="08035D12" w14:textId="67AF5388" w:rsidR="00194CBA" w:rsidRPr="00551732" w:rsidRDefault="00E82A3D" w:rsidP="00B80B59">
      <w:pPr>
        <w:pStyle w:val="parrafonormalbiolex"/>
      </w:pPr>
      <w:r w:rsidRPr="00551732">
        <w:t xml:space="preserve">Impulsar reformas a las Leyes de Coordinación Fiscal de cada estado para aplicar </w:t>
      </w:r>
      <w:r w:rsidRPr="00551732">
        <w:rPr>
          <w:i/>
        </w:rPr>
        <w:t>prácticas preventivas</w:t>
      </w:r>
      <w:r w:rsidRPr="00551732">
        <w:t xml:space="preserve"> del ISAI. El beneficio: incrementar la recaudación de ingresos propios que son base para que los municipios reciban más participaciones federales</w:t>
      </w:r>
      <w:r w:rsidR="00511D2B" w:rsidRPr="00551732">
        <w:t>.</w:t>
      </w:r>
    </w:p>
    <w:p w14:paraId="56C1616B" w14:textId="6AB00726" w:rsidR="00194CBA" w:rsidRPr="00551732" w:rsidRDefault="00194CBA" w:rsidP="00B80B59">
      <w:pPr>
        <w:pStyle w:val="parrafonormalbiolex"/>
      </w:pPr>
      <w:r w:rsidRPr="00551732">
        <w:t xml:space="preserve">La tercera propuesta de innovación coadyuvaría a </w:t>
      </w:r>
      <w:r w:rsidR="0056073B" w:rsidRPr="00551732">
        <w:t xml:space="preserve">la aplicación de </w:t>
      </w:r>
      <w:r w:rsidR="0056073B" w:rsidRPr="00551732">
        <w:rPr>
          <w:i/>
        </w:rPr>
        <w:t>prácticas innovadoras</w:t>
      </w:r>
      <w:r w:rsidR="0056073B" w:rsidRPr="00551732">
        <w:t xml:space="preserve"> para </w:t>
      </w:r>
      <w:r w:rsidRPr="00551732">
        <w:t xml:space="preserve">que los secretarios de desarrollo económico de los estados y los </w:t>
      </w:r>
      <w:r w:rsidR="0056073B" w:rsidRPr="00551732">
        <w:t>alcaldes</w:t>
      </w:r>
      <w:r w:rsidRPr="00551732">
        <w:t xml:space="preserve"> </w:t>
      </w:r>
      <w:r w:rsidR="0056073B" w:rsidRPr="00551732">
        <w:t>apoyen el tejido empresarial de sus respectivos municipios. Beneficio: apoyar el desarrollo de las empresas locales para que generen empleos e ingresos para la población.</w:t>
      </w:r>
    </w:p>
    <w:p w14:paraId="2BF1AA4A" w14:textId="1A56EE13" w:rsidR="0069025B" w:rsidRPr="00551732" w:rsidRDefault="00504F5A" w:rsidP="00B80B59">
      <w:pPr>
        <w:pStyle w:val="parrafonormalbiolex"/>
      </w:pPr>
      <w:r w:rsidRPr="00551732">
        <w:t xml:space="preserve">La única propuesta de mejora cuenta con varios factores, pero todos ellos enfocados a generar más información para la rendición de cuentas, transparencia y prevenir la corrupción del multicitado impuesto local. </w:t>
      </w:r>
      <w:r w:rsidR="00C76648" w:rsidRPr="00551732">
        <w:t>De esta forma</w:t>
      </w:r>
      <w:r w:rsidR="007651A2">
        <w:t>,</w:t>
      </w:r>
      <w:r w:rsidR="00C76648" w:rsidRPr="00551732">
        <w:t xml:space="preserve"> se estarían realizando </w:t>
      </w:r>
      <w:r w:rsidR="00C76648" w:rsidRPr="00551732">
        <w:rPr>
          <w:i/>
        </w:rPr>
        <w:t>prácticas preventivas.</w:t>
      </w:r>
    </w:p>
    <w:p w14:paraId="6A3AEE66" w14:textId="621E15BE" w:rsidR="00504F5A" w:rsidRPr="00551732" w:rsidRDefault="00504F5A" w:rsidP="00B80B59">
      <w:pPr>
        <w:pStyle w:val="parrafonormalbiolex"/>
      </w:pPr>
      <w:r w:rsidRPr="00551732">
        <w:t>Beneficios</w:t>
      </w:r>
      <w:r w:rsidR="00C76648" w:rsidRPr="00551732">
        <w:t>:</w:t>
      </w:r>
      <w:r w:rsidR="007F498D" w:rsidRPr="00551732">
        <w:t xml:space="preserve"> para los contr</w:t>
      </w:r>
      <w:r w:rsidR="0050019D" w:rsidRPr="00551732">
        <w:t xml:space="preserve">ibuyentes, </w:t>
      </w:r>
      <w:r w:rsidR="00C07A9D" w:rsidRPr="00551732">
        <w:t>inmobiliarias, banca privada, peritos valuadores, mercado de inmuebles, notarias públicas, catastro y registro público de la propiedad</w:t>
      </w:r>
      <w:r w:rsidR="003E218B" w:rsidRPr="00551732">
        <w:t>. También para los Departamentos de Acceso a la Información Pública que operan a favor de la transparencia en los municipios</w:t>
      </w:r>
      <w:r w:rsidR="0038542E" w:rsidRPr="00551732">
        <w:t xml:space="preserve"> mexicanos</w:t>
      </w:r>
      <w:r w:rsidR="003E218B" w:rsidRPr="00551732">
        <w:t>.</w:t>
      </w:r>
    </w:p>
    <w:p w14:paraId="0FD2C766" w14:textId="70341D5A" w:rsidR="00C76648" w:rsidRPr="00551732" w:rsidRDefault="00C76648" w:rsidP="00B80B59">
      <w:pPr>
        <w:pStyle w:val="parrafonormalbiolex"/>
      </w:pPr>
      <w:r w:rsidRPr="00551732">
        <w:t>Toda la información que se aspira a diseñar</w:t>
      </w:r>
      <w:r w:rsidR="00986F14" w:rsidRPr="00551732">
        <w:t xml:space="preserve">, en un banco de datos para los municipios </w:t>
      </w:r>
      <w:r w:rsidR="00FE7025" w:rsidRPr="00551732">
        <w:t>puede ser muy relevante</w:t>
      </w:r>
      <w:r w:rsidR="00986F14" w:rsidRPr="00551732">
        <w:t xml:space="preserve"> por muchas razones. Aquí solo se comentan dos. La primera es que el INEGI podrá ampliar la data sobre este impues</w:t>
      </w:r>
      <w:r w:rsidR="004063C9" w:rsidRPr="00551732">
        <w:t>to municipal y ponerla a disposición de usuarios nacionales y extranjeros. La segunda es que de esta forma se coadyuvará a tener</w:t>
      </w:r>
      <w:r w:rsidR="00986F14" w:rsidRPr="00551732">
        <w:t xml:space="preserve"> </w:t>
      </w:r>
      <w:r w:rsidR="000E161C" w:rsidRPr="00551732">
        <w:t xml:space="preserve">más claridad y </w:t>
      </w:r>
      <w:r w:rsidR="004063C9" w:rsidRPr="00551732">
        <w:t xml:space="preserve">exigencia sobre la rendición de </w:t>
      </w:r>
      <w:r w:rsidR="00986F14" w:rsidRPr="00551732">
        <w:t xml:space="preserve">cuentas </w:t>
      </w:r>
      <w:r w:rsidR="004063C9" w:rsidRPr="00551732">
        <w:t xml:space="preserve">de </w:t>
      </w:r>
      <w:r w:rsidR="000E161C" w:rsidRPr="00551732">
        <w:t xml:space="preserve">los ingresos </w:t>
      </w:r>
      <w:r w:rsidR="00986F14" w:rsidRPr="00551732">
        <w:t xml:space="preserve">y, desde luego, </w:t>
      </w:r>
      <w:r w:rsidR="004063C9" w:rsidRPr="00551732">
        <w:t>poner freno a posibles actos de corrupción</w:t>
      </w:r>
      <w:r w:rsidR="0074625D" w:rsidRPr="00551732">
        <w:t xml:space="preserve">.  </w:t>
      </w:r>
    </w:p>
    <w:p w14:paraId="7009A395" w14:textId="75F58592" w:rsidR="003F7235" w:rsidRPr="00AC66AE" w:rsidRDefault="00B80B59" w:rsidP="00B80B59">
      <w:pPr>
        <w:pStyle w:val="Nivel1BIOL"/>
        <w:rPr>
          <w:lang w:val="es-MX"/>
        </w:rPr>
      </w:pPr>
      <w:bookmarkStart w:id="12" w:name="OLE_LINK43"/>
      <w:r w:rsidRPr="00AC66AE">
        <w:rPr>
          <w:lang w:val="es-MX"/>
        </w:rPr>
        <w:t xml:space="preserve">VI. </w:t>
      </w:r>
      <w:r w:rsidR="00385170" w:rsidRPr="00AC66AE">
        <w:rPr>
          <w:lang w:val="es-MX"/>
        </w:rPr>
        <w:t xml:space="preserve">REFERENCIAS BIBLIOGRÁFICAS </w:t>
      </w:r>
    </w:p>
    <w:p w14:paraId="3156C384" w14:textId="77777777" w:rsidR="007A6ABA" w:rsidRPr="007A6ABA" w:rsidRDefault="007A6ABA" w:rsidP="002327B2">
      <w:pPr>
        <w:pStyle w:val="BIOLRefer"/>
        <w:rPr>
          <w:lang w:eastAsia="zh-CN"/>
        </w:rPr>
      </w:pPr>
      <w:bookmarkStart w:id="13" w:name="OLE_LINK44"/>
      <w:bookmarkEnd w:id="12"/>
      <w:r w:rsidRPr="007A6ABA">
        <w:rPr>
          <w:lang w:eastAsia="zh-CN"/>
        </w:rPr>
        <w:t xml:space="preserve">Alburquerque, Francisco. </w:t>
      </w:r>
      <w:r w:rsidRPr="007A6ABA">
        <w:rPr>
          <w:i/>
          <w:iCs/>
          <w:lang w:eastAsia="zh-CN"/>
        </w:rPr>
        <w:t>El enfoque del desarrollo económico local</w:t>
      </w:r>
      <w:r w:rsidRPr="007A6ABA">
        <w:rPr>
          <w:lang w:eastAsia="zh-CN"/>
        </w:rPr>
        <w:t>. Ginebra: Organización Internacional del Trabajo, 2004.</w:t>
      </w:r>
    </w:p>
    <w:p w14:paraId="689776EB" w14:textId="77777777" w:rsidR="007A6ABA" w:rsidRPr="00AC66AE" w:rsidRDefault="007A6ABA" w:rsidP="002327B2">
      <w:pPr>
        <w:pStyle w:val="BIOLRefer"/>
        <w:rPr>
          <w:lang w:eastAsia="zh-CN"/>
        </w:rPr>
      </w:pPr>
      <w:r w:rsidRPr="007A6ABA">
        <w:rPr>
          <w:lang w:eastAsia="zh-CN"/>
        </w:rPr>
        <w:t xml:space="preserve">Alliance </w:t>
      </w:r>
      <w:proofErr w:type="spellStart"/>
      <w:r w:rsidRPr="007A6ABA">
        <w:rPr>
          <w:lang w:eastAsia="zh-CN"/>
        </w:rPr>
        <w:t>for</w:t>
      </w:r>
      <w:proofErr w:type="spellEnd"/>
      <w:r w:rsidRPr="007A6ABA">
        <w:rPr>
          <w:lang w:eastAsia="zh-CN"/>
        </w:rPr>
        <w:t xml:space="preserve"> Integrity. «Sobre nosotros». Consultado el 12 de junio de 2023. </w:t>
      </w:r>
      <w:hyperlink r:id="rId33" w:history="1">
        <w:r w:rsidRPr="00AC66AE">
          <w:rPr>
            <w:color w:val="0000FF"/>
            <w:u w:val="single"/>
            <w:lang w:eastAsia="zh-CN"/>
          </w:rPr>
          <w:t>https://www.allianceforintegrity.org/es/alliance-for-integrity/sobre-nosotros/</w:t>
        </w:r>
      </w:hyperlink>
      <w:r w:rsidRPr="00AC66AE">
        <w:rPr>
          <w:lang w:eastAsia="zh-CN"/>
        </w:rPr>
        <w:t>.</w:t>
      </w:r>
    </w:p>
    <w:p w14:paraId="15B9F8A7" w14:textId="77777777" w:rsidR="007A6ABA" w:rsidRPr="007A6ABA" w:rsidRDefault="007A6ABA" w:rsidP="002327B2">
      <w:pPr>
        <w:pStyle w:val="BIOLRefer"/>
        <w:rPr>
          <w:lang w:val="en-US" w:eastAsia="zh-CN"/>
        </w:rPr>
      </w:pPr>
      <w:r w:rsidRPr="007A6ABA">
        <w:rPr>
          <w:lang w:val="en-US" w:eastAsia="zh-CN"/>
        </w:rPr>
        <w:t xml:space="preserve">Augustine, Nancy, Michael Bell, David Brunori y Joan Youngman. </w:t>
      </w:r>
      <w:r w:rsidRPr="007A6ABA">
        <w:rPr>
          <w:i/>
          <w:iCs/>
          <w:lang w:val="en-US" w:eastAsia="zh-CN"/>
        </w:rPr>
        <w:t>Erosion of the Property Tax Base</w:t>
      </w:r>
      <w:r w:rsidRPr="007A6ABA">
        <w:rPr>
          <w:lang w:val="en-US" w:eastAsia="zh-CN"/>
        </w:rPr>
        <w:t>. Cambridge: Lincoln Institute of Land Policy, 2009.</w:t>
      </w:r>
    </w:p>
    <w:p w14:paraId="1A84EBFF" w14:textId="77777777" w:rsidR="007A6ABA" w:rsidRPr="007A6ABA" w:rsidRDefault="007A6ABA" w:rsidP="002327B2">
      <w:pPr>
        <w:pStyle w:val="BIOLRefer"/>
        <w:rPr>
          <w:lang w:val="en-US" w:eastAsia="zh-CN"/>
        </w:rPr>
      </w:pPr>
      <w:r w:rsidRPr="007A6ABA">
        <w:rPr>
          <w:lang w:val="en-US" w:eastAsia="zh-CN"/>
        </w:rPr>
        <w:t xml:space="preserve">Bahl, Roy. «A regression approach to tax effort and tax ratio analysis». </w:t>
      </w:r>
      <w:r w:rsidRPr="007A6ABA">
        <w:rPr>
          <w:i/>
          <w:iCs/>
          <w:lang w:val="en-US" w:eastAsia="zh-CN"/>
        </w:rPr>
        <w:t>IMF Staff Papers</w:t>
      </w:r>
      <w:r w:rsidRPr="007A6ABA">
        <w:rPr>
          <w:lang w:val="en-US" w:eastAsia="zh-CN"/>
        </w:rPr>
        <w:t xml:space="preserve"> 18 (1971): 570–612. </w:t>
      </w:r>
      <w:r>
        <w:fldChar w:fldCharType="begin"/>
      </w:r>
      <w:r w:rsidRPr="009D7DA1">
        <w:rPr>
          <w:lang w:val="en-US"/>
        </w:rPr>
        <w:instrText>HYPERLINK "https://doi.org/10.5089/9781451969276.024"</w:instrText>
      </w:r>
      <w:r>
        <w:fldChar w:fldCharType="separate"/>
      </w:r>
      <w:r w:rsidRPr="007A6ABA">
        <w:rPr>
          <w:color w:val="0000FF"/>
          <w:u w:val="single"/>
          <w:lang w:val="en-US" w:eastAsia="zh-CN"/>
        </w:rPr>
        <w:t>https://doi.org/10.5089/9781451969276.024</w:t>
      </w:r>
      <w:r>
        <w:fldChar w:fldCharType="end"/>
      </w:r>
      <w:r w:rsidRPr="007A6ABA">
        <w:rPr>
          <w:lang w:val="en-US" w:eastAsia="zh-CN"/>
        </w:rPr>
        <w:t>.</w:t>
      </w:r>
    </w:p>
    <w:p w14:paraId="785E5A7E" w14:textId="77777777" w:rsidR="007A6ABA" w:rsidRPr="007A6ABA" w:rsidRDefault="007A6ABA" w:rsidP="002327B2">
      <w:pPr>
        <w:pStyle w:val="BIOLRefer"/>
        <w:rPr>
          <w:lang w:val="en-US" w:eastAsia="zh-CN"/>
        </w:rPr>
      </w:pPr>
      <w:r w:rsidRPr="007A6ABA">
        <w:rPr>
          <w:lang w:val="en-US" w:eastAsia="zh-CN"/>
        </w:rPr>
        <w:lastRenderedPageBreak/>
        <w:t xml:space="preserve">Benjamin, J. D., N. E. Coulson y S. X. Yang. «Real estate transfer taxes and property values: The Philadelphia story». </w:t>
      </w:r>
      <w:r w:rsidRPr="007A6ABA">
        <w:rPr>
          <w:i/>
          <w:iCs/>
          <w:lang w:val="en-US" w:eastAsia="zh-CN"/>
        </w:rPr>
        <w:t>Journal of Real Estate Finance and Economics</w:t>
      </w:r>
      <w:r w:rsidRPr="007A6ABA">
        <w:rPr>
          <w:lang w:val="en-US" w:eastAsia="zh-CN"/>
        </w:rPr>
        <w:t xml:space="preserve"> 7 (1993): 151–157. </w:t>
      </w:r>
      <w:r>
        <w:fldChar w:fldCharType="begin"/>
      </w:r>
      <w:r w:rsidRPr="009D7DA1">
        <w:rPr>
          <w:lang w:val="en-US"/>
        </w:rPr>
        <w:instrText>HYPERLINK "https://doi.org/10.1007/BF01258324"</w:instrText>
      </w:r>
      <w:r>
        <w:fldChar w:fldCharType="separate"/>
      </w:r>
      <w:r w:rsidRPr="007A6ABA">
        <w:rPr>
          <w:color w:val="0000FF"/>
          <w:u w:val="single"/>
          <w:lang w:val="en-US" w:eastAsia="zh-CN"/>
        </w:rPr>
        <w:t>https://doi.org/10.1007/BF01258324</w:t>
      </w:r>
      <w:r>
        <w:fldChar w:fldCharType="end"/>
      </w:r>
      <w:r w:rsidRPr="007A6ABA">
        <w:rPr>
          <w:lang w:val="en-US" w:eastAsia="zh-CN"/>
        </w:rPr>
        <w:t>.</w:t>
      </w:r>
    </w:p>
    <w:p w14:paraId="56C29134" w14:textId="77777777" w:rsidR="007A6ABA" w:rsidRPr="007A6ABA" w:rsidRDefault="007A6ABA" w:rsidP="002327B2">
      <w:pPr>
        <w:pStyle w:val="BIOLRefer"/>
        <w:jc w:val="left"/>
        <w:rPr>
          <w:lang w:val="en-US" w:eastAsia="zh-CN"/>
        </w:rPr>
      </w:pPr>
      <w:r w:rsidRPr="007A6ABA">
        <w:rPr>
          <w:lang w:val="en-US" w:eastAsia="zh-CN"/>
        </w:rPr>
        <w:t xml:space="preserve">Bird, Richard M., y François Vaillancourt. </w:t>
      </w:r>
      <w:r w:rsidRPr="007A6ABA">
        <w:rPr>
          <w:i/>
          <w:iCs/>
          <w:lang w:val="en-US" w:eastAsia="zh-CN"/>
        </w:rPr>
        <w:t>Fiscal Decentralization in Developing Countries</w:t>
      </w:r>
      <w:r w:rsidRPr="007A6ABA">
        <w:rPr>
          <w:lang w:val="en-US" w:eastAsia="zh-CN"/>
        </w:rPr>
        <w:t xml:space="preserve">. Cambridge: Cambridge University Press, 1998. </w:t>
      </w:r>
      <w:r>
        <w:fldChar w:fldCharType="begin"/>
      </w:r>
      <w:r w:rsidRPr="009D7DA1">
        <w:rPr>
          <w:lang w:val="en-US"/>
        </w:rPr>
        <w:instrText>HYPERLINK "https://catalog.princeton.edu/catalog/SCSB-8686519"</w:instrText>
      </w:r>
      <w:r>
        <w:fldChar w:fldCharType="separate"/>
      </w:r>
      <w:r w:rsidRPr="007A6ABA">
        <w:rPr>
          <w:color w:val="0000FF"/>
          <w:u w:val="single"/>
          <w:lang w:val="en-US" w:eastAsia="zh-CN"/>
        </w:rPr>
        <w:t>https://catalog.princeton.edu/catalog/SCSB-8686519</w:t>
      </w:r>
      <w:r>
        <w:fldChar w:fldCharType="end"/>
      </w:r>
      <w:r w:rsidRPr="007A6ABA">
        <w:rPr>
          <w:lang w:val="en-US" w:eastAsia="zh-CN"/>
        </w:rPr>
        <w:t>.</w:t>
      </w:r>
    </w:p>
    <w:p w14:paraId="0149546E" w14:textId="77777777" w:rsidR="007A6ABA" w:rsidRPr="007A6ABA" w:rsidRDefault="007A6ABA" w:rsidP="002327B2">
      <w:pPr>
        <w:pStyle w:val="BIOLRefer"/>
        <w:jc w:val="left"/>
        <w:rPr>
          <w:lang w:eastAsia="zh-CN"/>
        </w:rPr>
      </w:pPr>
      <w:r w:rsidRPr="007A6ABA">
        <w:rPr>
          <w:lang w:eastAsia="zh-CN"/>
        </w:rPr>
        <w:t xml:space="preserve">Cámara de Diputados, LXV Legislatura. </w:t>
      </w:r>
      <w:r w:rsidRPr="007A6ABA">
        <w:rPr>
          <w:i/>
          <w:iCs/>
          <w:lang w:eastAsia="zh-CN"/>
        </w:rPr>
        <w:t>Constitución Política de los Estados Unidos Mexicanos</w:t>
      </w:r>
      <w:r w:rsidRPr="007A6ABA">
        <w:rPr>
          <w:lang w:eastAsia="zh-CN"/>
        </w:rPr>
        <w:t xml:space="preserve">. México: Cámara de Diputados, 2023. </w:t>
      </w:r>
      <w:hyperlink r:id="rId34" w:history="1">
        <w:r w:rsidRPr="007A6ABA">
          <w:rPr>
            <w:color w:val="0000FF"/>
            <w:u w:val="single"/>
            <w:lang w:eastAsia="zh-CN"/>
          </w:rPr>
          <w:t>https://www.diputados.gob.mx/LeyesBiblio/ref/cpeum.htm</w:t>
        </w:r>
      </w:hyperlink>
      <w:r w:rsidRPr="007A6ABA">
        <w:rPr>
          <w:lang w:eastAsia="zh-CN"/>
        </w:rPr>
        <w:t>.</w:t>
      </w:r>
    </w:p>
    <w:p w14:paraId="7538BFF2" w14:textId="77777777" w:rsidR="007A6ABA" w:rsidRPr="007A6ABA" w:rsidRDefault="007A6ABA" w:rsidP="002327B2">
      <w:pPr>
        <w:pStyle w:val="BIOLRefer"/>
        <w:rPr>
          <w:lang w:eastAsia="zh-CN"/>
        </w:rPr>
      </w:pPr>
      <w:r w:rsidRPr="007A6ABA">
        <w:rPr>
          <w:lang w:eastAsia="zh-CN"/>
        </w:rPr>
        <w:t xml:space="preserve">Cámara de Diputados del Congreso de la Unión. </w:t>
      </w:r>
      <w:r w:rsidRPr="007A6ABA">
        <w:rPr>
          <w:i/>
          <w:iCs/>
          <w:lang w:eastAsia="zh-CN"/>
        </w:rPr>
        <w:t>Ley de Coordinación Fiscal</w:t>
      </w:r>
      <w:r w:rsidRPr="007A6ABA">
        <w:rPr>
          <w:lang w:eastAsia="zh-CN"/>
        </w:rPr>
        <w:t>. 2018.</w:t>
      </w:r>
    </w:p>
    <w:p w14:paraId="1D28ABC4" w14:textId="77777777" w:rsidR="007A6ABA" w:rsidRPr="007A6ABA" w:rsidRDefault="007A6ABA" w:rsidP="002327B2">
      <w:pPr>
        <w:pStyle w:val="BIOLRefer"/>
        <w:rPr>
          <w:lang w:eastAsia="zh-CN"/>
        </w:rPr>
      </w:pPr>
      <w:r w:rsidRPr="007A6ABA">
        <w:rPr>
          <w:lang w:eastAsia="zh-CN"/>
        </w:rPr>
        <w:t xml:space="preserve">Casali, L., A. Arundel y H. </w:t>
      </w:r>
      <w:proofErr w:type="spellStart"/>
      <w:r w:rsidRPr="007A6ABA">
        <w:rPr>
          <w:lang w:eastAsia="zh-CN"/>
        </w:rPr>
        <w:t>Hollanders</w:t>
      </w:r>
      <w:proofErr w:type="spellEnd"/>
      <w:r w:rsidRPr="007A6ABA">
        <w:rPr>
          <w:lang w:eastAsia="zh-CN"/>
        </w:rPr>
        <w:t xml:space="preserve">. </w:t>
      </w:r>
      <w:r w:rsidRPr="007A6ABA">
        <w:rPr>
          <w:lang w:val="en-US" w:eastAsia="zh-CN"/>
        </w:rPr>
        <w:t xml:space="preserve">«How European Public Sector Agencies Innovate». </w:t>
      </w:r>
      <w:proofErr w:type="spellStart"/>
      <w:r w:rsidRPr="007A6ABA">
        <w:rPr>
          <w:i/>
          <w:iCs/>
          <w:lang w:eastAsia="zh-CN"/>
        </w:rPr>
        <w:t>Research</w:t>
      </w:r>
      <w:proofErr w:type="spellEnd"/>
      <w:r w:rsidRPr="007A6ABA">
        <w:rPr>
          <w:i/>
          <w:iCs/>
          <w:lang w:eastAsia="zh-CN"/>
        </w:rPr>
        <w:t xml:space="preserve"> Policy</w:t>
      </w:r>
      <w:r w:rsidRPr="007A6ABA">
        <w:rPr>
          <w:lang w:eastAsia="zh-CN"/>
        </w:rPr>
        <w:t xml:space="preserve"> 44 (2015): 1271–1282. </w:t>
      </w:r>
      <w:hyperlink r:id="rId35" w:history="1">
        <w:r w:rsidRPr="007A6ABA">
          <w:rPr>
            <w:color w:val="0000FF"/>
            <w:u w:val="single"/>
            <w:lang w:eastAsia="zh-CN"/>
          </w:rPr>
          <w:t>https://doi.org/10.1016/j.respol.2015.04.007</w:t>
        </w:r>
      </w:hyperlink>
      <w:r w:rsidRPr="007A6ABA">
        <w:rPr>
          <w:lang w:eastAsia="zh-CN"/>
        </w:rPr>
        <w:t>.</w:t>
      </w:r>
    </w:p>
    <w:p w14:paraId="3C523F2B" w14:textId="77777777" w:rsidR="007A6ABA" w:rsidRPr="007A6ABA" w:rsidRDefault="007A6ABA" w:rsidP="002327B2">
      <w:pPr>
        <w:pStyle w:val="BIOLRefer"/>
        <w:rPr>
          <w:lang w:eastAsia="zh-CN"/>
        </w:rPr>
      </w:pPr>
      <w:r w:rsidRPr="007A6ABA">
        <w:rPr>
          <w:lang w:eastAsia="zh-CN"/>
        </w:rPr>
        <w:t xml:space="preserve">Centro de Estudios de las Finanzas Públicas. México: CEFP, 2024. </w:t>
      </w:r>
      <w:hyperlink r:id="rId36" w:history="1">
        <w:r w:rsidRPr="007A6ABA">
          <w:rPr>
            <w:color w:val="0000FF"/>
            <w:u w:val="single"/>
            <w:lang w:eastAsia="zh-CN"/>
          </w:rPr>
          <w:t>https://cefp.gob.mx/cefpnew/pnfp.php</w:t>
        </w:r>
      </w:hyperlink>
      <w:r w:rsidRPr="007A6ABA">
        <w:rPr>
          <w:lang w:eastAsia="zh-CN"/>
        </w:rPr>
        <w:t>.</w:t>
      </w:r>
    </w:p>
    <w:p w14:paraId="3A4E1A9B" w14:textId="77777777" w:rsidR="007A6ABA" w:rsidRPr="007A6ABA" w:rsidRDefault="007A6ABA" w:rsidP="002327B2">
      <w:pPr>
        <w:pStyle w:val="BIOLRefer"/>
        <w:rPr>
          <w:lang w:eastAsia="zh-CN"/>
        </w:rPr>
      </w:pPr>
      <w:r w:rsidRPr="007A6ABA">
        <w:rPr>
          <w:lang w:eastAsia="zh-CN"/>
        </w:rPr>
        <w:t xml:space="preserve">Congreso del Estado de Sinaloa. </w:t>
      </w:r>
      <w:r w:rsidRPr="007A6ABA">
        <w:rPr>
          <w:i/>
          <w:iCs/>
          <w:lang w:eastAsia="zh-CN"/>
        </w:rPr>
        <w:t>Ley de Fomento Económico a la Inversión para el Desarrollo Económico del Estado de Sinaloa</w:t>
      </w:r>
      <w:r w:rsidRPr="007A6ABA">
        <w:rPr>
          <w:lang w:eastAsia="zh-CN"/>
        </w:rPr>
        <w:t xml:space="preserve">. Decreto n.º 166. </w:t>
      </w:r>
      <w:r w:rsidRPr="007A6ABA">
        <w:rPr>
          <w:i/>
          <w:iCs/>
          <w:lang w:eastAsia="zh-CN"/>
        </w:rPr>
        <w:t>Periódico Oficial del Estado de Sinaloa</w:t>
      </w:r>
      <w:r w:rsidRPr="007A6ABA">
        <w:rPr>
          <w:lang w:eastAsia="zh-CN"/>
        </w:rPr>
        <w:t>, n.º 105, 24 de agosto de 2018.</w:t>
      </w:r>
    </w:p>
    <w:p w14:paraId="615F78CF" w14:textId="77777777" w:rsidR="007A6ABA" w:rsidRPr="007A6ABA" w:rsidRDefault="007A6ABA" w:rsidP="002327B2">
      <w:pPr>
        <w:pStyle w:val="BIOLRefer"/>
        <w:rPr>
          <w:lang w:eastAsia="zh-CN"/>
        </w:rPr>
      </w:pPr>
      <w:r w:rsidRPr="007A6ABA">
        <w:rPr>
          <w:lang w:eastAsia="zh-CN"/>
        </w:rPr>
        <w:t xml:space="preserve">Convención de las Naciones Unidas contra la Corrupción. México: CNUCC, 2004. </w:t>
      </w:r>
      <w:hyperlink r:id="rId37" w:history="1">
        <w:r w:rsidRPr="007A6ABA">
          <w:rPr>
            <w:color w:val="0000FF"/>
            <w:u w:val="single"/>
            <w:lang w:eastAsia="zh-CN"/>
          </w:rPr>
          <w:t>https://www.gob.mx/sfp/documentos/convencion-de-las-naciones-unidas-contra-la-corrupcion-onu</w:t>
        </w:r>
      </w:hyperlink>
      <w:r w:rsidRPr="007A6ABA">
        <w:rPr>
          <w:lang w:eastAsia="zh-CN"/>
        </w:rPr>
        <w:t>.</w:t>
      </w:r>
    </w:p>
    <w:p w14:paraId="26AA8880" w14:textId="77777777" w:rsidR="007A6ABA" w:rsidRPr="007A6ABA" w:rsidRDefault="007A6ABA" w:rsidP="002327B2">
      <w:pPr>
        <w:pStyle w:val="BIOLRefer"/>
        <w:rPr>
          <w:lang w:eastAsia="zh-CN"/>
        </w:rPr>
      </w:pPr>
      <w:r w:rsidRPr="007A6ABA">
        <w:rPr>
          <w:lang w:eastAsia="zh-CN"/>
        </w:rPr>
        <w:t xml:space="preserve">Cordero, José Manuel, Carlos Díaz, Francisco Pedraja y Cristina Polo. «Tributos cedidos y eficiencia en la gestión tributaria de las comunidades autónomas». </w:t>
      </w:r>
      <w:r w:rsidRPr="007A6ABA">
        <w:rPr>
          <w:i/>
          <w:iCs/>
          <w:lang w:eastAsia="zh-CN"/>
        </w:rPr>
        <w:t>Hacienda Pública Española</w:t>
      </w:r>
      <w:r w:rsidRPr="007A6ABA">
        <w:rPr>
          <w:lang w:eastAsia="zh-CN"/>
        </w:rPr>
        <w:t xml:space="preserve"> 232, n.º 1 (2020): 75–112. </w:t>
      </w:r>
      <w:hyperlink r:id="rId38" w:history="1">
        <w:r w:rsidRPr="007A6ABA">
          <w:rPr>
            <w:color w:val="0000FF"/>
            <w:u w:val="single"/>
            <w:lang w:eastAsia="zh-CN"/>
          </w:rPr>
          <w:t>https://doi.org/10.7866/hpe-rpe.20.1.4</w:t>
        </w:r>
      </w:hyperlink>
      <w:r w:rsidRPr="007A6ABA">
        <w:rPr>
          <w:lang w:eastAsia="zh-CN"/>
        </w:rPr>
        <w:t>.</w:t>
      </w:r>
    </w:p>
    <w:p w14:paraId="77434E2B" w14:textId="77777777" w:rsidR="007A6ABA" w:rsidRPr="007A6ABA" w:rsidRDefault="007A6ABA" w:rsidP="002327B2">
      <w:pPr>
        <w:pStyle w:val="BIOLRefer"/>
        <w:rPr>
          <w:lang w:val="en-US" w:eastAsia="zh-CN"/>
        </w:rPr>
      </w:pPr>
      <w:r w:rsidRPr="007A6ABA">
        <w:rPr>
          <w:lang w:val="en-US" w:eastAsia="zh-CN"/>
        </w:rPr>
        <w:t xml:space="preserve">Dachis, Benjamin, Gilles </w:t>
      </w:r>
      <w:proofErr w:type="spellStart"/>
      <w:r w:rsidRPr="007A6ABA">
        <w:rPr>
          <w:lang w:val="en-US" w:eastAsia="zh-CN"/>
        </w:rPr>
        <w:t>Duranton</w:t>
      </w:r>
      <w:proofErr w:type="spellEnd"/>
      <w:r w:rsidRPr="007A6ABA">
        <w:rPr>
          <w:lang w:val="en-US" w:eastAsia="zh-CN"/>
        </w:rPr>
        <w:t xml:space="preserve"> y Matthew A. Turner. «The effects of land transfer taxes on real estate markets: evidence from a natural experiment in Toronto». </w:t>
      </w:r>
      <w:r w:rsidRPr="007A6ABA">
        <w:rPr>
          <w:i/>
          <w:iCs/>
          <w:lang w:val="en-US" w:eastAsia="zh-CN"/>
        </w:rPr>
        <w:t>Journal of Economic Geography</w:t>
      </w:r>
      <w:r w:rsidRPr="007A6ABA">
        <w:rPr>
          <w:lang w:val="en-US" w:eastAsia="zh-CN"/>
        </w:rPr>
        <w:t xml:space="preserve"> 12, n.º 2 (2012): 327–354. </w:t>
      </w:r>
      <w:r>
        <w:fldChar w:fldCharType="begin"/>
      </w:r>
      <w:r w:rsidRPr="009D7DA1">
        <w:rPr>
          <w:lang w:val="en-US"/>
        </w:rPr>
        <w:instrText>HYPERLINK "https://doi.org/10.1093/jeg/lbr007"</w:instrText>
      </w:r>
      <w:r>
        <w:fldChar w:fldCharType="separate"/>
      </w:r>
      <w:r w:rsidRPr="007A6ABA">
        <w:rPr>
          <w:color w:val="0000FF"/>
          <w:u w:val="single"/>
          <w:lang w:val="en-US" w:eastAsia="zh-CN"/>
        </w:rPr>
        <w:t>https://doi.org/10.1093/jeg/lbr007</w:t>
      </w:r>
      <w:r>
        <w:fldChar w:fldCharType="end"/>
      </w:r>
      <w:r w:rsidRPr="007A6ABA">
        <w:rPr>
          <w:lang w:val="en-US" w:eastAsia="zh-CN"/>
        </w:rPr>
        <w:t>.</w:t>
      </w:r>
    </w:p>
    <w:p w14:paraId="6C1AC63F" w14:textId="77777777" w:rsidR="007A6ABA" w:rsidRPr="007A6ABA" w:rsidRDefault="007A6ABA" w:rsidP="002327B2">
      <w:pPr>
        <w:pStyle w:val="BIOLRefer"/>
        <w:rPr>
          <w:lang w:val="en-US" w:eastAsia="zh-CN"/>
        </w:rPr>
      </w:pPr>
      <w:proofErr w:type="spellStart"/>
      <w:r w:rsidRPr="007A6ABA">
        <w:rPr>
          <w:lang w:val="en-US" w:eastAsia="zh-CN"/>
        </w:rPr>
        <w:t>Damanpour</w:t>
      </w:r>
      <w:proofErr w:type="spellEnd"/>
      <w:r w:rsidRPr="007A6ABA">
        <w:rPr>
          <w:lang w:val="en-US" w:eastAsia="zh-CN"/>
        </w:rPr>
        <w:t xml:space="preserve">, Fariborz, y Marguerite Schneider. «Characteristics of Innovation and Innovation Adoption in Public Organizations». </w:t>
      </w:r>
      <w:r w:rsidRPr="007A6ABA">
        <w:rPr>
          <w:i/>
          <w:iCs/>
          <w:lang w:val="en-US" w:eastAsia="zh-CN"/>
        </w:rPr>
        <w:t>Journal of Public Administration Research and Theory</w:t>
      </w:r>
      <w:r w:rsidRPr="007A6ABA">
        <w:rPr>
          <w:lang w:val="en-US" w:eastAsia="zh-CN"/>
        </w:rPr>
        <w:t xml:space="preserve"> 19 (2009): 495–522. </w:t>
      </w:r>
      <w:r>
        <w:fldChar w:fldCharType="begin"/>
      </w:r>
      <w:r w:rsidRPr="009D7DA1">
        <w:rPr>
          <w:lang w:val="en-US"/>
        </w:rPr>
        <w:instrText>HYPERLINK "https://doi.org/10.1093/jopart/mun021"</w:instrText>
      </w:r>
      <w:r>
        <w:fldChar w:fldCharType="separate"/>
      </w:r>
      <w:r w:rsidRPr="007A6ABA">
        <w:rPr>
          <w:color w:val="0000FF"/>
          <w:u w:val="single"/>
          <w:lang w:val="en-US" w:eastAsia="zh-CN"/>
        </w:rPr>
        <w:t>https://doi.org/10.1093/jopart/mun021</w:t>
      </w:r>
      <w:r>
        <w:fldChar w:fldCharType="end"/>
      </w:r>
      <w:r w:rsidRPr="007A6ABA">
        <w:rPr>
          <w:lang w:val="en-US" w:eastAsia="zh-CN"/>
        </w:rPr>
        <w:t>.</w:t>
      </w:r>
    </w:p>
    <w:p w14:paraId="5A345E30" w14:textId="77777777" w:rsidR="007A6ABA" w:rsidRPr="007A6ABA" w:rsidRDefault="007A6ABA" w:rsidP="002327B2">
      <w:pPr>
        <w:pStyle w:val="BIOLRefer"/>
        <w:rPr>
          <w:lang w:eastAsia="zh-CN"/>
        </w:rPr>
      </w:pPr>
      <w:r w:rsidRPr="007A6ABA">
        <w:rPr>
          <w:i/>
          <w:iCs/>
          <w:lang w:eastAsia="zh-CN"/>
        </w:rPr>
        <w:t>Diario Oficial de la Federación</w:t>
      </w:r>
      <w:r w:rsidRPr="007A6ABA">
        <w:rPr>
          <w:lang w:eastAsia="zh-CN"/>
        </w:rPr>
        <w:t xml:space="preserve"> (México). «Decreto por el que se aprueba el Programa Nacional de Combate a la Corrupción y a la Impunidad, y de Mejora de la Gestión Pública 2019–2024». Edición vespertina, 2019.</w:t>
      </w:r>
    </w:p>
    <w:p w14:paraId="260E48A8" w14:textId="77777777" w:rsidR="007A6ABA" w:rsidRPr="007A6ABA" w:rsidRDefault="007A6ABA" w:rsidP="002327B2">
      <w:pPr>
        <w:pStyle w:val="BIOLRefer"/>
        <w:rPr>
          <w:lang w:eastAsia="zh-CN"/>
        </w:rPr>
      </w:pPr>
      <w:r w:rsidRPr="007A6ABA">
        <w:rPr>
          <w:i/>
          <w:iCs/>
          <w:lang w:eastAsia="zh-CN"/>
        </w:rPr>
        <w:t>El Debate</w:t>
      </w:r>
      <w:r w:rsidRPr="007A6ABA">
        <w:rPr>
          <w:lang w:eastAsia="zh-CN"/>
        </w:rPr>
        <w:t xml:space="preserve">. «Comuna deja de recaudar millones al caer el ISAI». 18 de junio de 2025. </w:t>
      </w:r>
      <w:hyperlink r:id="rId39" w:history="1">
        <w:r w:rsidRPr="007A6ABA">
          <w:rPr>
            <w:color w:val="0000FF"/>
            <w:u w:val="single"/>
            <w:lang w:eastAsia="zh-CN"/>
          </w:rPr>
          <w:t>https://www.debate.com.mx/sinaloa/mazatlan/Comuna-deja-de-recaudar-millones-al-caer-el-ISAI-20250618-0012.html</w:t>
        </w:r>
      </w:hyperlink>
      <w:r w:rsidRPr="007A6ABA">
        <w:rPr>
          <w:lang w:eastAsia="zh-CN"/>
        </w:rPr>
        <w:t>.</w:t>
      </w:r>
    </w:p>
    <w:p w14:paraId="0D061A1E" w14:textId="77777777" w:rsidR="007A6ABA" w:rsidRPr="00AC66AE" w:rsidRDefault="007A6ABA" w:rsidP="002327B2">
      <w:pPr>
        <w:pStyle w:val="BIOLRefer"/>
        <w:rPr>
          <w:lang w:eastAsia="zh-CN"/>
        </w:rPr>
      </w:pPr>
      <w:r w:rsidRPr="007A6ABA">
        <w:rPr>
          <w:lang w:eastAsia="zh-CN"/>
        </w:rPr>
        <w:t xml:space="preserve">Fernández del Castillo, Bernardo Pérez. </w:t>
      </w:r>
      <w:r w:rsidRPr="007A6ABA">
        <w:rPr>
          <w:i/>
          <w:iCs/>
          <w:lang w:eastAsia="zh-CN"/>
        </w:rPr>
        <w:t>Derecho notarial</w:t>
      </w:r>
      <w:r w:rsidRPr="007A6ABA">
        <w:rPr>
          <w:lang w:eastAsia="zh-CN"/>
        </w:rPr>
        <w:t xml:space="preserve">. 9.ª ed. México: Editorial Porrúa, 1999. </w:t>
      </w:r>
      <w:hyperlink r:id="rId40" w:history="1">
        <w:r w:rsidRPr="00AC66AE">
          <w:rPr>
            <w:color w:val="0000FF"/>
            <w:u w:val="single"/>
            <w:lang w:eastAsia="zh-CN"/>
          </w:rPr>
          <w:t>https://instituto.colegiodenotarios.org.mx/biblioteca/detalle-biblioteca?id=185</w:t>
        </w:r>
      </w:hyperlink>
      <w:r w:rsidRPr="00AC66AE">
        <w:rPr>
          <w:lang w:eastAsia="zh-CN"/>
        </w:rPr>
        <w:t>.</w:t>
      </w:r>
    </w:p>
    <w:p w14:paraId="3E24B682" w14:textId="77777777" w:rsidR="007A6ABA" w:rsidRPr="007A6ABA" w:rsidRDefault="007A6ABA" w:rsidP="002327B2">
      <w:pPr>
        <w:pStyle w:val="BIOLRefer"/>
        <w:jc w:val="left"/>
        <w:rPr>
          <w:lang w:eastAsia="zh-CN"/>
        </w:rPr>
      </w:pPr>
      <w:r w:rsidRPr="007A6ABA">
        <w:rPr>
          <w:lang w:eastAsia="zh-CN"/>
        </w:rPr>
        <w:t xml:space="preserve">Finot, Iván. </w:t>
      </w:r>
      <w:r w:rsidRPr="007A6ABA">
        <w:rPr>
          <w:i/>
          <w:iCs/>
          <w:lang w:eastAsia="zh-CN"/>
        </w:rPr>
        <w:t>Descentralización, transferencias territoriales y desarrollo local</w:t>
      </w:r>
      <w:r w:rsidRPr="007A6ABA">
        <w:rPr>
          <w:lang w:eastAsia="zh-CN"/>
        </w:rPr>
        <w:t xml:space="preserve">. Santiago de Chile: Instituto Latinoamericano y del Caribe de Planificación Económica y Social, 2005. Serie </w:t>
      </w:r>
      <w:r w:rsidRPr="007A6ABA">
        <w:rPr>
          <w:lang w:eastAsia="zh-CN"/>
        </w:rPr>
        <w:lastRenderedPageBreak/>
        <w:t xml:space="preserve">Gestión del Desarrollo Local y Regional, n.º 86. </w:t>
      </w:r>
      <w:hyperlink r:id="rId41" w:history="1">
        <w:r w:rsidRPr="007A6ABA">
          <w:rPr>
            <w:color w:val="0000FF"/>
            <w:u w:val="single"/>
            <w:lang w:eastAsia="zh-CN"/>
          </w:rPr>
          <w:t>https://www.cepal.org/es/publicaciones/11067-descentralizacion-transferencias-territoriales-desarrollo-local</w:t>
        </w:r>
      </w:hyperlink>
      <w:r w:rsidRPr="007A6ABA">
        <w:rPr>
          <w:lang w:eastAsia="zh-CN"/>
        </w:rPr>
        <w:t>.</w:t>
      </w:r>
    </w:p>
    <w:p w14:paraId="217A6941" w14:textId="77777777" w:rsidR="007A6ABA" w:rsidRPr="007A6ABA" w:rsidRDefault="007A6ABA" w:rsidP="002327B2">
      <w:pPr>
        <w:pStyle w:val="BIOLRefer"/>
        <w:jc w:val="left"/>
        <w:rPr>
          <w:lang w:eastAsia="zh-CN"/>
        </w:rPr>
      </w:pPr>
      <w:r w:rsidRPr="007A6ABA">
        <w:rPr>
          <w:lang w:eastAsia="zh-CN"/>
        </w:rPr>
        <w:t xml:space="preserve">Fundación DEMUCA. </w:t>
      </w:r>
      <w:r w:rsidRPr="007A6ABA">
        <w:rPr>
          <w:i/>
          <w:iCs/>
          <w:lang w:eastAsia="zh-CN"/>
        </w:rPr>
        <w:t>Guía de herramientas municipales para la promoción del desarrollo económico local</w:t>
      </w:r>
      <w:r w:rsidRPr="007A6ABA">
        <w:rPr>
          <w:lang w:eastAsia="zh-CN"/>
        </w:rPr>
        <w:t xml:space="preserve">. San José: Fundación DEMUCA, 2009. </w:t>
      </w:r>
      <w:hyperlink r:id="rId42" w:history="1">
        <w:r w:rsidRPr="007A6ABA">
          <w:rPr>
            <w:color w:val="0000FF"/>
            <w:u w:val="single"/>
            <w:lang w:eastAsia="zh-CN"/>
          </w:rPr>
          <w:t>https://www.cepal.org/sites/default/files/guia_herramientas_municipales_demuca.pdf</w:t>
        </w:r>
      </w:hyperlink>
      <w:r w:rsidRPr="007A6ABA">
        <w:rPr>
          <w:lang w:eastAsia="zh-CN"/>
        </w:rPr>
        <w:t>.</w:t>
      </w:r>
    </w:p>
    <w:p w14:paraId="702495C9" w14:textId="77777777" w:rsidR="007A6ABA" w:rsidRPr="007A6ABA" w:rsidRDefault="007A6ABA" w:rsidP="002327B2">
      <w:pPr>
        <w:pStyle w:val="BIOLRefer"/>
        <w:rPr>
          <w:lang w:val="en-US" w:eastAsia="zh-CN"/>
        </w:rPr>
      </w:pPr>
      <w:r w:rsidRPr="007A6ABA">
        <w:rPr>
          <w:lang w:val="en-US" w:eastAsia="zh-CN"/>
        </w:rPr>
        <w:t xml:space="preserve">George, Henry. </w:t>
      </w:r>
      <w:r w:rsidRPr="007A6ABA">
        <w:rPr>
          <w:i/>
          <w:iCs/>
          <w:lang w:val="en-US" w:eastAsia="zh-CN"/>
        </w:rPr>
        <w:t>Progress and Poverty</w:t>
      </w:r>
      <w:r w:rsidRPr="007A6ABA">
        <w:rPr>
          <w:lang w:val="en-US" w:eastAsia="zh-CN"/>
        </w:rPr>
        <w:t>. New York: Robert Schalkenbach Foundation, 1935.</w:t>
      </w:r>
    </w:p>
    <w:p w14:paraId="4693428B" w14:textId="77777777" w:rsidR="007A6ABA" w:rsidRPr="007A6ABA" w:rsidRDefault="007A6ABA" w:rsidP="002327B2">
      <w:pPr>
        <w:pStyle w:val="BIOLRefer"/>
        <w:rPr>
          <w:lang w:val="en-US" w:eastAsia="zh-CN"/>
        </w:rPr>
      </w:pPr>
      <w:r w:rsidRPr="007A6ABA">
        <w:rPr>
          <w:lang w:val="en-US" w:eastAsia="zh-CN"/>
        </w:rPr>
        <w:t xml:space="preserve">Götze, Vera, y Thomas Hartmann. «Why municipalities grow: The influence of fiscal incentives on municipal land policies in Germany and the Netherlands». </w:t>
      </w:r>
      <w:r w:rsidRPr="007A6ABA">
        <w:rPr>
          <w:i/>
          <w:iCs/>
          <w:lang w:val="en-US" w:eastAsia="zh-CN"/>
        </w:rPr>
        <w:t>Land Use Policy</w:t>
      </w:r>
      <w:r w:rsidRPr="007A6ABA">
        <w:rPr>
          <w:lang w:val="en-US" w:eastAsia="zh-CN"/>
        </w:rPr>
        <w:t xml:space="preserve"> 109, n.º 1 (2021): 2–7. </w:t>
      </w:r>
      <w:r>
        <w:fldChar w:fldCharType="begin"/>
      </w:r>
      <w:r w:rsidRPr="009D7DA1">
        <w:rPr>
          <w:lang w:val="en-US"/>
        </w:rPr>
        <w:instrText>HYPERLINK "https://doi.org/10.1016/j.landusepol.2021.105681"</w:instrText>
      </w:r>
      <w:r>
        <w:fldChar w:fldCharType="separate"/>
      </w:r>
      <w:r w:rsidRPr="007A6ABA">
        <w:rPr>
          <w:color w:val="0000FF"/>
          <w:u w:val="single"/>
          <w:lang w:val="en-US" w:eastAsia="zh-CN"/>
        </w:rPr>
        <w:t>https://doi.org/10.1016/j.landusepol.2021.105681</w:t>
      </w:r>
      <w:r>
        <w:fldChar w:fldCharType="end"/>
      </w:r>
      <w:r w:rsidRPr="007A6ABA">
        <w:rPr>
          <w:lang w:val="en-US" w:eastAsia="zh-CN"/>
        </w:rPr>
        <w:t>.</w:t>
      </w:r>
    </w:p>
    <w:p w14:paraId="1A6CB886" w14:textId="77777777" w:rsidR="007A6ABA" w:rsidRPr="007A6ABA" w:rsidRDefault="007A6ABA" w:rsidP="002327B2">
      <w:pPr>
        <w:pStyle w:val="BIOLRefer"/>
        <w:jc w:val="left"/>
        <w:rPr>
          <w:lang w:eastAsia="zh-CN"/>
        </w:rPr>
      </w:pPr>
      <w:r w:rsidRPr="007A6ABA">
        <w:rPr>
          <w:lang w:eastAsia="zh-CN"/>
        </w:rPr>
        <w:t xml:space="preserve">Instituto Nacional de Estadística, Geografía e Informática. </w:t>
      </w:r>
      <w:r w:rsidRPr="007A6ABA">
        <w:rPr>
          <w:i/>
          <w:iCs/>
          <w:lang w:eastAsia="zh-CN"/>
        </w:rPr>
        <w:t>Estadísticas de finanzas públicas estatales y municipales</w:t>
      </w:r>
      <w:r w:rsidRPr="007A6ABA">
        <w:rPr>
          <w:lang w:eastAsia="zh-CN"/>
        </w:rPr>
        <w:t xml:space="preserve">. México: INEGI, 2023. </w:t>
      </w:r>
      <w:hyperlink r:id="rId43" w:anchor="Regreso&amp;c=11289" w:history="1">
        <w:r w:rsidRPr="007A6ABA">
          <w:rPr>
            <w:color w:val="0000FF"/>
            <w:u w:val="single"/>
            <w:lang w:eastAsia="zh-CN"/>
          </w:rPr>
          <w:t>https://www.inegi.org.mx/sistemas/olap/consulta/general_ver4/MDXQueryDatos.asp?#Regreso&amp;c=11289</w:t>
        </w:r>
      </w:hyperlink>
      <w:r w:rsidRPr="007A6ABA">
        <w:rPr>
          <w:lang w:eastAsia="zh-CN"/>
        </w:rPr>
        <w:t>.</w:t>
      </w:r>
    </w:p>
    <w:p w14:paraId="57EFA0FA" w14:textId="77777777" w:rsidR="007A6ABA" w:rsidRPr="00AC66AE" w:rsidRDefault="007A6ABA" w:rsidP="002327B2">
      <w:pPr>
        <w:pStyle w:val="BIOLRefer"/>
        <w:jc w:val="left"/>
        <w:rPr>
          <w:lang w:eastAsia="zh-CN"/>
        </w:rPr>
      </w:pPr>
      <w:r w:rsidRPr="007A6ABA">
        <w:rPr>
          <w:lang w:eastAsia="zh-CN"/>
        </w:rPr>
        <w:t xml:space="preserve">Instituto Nacional de Estadística, Geografía e Informática. </w:t>
      </w:r>
      <w:r w:rsidRPr="007A6ABA">
        <w:rPr>
          <w:i/>
          <w:iCs/>
          <w:lang w:eastAsia="zh-CN"/>
        </w:rPr>
        <w:t>Mapa jurídico catastral</w:t>
      </w:r>
      <w:r w:rsidRPr="007A6ABA">
        <w:rPr>
          <w:lang w:eastAsia="zh-CN"/>
        </w:rPr>
        <w:t xml:space="preserve">. México: INEGI, 2021a. </w:t>
      </w:r>
      <w:hyperlink r:id="rId44" w:history="1">
        <w:r w:rsidRPr="00AC66AE">
          <w:rPr>
            <w:color w:val="0000FF"/>
            <w:u w:val="single"/>
            <w:lang w:eastAsia="zh-CN"/>
          </w:rPr>
          <w:t>http://www.inegi.org.mx/app/buscador/default.html?q=mapa+juridico+catastral</w:t>
        </w:r>
      </w:hyperlink>
      <w:r w:rsidRPr="00AC66AE">
        <w:rPr>
          <w:lang w:eastAsia="zh-CN"/>
        </w:rPr>
        <w:t>.</w:t>
      </w:r>
    </w:p>
    <w:p w14:paraId="1EFF8EC8" w14:textId="77777777" w:rsidR="007A6ABA" w:rsidRPr="007A6ABA" w:rsidRDefault="007A6ABA" w:rsidP="002327B2">
      <w:pPr>
        <w:pStyle w:val="BIOLRefer"/>
        <w:jc w:val="left"/>
        <w:rPr>
          <w:lang w:eastAsia="zh-CN"/>
        </w:rPr>
      </w:pPr>
      <w:r w:rsidRPr="007A6ABA">
        <w:rPr>
          <w:lang w:eastAsia="zh-CN"/>
        </w:rPr>
        <w:t xml:space="preserve">Instituto Nacional de Estadística y Geografía. </w:t>
      </w:r>
      <w:r w:rsidRPr="007A6ABA">
        <w:rPr>
          <w:i/>
          <w:iCs/>
          <w:lang w:eastAsia="zh-CN"/>
        </w:rPr>
        <w:t>Producto Interno Bruto por Entidad Federativa</w:t>
      </w:r>
      <w:r w:rsidRPr="007A6ABA">
        <w:rPr>
          <w:lang w:eastAsia="zh-CN"/>
        </w:rPr>
        <w:t xml:space="preserve">. Comunicado de prensa n.º 727/21. 2021. </w:t>
      </w:r>
      <w:hyperlink r:id="rId45" w:history="1">
        <w:r w:rsidRPr="007A6ABA">
          <w:rPr>
            <w:color w:val="0000FF"/>
            <w:u w:val="single"/>
            <w:lang w:eastAsia="zh-CN"/>
          </w:rPr>
          <w:t>https://www.inegi.org.mx/app/buscador/default.html?q=pib+por+entidad+federativa</w:t>
        </w:r>
      </w:hyperlink>
      <w:r w:rsidRPr="007A6ABA">
        <w:rPr>
          <w:lang w:eastAsia="zh-CN"/>
        </w:rPr>
        <w:t>.</w:t>
      </w:r>
    </w:p>
    <w:p w14:paraId="4D156114" w14:textId="77777777" w:rsidR="007A6ABA" w:rsidRPr="007A6ABA" w:rsidRDefault="007A6ABA" w:rsidP="002327B2">
      <w:pPr>
        <w:pStyle w:val="BIOLRefer"/>
        <w:rPr>
          <w:lang w:val="en-US" w:eastAsia="zh-CN"/>
        </w:rPr>
      </w:pPr>
      <w:proofErr w:type="spellStart"/>
      <w:r w:rsidRPr="007A6ABA">
        <w:rPr>
          <w:lang w:eastAsia="zh-CN"/>
        </w:rPr>
        <w:t>Kalkuhl</w:t>
      </w:r>
      <w:proofErr w:type="spellEnd"/>
      <w:r w:rsidRPr="007A6ABA">
        <w:rPr>
          <w:lang w:eastAsia="zh-CN"/>
        </w:rPr>
        <w:t xml:space="preserve">, Blanca, Milán Fernández, </w:t>
      </w:r>
      <w:proofErr w:type="spellStart"/>
      <w:r w:rsidRPr="007A6ABA">
        <w:rPr>
          <w:lang w:eastAsia="zh-CN"/>
        </w:rPr>
        <w:t>Gregor</w:t>
      </w:r>
      <w:proofErr w:type="spellEnd"/>
      <w:r w:rsidRPr="007A6ABA">
        <w:rPr>
          <w:lang w:eastAsia="zh-CN"/>
        </w:rPr>
        <w:t xml:space="preserve"> Schwerhoff, Michael Jakob, Maren Hahnen y </w:t>
      </w:r>
      <w:proofErr w:type="spellStart"/>
      <w:r w:rsidRPr="007A6ABA">
        <w:rPr>
          <w:lang w:eastAsia="zh-CN"/>
        </w:rPr>
        <w:t>Felix</w:t>
      </w:r>
      <w:proofErr w:type="spellEnd"/>
      <w:r w:rsidRPr="007A6ABA">
        <w:rPr>
          <w:lang w:eastAsia="zh-CN"/>
        </w:rPr>
        <w:t xml:space="preserve"> Creutzig. </w:t>
      </w:r>
      <w:r w:rsidRPr="007A6ABA">
        <w:rPr>
          <w:lang w:val="en-US" w:eastAsia="zh-CN"/>
        </w:rPr>
        <w:t xml:space="preserve">«Can land taxes foster sustainable development? An assessment of fiscal, distributional and implementation issues». </w:t>
      </w:r>
      <w:r w:rsidRPr="007A6ABA">
        <w:rPr>
          <w:i/>
          <w:iCs/>
          <w:lang w:val="en-US" w:eastAsia="zh-CN"/>
        </w:rPr>
        <w:t>Land Use Policy</w:t>
      </w:r>
      <w:r w:rsidRPr="007A6ABA">
        <w:rPr>
          <w:lang w:val="en-US" w:eastAsia="zh-CN"/>
        </w:rPr>
        <w:t xml:space="preserve"> 78 (2018): 338–352. </w:t>
      </w:r>
      <w:r>
        <w:fldChar w:fldCharType="begin"/>
      </w:r>
      <w:r w:rsidRPr="009D7DA1">
        <w:rPr>
          <w:lang w:val="en-US"/>
        </w:rPr>
        <w:instrText>HYPERLINK "https://doi.org/10.1016/j.landusepol.2018.07.008"</w:instrText>
      </w:r>
      <w:r>
        <w:fldChar w:fldCharType="separate"/>
      </w:r>
      <w:r w:rsidRPr="007A6ABA">
        <w:rPr>
          <w:color w:val="0000FF"/>
          <w:u w:val="single"/>
          <w:lang w:val="en-US" w:eastAsia="zh-CN"/>
        </w:rPr>
        <w:t>https://doi.org/10.1016/j.landusepol.2018.07.008</w:t>
      </w:r>
      <w:r>
        <w:fldChar w:fldCharType="end"/>
      </w:r>
      <w:r w:rsidRPr="007A6ABA">
        <w:rPr>
          <w:lang w:val="en-US" w:eastAsia="zh-CN"/>
        </w:rPr>
        <w:t>.</w:t>
      </w:r>
    </w:p>
    <w:p w14:paraId="483A0E9D" w14:textId="77777777" w:rsidR="007A6ABA" w:rsidRPr="007A6ABA" w:rsidRDefault="007A6ABA" w:rsidP="002327B2">
      <w:pPr>
        <w:pStyle w:val="BIOLRefer"/>
        <w:rPr>
          <w:lang w:eastAsia="zh-CN"/>
        </w:rPr>
      </w:pPr>
      <w:r w:rsidRPr="007A6ABA">
        <w:rPr>
          <w:lang w:val="en-US" w:eastAsia="zh-CN"/>
        </w:rPr>
        <w:t xml:space="preserve">Ke, L., y S. Liu. «Local governments’ adoption of innovative infrastructure finance tool: Evidence from Pennsylvania municipalities». </w:t>
      </w:r>
      <w:r w:rsidRPr="007A6ABA">
        <w:rPr>
          <w:i/>
          <w:iCs/>
          <w:lang w:eastAsia="zh-CN"/>
        </w:rPr>
        <w:t xml:space="preserve">Public </w:t>
      </w:r>
      <w:proofErr w:type="spellStart"/>
      <w:r w:rsidRPr="007A6ABA">
        <w:rPr>
          <w:i/>
          <w:iCs/>
          <w:lang w:eastAsia="zh-CN"/>
        </w:rPr>
        <w:t>Finance</w:t>
      </w:r>
      <w:proofErr w:type="spellEnd"/>
      <w:r w:rsidRPr="007A6ABA">
        <w:rPr>
          <w:i/>
          <w:iCs/>
          <w:lang w:eastAsia="zh-CN"/>
        </w:rPr>
        <w:t xml:space="preserve"> </w:t>
      </w:r>
      <w:proofErr w:type="spellStart"/>
      <w:r w:rsidRPr="007A6ABA">
        <w:rPr>
          <w:i/>
          <w:iCs/>
          <w:lang w:eastAsia="zh-CN"/>
        </w:rPr>
        <w:t>Review</w:t>
      </w:r>
      <w:proofErr w:type="spellEnd"/>
      <w:r w:rsidRPr="007A6ABA">
        <w:rPr>
          <w:lang w:eastAsia="zh-CN"/>
        </w:rPr>
        <w:t xml:space="preserve"> 51, n.º 4 (2023): 513–567. </w:t>
      </w:r>
      <w:hyperlink r:id="rId46" w:history="1">
        <w:r w:rsidRPr="007A6ABA">
          <w:rPr>
            <w:color w:val="0000FF"/>
            <w:u w:val="single"/>
            <w:lang w:eastAsia="zh-CN"/>
          </w:rPr>
          <w:t>https://doi.org/10.1177/10911421231153787</w:t>
        </w:r>
      </w:hyperlink>
      <w:r w:rsidRPr="007A6ABA">
        <w:rPr>
          <w:lang w:eastAsia="zh-CN"/>
        </w:rPr>
        <w:t>.</w:t>
      </w:r>
    </w:p>
    <w:p w14:paraId="764F6869" w14:textId="77777777" w:rsidR="007A6ABA" w:rsidRPr="007A6ABA" w:rsidRDefault="007A6ABA" w:rsidP="002327B2">
      <w:pPr>
        <w:pStyle w:val="BIOLRefer"/>
        <w:rPr>
          <w:lang w:eastAsia="zh-CN"/>
        </w:rPr>
      </w:pPr>
      <w:r w:rsidRPr="007A6ABA">
        <w:rPr>
          <w:lang w:eastAsia="zh-CN"/>
        </w:rPr>
        <w:t xml:space="preserve">Llach, Juan J. «Un nuevo contrato fiscal federal». En </w:t>
      </w:r>
      <w:r w:rsidRPr="007A6ABA">
        <w:rPr>
          <w:i/>
          <w:iCs/>
          <w:lang w:eastAsia="zh-CN"/>
        </w:rPr>
        <w:t>XXVI Reunión Nacional de la Asociación Argentina de Economía Pública</w:t>
      </w:r>
      <w:r w:rsidRPr="007A6ABA">
        <w:rPr>
          <w:lang w:eastAsia="zh-CN"/>
        </w:rPr>
        <w:t xml:space="preserve">. 2001. </w:t>
      </w:r>
      <w:hyperlink r:id="rId47" w:history="1">
        <w:r w:rsidRPr="007A6ABA">
          <w:rPr>
            <w:color w:val="0000FF"/>
            <w:u w:val="single"/>
            <w:lang w:eastAsia="zh-CN"/>
          </w:rPr>
          <w:t>https://sedici.unlp.edu.ar/handle/10915/3764</w:t>
        </w:r>
      </w:hyperlink>
      <w:r w:rsidRPr="007A6ABA">
        <w:rPr>
          <w:lang w:eastAsia="zh-CN"/>
        </w:rPr>
        <w:t>.</w:t>
      </w:r>
    </w:p>
    <w:p w14:paraId="5F657A01" w14:textId="77777777" w:rsidR="007A6ABA" w:rsidRPr="007A6ABA" w:rsidRDefault="007A6ABA" w:rsidP="002327B2">
      <w:pPr>
        <w:pStyle w:val="BIOLRefer"/>
        <w:jc w:val="left"/>
        <w:rPr>
          <w:lang w:eastAsia="zh-CN"/>
        </w:rPr>
      </w:pPr>
      <w:r w:rsidRPr="007A6ABA">
        <w:rPr>
          <w:lang w:eastAsia="zh-CN"/>
        </w:rPr>
        <w:t xml:space="preserve">Martínez-Vázquez, J., y </w:t>
      </w:r>
      <w:proofErr w:type="spellStart"/>
      <w:r w:rsidRPr="007A6ABA">
        <w:rPr>
          <w:lang w:eastAsia="zh-CN"/>
        </w:rPr>
        <w:t>Jamenson</w:t>
      </w:r>
      <w:proofErr w:type="spellEnd"/>
      <w:r w:rsidRPr="007A6ABA">
        <w:rPr>
          <w:lang w:eastAsia="zh-CN"/>
        </w:rPr>
        <w:t xml:space="preserve"> </w:t>
      </w:r>
      <w:proofErr w:type="spellStart"/>
      <w:r w:rsidRPr="007A6ABA">
        <w:rPr>
          <w:lang w:eastAsia="zh-CN"/>
        </w:rPr>
        <w:t>Boex</w:t>
      </w:r>
      <w:proofErr w:type="spellEnd"/>
      <w:r w:rsidRPr="007A6ABA">
        <w:rPr>
          <w:lang w:eastAsia="zh-CN"/>
        </w:rPr>
        <w:t xml:space="preserve">. </w:t>
      </w:r>
      <w:r w:rsidRPr="007A6ABA">
        <w:rPr>
          <w:lang w:val="en-US" w:eastAsia="zh-CN"/>
        </w:rPr>
        <w:t xml:space="preserve">«An analysis of alternative measures of fiscal capacity for regions of the Russian Federation». </w:t>
      </w:r>
      <w:r w:rsidRPr="007A6ABA">
        <w:rPr>
          <w:i/>
          <w:iCs/>
          <w:lang w:val="en-US" w:eastAsia="zh-CN"/>
        </w:rPr>
        <w:t>International Studies Program Working Paper</w:t>
      </w:r>
      <w:r w:rsidRPr="007A6ABA">
        <w:rPr>
          <w:lang w:val="en-US" w:eastAsia="zh-CN"/>
        </w:rPr>
        <w:t xml:space="preserve"> n.º 97-4. Atlanta: Georgia State University, 1997. </w:t>
      </w:r>
      <w:r>
        <w:fldChar w:fldCharType="begin"/>
      </w:r>
      <w:r w:rsidRPr="009D7DA1">
        <w:rPr>
          <w:lang w:val="en-US"/>
        </w:rPr>
        <w:instrText>HYPERLINK "https://icepp.gsu.edu/files/2015/03/ispwp9704.pdf"</w:instrText>
      </w:r>
      <w:r>
        <w:fldChar w:fldCharType="separate"/>
      </w:r>
      <w:r w:rsidRPr="007A6ABA">
        <w:rPr>
          <w:color w:val="0000FF"/>
          <w:u w:val="single"/>
          <w:lang w:eastAsia="zh-CN"/>
        </w:rPr>
        <w:t>https://icepp.gsu.edu/files/2015/03/ispwp9704.pdf</w:t>
      </w:r>
      <w:r>
        <w:fldChar w:fldCharType="end"/>
      </w:r>
      <w:r w:rsidRPr="007A6ABA">
        <w:rPr>
          <w:lang w:eastAsia="zh-CN"/>
        </w:rPr>
        <w:t>.</w:t>
      </w:r>
    </w:p>
    <w:p w14:paraId="53066DED" w14:textId="77777777" w:rsidR="007A6ABA" w:rsidRPr="00AC66AE" w:rsidRDefault="007A6ABA" w:rsidP="002327B2">
      <w:pPr>
        <w:pStyle w:val="BIOLRefer"/>
        <w:rPr>
          <w:lang w:eastAsia="zh-CN"/>
        </w:rPr>
      </w:pPr>
      <w:r w:rsidRPr="007A6ABA">
        <w:rPr>
          <w:lang w:eastAsia="zh-CN"/>
        </w:rPr>
        <w:t xml:space="preserve">Martínez-Vázquez, J., y Bob Searle. </w:t>
      </w:r>
      <w:r w:rsidRPr="007A6ABA">
        <w:rPr>
          <w:i/>
          <w:iCs/>
          <w:lang w:val="en-US" w:eastAsia="zh-CN"/>
        </w:rPr>
        <w:t>Fiscal Equalization: Challenges in the Design of Intergovernmental Transfers</w:t>
      </w:r>
      <w:r w:rsidRPr="007A6ABA">
        <w:rPr>
          <w:lang w:val="en-US" w:eastAsia="zh-CN"/>
        </w:rPr>
        <w:t xml:space="preserve">. </w:t>
      </w:r>
      <w:proofErr w:type="spellStart"/>
      <w:r w:rsidRPr="00AC66AE">
        <w:rPr>
          <w:lang w:eastAsia="zh-CN"/>
        </w:rPr>
        <w:t>Berlin</w:t>
      </w:r>
      <w:proofErr w:type="spellEnd"/>
      <w:r w:rsidRPr="00AC66AE">
        <w:rPr>
          <w:lang w:eastAsia="zh-CN"/>
        </w:rPr>
        <w:t>: Springer, 2007.</w:t>
      </w:r>
    </w:p>
    <w:p w14:paraId="38B3F6B6" w14:textId="77777777" w:rsidR="007A6ABA" w:rsidRPr="007A6ABA" w:rsidRDefault="007A6ABA" w:rsidP="002327B2">
      <w:pPr>
        <w:pStyle w:val="BIOLRefer"/>
        <w:rPr>
          <w:lang w:eastAsia="zh-CN"/>
        </w:rPr>
      </w:pPr>
      <w:r w:rsidRPr="007A6ABA">
        <w:rPr>
          <w:lang w:eastAsia="zh-CN"/>
        </w:rPr>
        <w:t xml:space="preserve">Oates, Wallace E. </w:t>
      </w:r>
      <w:r w:rsidRPr="007A6ABA">
        <w:rPr>
          <w:i/>
          <w:iCs/>
          <w:lang w:eastAsia="zh-CN"/>
        </w:rPr>
        <w:t>Federalismo fiscal</w:t>
      </w:r>
      <w:r w:rsidRPr="007A6ABA">
        <w:rPr>
          <w:lang w:eastAsia="zh-CN"/>
        </w:rPr>
        <w:t>. Madrid: Instituto de Estudios de Administración Local, 1977.</w:t>
      </w:r>
    </w:p>
    <w:p w14:paraId="6B0C873F" w14:textId="77777777" w:rsidR="007A6ABA" w:rsidRPr="007A6ABA" w:rsidRDefault="007A6ABA" w:rsidP="002327B2">
      <w:pPr>
        <w:pStyle w:val="BIOLRefer"/>
        <w:rPr>
          <w:lang w:eastAsia="zh-CN"/>
        </w:rPr>
      </w:pPr>
      <w:r w:rsidRPr="007A6ABA">
        <w:rPr>
          <w:lang w:eastAsia="zh-CN"/>
        </w:rPr>
        <w:t xml:space="preserve">Objetivos de Desarrollo Sostenible. </w:t>
      </w:r>
      <w:r w:rsidRPr="007A6ABA">
        <w:rPr>
          <w:i/>
          <w:iCs/>
          <w:lang w:eastAsia="zh-CN"/>
        </w:rPr>
        <w:t>Objetivo 16. Paz, justicia e instituciones sólidas</w:t>
      </w:r>
      <w:r w:rsidRPr="007A6ABA">
        <w:rPr>
          <w:lang w:eastAsia="zh-CN"/>
        </w:rPr>
        <w:t xml:space="preserve">. 2023. </w:t>
      </w:r>
      <w:hyperlink r:id="rId48" w:history="1">
        <w:r w:rsidRPr="007A6ABA">
          <w:rPr>
            <w:color w:val="0000FF"/>
            <w:u w:val="single"/>
            <w:lang w:eastAsia="zh-CN"/>
          </w:rPr>
          <w:t>https://www.un.org/sustainabledevelopment/es/peace-justice/</w:t>
        </w:r>
      </w:hyperlink>
      <w:r w:rsidRPr="007A6ABA">
        <w:rPr>
          <w:lang w:eastAsia="zh-CN"/>
        </w:rPr>
        <w:t>.</w:t>
      </w:r>
    </w:p>
    <w:p w14:paraId="5AAD61A3" w14:textId="77777777" w:rsidR="007A6ABA" w:rsidRPr="007A6ABA" w:rsidRDefault="007A6ABA" w:rsidP="002327B2">
      <w:pPr>
        <w:pStyle w:val="BIOLRefer"/>
        <w:rPr>
          <w:lang w:eastAsia="zh-CN"/>
        </w:rPr>
      </w:pPr>
      <w:r w:rsidRPr="007A6ABA">
        <w:rPr>
          <w:lang w:eastAsia="zh-CN"/>
        </w:rPr>
        <w:lastRenderedPageBreak/>
        <w:t xml:space="preserve">Organización de Estados Americanos. </w:t>
      </w:r>
      <w:r w:rsidRPr="007A6ABA">
        <w:rPr>
          <w:i/>
          <w:iCs/>
          <w:lang w:eastAsia="zh-CN"/>
        </w:rPr>
        <w:t>Convención Interamericana contra la Corrupción</w:t>
      </w:r>
      <w:r w:rsidRPr="007A6ABA">
        <w:rPr>
          <w:lang w:eastAsia="zh-CN"/>
        </w:rPr>
        <w:t xml:space="preserve">. 1996. </w:t>
      </w:r>
      <w:hyperlink r:id="rId49" w:history="1">
        <w:r w:rsidRPr="007A6ABA">
          <w:rPr>
            <w:color w:val="0000FF"/>
            <w:u w:val="single"/>
            <w:lang w:eastAsia="zh-CN"/>
          </w:rPr>
          <w:t>https://www.oas.org/es/sla/ddi/docs/tratados_multilaterales_interamericanos_b-58_contra_corrupcion.pdf</w:t>
        </w:r>
      </w:hyperlink>
      <w:r w:rsidRPr="007A6ABA">
        <w:rPr>
          <w:lang w:eastAsia="zh-CN"/>
        </w:rPr>
        <w:t>.</w:t>
      </w:r>
    </w:p>
    <w:p w14:paraId="48879DD4" w14:textId="77777777" w:rsidR="007A6ABA" w:rsidRPr="007A6ABA" w:rsidRDefault="007A6ABA" w:rsidP="002327B2">
      <w:pPr>
        <w:pStyle w:val="BIOLRefer"/>
        <w:rPr>
          <w:lang w:eastAsia="zh-CN"/>
        </w:rPr>
      </w:pPr>
      <w:r w:rsidRPr="007A6ABA">
        <w:rPr>
          <w:lang w:eastAsia="zh-CN"/>
        </w:rPr>
        <w:t xml:space="preserve">Organización para la Cooperación y el Desarrollo Económicos. </w:t>
      </w:r>
      <w:r w:rsidRPr="007A6ABA">
        <w:rPr>
          <w:i/>
          <w:iCs/>
          <w:lang w:eastAsia="zh-CN"/>
        </w:rPr>
        <w:t>Convención para combatir el cohecho de servidores públicos extranjeros en transacciones comerciales internacionales</w:t>
      </w:r>
      <w:r w:rsidRPr="007A6ABA">
        <w:rPr>
          <w:lang w:eastAsia="zh-CN"/>
        </w:rPr>
        <w:t xml:space="preserve">. París, 21 de noviembre de 1997 (en vigor 15 de febrero de 1999). </w:t>
      </w:r>
      <w:hyperlink r:id="rId50" w:history="1">
        <w:r w:rsidRPr="007A6ABA">
          <w:rPr>
            <w:color w:val="0000FF"/>
            <w:u w:val="single"/>
            <w:lang w:eastAsia="zh-CN"/>
          </w:rPr>
          <w:t>https://www.oecd.org/es/publications/convencion-para-combatir-el-cohecho-de-servidores-publicos-extranjeros-en-transacciones-comerciales-internacionales_24d80d2c-es.html</w:t>
        </w:r>
      </w:hyperlink>
      <w:r w:rsidRPr="007A6ABA">
        <w:rPr>
          <w:lang w:eastAsia="zh-CN"/>
        </w:rPr>
        <w:t>.</w:t>
      </w:r>
    </w:p>
    <w:p w14:paraId="15BEB246" w14:textId="77777777" w:rsidR="007A6ABA" w:rsidRPr="007A6ABA" w:rsidRDefault="007A6ABA" w:rsidP="002327B2">
      <w:pPr>
        <w:pStyle w:val="BIOLRefer"/>
        <w:rPr>
          <w:lang w:val="en-US" w:eastAsia="zh-CN"/>
        </w:rPr>
      </w:pPr>
      <w:r w:rsidRPr="007A6ABA">
        <w:rPr>
          <w:lang w:eastAsia="zh-CN"/>
        </w:rPr>
        <w:t xml:space="preserve">Pinto, P., P. Cabral, M. Caetano y M. F. Alves. </w:t>
      </w:r>
      <w:r w:rsidRPr="007A6ABA">
        <w:rPr>
          <w:lang w:val="en-US" w:eastAsia="zh-CN"/>
        </w:rPr>
        <w:t xml:space="preserve">«Urban growth on coastal erosion vulnerable stretches». </w:t>
      </w:r>
      <w:r w:rsidRPr="007A6ABA">
        <w:rPr>
          <w:i/>
          <w:iCs/>
          <w:lang w:val="en-US" w:eastAsia="zh-CN"/>
        </w:rPr>
        <w:t>J. Coast. Res.</w:t>
      </w:r>
      <w:r w:rsidRPr="007A6ABA">
        <w:rPr>
          <w:lang w:val="en-US" w:eastAsia="zh-CN"/>
        </w:rPr>
        <w:t xml:space="preserve"> 56 (2009): 1567–1571. </w:t>
      </w:r>
      <w:r>
        <w:fldChar w:fldCharType="begin"/>
      </w:r>
      <w:r w:rsidRPr="009D7DA1">
        <w:rPr>
          <w:lang w:val="en-US"/>
        </w:rPr>
        <w:instrText>HYPERLINK "https://www.jstor.org/stable/25738053"</w:instrText>
      </w:r>
      <w:r>
        <w:fldChar w:fldCharType="separate"/>
      </w:r>
      <w:r w:rsidRPr="007A6ABA">
        <w:rPr>
          <w:color w:val="0000FF"/>
          <w:u w:val="single"/>
          <w:lang w:val="en-US" w:eastAsia="zh-CN"/>
        </w:rPr>
        <w:t>https://www.jstor.org/stable/25738053</w:t>
      </w:r>
      <w:r>
        <w:fldChar w:fldCharType="end"/>
      </w:r>
      <w:r w:rsidRPr="007A6ABA">
        <w:rPr>
          <w:lang w:val="en-US" w:eastAsia="zh-CN"/>
        </w:rPr>
        <w:t>.</w:t>
      </w:r>
    </w:p>
    <w:p w14:paraId="4FC9DC41" w14:textId="77777777" w:rsidR="007A6ABA" w:rsidRPr="007A6ABA" w:rsidRDefault="007A6ABA" w:rsidP="002327B2">
      <w:pPr>
        <w:pStyle w:val="BIOLRefer"/>
        <w:rPr>
          <w:lang w:val="en-US" w:eastAsia="zh-CN"/>
        </w:rPr>
      </w:pPr>
      <w:proofErr w:type="spellStart"/>
      <w:r w:rsidRPr="007A6ABA">
        <w:rPr>
          <w:lang w:val="en-US" w:eastAsia="zh-CN"/>
        </w:rPr>
        <w:t>Prud’homme</w:t>
      </w:r>
      <w:proofErr w:type="spellEnd"/>
      <w:r w:rsidRPr="007A6ABA">
        <w:rPr>
          <w:lang w:val="en-US" w:eastAsia="zh-CN"/>
        </w:rPr>
        <w:t xml:space="preserve">, Rémy. «Discussant comments». En J. Martínez-Vázquez y Bob Searle (eds.), </w:t>
      </w:r>
      <w:r w:rsidRPr="007A6ABA">
        <w:rPr>
          <w:i/>
          <w:iCs/>
          <w:lang w:val="en-US" w:eastAsia="zh-CN"/>
        </w:rPr>
        <w:t>Fiscal Equalization: Challenges in the Design of Intergovernmental Transfers</w:t>
      </w:r>
      <w:r w:rsidRPr="007A6ABA">
        <w:rPr>
          <w:lang w:val="en-US" w:eastAsia="zh-CN"/>
        </w:rPr>
        <w:t>. Berlin: Springer, 2007.</w:t>
      </w:r>
    </w:p>
    <w:p w14:paraId="0E1385A1" w14:textId="77777777" w:rsidR="007A6ABA" w:rsidRPr="007A6ABA" w:rsidRDefault="007A6ABA" w:rsidP="002327B2">
      <w:pPr>
        <w:pStyle w:val="BIOLRefer"/>
        <w:rPr>
          <w:lang w:val="en-US" w:eastAsia="zh-CN"/>
        </w:rPr>
      </w:pPr>
      <w:r w:rsidRPr="007A6ABA">
        <w:rPr>
          <w:lang w:val="en-US" w:eastAsia="zh-CN"/>
        </w:rPr>
        <w:t xml:space="preserve">Radulović, Aleksandra, Dubravka Sladić, Miro Govedarica y Dušan Raičević. «Using LADM and BIM for property and tourist taxation in the municipality of Bar, Montenegro». </w:t>
      </w:r>
      <w:r w:rsidRPr="007A6ABA">
        <w:rPr>
          <w:i/>
          <w:iCs/>
          <w:lang w:val="en-US" w:eastAsia="zh-CN"/>
        </w:rPr>
        <w:t>Land Use Policy</w:t>
      </w:r>
      <w:r w:rsidRPr="007A6ABA">
        <w:rPr>
          <w:lang w:val="en-US" w:eastAsia="zh-CN"/>
        </w:rPr>
        <w:t xml:space="preserve"> 131 (2023): 1–10. </w:t>
      </w:r>
      <w:r>
        <w:fldChar w:fldCharType="begin"/>
      </w:r>
      <w:r w:rsidRPr="009D7DA1">
        <w:rPr>
          <w:lang w:val="en-US"/>
        </w:rPr>
        <w:instrText>HYPERLINK "https://doi.org/10.1016/j.landusepol.2023.106715"</w:instrText>
      </w:r>
      <w:r>
        <w:fldChar w:fldCharType="separate"/>
      </w:r>
      <w:r w:rsidRPr="007A6ABA">
        <w:rPr>
          <w:color w:val="0000FF"/>
          <w:u w:val="single"/>
          <w:lang w:val="en-US" w:eastAsia="zh-CN"/>
        </w:rPr>
        <w:t>https://doi.org/10.1016/j.landusepol.2023.106715</w:t>
      </w:r>
      <w:r>
        <w:fldChar w:fldCharType="end"/>
      </w:r>
      <w:r w:rsidRPr="007A6ABA">
        <w:rPr>
          <w:lang w:val="en-US" w:eastAsia="zh-CN"/>
        </w:rPr>
        <w:t>.</w:t>
      </w:r>
    </w:p>
    <w:p w14:paraId="1DFA2710" w14:textId="77777777" w:rsidR="007A6ABA" w:rsidRPr="007A6ABA" w:rsidRDefault="007A6ABA" w:rsidP="002327B2">
      <w:pPr>
        <w:pStyle w:val="BIOLRefer"/>
        <w:jc w:val="left"/>
        <w:rPr>
          <w:lang w:eastAsia="zh-CN"/>
        </w:rPr>
      </w:pPr>
      <w:r w:rsidRPr="007A6ABA">
        <w:rPr>
          <w:lang w:val="en-US" w:eastAsia="zh-CN"/>
        </w:rPr>
        <w:t xml:space="preserve">Sánchez, Luis Martín. </w:t>
      </w:r>
      <w:r w:rsidRPr="007A6ABA">
        <w:rPr>
          <w:lang w:eastAsia="zh-CN"/>
        </w:rPr>
        <w:t xml:space="preserve">«Señalan a seis notarios por escrituras apócrifas en Bahía de Banderas». </w:t>
      </w:r>
      <w:r w:rsidRPr="007A6ABA">
        <w:rPr>
          <w:i/>
          <w:iCs/>
          <w:lang w:eastAsia="zh-CN"/>
        </w:rPr>
        <w:t>La Jornada</w:t>
      </w:r>
      <w:r w:rsidRPr="007A6ABA">
        <w:rPr>
          <w:lang w:eastAsia="zh-CN"/>
        </w:rPr>
        <w:t xml:space="preserve">, 15 de agosto de 2022. </w:t>
      </w:r>
      <w:hyperlink r:id="rId51" w:history="1">
        <w:r w:rsidRPr="007A6ABA">
          <w:rPr>
            <w:color w:val="0000FF"/>
            <w:u w:val="single"/>
            <w:lang w:eastAsia="zh-CN"/>
          </w:rPr>
          <w:t>https://www.jornada.com.mx/noticia/2022/08/15/estados/al-menos-seis-notarios-otorgaron-escrituras-apocrifas-en-megafraude-fibba-7383</w:t>
        </w:r>
      </w:hyperlink>
      <w:r w:rsidRPr="007A6ABA">
        <w:rPr>
          <w:lang w:eastAsia="zh-CN"/>
        </w:rPr>
        <w:t>.</w:t>
      </w:r>
    </w:p>
    <w:p w14:paraId="20B965C9" w14:textId="77777777" w:rsidR="007A6ABA" w:rsidRPr="007A6ABA" w:rsidRDefault="007A6ABA" w:rsidP="002327B2">
      <w:pPr>
        <w:pStyle w:val="BIOLRefer"/>
        <w:jc w:val="left"/>
        <w:rPr>
          <w:lang w:eastAsia="zh-CN"/>
        </w:rPr>
      </w:pPr>
      <w:r w:rsidRPr="007A6ABA">
        <w:rPr>
          <w:lang w:eastAsia="zh-CN"/>
        </w:rPr>
        <w:t xml:space="preserve">Secretaría de Gobernación. </w:t>
      </w:r>
      <w:r w:rsidRPr="007A6ABA">
        <w:rPr>
          <w:i/>
          <w:iCs/>
          <w:lang w:eastAsia="zh-CN"/>
        </w:rPr>
        <w:t>Ley del Impuesto sobre Adquisición de Inmuebles</w:t>
      </w:r>
      <w:r w:rsidRPr="007A6ABA">
        <w:rPr>
          <w:lang w:eastAsia="zh-CN"/>
        </w:rPr>
        <w:t xml:space="preserve">. </w:t>
      </w:r>
      <w:r w:rsidRPr="007A6ABA">
        <w:rPr>
          <w:i/>
          <w:iCs/>
          <w:lang w:eastAsia="zh-CN"/>
        </w:rPr>
        <w:t>Diario Oficial de la Federación</w:t>
      </w:r>
      <w:r w:rsidRPr="007A6ABA">
        <w:rPr>
          <w:lang w:eastAsia="zh-CN"/>
        </w:rPr>
        <w:t xml:space="preserve">, 31 de diciembre de 1979. </w:t>
      </w:r>
      <w:hyperlink r:id="rId52" w:anchor="gsc.tab=0" w:history="1">
        <w:r w:rsidRPr="007A6ABA">
          <w:rPr>
            <w:color w:val="0000FF"/>
            <w:u w:val="single"/>
            <w:lang w:eastAsia="zh-CN"/>
          </w:rPr>
          <w:t>https://dof.gob.mx/nota_detalle.php?codigo=4845155&amp;fecha=31/12/1979#gsc.tab=0</w:t>
        </w:r>
      </w:hyperlink>
      <w:r w:rsidRPr="007A6ABA">
        <w:rPr>
          <w:lang w:eastAsia="zh-CN"/>
        </w:rPr>
        <w:t>.</w:t>
      </w:r>
    </w:p>
    <w:p w14:paraId="038282C0" w14:textId="77777777" w:rsidR="007A6ABA" w:rsidRPr="007A6ABA" w:rsidRDefault="007A6ABA" w:rsidP="002327B2">
      <w:pPr>
        <w:pStyle w:val="BIOLRefer"/>
        <w:rPr>
          <w:lang w:eastAsia="zh-CN"/>
        </w:rPr>
      </w:pPr>
      <w:r w:rsidRPr="007A6ABA">
        <w:rPr>
          <w:lang w:eastAsia="zh-CN"/>
        </w:rPr>
        <w:t xml:space="preserve">Secretaría de Hacienda y Crédito Público. </w:t>
      </w:r>
      <w:r w:rsidRPr="007A6ABA">
        <w:rPr>
          <w:i/>
          <w:iCs/>
          <w:lang w:eastAsia="zh-CN"/>
        </w:rPr>
        <w:t>Estadísticas oportunas de finanzas públicas</w:t>
      </w:r>
      <w:r w:rsidRPr="007A6ABA">
        <w:rPr>
          <w:lang w:eastAsia="zh-CN"/>
        </w:rPr>
        <w:t xml:space="preserve">. México: SHCP, 2023. </w:t>
      </w:r>
      <w:hyperlink r:id="rId53" w:history="1">
        <w:r w:rsidRPr="007A6ABA">
          <w:rPr>
            <w:color w:val="0000FF"/>
            <w:u w:val="single"/>
            <w:lang w:eastAsia="zh-CN"/>
          </w:rPr>
          <w:t>https://presto.hacienda.gob.mx/EstoporLayout/Layout.jsp</w:t>
        </w:r>
      </w:hyperlink>
      <w:r w:rsidRPr="007A6ABA">
        <w:rPr>
          <w:lang w:eastAsia="zh-CN"/>
        </w:rPr>
        <w:t>.</w:t>
      </w:r>
    </w:p>
    <w:p w14:paraId="40DEB21A" w14:textId="77777777" w:rsidR="007A6ABA" w:rsidRPr="007A6ABA" w:rsidRDefault="007A6ABA" w:rsidP="002327B2">
      <w:pPr>
        <w:pStyle w:val="BIOLRefer"/>
        <w:rPr>
          <w:lang w:eastAsia="zh-CN"/>
        </w:rPr>
      </w:pPr>
      <w:r w:rsidRPr="007A6ABA">
        <w:rPr>
          <w:lang w:eastAsia="zh-CN"/>
        </w:rPr>
        <w:t xml:space="preserve">Secretaría de la Función Pública. </w:t>
      </w:r>
      <w:r w:rsidRPr="007A6ABA">
        <w:rPr>
          <w:i/>
          <w:iCs/>
          <w:lang w:eastAsia="zh-CN"/>
        </w:rPr>
        <w:t>Decreto por el que se aprueba el Programa Sectorial de la Función Pública 2020–2024</w:t>
      </w:r>
      <w:r w:rsidRPr="007A6ABA">
        <w:rPr>
          <w:lang w:eastAsia="zh-CN"/>
        </w:rPr>
        <w:t xml:space="preserve">. 2020. </w:t>
      </w:r>
      <w:hyperlink r:id="rId54" w:history="1">
        <w:r w:rsidRPr="007A6ABA">
          <w:rPr>
            <w:color w:val="0000FF"/>
            <w:u w:val="single"/>
            <w:lang w:eastAsia="zh-CN"/>
          </w:rPr>
          <w:t>https://www.gob.mx/buengobierno/documentos/programa-sectorial-de-funcion-publica-2020-2024</w:t>
        </w:r>
      </w:hyperlink>
      <w:r w:rsidRPr="007A6ABA">
        <w:rPr>
          <w:lang w:eastAsia="zh-CN"/>
        </w:rPr>
        <w:t>.</w:t>
      </w:r>
    </w:p>
    <w:p w14:paraId="3A636BAF" w14:textId="77777777" w:rsidR="007A6ABA" w:rsidRPr="007A6ABA" w:rsidRDefault="007A6ABA" w:rsidP="002327B2">
      <w:pPr>
        <w:pStyle w:val="BIOLRefer"/>
        <w:jc w:val="left"/>
        <w:rPr>
          <w:lang w:eastAsia="zh-CN"/>
        </w:rPr>
      </w:pPr>
      <w:r w:rsidRPr="007A6ABA">
        <w:rPr>
          <w:lang w:eastAsia="zh-CN"/>
        </w:rPr>
        <w:t xml:space="preserve">Secretaría de la Función Pública. </w:t>
      </w:r>
      <w:r w:rsidRPr="007A6ABA">
        <w:rPr>
          <w:i/>
          <w:iCs/>
          <w:lang w:eastAsia="zh-CN"/>
        </w:rPr>
        <w:t>Programa de Mejora de la Gestión Pública</w:t>
      </w:r>
      <w:r w:rsidRPr="007A6ABA">
        <w:rPr>
          <w:lang w:eastAsia="zh-CN"/>
        </w:rPr>
        <w:t xml:space="preserve">. 9 de diciembre de 2013. Consultado el 18 de junio de 2023. </w:t>
      </w:r>
      <w:hyperlink r:id="rId55" w:history="1">
        <w:r w:rsidRPr="007A6ABA">
          <w:rPr>
            <w:color w:val="0000FF"/>
            <w:u w:val="single"/>
            <w:lang w:eastAsia="zh-CN"/>
          </w:rPr>
          <w:t>https://www.gob.mx/buengobierno/documentos/mejora-de-la-gestion-publica-mejoras-practicas-internacionales</w:t>
        </w:r>
      </w:hyperlink>
      <w:r w:rsidRPr="007A6ABA">
        <w:rPr>
          <w:lang w:eastAsia="zh-CN"/>
        </w:rPr>
        <w:t>.</w:t>
      </w:r>
    </w:p>
    <w:p w14:paraId="1326E30E" w14:textId="77777777" w:rsidR="007A6ABA" w:rsidRPr="007A6ABA" w:rsidRDefault="007A6ABA" w:rsidP="002327B2">
      <w:pPr>
        <w:pStyle w:val="BIOLRefer"/>
        <w:rPr>
          <w:lang w:eastAsia="zh-CN"/>
        </w:rPr>
      </w:pPr>
      <w:r w:rsidRPr="007A6ABA">
        <w:rPr>
          <w:lang w:eastAsia="zh-CN"/>
        </w:rPr>
        <w:t xml:space="preserve">Smith, Adam. </w:t>
      </w:r>
      <w:r w:rsidRPr="007A6ABA">
        <w:rPr>
          <w:i/>
          <w:iCs/>
          <w:lang w:eastAsia="zh-CN"/>
        </w:rPr>
        <w:t>Investigación sobre la naturaleza y causa de la riqueza de las naciones</w:t>
      </w:r>
      <w:r w:rsidRPr="007A6ABA">
        <w:rPr>
          <w:lang w:eastAsia="zh-CN"/>
        </w:rPr>
        <w:t>. México: Fondo de Cultura Económica, 2014.</w:t>
      </w:r>
    </w:p>
    <w:p w14:paraId="55E158B1" w14:textId="77777777" w:rsidR="007A6ABA" w:rsidRPr="007A6ABA" w:rsidRDefault="007A6ABA" w:rsidP="002327B2">
      <w:pPr>
        <w:pStyle w:val="BIOLRefer"/>
        <w:rPr>
          <w:lang w:eastAsia="zh-CN"/>
        </w:rPr>
      </w:pPr>
      <w:r w:rsidRPr="007A6ABA">
        <w:rPr>
          <w:lang w:eastAsia="zh-CN"/>
        </w:rPr>
        <w:t xml:space="preserve">Stiglitz, Joseph E. </w:t>
      </w:r>
      <w:r w:rsidRPr="007A6ABA">
        <w:rPr>
          <w:i/>
          <w:iCs/>
          <w:lang w:eastAsia="zh-CN"/>
        </w:rPr>
        <w:t>La economía del sector público</w:t>
      </w:r>
      <w:r w:rsidRPr="007A6ABA">
        <w:rPr>
          <w:lang w:eastAsia="zh-CN"/>
        </w:rPr>
        <w:t>. Barcelona: Antonio Bosch, 2000.</w:t>
      </w:r>
    </w:p>
    <w:p w14:paraId="41145884" w14:textId="77777777" w:rsidR="007A6ABA" w:rsidRPr="007A6ABA" w:rsidRDefault="007A6ABA" w:rsidP="002327B2">
      <w:pPr>
        <w:pStyle w:val="BIOLRefer"/>
        <w:rPr>
          <w:lang w:eastAsia="zh-CN"/>
        </w:rPr>
      </w:pPr>
      <w:r w:rsidRPr="007A6ABA">
        <w:rPr>
          <w:lang w:eastAsia="zh-CN"/>
        </w:rPr>
        <w:t xml:space="preserve">Sistema Nacional de Coordinación Fiscal. </w:t>
      </w:r>
      <w:r w:rsidRPr="007A6ABA">
        <w:rPr>
          <w:i/>
          <w:iCs/>
          <w:lang w:eastAsia="zh-CN"/>
        </w:rPr>
        <w:t>Organigrama del SNCF</w:t>
      </w:r>
      <w:r w:rsidRPr="007A6ABA">
        <w:rPr>
          <w:lang w:eastAsia="zh-CN"/>
        </w:rPr>
        <w:t xml:space="preserve">. 2025. </w:t>
      </w:r>
      <w:hyperlink r:id="rId56" w:anchor="id_organigrama" w:history="1">
        <w:r w:rsidRPr="007A6ABA">
          <w:rPr>
            <w:color w:val="0000FF"/>
            <w:u w:val="single"/>
            <w:lang w:eastAsia="zh-CN"/>
          </w:rPr>
          <w:t>https://www.sncf.gob.mx/#id_organigrama</w:t>
        </w:r>
      </w:hyperlink>
      <w:r w:rsidRPr="007A6ABA">
        <w:rPr>
          <w:lang w:eastAsia="zh-CN"/>
        </w:rPr>
        <w:t>.</w:t>
      </w:r>
    </w:p>
    <w:p w14:paraId="44948E1A" w14:textId="77777777" w:rsidR="007A6ABA" w:rsidRPr="007A6ABA" w:rsidRDefault="007A6ABA" w:rsidP="002327B2">
      <w:pPr>
        <w:pStyle w:val="BIOLRefer"/>
        <w:rPr>
          <w:lang w:val="en-US" w:eastAsia="zh-CN"/>
        </w:rPr>
      </w:pPr>
      <w:r w:rsidRPr="007A6ABA">
        <w:rPr>
          <w:lang w:val="en-US" w:eastAsia="zh-CN"/>
        </w:rPr>
        <w:lastRenderedPageBreak/>
        <w:t xml:space="preserve">Transparency International. </w:t>
      </w:r>
      <w:r w:rsidRPr="007A6ABA">
        <w:rPr>
          <w:i/>
          <w:iCs/>
          <w:lang w:val="en-US" w:eastAsia="zh-CN"/>
        </w:rPr>
        <w:t>Corruption Perceptions Index</w:t>
      </w:r>
      <w:r w:rsidRPr="007A6ABA">
        <w:rPr>
          <w:lang w:val="en-US" w:eastAsia="zh-CN"/>
        </w:rPr>
        <w:t xml:space="preserve">. 2023. </w:t>
      </w:r>
      <w:r>
        <w:fldChar w:fldCharType="begin"/>
      </w:r>
      <w:r w:rsidRPr="009D7DA1">
        <w:rPr>
          <w:lang w:val="en-US"/>
        </w:rPr>
        <w:instrText>HYPERLINK "https://www.transparency.org/en/cpi/2022/index/est"</w:instrText>
      </w:r>
      <w:r>
        <w:fldChar w:fldCharType="separate"/>
      </w:r>
      <w:r w:rsidRPr="007A6ABA">
        <w:rPr>
          <w:color w:val="0000FF"/>
          <w:u w:val="single"/>
          <w:lang w:val="en-US" w:eastAsia="zh-CN"/>
        </w:rPr>
        <w:t>https://www.transparency.org/en/cpi/2022/index/est</w:t>
      </w:r>
      <w:r>
        <w:fldChar w:fldCharType="end"/>
      </w:r>
      <w:r w:rsidRPr="007A6ABA">
        <w:rPr>
          <w:lang w:val="en-US" w:eastAsia="zh-CN"/>
        </w:rPr>
        <w:t>.</w:t>
      </w:r>
    </w:p>
    <w:p w14:paraId="121C6699" w14:textId="77777777" w:rsidR="007A6ABA" w:rsidRPr="007A6ABA" w:rsidRDefault="007A6ABA" w:rsidP="002327B2">
      <w:pPr>
        <w:pStyle w:val="BIOLRefer"/>
        <w:rPr>
          <w:lang w:eastAsia="zh-CN"/>
        </w:rPr>
      </w:pPr>
      <w:r w:rsidRPr="007A6ABA">
        <w:rPr>
          <w:lang w:eastAsia="zh-CN"/>
        </w:rPr>
        <w:t xml:space="preserve">Vázquez Barquero, Antonio. </w:t>
      </w:r>
      <w:r w:rsidRPr="007A6ABA">
        <w:rPr>
          <w:i/>
          <w:iCs/>
          <w:lang w:eastAsia="zh-CN"/>
        </w:rPr>
        <w:t>Las nuevas fuerzas del desarrollo</w:t>
      </w:r>
      <w:r w:rsidRPr="007A6ABA">
        <w:rPr>
          <w:lang w:eastAsia="zh-CN"/>
        </w:rPr>
        <w:t>. Barcelona: Antonio Bosch, 2005.</w:t>
      </w:r>
    </w:p>
    <w:p w14:paraId="6698A551" w14:textId="77777777" w:rsidR="007A6ABA" w:rsidRPr="007A6ABA" w:rsidRDefault="007A6ABA" w:rsidP="002327B2">
      <w:pPr>
        <w:pStyle w:val="BIOLRefer"/>
        <w:rPr>
          <w:lang w:val="en-US" w:eastAsia="zh-CN"/>
        </w:rPr>
      </w:pPr>
      <w:r w:rsidRPr="007A6ABA">
        <w:rPr>
          <w:lang w:eastAsia="zh-CN"/>
        </w:rPr>
        <w:t xml:space="preserve">Vincent-Rose, Camille. </w:t>
      </w:r>
      <w:r w:rsidRPr="007A6ABA">
        <w:rPr>
          <w:lang w:val="en-US" w:eastAsia="zh-CN"/>
        </w:rPr>
        <w:t xml:space="preserve">«Vertical taxing rights and tax compliance norms». </w:t>
      </w:r>
      <w:r w:rsidRPr="007A6ABA">
        <w:rPr>
          <w:i/>
          <w:iCs/>
          <w:lang w:val="en-US" w:eastAsia="zh-CN"/>
        </w:rPr>
        <w:t>Journal of Economic Behavior &amp; Organization</w:t>
      </w:r>
      <w:r w:rsidRPr="007A6ABA">
        <w:rPr>
          <w:lang w:val="en-US" w:eastAsia="zh-CN"/>
        </w:rPr>
        <w:t xml:space="preserve"> 205 (2023): 443–467. </w:t>
      </w:r>
      <w:r>
        <w:fldChar w:fldCharType="begin"/>
      </w:r>
      <w:r w:rsidRPr="009D7DA1">
        <w:rPr>
          <w:lang w:val="en-US"/>
        </w:rPr>
        <w:instrText>HYPERLINK "https://doi.org/10.1016/j.jebo.2022.11.003"</w:instrText>
      </w:r>
      <w:r>
        <w:fldChar w:fldCharType="separate"/>
      </w:r>
      <w:r w:rsidRPr="007A6ABA">
        <w:rPr>
          <w:color w:val="0000FF"/>
          <w:u w:val="single"/>
          <w:lang w:val="en-US" w:eastAsia="zh-CN"/>
        </w:rPr>
        <w:t>https://doi.org/10.1016/j.jebo.2022.11.003</w:t>
      </w:r>
      <w:r>
        <w:fldChar w:fldCharType="end"/>
      </w:r>
      <w:r w:rsidRPr="007A6ABA">
        <w:rPr>
          <w:lang w:val="en-US" w:eastAsia="zh-CN"/>
        </w:rPr>
        <w:t>.</w:t>
      </w:r>
    </w:p>
    <w:p w14:paraId="090AF4F0" w14:textId="77777777" w:rsidR="007A6ABA" w:rsidRPr="007A6ABA" w:rsidRDefault="007A6ABA" w:rsidP="002327B2">
      <w:pPr>
        <w:pStyle w:val="BIOLRefer"/>
        <w:jc w:val="left"/>
        <w:rPr>
          <w:lang w:val="en-US" w:eastAsia="zh-CN"/>
        </w:rPr>
      </w:pPr>
      <w:r w:rsidRPr="007A6ABA">
        <w:rPr>
          <w:lang w:eastAsia="zh-CN"/>
        </w:rPr>
        <w:t xml:space="preserve">Wainer Infante, Pablo, Klett Ivo Gasic y Rodrigo Sánchez Leiva. «Agentes económicos en el mercado del suelo urbano de Santiago de Chile, período 2010–2015: aportes a la discusión pública». </w:t>
      </w:r>
      <w:r w:rsidRPr="007A6ABA">
        <w:rPr>
          <w:i/>
          <w:iCs/>
          <w:lang w:val="en-US" w:eastAsia="zh-CN"/>
        </w:rPr>
        <w:t>Working Paper</w:t>
      </w:r>
      <w:r w:rsidRPr="007A6ABA">
        <w:rPr>
          <w:lang w:val="en-US" w:eastAsia="zh-CN"/>
        </w:rPr>
        <w:t xml:space="preserve"> WP19PW1SP. 2019. </w:t>
      </w:r>
      <w:r>
        <w:fldChar w:fldCharType="begin"/>
      </w:r>
      <w:r w:rsidRPr="009D7DA1">
        <w:rPr>
          <w:lang w:val="en-US"/>
        </w:rPr>
        <w:instrText>HYPERLINK "https://www.lincolninst.edu/es/publications/working-papers/agentes-economicos-en-el-mercado-del-suelo-urbano-santiago-chile-periodo/"</w:instrText>
      </w:r>
      <w:r>
        <w:fldChar w:fldCharType="separate"/>
      </w:r>
      <w:r w:rsidRPr="007A6ABA">
        <w:rPr>
          <w:color w:val="0000FF"/>
          <w:u w:val="single"/>
          <w:lang w:val="en-US" w:eastAsia="zh-CN"/>
        </w:rPr>
        <w:t>https://www.lincolninst.edu/es/publications/working-papers/agentes-economicos-en-el-mercado-del-suelo-urbano-santiago-chile-periodo/</w:t>
      </w:r>
      <w:r>
        <w:fldChar w:fldCharType="end"/>
      </w:r>
      <w:r w:rsidRPr="007A6ABA">
        <w:rPr>
          <w:lang w:val="en-US" w:eastAsia="zh-CN"/>
        </w:rPr>
        <w:t>.</w:t>
      </w:r>
    </w:p>
    <w:p w14:paraId="04634CDE" w14:textId="77777777" w:rsidR="007A6ABA" w:rsidRPr="007A6ABA" w:rsidRDefault="007A6ABA" w:rsidP="002327B2">
      <w:pPr>
        <w:pStyle w:val="BIOLRefer"/>
        <w:rPr>
          <w:lang w:eastAsia="zh-CN"/>
        </w:rPr>
      </w:pPr>
      <w:r w:rsidRPr="007A6ABA">
        <w:rPr>
          <w:lang w:eastAsia="zh-CN"/>
        </w:rPr>
        <w:t xml:space="preserve">Wikipedia. «Innovación». 2023. </w:t>
      </w:r>
      <w:hyperlink r:id="rId57" w:history="1">
        <w:r w:rsidRPr="007A6ABA">
          <w:rPr>
            <w:color w:val="0000FF"/>
            <w:u w:val="single"/>
            <w:lang w:eastAsia="zh-CN"/>
          </w:rPr>
          <w:t>https://es.wikipedia.org/wiki/Innovaci%C3%B3n</w:t>
        </w:r>
      </w:hyperlink>
      <w:r w:rsidRPr="007A6ABA">
        <w:rPr>
          <w:lang w:eastAsia="zh-CN"/>
        </w:rPr>
        <w:t>.</w:t>
      </w:r>
    </w:p>
    <w:p w14:paraId="7088A488" w14:textId="77777777" w:rsidR="007A6ABA" w:rsidRPr="007A6ABA" w:rsidRDefault="007A6ABA" w:rsidP="002327B2">
      <w:pPr>
        <w:pStyle w:val="BIOLRefer"/>
        <w:jc w:val="left"/>
        <w:rPr>
          <w:lang w:val="en-US" w:eastAsia="zh-CN"/>
        </w:rPr>
      </w:pPr>
      <w:r w:rsidRPr="007A6ABA">
        <w:rPr>
          <w:lang w:val="en-US" w:eastAsia="zh-CN"/>
        </w:rPr>
        <w:t>World Compliance Association. «Compliance, ¿</w:t>
      </w:r>
      <w:proofErr w:type="spellStart"/>
      <w:r w:rsidRPr="007A6ABA">
        <w:rPr>
          <w:lang w:val="en-US" w:eastAsia="zh-CN"/>
        </w:rPr>
        <w:t>qué</w:t>
      </w:r>
      <w:proofErr w:type="spellEnd"/>
      <w:r w:rsidRPr="007A6ABA">
        <w:rPr>
          <w:lang w:val="en-US" w:eastAsia="zh-CN"/>
        </w:rPr>
        <w:t xml:space="preserve"> es?». 2024. </w:t>
      </w:r>
      <w:hyperlink r:id="rId58" w:history="1">
        <w:r w:rsidRPr="007A6ABA">
          <w:rPr>
            <w:color w:val="0000FF"/>
            <w:u w:val="single"/>
            <w:lang w:val="en-US" w:eastAsia="zh-CN"/>
          </w:rPr>
          <w:t>https://www.worldcomplianceassociation.com/que-es-compliance.php</w:t>
        </w:r>
      </w:hyperlink>
      <w:r w:rsidRPr="007A6ABA">
        <w:rPr>
          <w:lang w:val="en-US" w:eastAsia="zh-CN"/>
        </w:rPr>
        <w:t>.</w:t>
      </w:r>
    </w:p>
    <w:p w14:paraId="1C5EF0BF" w14:textId="2C4D1D6D" w:rsidR="00C83401" w:rsidRPr="00551732" w:rsidRDefault="00C83401" w:rsidP="0035304D">
      <w:pPr>
        <w:spacing w:after="0" w:line="240" w:lineRule="auto"/>
        <w:jc w:val="both"/>
        <w:rPr>
          <w:rFonts w:ascii="Unna" w:hAnsi="Unna" w:cs="Arial"/>
          <w:sz w:val="24"/>
          <w:szCs w:val="24"/>
          <w:lang w:val="en-US"/>
        </w:rPr>
      </w:pPr>
    </w:p>
    <w:bookmarkEnd w:id="13"/>
    <w:p w14:paraId="256EB764" w14:textId="237E342C" w:rsidR="00A66491" w:rsidRPr="00551732" w:rsidRDefault="00A66491" w:rsidP="00205010">
      <w:pPr>
        <w:spacing w:after="0" w:line="360" w:lineRule="auto"/>
        <w:jc w:val="both"/>
        <w:rPr>
          <w:rFonts w:ascii="Unna" w:hAnsi="Unna" w:cs="Arial"/>
          <w:sz w:val="24"/>
          <w:szCs w:val="24"/>
          <w:lang w:val="en-US"/>
        </w:rPr>
      </w:pPr>
    </w:p>
    <w:p w14:paraId="3BA44258" w14:textId="2791F2F3" w:rsidR="00A66491" w:rsidRPr="00551732" w:rsidRDefault="00A66491" w:rsidP="00205010">
      <w:pPr>
        <w:spacing w:after="0" w:line="360" w:lineRule="auto"/>
        <w:jc w:val="both"/>
        <w:rPr>
          <w:rFonts w:ascii="Unna" w:hAnsi="Unna" w:cs="Arial"/>
          <w:sz w:val="24"/>
          <w:szCs w:val="24"/>
          <w:lang w:val="en-US"/>
        </w:rPr>
      </w:pPr>
    </w:p>
    <w:p w14:paraId="25222AF9" w14:textId="2AD74C01" w:rsidR="00A66491" w:rsidRPr="00551732" w:rsidRDefault="00A66491" w:rsidP="00205010">
      <w:pPr>
        <w:spacing w:after="0" w:line="360" w:lineRule="auto"/>
        <w:jc w:val="both"/>
        <w:rPr>
          <w:rFonts w:ascii="Unna" w:hAnsi="Unna" w:cs="Arial"/>
          <w:sz w:val="24"/>
          <w:szCs w:val="24"/>
          <w:lang w:val="en-US"/>
        </w:rPr>
      </w:pPr>
    </w:p>
    <w:p w14:paraId="208B8906" w14:textId="241469AC" w:rsidR="00A66491" w:rsidRPr="00551732" w:rsidRDefault="00A66491" w:rsidP="00205010">
      <w:pPr>
        <w:spacing w:after="0" w:line="360" w:lineRule="auto"/>
        <w:jc w:val="both"/>
        <w:rPr>
          <w:rFonts w:ascii="Unna" w:hAnsi="Unna" w:cs="Arial"/>
          <w:sz w:val="24"/>
          <w:szCs w:val="24"/>
          <w:lang w:val="en-US"/>
        </w:rPr>
      </w:pPr>
    </w:p>
    <w:p w14:paraId="3E26B1B1" w14:textId="6D7BB4B5" w:rsidR="00A66491" w:rsidRPr="00551732" w:rsidRDefault="00A66491" w:rsidP="00205010">
      <w:pPr>
        <w:spacing w:after="0" w:line="360" w:lineRule="auto"/>
        <w:jc w:val="both"/>
        <w:rPr>
          <w:rFonts w:ascii="Unna" w:hAnsi="Unna" w:cs="Arial"/>
          <w:sz w:val="24"/>
          <w:szCs w:val="24"/>
          <w:lang w:val="en-US"/>
        </w:rPr>
      </w:pPr>
    </w:p>
    <w:p w14:paraId="3DD062B0" w14:textId="7E66D92B" w:rsidR="00A66491" w:rsidRPr="00551732" w:rsidRDefault="00A66491" w:rsidP="00205010">
      <w:pPr>
        <w:spacing w:after="0" w:line="360" w:lineRule="auto"/>
        <w:jc w:val="both"/>
        <w:rPr>
          <w:rFonts w:ascii="Unna" w:hAnsi="Unna" w:cs="Arial"/>
          <w:sz w:val="24"/>
          <w:szCs w:val="24"/>
          <w:lang w:val="en-US"/>
        </w:rPr>
      </w:pPr>
    </w:p>
    <w:p w14:paraId="4D487662" w14:textId="77777777" w:rsidR="00677D66" w:rsidRPr="00551732" w:rsidRDefault="00677D66" w:rsidP="00205010">
      <w:pPr>
        <w:spacing w:after="0" w:line="360" w:lineRule="auto"/>
        <w:jc w:val="both"/>
        <w:rPr>
          <w:rFonts w:ascii="Unna" w:hAnsi="Unna" w:cs="Arial"/>
          <w:sz w:val="24"/>
          <w:szCs w:val="24"/>
          <w:lang w:val="en-US"/>
        </w:rPr>
      </w:pPr>
    </w:p>
    <w:p w14:paraId="44DB44AB" w14:textId="77777777" w:rsidR="00677D66" w:rsidRPr="00551732" w:rsidRDefault="00677D66" w:rsidP="00205010">
      <w:pPr>
        <w:spacing w:after="0" w:line="360" w:lineRule="auto"/>
        <w:jc w:val="both"/>
        <w:rPr>
          <w:rFonts w:ascii="Unna" w:hAnsi="Unna" w:cs="Arial"/>
          <w:sz w:val="24"/>
          <w:szCs w:val="24"/>
          <w:lang w:val="en-US"/>
        </w:rPr>
      </w:pPr>
    </w:p>
    <w:p w14:paraId="4AA641A7" w14:textId="67318765" w:rsidR="00A66491" w:rsidRPr="00551732" w:rsidRDefault="00A66491" w:rsidP="00205010">
      <w:pPr>
        <w:spacing w:after="0" w:line="360" w:lineRule="auto"/>
        <w:jc w:val="both"/>
        <w:rPr>
          <w:rFonts w:ascii="Unna" w:hAnsi="Unna" w:cs="Arial"/>
          <w:sz w:val="24"/>
          <w:szCs w:val="24"/>
          <w:lang w:val="en-US"/>
        </w:rPr>
      </w:pPr>
    </w:p>
    <w:p w14:paraId="722424D3" w14:textId="6FA5AB82" w:rsidR="00A66491" w:rsidRPr="00551732" w:rsidRDefault="00A66491" w:rsidP="00205010">
      <w:pPr>
        <w:spacing w:after="0" w:line="360" w:lineRule="auto"/>
        <w:jc w:val="both"/>
        <w:rPr>
          <w:rFonts w:ascii="Unna" w:hAnsi="Unna" w:cs="Arial"/>
          <w:sz w:val="24"/>
          <w:szCs w:val="24"/>
          <w:lang w:val="en-US"/>
        </w:rPr>
      </w:pPr>
    </w:p>
    <w:p w14:paraId="41B199FB" w14:textId="556D007C" w:rsidR="00A66491" w:rsidRPr="00551732" w:rsidRDefault="00A66491" w:rsidP="00205010">
      <w:pPr>
        <w:spacing w:after="0" w:line="360" w:lineRule="auto"/>
        <w:jc w:val="both"/>
        <w:rPr>
          <w:rFonts w:ascii="Unna" w:hAnsi="Unna" w:cs="Arial"/>
          <w:sz w:val="24"/>
          <w:szCs w:val="24"/>
          <w:lang w:val="en-US"/>
        </w:rPr>
      </w:pPr>
    </w:p>
    <w:p w14:paraId="51B867C4" w14:textId="77777777" w:rsidR="00A66491" w:rsidRPr="00551732" w:rsidRDefault="00A66491" w:rsidP="00205010">
      <w:pPr>
        <w:spacing w:after="0" w:line="360" w:lineRule="auto"/>
        <w:jc w:val="both"/>
        <w:rPr>
          <w:rFonts w:ascii="Unna" w:hAnsi="Unna" w:cs="Arial"/>
          <w:sz w:val="24"/>
          <w:szCs w:val="24"/>
          <w:lang w:val="en-US"/>
        </w:rPr>
      </w:pPr>
    </w:p>
    <w:p w14:paraId="0C6A03AE" w14:textId="5A1BE508" w:rsidR="00C83401" w:rsidRPr="00551732" w:rsidRDefault="00C83401" w:rsidP="00205010">
      <w:pPr>
        <w:spacing w:after="0" w:line="360" w:lineRule="auto"/>
        <w:jc w:val="both"/>
        <w:rPr>
          <w:rFonts w:ascii="Unna" w:hAnsi="Unna" w:cs="Arial"/>
          <w:sz w:val="24"/>
          <w:szCs w:val="24"/>
          <w:lang w:val="en-US"/>
        </w:rPr>
      </w:pPr>
    </w:p>
    <w:p w14:paraId="7B2E396F" w14:textId="375E5175" w:rsidR="00C83401" w:rsidRPr="00551732" w:rsidRDefault="00C83401" w:rsidP="00205010">
      <w:pPr>
        <w:spacing w:after="0" w:line="360" w:lineRule="auto"/>
        <w:jc w:val="both"/>
        <w:rPr>
          <w:rFonts w:ascii="Unna" w:hAnsi="Unna" w:cs="Arial"/>
          <w:sz w:val="24"/>
          <w:szCs w:val="24"/>
          <w:lang w:val="en-US"/>
        </w:rPr>
      </w:pPr>
    </w:p>
    <w:p w14:paraId="69CD9F38" w14:textId="77777777" w:rsidR="00677D66" w:rsidRPr="00551732" w:rsidRDefault="00677D66" w:rsidP="00205010">
      <w:pPr>
        <w:spacing w:after="0" w:line="360" w:lineRule="auto"/>
        <w:jc w:val="both"/>
        <w:rPr>
          <w:rFonts w:ascii="Unna" w:hAnsi="Unna" w:cs="Arial"/>
          <w:sz w:val="24"/>
          <w:szCs w:val="24"/>
          <w:lang w:val="en-US"/>
        </w:rPr>
      </w:pPr>
    </w:p>
    <w:p w14:paraId="1FF8BE84" w14:textId="77777777" w:rsidR="00677D66" w:rsidRPr="00551732" w:rsidRDefault="00677D66" w:rsidP="00205010">
      <w:pPr>
        <w:spacing w:after="0" w:line="360" w:lineRule="auto"/>
        <w:jc w:val="both"/>
        <w:rPr>
          <w:rFonts w:ascii="Unna" w:hAnsi="Unna" w:cs="Arial"/>
          <w:sz w:val="24"/>
          <w:szCs w:val="24"/>
          <w:lang w:val="en-US"/>
        </w:rPr>
      </w:pPr>
    </w:p>
    <w:sectPr w:rsidR="00677D66" w:rsidRPr="00551732" w:rsidSect="007B198F">
      <w:headerReference w:type="even" r:id="rId59"/>
      <w:headerReference w:type="default" r:id="rId60"/>
      <w:footerReference w:type="even" r:id="rId61"/>
      <w:footerReference w:type="default" r:id="rId62"/>
      <w:headerReference w:type="first" r:id="rId63"/>
      <w:footerReference w:type="first" r:id="rId64"/>
      <w:pgSz w:w="11906" w:h="16838"/>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79BB2" w14:textId="77777777" w:rsidR="00AC69D0" w:rsidRDefault="00AC69D0" w:rsidP="006F6750">
      <w:pPr>
        <w:spacing w:after="0" w:line="240" w:lineRule="auto"/>
      </w:pPr>
      <w:r>
        <w:separator/>
      </w:r>
    </w:p>
  </w:endnote>
  <w:endnote w:type="continuationSeparator" w:id="0">
    <w:p w14:paraId="1345ED0B" w14:textId="77777777" w:rsidR="00AC69D0" w:rsidRDefault="00AC69D0" w:rsidP="006F6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Unna">
    <w:panose1 w:val="00000500000000000000"/>
    <w:charset w:val="00"/>
    <w:family w:val="modern"/>
    <w:notTrueType/>
    <w:pitch w:val="variable"/>
    <w:sig w:usb0="2000000F" w:usb1="00000001" w:usb2="00000000" w:usb3="00000000" w:csb0="00000193"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Fira Sans Book">
    <w:altName w:val="Calibri"/>
    <w:panose1 w:val="00000000000000000000"/>
    <w:charset w:val="00"/>
    <w:family w:val="swiss"/>
    <w:notTrueType/>
    <w:pitch w:val="default"/>
    <w:sig w:usb0="00000003" w:usb1="00000000" w:usb2="00000000" w:usb3="00000000" w:csb0="00000001" w:csb1="00000000"/>
  </w:font>
  <w:font w:name="Source Sans 3">
    <w:panose1 w:val="020B0303030403020204"/>
    <w:charset w:val="00"/>
    <w:family w:val="swiss"/>
    <w:pitch w:val="variable"/>
    <w:sig w:usb0="E00002FF" w:usb1="00002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6EEB8" w14:textId="2145C790" w:rsidR="00FB1D5A" w:rsidRPr="00FB1D5A" w:rsidRDefault="00FB1D5A" w:rsidP="00FB1D5A">
    <w:pPr>
      <w:tabs>
        <w:tab w:val="center" w:pos="4419"/>
        <w:tab w:val="right" w:pos="8838"/>
      </w:tabs>
      <w:spacing w:after="0" w:line="240" w:lineRule="auto"/>
      <w:rPr>
        <w:rFonts w:ascii="Unna" w:eastAsia="Aptos" w:hAnsi="Unna" w:cs="Times New Roman"/>
        <w:kern w:val="2"/>
        <w:sz w:val="20"/>
        <w:szCs w:val="20"/>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1293" w14:textId="77777777" w:rsidR="000639D3" w:rsidRDefault="000639D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60A3" w14:textId="5B411D29" w:rsidR="00FB1D5A" w:rsidRPr="00FB1D5A" w:rsidRDefault="00FB1D5A" w:rsidP="00FB1D5A">
    <w:pPr>
      <w:tabs>
        <w:tab w:val="center" w:pos="4419"/>
        <w:tab w:val="right" w:pos="8838"/>
      </w:tabs>
      <w:spacing w:after="0" w:line="240" w:lineRule="auto"/>
      <w:rPr>
        <w:rFonts w:ascii="Unna" w:eastAsia="Aptos" w:hAnsi="Unna"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63DA9" w14:textId="77777777" w:rsidR="00AC69D0" w:rsidRDefault="00AC69D0" w:rsidP="006F6750">
      <w:pPr>
        <w:spacing w:after="0" w:line="240" w:lineRule="auto"/>
      </w:pPr>
      <w:r>
        <w:separator/>
      </w:r>
    </w:p>
  </w:footnote>
  <w:footnote w:type="continuationSeparator" w:id="0">
    <w:p w14:paraId="125FFFE9" w14:textId="77777777" w:rsidR="00AC69D0" w:rsidRDefault="00AC69D0" w:rsidP="006F6750">
      <w:pPr>
        <w:spacing w:after="0" w:line="240" w:lineRule="auto"/>
      </w:pPr>
      <w:r>
        <w:continuationSeparator/>
      </w:r>
    </w:p>
  </w:footnote>
  <w:footnote w:id="1">
    <w:p w14:paraId="4F00DDE2" w14:textId="5F091F89" w:rsidR="007B198F" w:rsidRPr="00FB1D5A" w:rsidRDefault="007B198F">
      <w:pPr>
        <w:pStyle w:val="Textonotapie"/>
        <w:rPr>
          <w:rFonts w:ascii="Aptos" w:hAnsi="Aptos"/>
          <w:sz w:val="18"/>
          <w:szCs w:val="18"/>
        </w:rPr>
      </w:pPr>
      <w:r w:rsidRPr="00FB1D5A">
        <w:rPr>
          <w:rStyle w:val="Refdenotaalpie"/>
          <w:rFonts w:ascii="Aptos" w:hAnsi="Aptos"/>
          <w:sz w:val="18"/>
          <w:szCs w:val="18"/>
        </w:rPr>
        <w:footnoteRef/>
      </w:r>
      <w:r w:rsidRPr="00FB1D5A">
        <w:rPr>
          <w:rFonts w:ascii="Aptos" w:hAnsi="Aptos"/>
          <w:sz w:val="18"/>
          <w:szCs w:val="18"/>
        </w:rPr>
        <w:t xml:space="preserve"> Recibido: 30/09/2025                                                                                                                   </w:t>
      </w:r>
      <w:r w:rsidR="00FB1D5A" w:rsidRPr="00FB1D5A">
        <w:rPr>
          <w:rFonts w:ascii="Aptos" w:hAnsi="Aptos"/>
          <w:sz w:val="18"/>
          <w:szCs w:val="18"/>
        </w:rPr>
        <w:t xml:space="preserve">                                   </w:t>
      </w:r>
      <w:r w:rsidRPr="00FB1D5A">
        <w:rPr>
          <w:rFonts w:ascii="Aptos" w:hAnsi="Aptos"/>
          <w:sz w:val="18"/>
          <w:szCs w:val="18"/>
        </w:rPr>
        <w:t xml:space="preserve"> Aceptado: </w:t>
      </w:r>
      <w:r w:rsidR="00FB1D5A" w:rsidRPr="00FB1D5A">
        <w:rPr>
          <w:rFonts w:ascii="Aptos" w:hAnsi="Aptos"/>
          <w:sz w:val="18"/>
          <w:szCs w:val="18"/>
        </w:rPr>
        <w:t>19/11/2025</w:t>
      </w:r>
    </w:p>
  </w:footnote>
  <w:footnote w:id="2">
    <w:p w14:paraId="3A304767" w14:textId="6DDBA29A" w:rsidR="00FB1D5A" w:rsidRPr="00FB1D5A" w:rsidRDefault="00FB1D5A">
      <w:pPr>
        <w:pStyle w:val="Textonotapie"/>
        <w:rPr>
          <w:rFonts w:ascii="Aptos" w:hAnsi="Aptos"/>
          <w:sz w:val="18"/>
          <w:szCs w:val="18"/>
        </w:rPr>
      </w:pPr>
      <w:r w:rsidRPr="00FB1D5A">
        <w:rPr>
          <w:rStyle w:val="Refdenotaalpie"/>
          <w:rFonts w:ascii="Aptos" w:hAnsi="Aptos"/>
          <w:sz w:val="18"/>
          <w:szCs w:val="18"/>
        </w:rPr>
        <w:footnoteRef/>
      </w:r>
      <w:r w:rsidRPr="00FB1D5A">
        <w:rPr>
          <w:rFonts w:ascii="Aptos" w:hAnsi="Aptos"/>
          <w:sz w:val="18"/>
          <w:szCs w:val="18"/>
        </w:rPr>
        <w:t xml:space="preserve"> Este trabajo fue premiado por la Secretaría de la Función Pública y la Asociación de Contralores de México en San Carlos, Sonora, el 15 de noviembre de 2023.</w:t>
      </w:r>
    </w:p>
  </w:footnote>
  <w:footnote w:id="3">
    <w:p w14:paraId="0B0A744F" w14:textId="03EFBC91" w:rsidR="00AC50E1" w:rsidRPr="00FB1D5A" w:rsidRDefault="00AC50E1">
      <w:pPr>
        <w:pStyle w:val="Textonotapie"/>
        <w:rPr>
          <w:rFonts w:ascii="Aptos" w:hAnsi="Aptos"/>
          <w:sz w:val="18"/>
          <w:szCs w:val="18"/>
        </w:rPr>
      </w:pPr>
      <w:r w:rsidRPr="00FB1D5A">
        <w:rPr>
          <w:rStyle w:val="Refdenotaalpie"/>
          <w:rFonts w:ascii="Aptos" w:hAnsi="Aptos"/>
          <w:sz w:val="18"/>
          <w:szCs w:val="18"/>
        </w:rPr>
        <w:footnoteRef/>
      </w:r>
      <w:r w:rsidRPr="00FB1D5A">
        <w:rPr>
          <w:rFonts w:ascii="Aptos" w:hAnsi="Aptos"/>
          <w:sz w:val="18"/>
          <w:szCs w:val="18"/>
        </w:rPr>
        <w:t xml:space="preserve"> Doctor en ciencias sociales por la Universidad Autónoma de Sinaloa. Facultad de Ciencias Económicas y Administrativas, Unidad Guasave. </w:t>
      </w:r>
      <w:hyperlink r:id="rId1" w:history="1">
        <w:r w:rsidRPr="00FB1D5A">
          <w:rPr>
            <w:rStyle w:val="Hipervnculo"/>
            <w:rFonts w:ascii="Aptos" w:hAnsi="Aptos"/>
            <w:color w:val="0070C0"/>
            <w:sz w:val="18"/>
            <w:szCs w:val="18"/>
          </w:rPr>
          <w:t>nicozu1@uas.edu.mx</w:t>
        </w:r>
      </w:hyperlink>
    </w:p>
  </w:footnote>
  <w:footnote w:id="4">
    <w:p w14:paraId="6C9B9726" w14:textId="1A9C9A94" w:rsidR="00AC50E1" w:rsidRPr="00AC50E1" w:rsidRDefault="00AC50E1">
      <w:pPr>
        <w:pStyle w:val="Textonotapie"/>
      </w:pPr>
      <w:r w:rsidRPr="00FB1D5A">
        <w:rPr>
          <w:rStyle w:val="Refdenotaalpie"/>
          <w:rFonts w:ascii="Aptos" w:hAnsi="Aptos"/>
          <w:sz w:val="18"/>
          <w:szCs w:val="18"/>
        </w:rPr>
        <w:footnoteRef/>
      </w:r>
      <w:r w:rsidRPr="00FB1D5A">
        <w:rPr>
          <w:rFonts w:ascii="Aptos" w:hAnsi="Aptos"/>
          <w:sz w:val="18"/>
          <w:szCs w:val="18"/>
        </w:rPr>
        <w:t xml:space="preserve"> Licenciado en derecho y ciencias sociales por la Universidad Autónoma de Occidente.</w:t>
      </w:r>
    </w:p>
  </w:footnote>
  <w:footnote w:id="5">
    <w:p w14:paraId="32C8E29E" w14:textId="27806C8E" w:rsidR="007C78D8" w:rsidRPr="00B80B59" w:rsidRDefault="007C78D8" w:rsidP="00B80B59">
      <w:pPr>
        <w:pStyle w:val="BIOLpie"/>
        <w:rPr>
          <w:rFonts w:ascii="Aptos" w:hAnsi="Aptos"/>
          <w:sz w:val="18"/>
          <w:szCs w:val="18"/>
        </w:rPr>
      </w:pPr>
      <w:r w:rsidRPr="00B80B59">
        <w:rPr>
          <w:rStyle w:val="Refdenotaalpie"/>
          <w:rFonts w:ascii="Aptos" w:hAnsi="Aptos"/>
          <w:sz w:val="18"/>
          <w:szCs w:val="18"/>
        </w:rPr>
        <w:footnoteRef/>
      </w:r>
      <w:r w:rsidRPr="00B80B59">
        <w:rPr>
          <w:rFonts w:ascii="Aptos" w:hAnsi="Aptos"/>
          <w:sz w:val="18"/>
          <w:szCs w:val="18"/>
        </w:rPr>
        <w:t xml:space="preserve"> Centro de Estudios de las Finanzas Públicas (México</w:t>
      </w:r>
      <w:r w:rsidR="001E3F7A" w:rsidRPr="00B80B59">
        <w:rPr>
          <w:rFonts w:ascii="Aptos" w:hAnsi="Aptos"/>
          <w:sz w:val="18"/>
          <w:szCs w:val="18"/>
        </w:rPr>
        <w:t>:</w:t>
      </w:r>
      <w:r w:rsidRPr="00B80B59">
        <w:rPr>
          <w:rFonts w:ascii="Aptos" w:hAnsi="Aptos"/>
          <w:sz w:val="18"/>
          <w:szCs w:val="18"/>
        </w:rPr>
        <w:t xml:space="preserve"> CEFP,</w:t>
      </w:r>
      <w:r w:rsidR="001E3F7A" w:rsidRPr="00B80B59">
        <w:rPr>
          <w:rFonts w:ascii="Aptos" w:hAnsi="Aptos"/>
          <w:sz w:val="18"/>
          <w:szCs w:val="18"/>
        </w:rPr>
        <w:t xml:space="preserve"> </w:t>
      </w:r>
      <w:r w:rsidRPr="00B80B59">
        <w:rPr>
          <w:rFonts w:ascii="Aptos" w:hAnsi="Aptos"/>
          <w:sz w:val="18"/>
          <w:szCs w:val="18"/>
        </w:rPr>
        <w:t xml:space="preserve">2024). </w:t>
      </w:r>
      <w:hyperlink r:id="rId2" w:history="1">
        <w:r w:rsidRPr="00AB28A3">
          <w:rPr>
            <w:rStyle w:val="Hipervnculo"/>
            <w:rFonts w:ascii="Aptos" w:hAnsi="Aptos"/>
            <w:color w:val="0070C0"/>
            <w:sz w:val="18"/>
            <w:szCs w:val="18"/>
          </w:rPr>
          <w:t>https://cefp.gob.mx/cefpnew/pnfp.php</w:t>
        </w:r>
      </w:hyperlink>
    </w:p>
  </w:footnote>
  <w:footnote w:id="6">
    <w:p w14:paraId="39A6B335" w14:textId="04D1448D" w:rsidR="003C49BE" w:rsidRPr="00AB28A3" w:rsidRDefault="003C49BE"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00775547" w:rsidRPr="00B80B59">
        <w:rPr>
          <w:rFonts w:ascii="Aptos" w:eastAsia="Times New Roman" w:hAnsi="Aptos"/>
          <w:sz w:val="18"/>
          <w:szCs w:val="18"/>
          <w:lang w:eastAsia="zh-CN"/>
        </w:rPr>
        <w:t xml:space="preserve">Instituto Nacional de Estadística y Geografía, </w:t>
      </w:r>
      <w:r w:rsidR="00775547" w:rsidRPr="00B80B59">
        <w:rPr>
          <w:rFonts w:ascii="Aptos" w:eastAsia="Times New Roman" w:hAnsi="Aptos"/>
          <w:i/>
          <w:iCs/>
          <w:sz w:val="18"/>
          <w:szCs w:val="18"/>
          <w:lang w:eastAsia="zh-CN"/>
        </w:rPr>
        <w:t>Producto Interno Bruto por Entidad Federativa</w:t>
      </w:r>
      <w:r w:rsidR="00775547" w:rsidRPr="00B80B59">
        <w:rPr>
          <w:rFonts w:ascii="Aptos" w:eastAsia="Times New Roman" w:hAnsi="Aptos"/>
          <w:sz w:val="18"/>
          <w:szCs w:val="18"/>
          <w:lang w:eastAsia="zh-CN"/>
        </w:rPr>
        <w:t>, comunicado de prensa n.º 727/21 (2021),</w:t>
      </w:r>
      <w:r w:rsidR="00775547" w:rsidRPr="00AB28A3">
        <w:rPr>
          <w:rFonts w:ascii="Aptos" w:eastAsia="Times New Roman" w:hAnsi="Aptos"/>
          <w:color w:val="0070C0"/>
          <w:sz w:val="18"/>
          <w:szCs w:val="18"/>
          <w:lang w:eastAsia="zh-CN"/>
        </w:rPr>
        <w:t xml:space="preserve"> </w:t>
      </w:r>
      <w:hyperlink r:id="rId3" w:history="1">
        <w:r w:rsidR="00775547" w:rsidRPr="00AB28A3">
          <w:rPr>
            <w:rFonts w:ascii="Aptos" w:eastAsia="Times New Roman" w:hAnsi="Aptos"/>
            <w:color w:val="0070C0"/>
            <w:sz w:val="18"/>
            <w:szCs w:val="18"/>
            <w:u w:val="single"/>
            <w:lang w:eastAsia="zh-CN"/>
          </w:rPr>
          <w:t>https://www.inegi.org.mx/app/buscador/default.html?q=pib+por+entidad+federativa</w:t>
        </w:r>
      </w:hyperlink>
      <w:r w:rsidR="00775547" w:rsidRPr="00B80B59">
        <w:rPr>
          <w:rFonts w:ascii="Aptos" w:eastAsia="Times New Roman" w:hAnsi="Aptos"/>
          <w:sz w:val="18"/>
          <w:szCs w:val="18"/>
          <w:lang w:eastAsia="zh-CN"/>
        </w:rPr>
        <w:t>.</w:t>
      </w:r>
    </w:p>
  </w:footnote>
  <w:footnote w:id="7">
    <w:p w14:paraId="15BDED34" w14:textId="6B3F9B34" w:rsidR="008D4EB2" w:rsidRPr="00AB28A3" w:rsidRDefault="008D4EB2"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775547" w:rsidRPr="00B80B59">
        <w:rPr>
          <w:rFonts w:ascii="Aptos" w:eastAsia="Times New Roman" w:hAnsi="Aptos"/>
          <w:sz w:val="18"/>
          <w:szCs w:val="18"/>
          <w:lang w:val="en-US" w:eastAsia="zh-CN"/>
        </w:rPr>
        <w:t xml:space="preserve">Benjamin Dachis, Gilles </w:t>
      </w:r>
      <w:proofErr w:type="spellStart"/>
      <w:r w:rsidR="00775547" w:rsidRPr="00B80B59">
        <w:rPr>
          <w:rFonts w:ascii="Aptos" w:eastAsia="Times New Roman" w:hAnsi="Aptos"/>
          <w:sz w:val="18"/>
          <w:szCs w:val="18"/>
          <w:lang w:val="en-US" w:eastAsia="zh-CN"/>
        </w:rPr>
        <w:t>Duranton</w:t>
      </w:r>
      <w:proofErr w:type="spellEnd"/>
      <w:r w:rsidR="00775547" w:rsidRPr="00B80B59">
        <w:rPr>
          <w:rFonts w:ascii="Aptos" w:eastAsia="Times New Roman" w:hAnsi="Aptos"/>
          <w:sz w:val="18"/>
          <w:szCs w:val="18"/>
          <w:lang w:val="en-US" w:eastAsia="zh-CN"/>
        </w:rPr>
        <w:t xml:space="preserve"> y Matthew A. Turner, «The effects of land transfer taxes on real estate markets: evidence from a natural experiment in Toronto», </w:t>
      </w:r>
      <w:r w:rsidR="00775547" w:rsidRPr="00B80B59">
        <w:rPr>
          <w:rFonts w:ascii="Aptos" w:eastAsia="Times New Roman" w:hAnsi="Aptos"/>
          <w:i/>
          <w:iCs/>
          <w:sz w:val="18"/>
          <w:szCs w:val="18"/>
          <w:lang w:val="en-US" w:eastAsia="zh-CN"/>
        </w:rPr>
        <w:t>Journal of Economic Geography</w:t>
      </w:r>
      <w:r w:rsidR="00775547" w:rsidRPr="00B80B59">
        <w:rPr>
          <w:rFonts w:ascii="Aptos" w:eastAsia="Times New Roman" w:hAnsi="Aptos"/>
          <w:sz w:val="18"/>
          <w:szCs w:val="18"/>
          <w:lang w:val="en-US" w:eastAsia="zh-CN"/>
        </w:rPr>
        <w:t xml:space="preserve"> 12, n.º 2 (2012): 327–354, </w:t>
      </w:r>
      <w:hyperlink r:id="rId4" w:history="1">
        <w:r w:rsidR="00775547" w:rsidRPr="00AB28A3">
          <w:rPr>
            <w:rFonts w:ascii="Aptos" w:eastAsia="Times New Roman" w:hAnsi="Aptos"/>
            <w:color w:val="0070C0"/>
            <w:sz w:val="18"/>
            <w:szCs w:val="18"/>
            <w:u w:val="single"/>
            <w:lang w:val="en-US" w:eastAsia="zh-CN"/>
          </w:rPr>
          <w:t>https://doi.org/10.1093/jeg/lbr007</w:t>
        </w:r>
      </w:hyperlink>
      <w:r w:rsidR="00775547" w:rsidRPr="00B80B59">
        <w:rPr>
          <w:rFonts w:ascii="Aptos" w:eastAsia="Times New Roman" w:hAnsi="Aptos"/>
          <w:sz w:val="18"/>
          <w:szCs w:val="18"/>
          <w:lang w:val="en-US" w:eastAsia="zh-CN"/>
        </w:rPr>
        <w:t>.</w:t>
      </w:r>
    </w:p>
  </w:footnote>
  <w:footnote w:id="8">
    <w:p w14:paraId="27A7E5D7" w14:textId="02320CC3" w:rsidR="008D4EB2" w:rsidRPr="00AB28A3" w:rsidRDefault="008D4EB2"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775547" w:rsidRPr="00B80B59">
        <w:rPr>
          <w:rFonts w:ascii="Aptos" w:eastAsia="Times New Roman" w:hAnsi="Aptos"/>
          <w:sz w:val="18"/>
          <w:szCs w:val="18"/>
          <w:lang w:val="en-US" w:eastAsia="zh-CN"/>
        </w:rPr>
        <w:t xml:space="preserve">J. D. Benjamin, N. E. Coulson y S. X. Yang, «Real estate transfer taxes and property values: The Philadelphia story», </w:t>
      </w:r>
      <w:r w:rsidR="00775547" w:rsidRPr="00B80B59">
        <w:rPr>
          <w:rFonts w:ascii="Aptos" w:eastAsia="Times New Roman" w:hAnsi="Aptos"/>
          <w:i/>
          <w:iCs/>
          <w:sz w:val="18"/>
          <w:szCs w:val="18"/>
          <w:lang w:val="en-US" w:eastAsia="zh-CN"/>
        </w:rPr>
        <w:t>Journal of Real Estate Finance and Economics</w:t>
      </w:r>
      <w:r w:rsidR="00775547" w:rsidRPr="00B80B59">
        <w:rPr>
          <w:rFonts w:ascii="Aptos" w:eastAsia="Times New Roman" w:hAnsi="Aptos"/>
          <w:sz w:val="18"/>
          <w:szCs w:val="18"/>
          <w:lang w:val="en-US" w:eastAsia="zh-CN"/>
        </w:rPr>
        <w:t xml:space="preserve"> 7 (1993): 151–157</w:t>
      </w:r>
      <w:r w:rsidR="00775547" w:rsidRPr="00AB28A3">
        <w:rPr>
          <w:rFonts w:ascii="Aptos" w:eastAsia="Times New Roman" w:hAnsi="Aptos"/>
          <w:color w:val="0070C0"/>
          <w:sz w:val="18"/>
          <w:szCs w:val="18"/>
          <w:lang w:val="en-US" w:eastAsia="zh-CN"/>
        </w:rPr>
        <w:t xml:space="preserve">, </w:t>
      </w:r>
      <w:r w:rsidR="00775547">
        <w:fldChar w:fldCharType="begin"/>
      </w:r>
      <w:r w:rsidR="00775547" w:rsidRPr="009D7DA1">
        <w:rPr>
          <w:lang w:val="en-US"/>
        </w:rPr>
        <w:instrText>HYPERLINK "https://doi.org/10.1007/BF01258324"</w:instrText>
      </w:r>
      <w:r w:rsidR="00775547">
        <w:fldChar w:fldCharType="separate"/>
      </w:r>
      <w:r w:rsidR="00775547" w:rsidRPr="00AB28A3">
        <w:rPr>
          <w:rFonts w:ascii="Aptos" w:eastAsia="Times New Roman" w:hAnsi="Aptos"/>
          <w:color w:val="0070C0"/>
          <w:sz w:val="18"/>
          <w:szCs w:val="18"/>
          <w:u w:val="single"/>
          <w:lang w:val="en-US" w:eastAsia="zh-CN"/>
        </w:rPr>
        <w:t>https://doi.org/10.1007/BF01258324</w:t>
      </w:r>
      <w:r w:rsidR="00775547">
        <w:fldChar w:fldCharType="end"/>
      </w:r>
      <w:r w:rsidR="00775547" w:rsidRPr="00B80B59">
        <w:rPr>
          <w:rFonts w:ascii="Aptos" w:eastAsia="Times New Roman" w:hAnsi="Aptos"/>
          <w:sz w:val="18"/>
          <w:szCs w:val="18"/>
          <w:lang w:val="en-US" w:eastAsia="zh-CN"/>
        </w:rPr>
        <w:t>.</w:t>
      </w:r>
    </w:p>
  </w:footnote>
  <w:footnote w:id="9">
    <w:p w14:paraId="07C1442F" w14:textId="5520337C" w:rsidR="00C80844" w:rsidRPr="00AB28A3" w:rsidRDefault="00C80844"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775547" w:rsidRPr="00B80B59">
        <w:rPr>
          <w:rFonts w:ascii="Aptos" w:eastAsia="Times New Roman" w:hAnsi="Aptos"/>
          <w:sz w:val="18"/>
          <w:szCs w:val="18"/>
          <w:lang w:val="en-US" w:eastAsia="zh-CN"/>
        </w:rPr>
        <w:t xml:space="preserve">Blanca Kalkuhl, Milán Fernández, Gregor Schwerhoff, Michael Jakob, Maren Hahnen y Felix Creutzig, «Can land taxes foster sustainable development? An assessment of fiscal, distributional and implementation issues», </w:t>
      </w:r>
      <w:r w:rsidR="00775547" w:rsidRPr="00B80B59">
        <w:rPr>
          <w:rFonts w:ascii="Aptos" w:eastAsia="Times New Roman" w:hAnsi="Aptos"/>
          <w:i/>
          <w:iCs/>
          <w:sz w:val="18"/>
          <w:szCs w:val="18"/>
          <w:lang w:val="en-US" w:eastAsia="zh-CN"/>
        </w:rPr>
        <w:t>Land Use Policy</w:t>
      </w:r>
      <w:r w:rsidR="00775547" w:rsidRPr="00B80B59">
        <w:rPr>
          <w:rFonts w:ascii="Aptos" w:eastAsia="Times New Roman" w:hAnsi="Aptos"/>
          <w:sz w:val="18"/>
          <w:szCs w:val="18"/>
          <w:lang w:val="en-US" w:eastAsia="zh-CN"/>
        </w:rPr>
        <w:t xml:space="preserve"> 78 (2018): 338–352</w:t>
      </w:r>
      <w:r w:rsidR="00775547" w:rsidRPr="00AB28A3">
        <w:rPr>
          <w:rFonts w:ascii="Aptos" w:eastAsia="Times New Roman" w:hAnsi="Aptos"/>
          <w:color w:val="0070C0"/>
          <w:sz w:val="18"/>
          <w:szCs w:val="18"/>
          <w:lang w:val="en-US" w:eastAsia="zh-CN"/>
        </w:rPr>
        <w:t xml:space="preserve">, </w:t>
      </w:r>
      <w:r w:rsidR="00775547">
        <w:fldChar w:fldCharType="begin"/>
      </w:r>
      <w:r w:rsidR="00775547" w:rsidRPr="009D7DA1">
        <w:rPr>
          <w:lang w:val="en-US"/>
        </w:rPr>
        <w:instrText>HYPERLINK "https://doi.org/10.1016/j.landusepol.2018.07.008"</w:instrText>
      </w:r>
      <w:r w:rsidR="00775547">
        <w:fldChar w:fldCharType="separate"/>
      </w:r>
      <w:r w:rsidR="00775547" w:rsidRPr="00AB28A3">
        <w:rPr>
          <w:rFonts w:ascii="Aptos" w:eastAsia="Times New Roman" w:hAnsi="Aptos"/>
          <w:color w:val="0070C0"/>
          <w:sz w:val="18"/>
          <w:szCs w:val="18"/>
          <w:u w:val="single"/>
          <w:lang w:val="en-US" w:eastAsia="zh-CN"/>
        </w:rPr>
        <w:t>https://doi.org/10.1016/j.landusepol.2018.07.008</w:t>
      </w:r>
      <w:r w:rsidR="00775547">
        <w:fldChar w:fldCharType="end"/>
      </w:r>
      <w:r w:rsidR="00775547" w:rsidRPr="00B80B59">
        <w:rPr>
          <w:rFonts w:ascii="Aptos" w:eastAsia="Times New Roman" w:hAnsi="Aptos"/>
          <w:sz w:val="18"/>
          <w:szCs w:val="18"/>
          <w:lang w:val="en-US" w:eastAsia="zh-CN"/>
        </w:rPr>
        <w:t>.</w:t>
      </w:r>
    </w:p>
  </w:footnote>
  <w:footnote w:id="10">
    <w:p w14:paraId="00116F4D" w14:textId="4F64010D" w:rsidR="006078F2" w:rsidRPr="00AB28A3" w:rsidRDefault="00614CB0" w:rsidP="00B80B59">
      <w:pPr>
        <w:pStyle w:val="BIOLpie"/>
        <w:rPr>
          <w:rFonts w:ascii="Aptos" w:eastAsia="Times New Roman" w:hAnsi="Aptos"/>
          <w:sz w:val="18"/>
          <w:szCs w:val="18"/>
          <w:lang w:val="en-US" w:eastAsia="zh-CN"/>
        </w:rPr>
      </w:pPr>
      <w:r w:rsidRPr="00B80B59">
        <w:rPr>
          <w:rStyle w:val="Refdenotaalpie"/>
          <w:rFonts w:ascii="Aptos" w:hAnsi="Aptos" w:cs="Times New Roman"/>
          <w:sz w:val="18"/>
          <w:szCs w:val="18"/>
        </w:rPr>
        <w:footnoteRef/>
      </w:r>
      <w:r w:rsidRPr="00B80B59">
        <w:rPr>
          <w:rFonts w:ascii="Aptos" w:hAnsi="Aptos" w:cs="Times New Roman"/>
          <w:sz w:val="18"/>
          <w:szCs w:val="18"/>
          <w:lang w:val="en-US"/>
        </w:rPr>
        <w:t xml:space="preserve"> </w:t>
      </w:r>
      <w:r w:rsidR="00775547" w:rsidRPr="00B80B59">
        <w:rPr>
          <w:rFonts w:ascii="Aptos" w:eastAsia="Times New Roman" w:hAnsi="Aptos"/>
          <w:sz w:val="18"/>
          <w:szCs w:val="18"/>
          <w:lang w:val="en-US" w:eastAsia="zh-CN"/>
        </w:rPr>
        <w:t xml:space="preserve">Nancy Augustine, Michael Bell, David Brunori y Joan Youngman, </w:t>
      </w:r>
      <w:r w:rsidR="00775547" w:rsidRPr="00B80B59">
        <w:rPr>
          <w:rFonts w:ascii="Aptos" w:eastAsia="Times New Roman" w:hAnsi="Aptos"/>
          <w:i/>
          <w:iCs/>
          <w:sz w:val="18"/>
          <w:szCs w:val="18"/>
          <w:lang w:val="en-US" w:eastAsia="zh-CN"/>
        </w:rPr>
        <w:t>Erosion of the Property Tax Base</w:t>
      </w:r>
      <w:r w:rsidR="00775547" w:rsidRPr="00B80B59">
        <w:rPr>
          <w:rFonts w:ascii="Aptos" w:eastAsia="Times New Roman" w:hAnsi="Aptos"/>
          <w:sz w:val="18"/>
          <w:szCs w:val="18"/>
          <w:lang w:val="en-US" w:eastAsia="zh-CN"/>
        </w:rPr>
        <w:t xml:space="preserve"> (Cambridge: Lincoln Institute of Land Policy, 2009): 359 pp.</w:t>
      </w:r>
    </w:p>
  </w:footnote>
  <w:footnote w:id="11">
    <w:p w14:paraId="57756ACC" w14:textId="4A893ADF" w:rsidR="00C80844" w:rsidRPr="00B80B59" w:rsidRDefault="00C80844" w:rsidP="00B80B59">
      <w:pPr>
        <w:pStyle w:val="BIOLpie"/>
        <w:rPr>
          <w:rFonts w:ascii="Aptos" w:hAnsi="Aptos"/>
          <w:sz w:val="18"/>
          <w:szCs w:val="18"/>
        </w:rPr>
      </w:pPr>
      <w:r w:rsidRPr="00B80B59">
        <w:rPr>
          <w:rStyle w:val="Refdenotaalpie"/>
          <w:rFonts w:ascii="Aptos" w:hAnsi="Aptos"/>
          <w:sz w:val="18"/>
          <w:szCs w:val="18"/>
        </w:rPr>
        <w:footnoteRef/>
      </w:r>
      <w:r w:rsidR="00801C0F" w:rsidRPr="00B80B59">
        <w:rPr>
          <w:rFonts w:ascii="Aptos" w:hAnsi="Aptos"/>
          <w:sz w:val="18"/>
          <w:szCs w:val="18"/>
        </w:rPr>
        <w:t>Joseph E</w:t>
      </w:r>
      <w:r w:rsidR="00AE5BE0" w:rsidRPr="00B80B59">
        <w:rPr>
          <w:rFonts w:ascii="Aptos" w:hAnsi="Aptos"/>
          <w:sz w:val="18"/>
          <w:szCs w:val="18"/>
        </w:rPr>
        <w:t>.</w:t>
      </w:r>
      <w:r w:rsidR="00801C0F" w:rsidRPr="00B80B59">
        <w:rPr>
          <w:rFonts w:ascii="Aptos" w:hAnsi="Aptos"/>
          <w:sz w:val="18"/>
          <w:szCs w:val="18"/>
        </w:rPr>
        <w:t xml:space="preserve"> </w:t>
      </w:r>
      <w:r w:rsidR="00E219AF" w:rsidRPr="00B80B59">
        <w:rPr>
          <w:rFonts w:ascii="Aptos" w:hAnsi="Aptos"/>
          <w:sz w:val="18"/>
          <w:szCs w:val="18"/>
        </w:rPr>
        <w:t xml:space="preserve">Stiglitz. </w:t>
      </w:r>
      <w:r w:rsidR="00AE5BE0" w:rsidRPr="00B80B59">
        <w:rPr>
          <w:rFonts w:ascii="Aptos" w:hAnsi="Aptos"/>
          <w:i/>
          <w:iCs/>
          <w:sz w:val="18"/>
          <w:szCs w:val="18"/>
        </w:rPr>
        <w:t>L</w:t>
      </w:r>
      <w:r w:rsidR="00E219AF" w:rsidRPr="00B80B59">
        <w:rPr>
          <w:rFonts w:ascii="Aptos" w:hAnsi="Aptos"/>
          <w:i/>
          <w:iCs/>
          <w:sz w:val="18"/>
          <w:szCs w:val="18"/>
        </w:rPr>
        <w:t xml:space="preserve">a </w:t>
      </w:r>
      <w:r w:rsidR="00AE5BE0" w:rsidRPr="00B80B59">
        <w:rPr>
          <w:rFonts w:ascii="Aptos" w:hAnsi="Aptos"/>
          <w:i/>
          <w:iCs/>
          <w:sz w:val="18"/>
          <w:szCs w:val="18"/>
        </w:rPr>
        <w:t>e</w:t>
      </w:r>
      <w:r w:rsidR="00E219AF" w:rsidRPr="00B80B59">
        <w:rPr>
          <w:rFonts w:ascii="Aptos" w:hAnsi="Aptos"/>
          <w:i/>
          <w:iCs/>
          <w:sz w:val="18"/>
          <w:szCs w:val="18"/>
        </w:rPr>
        <w:t xml:space="preserve">conomía del </w:t>
      </w:r>
      <w:r w:rsidR="00AE5BE0" w:rsidRPr="00B80B59">
        <w:rPr>
          <w:rFonts w:ascii="Aptos" w:hAnsi="Aptos"/>
          <w:i/>
          <w:iCs/>
          <w:sz w:val="18"/>
          <w:szCs w:val="18"/>
        </w:rPr>
        <w:t>s</w:t>
      </w:r>
      <w:r w:rsidR="00E219AF" w:rsidRPr="00B80B59">
        <w:rPr>
          <w:rFonts w:ascii="Aptos" w:hAnsi="Aptos"/>
          <w:i/>
          <w:iCs/>
          <w:sz w:val="18"/>
          <w:szCs w:val="18"/>
        </w:rPr>
        <w:t xml:space="preserve">ector </w:t>
      </w:r>
      <w:r w:rsidR="00AE5BE0" w:rsidRPr="00B80B59">
        <w:rPr>
          <w:rFonts w:ascii="Aptos" w:hAnsi="Aptos"/>
          <w:i/>
          <w:iCs/>
          <w:sz w:val="18"/>
          <w:szCs w:val="18"/>
        </w:rPr>
        <w:t>p</w:t>
      </w:r>
      <w:r w:rsidR="00E219AF" w:rsidRPr="00B80B59">
        <w:rPr>
          <w:rFonts w:ascii="Aptos" w:hAnsi="Aptos"/>
          <w:i/>
          <w:iCs/>
          <w:sz w:val="18"/>
          <w:szCs w:val="18"/>
        </w:rPr>
        <w:t>úblico</w:t>
      </w:r>
      <w:r w:rsidR="00E219AF" w:rsidRPr="00B80B59">
        <w:rPr>
          <w:rFonts w:ascii="Aptos" w:hAnsi="Aptos"/>
          <w:sz w:val="18"/>
          <w:szCs w:val="18"/>
        </w:rPr>
        <w:t xml:space="preserve"> </w:t>
      </w:r>
      <w:r w:rsidR="00AE5BE0" w:rsidRPr="00B80B59">
        <w:rPr>
          <w:rFonts w:ascii="Aptos" w:hAnsi="Aptos"/>
          <w:sz w:val="18"/>
          <w:szCs w:val="18"/>
        </w:rPr>
        <w:t>(</w:t>
      </w:r>
      <w:r w:rsidR="00E219AF" w:rsidRPr="00B80B59">
        <w:rPr>
          <w:rFonts w:ascii="Aptos" w:hAnsi="Aptos"/>
          <w:sz w:val="18"/>
          <w:szCs w:val="18"/>
        </w:rPr>
        <w:t>Barcelona</w:t>
      </w:r>
      <w:r w:rsidR="00AE5BE0" w:rsidRPr="00B80B59">
        <w:rPr>
          <w:rFonts w:ascii="Aptos" w:hAnsi="Aptos"/>
          <w:sz w:val="18"/>
          <w:szCs w:val="18"/>
        </w:rPr>
        <w:t>:</w:t>
      </w:r>
      <w:r w:rsidR="00E219AF" w:rsidRPr="00B80B59">
        <w:rPr>
          <w:rFonts w:ascii="Aptos" w:hAnsi="Aptos"/>
          <w:sz w:val="18"/>
          <w:szCs w:val="18"/>
        </w:rPr>
        <w:t xml:space="preserve"> </w:t>
      </w:r>
      <w:r w:rsidR="00AE5BE0" w:rsidRPr="00B80B59">
        <w:rPr>
          <w:rFonts w:ascii="Aptos" w:hAnsi="Aptos"/>
          <w:sz w:val="18"/>
          <w:szCs w:val="18"/>
        </w:rPr>
        <w:t xml:space="preserve">Antonio Bosch, </w:t>
      </w:r>
      <w:r w:rsidR="00E219AF" w:rsidRPr="00B80B59">
        <w:rPr>
          <w:rFonts w:ascii="Aptos" w:hAnsi="Aptos"/>
          <w:sz w:val="18"/>
          <w:szCs w:val="18"/>
        </w:rPr>
        <w:t>2000)</w:t>
      </w:r>
      <w:r w:rsidR="00AE5BE0" w:rsidRPr="00B80B59">
        <w:rPr>
          <w:rFonts w:ascii="Aptos" w:hAnsi="Aptos"/>
          <w:sz w:val="18"/>
          <w:szCs w:val="18"/>
        </w:rPr>
        <w:t>:</w:t>
      </w:r>
      <w:r w:rsidR="00E219AF" w:rsidRPr="00B80B59">
        <w:rPr>
          <w:rFonts w:ascii="Aptos" w:hAnsi="Aptos"/>
          <w:sz w:val="18"/>
          <w:szCs w:val="18"/>
        </w:rPr>
        <w:t xml:space="preserve"> 738</w:t>
      </w:r>
      <w:r w:rsidR="00775547" w:rsidRPr="00B80B59">
        <w:rPr>
          <w:rFonts w:ascii="Aptos" w:hAnsi="Aptos"/>
          <w:sz w:val="18"/>
          <w:szCs w:val="18"/>
        </w:rPr>
        <w:t xml:space="preserve"> pp</w:t>
      </w:r>
      <w:r w:rsidR="00E219AF" w:rsidRPr="00B80B59">
        <w:rPr>
          <w:rFonts w:ascii="Aptos" w:hAnsi="Aptos"/>
          <w:sz w:val="18"/>
          <w:szCs w:val="18"/>
        </w:rPr>
        <w:t>.</w:t>
      </w:r>
    </w:p>
  </w:footnote>
  <w:footnote w:id="12">
    <w:p w14:paraId="4995E391" w14:textId="175C303D" w:rsidR="00E219AF" w:rsidRPr="00B80B59" w:rsidRDefault="00E219AF"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775547" w:rsidRPr="00B80B59">
        <w:rPr>
          <w:rFonts w:ascii="Aptos" w:eastAsia="Times New Roman" w:hAnsi="Aptos"/>
          <w:sz w:val="18"/>
          <w:szCs w:val="18"/>
          <w:lang w:eastAsia="zh-CN"/>
        </w:rPr>
        <w:t xml:space="preserve">Instituto Nacional de Estadística, Geografía e Informática, </w:t>
      </w:r>
      <w:r w:rsidR="00775547" w:rsidRPr="00B80B59">
        <w:rPr>
          <w:rFonts w:ascii="Aptos" w:eastAsia="Times New Roman" w:hAnsi="Aptos"/>
          <w:i/>
          <w:iCs/>
          <w:sz w:val="18"/>
          <w:szCs w:val="18"/>
          <w:lang w:eastAsia="zh-CN"/>
        </w:rPr>
        <w:t>Mapa jurídico catastral</w:t>
      </w:r>
      <w:r w:rsidR="00775547" w:rsidRPr="00B80B59">
        <w:rPr>
          <w:rFonts w:ascii="Aptos" w:eastAsia="Times New Roman" w:hAnsi="Aptos"/>
          <w:sz w:val="18"/>
          <w:szCs w:val="18"/>
          <w:lang w:eastAsia="zh-CN"/>
        </w:rPr>
        <w:t xml:space="preserve"> (México: INEGI, 2021a), </w:t>
      </w:r>
      <w:hyperlink r:id="rId5" w:history="1">
        <w:r w:rsidR="00775547" w:rsidRPr="002327B2">
          <w:rPr>
            <w:rFonts w:ascii="Aptos" w:eastAsia="Times New Roman" w:hAnsi="Aptos"/>
            <w:color w:val="0070C0"/>
            <w:sz w:val="18"/>
            <w:szCs w:val="18"/>
            <w:u w:val="single"/>
            <w:lang w:eastAsia="zh-CN"/>
          </w:rPr>
          <w:t>http://www.inegi.org.mx/app/buscador/default.html?q=mapa+juridico+catastral</w:t>
        </w:r>
      </w:hyperlink>
    </w:p>
  </w:footnote>
  <w:footnote w:id="13">
    <w:p w14:paraId="439430D8" w14:textId="0C770A36" w:rsidR="005C4391" w:rsidRPr="00B80B59" w:rsidRDefault="005C4391" w:rsidP="00B80B59">
      <w:pPr>
        <w:pStyle w:val="BIOLpie"/>
        <w:jc w:val="left"/>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775547" w:rsidRPr="00B80B59">
        <w:rPr>
          <w:rFonts w:ascii="Aptos" w:eastAsia="Times New Roman" w:hAnsi="Aptos"/>
          <w:sz w:val="18"/>
          <w:szCs w:val="18"/>
          <w:lang w:eastAsia="zh-CN"/>
        </w:rPr>
        <w:t xml:space="preserve">Fundación DEMUCA, </w:t>
      </w:r>
      <w:r w:rsidR="00775547" w:rsidRPr="00B80B59">
        <w:rPr>
          <w:rFonts w:ascii="Aptos" w:eastAsia="Times New Roman" w:hAnsi="Aptos"/>
          <w:i/>
          <w:iCs/>
          <w:sz w:val="18"/>
          <w:szCs w:val="18"/>
          <w:lang w:eastAsia="zh-CN"/>
        </w:rPr>
        <w:t>Guía de herramientas municipales para la promoción del desarrollo económico local</w:t>
      </w:r>
      <w:r w:rsidR="00775547" w:rsidRPr="00B80B59">
        <w:rPr>
          <w:rFonts w:ascii="Aptos" w:eastAsia="Times New Roman" w:hAnsi="Aptos"/>
          <w:sz w:val="18"/>
          <w:szCs w:val="18"/>
          <w:lang w:eastAsia="zh-CN"/>
        </w:rPr>
        <w:t xml:space="preserve"> (San José: Fundación DEMUCA, 2009): 194 pp., </w:t>
      </w:r>
      <w:hyperlink r:id="rId6" w:history="1">
        <w:r w:rsidR="00775547" w:rsidRPr="002327B2">
          <w:rPr>
            <w:rFonts w:ascii="Aptos" w:eastAsia="Times New Roman" w:hAnsi="Aptos"/>
            <w:color w:val="0070C0"/>
            <w:sz w:val="18"/>
            <w:szCs w:val="18"/>
            <w:u w:val="single"/>
            <w:lang w:eastAsia="zh-CN"/>
          </w:rPr>
          <w:t>https://www.cepal.org/sites/default/files/guia_herramientas_municipales_demuca.pdf</w:t>
        </w:r>
      </w:hyperlink>
    </w:p>
  </w:footnote>
  <w:footnote w:id="14">
    <w:p w14:paraId="50B9BF22" w14:textId="4DCF6872" w:rsidR="00B90088" w:rsidRPr="00B80B59" w:rsidRDefault="00B90088"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775547" w:rsidRPr="00B80B59">
        <w:rPr>
          <w:rFonts w:ascii="Aptos" w:eastAsia="Times New Roman" w:hAnsi="Aptos"/>
          <w:sz w:val="18"/>
          <w:szCs w:val="18"/>
          <w:lang w:eastAsia="zh-CN"/>
        </w:rPr>
        <w:t xml:space="preserve">Cámara de Diputados, LXV Legislatura, </w:t>
      </w:r>
      <w:r w:rsidR="00775547" w:rsidRPr="00B80B59">
        <w:rPr>
          <w:rFonts w:ascii="Aptos" w:eastAsia="Times New Roman" w:hAnsi="Aptos"/>
          <w:i/>
          <w:iCs/>
          <w:sz w:val="18"/>
          <w:szCs w:val="18"/>
          <w:lang w:eastAsia="zh-CN"/>
        </w:rPr>
        <w:t>Constitución Política de los Estados Unidos Mexicanos</w:t>
      </w:r>
      <w:r w:rsidR="00775547" w:rsidRPr="00B80B59">
        <w:rPr>
          <w:rFonts w:ascii="Aptos" w:eastAsia="Times New Roman" w:hAnsi="Aptos"/>
          <w:sz w:val="18"/>
          <w:szCs w:val="18"/>
          <w:lang w:eastAsia="zh-CN"/>
        </w:rPr>
        <w:t xml:space="preserve"> (México: Cámara de Diputados, 2023), </w:t>
      </w:r>
      <w:hyperlink r:id="rId7" w:history="1">
        <w:r w:rsidR="00775547" w:rsidRPr="002327B2">
          <w:rPr>
            <w:rFonts w:ascii="Aptos" w:eastAsia="Times New Roman" w:hAnsi="Aptos"/>
            <w:color w:val="0070C0"/>
            <w:sz w:val="18"/>
            <w:szCs w:val="18"/>
            <w:u w:val="single"/>
            <w:lang w:eastAsia="zh-CN"/>
          </w:rPr>
          <w:t>https://www.diputados.gob.mx/LeyesBiblio/ref/cpeum.htm</w:t>
        </w:r>
      </w:hyperlink>
    </w:p>
  </w:footnote>
  <w:footnote w:id="15">
    <w:p w14:paraId="0AF93637" w14:textId="6CC40BB8" w:rsidR="00E907B5" w:rsidRPr="00B80B59" w:rsidRDefault="00E907B5"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775547" w:rsidRPr="00B80B59">
        <w:rPr>
          <w:rFonts w:ascii="Aptos" w:eastAsia="Times New Roman" w:hAnsi="Aptos"/>
          <w:sz w:val="18"/>
          <w:szCs w:val="18"/>
          <w:lang w:eastAsia="zh-CN"/>
        </w:rPr>
        <w:t xml:space="preserve">Wallace E. Oates, </w:t>
      </w:r>
      <w:r w:rsidR="00775547" w:rsidRPr="00B80B59">
        <w:rPr>
          <w:rFonts w:ascii="Aptos" w:eastAsia="Times New Roman" w:hAnsi="Aptos"/>
          <w:i/>
          <w:iCs/>
          <w:sz w:val="18"/>
          <w:szCs w:val="18"/>
          <w:lang w:eastAsia="zh-CN"/>
        </w:rPr>
        <w:t>Federalismo fiscal</w:t>
      </w:r>
      <w:r w:rsidR="00775547" w:rsidRPr="00B80B59">
        <w:rPr>
          <w:rFonts w:ascii="Aptos" w:eastAsia="Times New Roman" w:hAnsi="Aptos"/>
          <w:sz w:val="18"/>
          <w:szCs w:val="18"/>
          <w:lang w:eastAsia="zh-CN"/>
        </w:rPr>
        <w:t xml:space="preserve"> (Madrid: Instituto de Estudios de Administración Local, 1977): 323 pp.</w:t>
      </w:r>
    </w:p>
  </w:footnote>
  <w:footnote w:id="16">
    <w:p w14:paraId="1BE5A31C" w14:textId="5903403B" w:rsidR="003A7D70" w:rsidRPr="00B80B59" w:rsidRDefault="003A7D70"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775547" w:rsidRPr="00B80B59">
        <w:rPr>
          <w:rFonts w:ascii="Aptos" w:eastAsia="Times New Roman" w:hAnsi="Aptos"/>
          <w:sz w:val="18"/>
          <w:szCs w:val="18"/>
          <w:lang w:eastAsia="zh-CN"/>
        </w:rPr>
        <w:t xml:space="preserve">Adam Smith, </w:t>
      </w:r>
      <w:r w:rsidR="00775547" w:rsidRPr="00B80B59">
        <w:rPr>
          <w:rFonts w:ascii="Aptos" w:eastAsia="Times New Roman" w:hAnsi="Aptos"/>
          <w:i/>
          <w:iCs/>
          <w:sz w:val="18"/>
          <w:szCs w:val="18"/>
          <w:lang w:eastAsia="zh-CN"/>
        </w:rPr>
        <w:t>Investigación sobre la naturaleza y causa de la riqueza de las naciones</w:t>
      </w:r>
      <w:r w:rsidR="00775547" w:rsidRPr="00B80B59">
        <w:rPr>
          <w:rFonts w:ascii="Aptos" w:eastAsia="Times New Roman" w:hAnsi="Aptos"/>
          <w:sz w:val="18"/>
          <w:szCs w:val="18"/>
          <w:lang w:eastAsia="zh-CN"/>
        </w:rPr>
        <w:t xml:space="preserve"> (México: Fondo de Cultura Económica, 2014): 919 pp.</w:t>
      </w:r>
    </w:p>
  </w:footnote>
  <w:footnote w:id="17">
    <w:p w14:paraId="21C5790D" w14:textId="62C920FC" w:rsidR="00E907B5" w:rsidRPr="00B80B59" w:rsidRDefault="00E907B5"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775547" w:rsidRPr="00B80B59">
        <w:rPr>
          <w:rFonts w:ascii="Aptos" w:eastAsia="Times New Roman" w:hAnsi="Aptos"/>
          <w:sz w:val="18"/>
          <w:szCs w:val="18"/>
          <w:lang w:val="en-US" w:eastAsia="zh-CN"/>
        </w:rPr>
        <w:t xml:space="preserve">Henry George, </w:t>
      </w:r>
      <w:r w:rsidR="00775547" w:rsidRPr="00B80B59">
        <w:rPr>
          <w:rFonts w:ascii="Aptos" w:eastAsia="Times New Roman" w:hAnsi="Aptos"/>
          <w:i/>
          <w:iCs/>
          <w:sz w:val="18"/>
          <w:szCs w:val="18"/>
          <w:lang w:val="en-US" w:eastAsia="zh-CN"/>
        </w:rPr>
        <w:t>Progress and Poverty</w:t>
      </w:r>
      <w:r w:rsidR="00775547" w:rsidRPr="00B80B59">
        <w:rPr>
          <w:rFonts w:ascii="Aptos" w:eastAsia="Times New Roman" w:hAnsi="Aptos"/>
          <w:sz w:val="18"/>
          <w:szCs w:val="18"/>
          <w:lang w:val="en-US" w:eastAsia="zh-CN"/>
        </w:rPr>
        <w:t xml:space="preserve"> (New York: Robert Schalkenbach Foundation, 1935): 591 pp.</w:t>
      </w:r>
    </w:p>
  </w:footnote>
  <w:footnote w:id="18">
    <w:p w14:paraId="220BDFFE" w14:textId="653DFFC5" w:rsidR="00E907B5" w:rsidRPr="00AC66AE" w:rsidRDefault="00E907B5" w:rsidP="00B80B59">
      <w:pPr>
        <w:pStyle w:val="BIOLpie"/>
        <w:rPr>
          <w:rFonts w:ascii="Aptos" w:hAnsi="Aptos"/>
          <w:sz w:val="18"/>
          <w:szCs w:val="18"/>
          <w:lang w:val="en-US"/>
        </w:rPr>
      </w:pPr>
      <w:r w:rsidRPr="00B80B59">
        <w:rPr>
          <w:rStyle w:val="Refdenotaalpie"/>
          <w:rFonts w:ascii="Aptos" w:hAnsi="Aptos"/>
          <w:sz w:val="18"/>
          <w:szCs w:val="18"/>
        </w:rPr>
        <w:footnoteRef/>
      </w:r>
      <w:r w:rsidRPr="00B80B59">
        <w:rPr>
          <w:rFonts w:ascii="Aptos" w:hAnsi="Aptos"/>
          <w:sz w:val="18"/>
          <w:szCs w:val="18"/>
          <w:lang w:val="en-US"/>
        </w:rPr>
        <w:t xml:space="preserve"> </w:t>
      </w:r>
      <w:r w:rsidR="008F6FF1" w:rsidRPr="00B80B59">
        <w:rPr>
          <w:rStyle w:val="tlid-translation"/>
          <w:rFonts w:ascii="Aptos" w:hAnsi="Aptos"/>
          <w:sz w:val="18"/>
          <w:szCs w:val="18"/>
          <w:lang w:val="en-US"/>
        </w:rPr>
        <w:t xml:space="preserve">P. Pinto, P. Cabral, M. Caetano y M. F. Alves, «Urban growth on coastal erosion vulnerable stretches», </w:t>
      </w:r>
      <w:r w:rsidR="008F6FF1" w:rsidRPr="00B80B59">
        <w:rPr>
          <w:rStyle w:val="tlid-translation"/>
          <w:rFonts w:ascii="Aptos" w:hAnsi="Aptos"/>
          <w:i/>
          <w:iCs/>
          <w:sz w:val="18"/>
          <w:szCs w:val="18"/>
          <w:lang w:val="en-US"/>
        </w:rPr>
        <w:t xml:space="preserve">J. Coast. </w:t>
      </w:r>
      <w:r w:rsidR="008F6FF1" w:rsidRPr="00AC66AE">
        <w:rPr>
          <w:rStyle w:val="tlid-translation"/>
          <w:rFonts w:ascii="Aptos" w:hAnsi="Aptos"/>
          <w:i/>
          <w:iCs/>
          <w:sz w:val="18"/>
          <w:szCs w:val="18"/>
          <w:lang w:val="en-US"/>
        </w:rPr>
        <w:t>Res</w:t>
      </w:r>
      <w:r w:rsidR="008F6FF1" w:rsidRPr="00AC66AE">
        <w:rPr>
          <w:rStyle w:val="tlid-translation"/>
          <w:rFonts w:ascii="Aptos" w:hAnsi="Aptos"/>
          <w:sz w:val="18"/>
          <w:szCs w:val="18"/>
          <w:lang w:val="en-US"/>
        </w:rPr>
        <w:t xml:space="preserve">. 56 (2009): 1567–1571, disponible en: </w:t>
      </w:r>
      <w:r w:rsidR="008F6FF1">
        <w:fldChar w:fldCharType="begin"/>
      </w:r>
      <w:r w:rsidR="008F6FF1" w:rsidRPr="009D7DA1">
        <w:rPr>
          <w:lang w:val="en-US"/>
        </w:rPr>
        <w:instrText>HYPERLINK "https://www.jstor.org/stable/25738053"</w:instrText>
      </w:r>
      <w:r w:rsidR="008F6FF1">
        <w:fldChar w:fldCharType="separate"/>
      </w:r>
      <w:r w:rsidR="008F6FF1" w:rsidRPr="00AC66AE">
        <w:rPr>
          <w:rStyle w:val="Hipervnculo"/>
          <w:rFonts w:ascii="Aptos" w:hAnsi="Aptos"/>
          <w:color w:val="0070C0"/>
          <w:sz w:val="18"/>
          <w:szCs w:val="18"/>
          <w:lang w:val="en-US"/>
        </w:rPr>
        <w:t>https://www.jstor.org/stable/25738053</w:t>
      </w:r>
      <w:r w:rsidR="008F6FF1">
        <w:fldChar w:fldCharType="end"/>
      </w:r>
    </w:p>
  </w:footnote>
  <w:footnote w:id="19">
    <w:p w14:paraId="4C5B478B" w14:textId="1D67542B" w:rsidR="00E907B5" w:rsidRPr="00B80B59" w:rsidRDefault="00E907B5" w:rsidP="00B80B59">
      <w:pPr>
        <w:pStyle w:val="BIOLpie"/>
        <w:rPr>
          <w:rFonts w:ascii="Aptos" w:hAnsi="Aptos"/>
          <w:sz w:val="18"/>
          <w:szCs w:val="18"/>
        </w:rPr>
      </w:pPr>
      <w:r w:rsidRPr="00B80B59">
        <w:rPr>
          <w:rStyle w:val="Refdenotaalpie"/>
          <w:rFonts w:ascii="Aptos" w:hAnsi="Aptos"/>
          <w:sz w:val="18"/>
          <w:szCs w:val="18"/>
        </w:rPr>
        <w:footnoteRef/>
      </w:r>
      <w:r w:rsidRPr="00B80B59">
        <w:rPr>
          <w:rFonts w:ascii="Aptos" w:hAnsi="Aptos"/>
          <w:sz w:val="18"/>
          <w:szCs w:val="18"/>
        </w:rPr>
        <w:t xml:space="preserve"> </w:t>
      </w:r>
      <w:r w:rsidR="003D3176" w:rsidRPr="00B80B59">
        <w:rPr>
          <w:rFonts w:ascii="Aptos" w:hAnsi="Aptos"/>
          <w:sz w:val="18"/>
          <w:szCs w:val="18"/>
        </w:rPr>
        <w:t xml:space="preserve">Pablo Wainer Infante, Klett Ivo Gasic y Rodrigo Sánchez Leiva, «Agentes económicos en el mercado del suelo urbano de Santiago de Chile, período 2010–2015: aportes a la discusión pública», Working Paper WP19PW1SP (2019): 53 pp., disponible en </w:t>
      </w:r>
      <w:hyperlink r:id="rId8" w:tgtFrame="_new" w:history="1">
        <w:r w:rsidR="003D3176" w:rsidRPr="00B80B59">
          <w:rPr>
            <w:rFonts w:ascii="Aptos" w:hAnsi="Aptos"/>
            <w:color w:val="0070C0"/>
            <w:sz w:val="18"/>
            <w:szCs w:val="18"/>
            <w:u w:val="single"/>
          </w:rPr>
          <w:t>https://www.lincolninst.edu/es/publications/working-papers/agentes-economicos-en-el-mercado-del-suelo-urbano-santiago-chile-periodo/</w:t>
        </w:r>
      </w:hyperlink>
    </w:p>
  </w:footnote>
  <w:footnote w:id="20">
    <w:p w14:paraId="3A4EEB56" w14:textId="6653B872" w:rsidR="00F668DE" w:rsidRPr="00B80B59" w:rsidRDefault="00F668DE"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3D3176" w:rsidRPr="00B80B59">
        <w:rPr>
          <w:rFonts w:ascii="Aptos" w:hAnsi="Aptos" w:cstheme="minorBidi"/>
          <w:sz w:val="18"/>
          <w:szCs w:val="18"/>
        </w:rPr>
        <w:t xml:space="preserve">Bernardo Pérez Fernández del Castillo, </w:t>
      </w:r>
      <w:r w:rsidR="003D3176" w:rsidRPr="00B80B59">
        <w:rPr>
          <w:rFonts w:ascii="Aptos" w:hAnsi="Aptos" w:cstheme="minorBidi"/>
          <w:i/>
          <w:iCs/>
          <w:sz w:val="18"/>
          <w:szCs w:val="18"/>
        </w:rPr>
        <w:t>Derecho notarial</w:t>
      </w:r>
      <w:r w:rsidR="003D3176" w:rsidRPr="00B80B59">
        <w:rPr>
          <w:rFonts w:ascii="Aptos" w:hAnsi="Aptos" w:cstheme="minorBidi"/>
          <w:sz w:val="18"/>
          <w:szCs w:val="18"/>
        </w:rPr>
        <w:t xml:space="preserve">, 9.ª ed. (Editorial Porrúa, 1999): 473 pp., </w:t>
      </w:r>
      <w:hyperlink r:id="rId9" w:tgtFrame="_new" w:history="1">
        <w:r w:rsidR="003D3176" w:rsidRPr="00B80B59">
          <w:rPr>
            <w:rFonts w:ascii="Aptos" w:hAnsi="Aptos" w:cstheme="minorBidi"/>
            <w:color w:val="0070C0"/>
            <w:sz w:val="18"/>
            <w:szCs w:val="18"/>
            <w:u w:val="single"/>
          </w:rPr>
          <w:t>https://instituto.colegiodenotarios.org.mx/biblioteca/detalle-biblioteca?id=185</w:t>
        </w:r>
      </w:hyperlink>
    </w:p>
  </w:footnote>
  <w:footnote w:id="21">
    <w:p w14:paraId="4D07D6F1" w14:textId="7366CE69" w:rsidR="00F668DE" w:rsidRPr="00B80B59" w:rsidRDefault="00F668DE"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3D3176" w:rsidRPr="00B80B59">
        <w:rPr>
          <w:rFonts w:ascii="Aptos" w:eastAsia="Times New Roman" w:hAnsi="Aptos"/>
          <w:sz w:val="18"/>
          <w:szCs w:val="18"/>
          <w:lang w:eastAsia="zh-CN"/>
        </w:rPr>
        <w:t xml:space="preserve">Secretaría de Gobernación, </w:t>
      </w:r>
      <w:r w:rsidR="003D3176" w:rsidRPr="00B80B59">
        <w:rPr>
          <w:rFonts w:ascii="Aptos" w:eastAsia="Times New Roman" w:hAnsi="Aptos"/>
          <w:i/>
          <w:iCs/>
          <w:sz w:val="18"/>
          <w:szCs w:val="18"/>
          <w:lang w:eastAsia="zh-CN"/>
        </w:rPr>
        <w:t>Ley del Impuesto sobre Adquisición de Inmuebles</w:t>
      </w:r>
      <w:r w:rsidR="003D3176" w:rsidRPr="00B80B59">
        <w:rPr>
          <w:rFonts w:ascii="Aptos" w:eastAsia="Times New Roman" w:hAnsi="Aptos"/>
          <w:sz w:val="18"/>
          <w:szCs w:val="18"/>
          <w:lang w:eastAsia="zh-CN"/>
        </w:rPr>
        <w:t xml:space="preserve"> (1979), </w:t>
      </w:r>
      <w:r w:rsidR="003D3176" w:rsidRPr="00B80B59">
        <w:rPr>
          <w:rFonts w:ascii="Aptos" w:eastAsia="Times New Roman" w:hAnsi="Aptos"/>
          <w:i/>
          <w:iCs/>
          <w:sz w:val="18"/>
          <w:szCs w:val="18"/>
          <w:lang w:eastAsia="zh-CN"/>
        </w:rPr>
        <w:t>Diario Oficial de la Federación</w:t>
      </w:r>
      <w:r w:rsidR="003D3176" w:rsidRPr="00B80B59">
        <w:rPr>
          <w:rFonts w:ascii="Aptos" w:eastAsia="Times New Roman" w:hAnsi="Aptos"/>
          <w:sz w:val="18"/>
          <w:szCs w:val="18"/>
          <w:lang w:eastAsia="zh-CN"/>
        </w:rPr>
        <w:t xml:space="preserve">, 31 de diciembre de 1979, </w:t>
      </w:r>
      <w:hyperlink r:id="rId10" w:anchor="gsc.tab=0" w:history="1">
        <w:r w:rsidR="003D3176" w:rsidRPr="00B80B59">
          <w:rPr>
            <w:rFonts w:ascii="Aptos" w:eastAsia="Times New Roman" w:hAnsi="Aptos"/>
            <w:color w:val="0070C0"/>
            <w:sz w:val="18"/>
            <w:szCs w:val="18"/>
            <w:u w:val="single"/>
            <w:lang w:eastAsia="zh-CN"/>
          </w:rPr>
          <w:t>https://dof.gob.mx/nota_detalle.php?codigo=4845155&amp;fecha=31/12/1979#gsc.tab=0</w:t>
        </w:r>
      </w:hyperlink>
    </w:p>
  </w:footnote>
  <w:footnote w:id="22">
    <w:p w14:paraId="56582241" w14:textId="619F6B3D" w:rsidR="00E670CE" w:rsidRPr="00B80B59" w:rsidRDefault="00E670CE" w:rsidP="00B80B59">
      <w:pPr>
        <w:pStyle w:val="BIOLpie"/>
        <w:jc w:val="left"/>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3D3176" w:rsidRPr="00B80B59">
        <w:rPr>
          <w:rFonts w:ascii="Aptos" w:eastAsia="Times New Roman" w:hAnsi="Aptos"/>
          <w:i/>
          <w:iCs/>
          <w:sz w:val="18"/>
          <w:szCs w:val="18"/>
          <w:lang w:eastAsia="zh-CN"/>
        </w:rPr>
        <w:t>El Debate</w:t>
      </w:r>
      <w:r w:rsidR="003D3176" w:rsidRPr="00B80B59">
        <w:rPr>
          <w:rFonts w:ascii="Aptos" w:eastAsia="Times New Roman" w:hAnsi="Aptos"/>
          <w:sz w:val="18"/>
          <w:szCs w:val="18"/>
          <w:lang w:eastAsia="zh-CN"/>
        </w:rPr>
        <w:t xml:space="preserve">, «Comuna deja de recaudar millones al caer el ISAI», 18 de junio de 2025, </w:t>
      </w:r>
      <w:hyperlink r:id="rId11" w:history="1">
        <w:r w:rsidR="003D3176" w:rsidRPr="00B80B59">
          <w:rPr>
            <w:rFonts w:ascii="Aptos" w:eastAsia="Times New Roman" w:hAnsi="Aptos"/>
            <w:color w:val="0070C0"/>
            <w:sz w:val="18"/>
            <w:szCs w:val="18"/>
            <w:u w:val="single"/>
            <w:lang w:eastAsia="zh-CN"/>
          </w:rPr>
          <w:t>https://www.debate.com.mx/sinaloa/mazatlan/Comuna-deja-de-recaudar-millones-al-caer-el-ISAI-20250618-0012.html</w:t>
        </w:r>
      </w:hyperlink>
    </w:p>
  </w:footnote>
  <w:footnote w:id="23">
    <w:p w14:paraId="1C12137F" w14:textId="6579D7DE" w:rsidR="00534D1C" w:rsidRPr="00AB28A3" w:rsidRDefault="00534D1C"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3D3176" w:rsidRPr="00B80B59">
        <w:rPr>
          <w:rFonts w:ascii="Aptos" w:eastAsia="Times New Roman" w:hAnsi="Aptos"/>
          <w:sz w:val="18"/>
          <w:szCs w:val="18"/>
          <w:lang w:eastAsia="zh-CN"/>
        </w:rPr>
        <w:t xml:space="preserve">Cámara de Diputados del Congreso de la Unión, </w:t>
      </w:r>
      <w:r w:rsidR="003D3176" w:rsidRPr="00B80B59">
        <w:rPr>
          <w:rFonts w:ascii="Aptos" w:eastAsia="Times New Roman" w:hAnsi="Aptos"/>
          <w:i/>
          <w:iCs/>
          <w:sz w:val="18"/>
          <w:szCs w:val="18"/>
          <w:lang w:eastAsia="zh-CN"/>
        </w:rPr>
        <w:t>Ley de Coordinación Fiscal</w:t>
      </w:r>
      <w:r w:rsidR="003D3176" w:rsidRPr="00B80B59">
        <w:rPr>
          <w:rFonts w:ascii="Aptos" w:eastAsia="Times New Roman" w:hAnsi="Aptos"/>
          <w:sz w:val="18"/>
          <w:szCs w:val="18"/>
          <w:lang w:eastAsia="zh-CN"/>
        </w:rPr>
        <w:t xml:space="preserve"> (2018): 1–98 pp.</w:t>
      </w:r>
    </w:p>
  </w:footnote>
  <w:footnote w:id="24">
    <w:p w14:paraId="3115A32A" w14:textId="0B733201" w:rsidR="00E670CE" w:rsidRPr="00B80B59" w:rsidRDefault="00E670CE"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3D3176" w:rsidRPr="00B80B59">
        <w:rPr>
          <w:rFonts w:ascii="Aptos" w:eastAsia="Times New Roman" w:hAnsi="Aptos"/>
          <w:sz w:val="18"/>
          <w:szCs w:val="18"/>
          <w:lang w:val="en-US" w:eastAsia="zh-CN"/>
        </w:rPr>
        <w:t xml:space="preserve">Vera Götze y Thomas Hartmann, «Why municipalities grow: The influence of fiscal incentives on municipal land policies in Germany and the Netherlands», </w:t>
      </w:r>
      <w:r w:rsidR="003D3176" w:rsidRPr="00B80B59">
        <w:rPr>
          <w:rFonts w:ascii="Aptos" w:eastAsia="Times New Roman" w:hAnsi="Aptos"/>
          <w:i/>
          <w:iCs/>
          <w:sz w:val="18"/>
          <w:szCs w:val="18"/>
          <w:lang w:val="en-US" w:eastAsia="zh-CN"/>
        </w:rPr>
        <w:t>Land Use Policy</w:t>
      </w:r>
      <w:r w:rsidR="003D3176" w:rsidRPr="00B80B59">
        <w:rPr>
          <w:rFonts w:ascii="Aptos" w:eastAsia="Times New Roman" w:hAnsi="Aptos"/>
          <w:sz w:val="18"/>
          <w:szCs w:val="18"/>
          <w:lang w:val="en-US" w:eastAsia="zh-CN"/>
        </w:rPr>
        <w:t xml:space="preserve"> 109, n.º 1 (2021): 2–7, </w:t>
      </w:r>
      <w:r w:rsidR="003D3176">
        <w:fldChar w:fldCharType="begin"/>
      </w:r>
      <w:r w:rsidR="003D3176" w:rsidRPr="009D7DA1">
        <w:rPr>
          <w:lang w:val="en-US"/>
        </w:rPr>
        <w:instrText>HYPERLINK "https://doi.org/10.1016/j.landusepol.2021.105681"</w:instrText>
      </w:r>
      <w:r w:rsidR="003D3176">
        <w:fldChar w:fldCharType="separate"/>
      </w:r>
      <w:r w:rsidR="003D3176" w:rsidRPr="00B80B59">
        <w:rPr>
          <w:rFonts w:ascii="Aptos" w:eastAsia="Times New Roman" w:hAnsi="Aptos"/>
          <w:color w:val="0070C0"/>
          <w:sz w:val="18"/>
          <w:szCs w:val="18"/>
          <w:u w:val="single"/>
          <w:lang w:val="en-US" w:eastAsia="zh-CN"/>
        </w:rPr>
        <w:t>https://doi.org/10.1016/j.landusepol.2021.105681</w:t>
      </w:r>
      <w:r w:rsidR="003D3176">
        <w:fldChar w:fldCharType="end"/>
      </w:r>
    </w:p>
  </w:footnote>
  <w:footnote w:id="25">
    <w:p w14:paraId="39A30563" w14:textId="6E3FBDF5" w:rsidR="003A7D70" w:rsidRPr="002327B2" w:rsidRDefault="003A7D70"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3D3176" w:rsidRPr="00B80B59">
        <w:rPr>
          <w:rFonts w:ascii="Aptos" w:eastAsia="Times New Roman" w:hAnsi="Aptos"/>
          <w:sz w:val="18"/>
          <w:szCs w:val="18"/>
          <w:lang w:eastAsia="zh-CN"/>
        </w:rPr>
        <w:t xml:space="preserve">Congreso del Estado de Sinaloa, </w:t>
      </w:r>
      <w:r w:rsidR="003D3176" w:rsidRPr="00B80B59">
        <w:rPr>
          <w:rFonts w:ascii="Aptos" w:eastAsia="Times New Roman" w:hAnsi="Aptos"/>
          <w:i/>
          <w:iCs/>
          <w:sz w:val="18"/>
          <w:szCs w:val="18"/>
          <w:lang w:eastAsia="zh-CN"/>
        </w:rPr>
        <w:t>Ley de Fomento Económico a la Inversión para el Desarrollo Económico del Estado de Sinaloa</w:t>
      </w:r>
      <w:r w:rsidR="003D3176" w:rsidRPr="00B80B59">
        <w:rPr>
          <w:rFonts w:ascii="Aptos" w:eastAsia="Times New Roman" w:hAnsi="Aptos"/>
          <w:sz w:val="18"/>
          <w:szCs w:val="18"/>
          <w:lang w:eastAsia="zh-CN"/>
        </w:rPr>
        <w:t xml:space="preserve">, Decreto n.º 166, </w:t>
      </w:r>
      <w:r w:rsidR="003D3176" w:rsidRPr="00B80B59">
        <w:rPr>
          <w:rFonts w:ascii="Aptos" w:eastAsia="Times New Roman" w:hAnsi="Aptos"/>
          <w:i/>
          <w:iCs/>
          <w:sz w:val="18"/>
          <w:szCs w:val="18"/>
          <w:lang w:eastAsia="zh-CN"/>
        </w:rPr>
        <w:t>Periódico Oficial del Estado de Sinaloa</w:t>
      </w:r>
      <w:r w:rsidR="003D3176" w:rsidRPr="00B80B59">
        <w:rPr>
          <w:rFonts w:ascii="Aptos" w:eastAsia="Times New Roman" w:hAnsi="Aptos"/>
          <w:sz w:val="18"/>
          <w:szCs w:val="18"/>
          <w:lang w:eastAsia="zh-CN"/>
        </w:rPr>
        <w:t>, n.º 105, 24 de agosto de 2018.</w:t>
      </w:r>
    </w:p>
  </w:footnote>
  <w:footnote w:id="26">
    <w:p w14:paraId="5F39A411" w14:textId="561A5D56" w:rsidR="008C5B12" w:rsidRPr="00B80B59" w:rsidRDefault="008C5B12" w:rsidP="00B80B59">
      <w:pPr>
        <w:pStyle w:val="BIOLpie"/>
        <w:jc w:val="left"/>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3D3176" w:rsidRPr="00B80B59">
        <w:rPr>
          <w:rFonts w:ascii="Aptos" w:eastAsia="Times New Roman" w:hAnsi="Aptos"/>
          <w:i/>
          <w:iCs/>
          <w:sz w:val="18"/>
          <w:szCs w:val="18"/>
          <w:lang w:eastAsia="zh-CN"/>
        </w:rPr>
        <w:t>Convención de las Naciones Unidas contra la Corrupción</w:t>
      </w:r>
      <w:r w:rsidR="003D3176" w:rsidRPr="00B80B59">
        <w:rPr>
          <w:rFonts w:ascii="Aptos" w:eastAsia="Times New Roman" w:hAnsi="Aptos"/>
          <w:sz w:val="18"/>
          <w:szCs w:val="18"/>
          <w:lang w:eastAsia="zh-CN"/>
        </w:rPr>
        <w:t xml:space="preserve"> (México: CNUCC, 2004), </w:t>
      </w:r>
      <w:hyperlink r:id="rId12" w:history="1">
        <w:r w:rsidR="003D3176" w:rsidRPr="00B80B59">
          <w:rPr>
            <w:rStyle w:val="Hipervnculo"/>
            <w:rFonts w:ascii="Aptos" w:eastAsia="Times New Roman" w:hAnsi="Aptos"/>
            <w:color w:val="0070C0"/>
            <w:sz w:val="18"/>
            <w:szCs w:val="18"/>
            <w:lang w:eastAsia="zh-CN"/>
          </w:rPr>
          <w:t>https://www.gob.mx/sfp/documentos/convencion-de-las-naciones-unidas-contra-la-corrupcion-onu</w:t>
        </w:r>
      </w:hyperlink>
    </w:p>
  </w:footnote>
  <w:footnote w:id="27">
    <w:p w14:paraId="5B146127" w14:textId="5F600E82" w:rsidR="00E26DAD" w:rsidRPr="00B80B59" w:rsidRDefault="00E26DAD" w:rsidP="00B80B59">
      <w:pPr>
        <w:pStyle w:val="BIOLpie"/>
        <w:jc w:val="left"/>
        <w:rPr>
          <w:rFonts w:ascii="Aptos" w:hAnsi="Aptos"/>
          <w:sz w:val="18"/>
          <w:szCs w:val="18"/>
        </w:rPr>
      </w:pPr>
      <w:r w:rsidRPr="00B80B59">
        <w:rPr>
          <w:rStyle w:val="Refdenotaalpie"/>
          <w:rFonts w:ascii="Aptos" w:hAnsi="Aptos"/>
          <w:sz w:val="18"/>
          <w:szCs w:val="18"/>
        </w:rPr>
        <w:footnoteRef/>
      </w:r>
      <w:r w:rsidRPr="00B80B59">
        <w:rPr>
          <w:rFonts w:ascii="Aptos" w:hAnsi="Aptos"/>
          <w:sz w:val="18"/>
          <w:szCs w:val="18"/>
        </w:rPr>
        <w:t xml:space="preserve"> </w:t>
      </w:r>
      <w:bookmarkStart w:id="4" w:name="OLE_LINK25"/>
      <w:r w:rsidR="003D3176" w:rsidRPr="00B80B59">
        <w:rPr>
          <w:rFonts w:ascii="Aptos" w:hAnsi="Aptos"/>
          <w:sz w:val="18"/>
          <w:szCs w:val="18"/>
        </w:rPr>
        <w:t xml:space="preserve">Organización de Estados Americanos, </w:t>
      </w:r>
      <w:r w:rsidR="003D3176" w:rsidRPr="00B80B59">
        <w:rPr>
          <w:rFonts w:ascii="Aptos" w:hAnsi="Aptos"/>
          <w:i/>
          <w:iCs/>
          <w:sz w:val="18"/>
          <w:szCs w:val="18"/>
        </w:rPr>
        <w:t>Convención Interamericana contra la Corrupción</w:t>
      </w:r>
      <w:r w:rsidR="003D3176" w:rsidRPr="00B80B59">
        <w:rPr>
          <w:rFonts w:ascii="Aptos" w:hAnsi="Aptos"/>
          <w:sz w:val="18"/>
          <w:szCs w:val="18"/>
        </w:rPr>
        <w:t xml:space="preserve"> (1996), </w:t>
      </w:r>
      <w:hyperlink r:id="rId13" w:tgtFrame="_new" w:history="1">
        <w:r w:rsidR="003D3176" w:rsidRPr="00B80B59">
          <w:rPr>
            <w:rFonts w:ascii="Aptos" w:hAnsi="Aptos"/>
            <w:color w:val="0070C0"/>
            <w:sz w:val="18"/>
            <w:szCs w:val="18"/>
            <w:u w:val="single"/>
          </w:rPr>
          <w:t>https://www.oas.org/es/sla/ddi/docs/tratados_multilaterales_interamericanos_b-58_contra_corrupcion.pdf</w:t>
        </w:r>
      </w:hyperlink>
      <w:bookmarkEnd w:id="4"/>
    </w:p>
  </w:footnote>
  <w:footnote w:id="28">
    <w:p w14:paraId="7D18D1EF" w14:textId="3C710004" w:rsidR="008C5B12" w:rsidRPr="00B80B59" w:rsidRDefault="008C5B12" w:rsidP="00B80B59">
      <w:pPr>
        <w:pStyle w:val="BIOLpie"/>
        <w:rPr>
          <w:rFonts w:ascii="Aptos" w:hAnsi="Aptos"/>
          <w:sz w:val="18"/>
          <w:szCs w:val="18"/>
        </w:rPr>
      </w:pPr>
      <w:r w:rsidRPr="00B80B59">
        <w:rPr>
          <w:rStyle w:val="Refdenotaalpie"/>
          <w:rFonts w:ascii="Aptos" w:hAnsi="Aptos"/>
          <w:sz w:val="18"/>
          <w:szCs w:val="18"/>
        </w:rPr>
        <w:footnoteRef/>
      </w:r>
      <w:r w:rsidRPr="00B80B59">
        <w:rPr>
          <w:rFonts w:ascii="Aptos" w:hAnsi="Aptos"/>
          <w:sz w:val="18"/>
          <w:szCs w:val="18"/>
        </w:rPr>
        <w:t xml:space="preserve"> </w:t>
      </w:r>
      <w:r w:rsidR="00B03A9C" w:rsidRPr="00B80B59">
        <w:rPr>
          <w:rFonts w:ascii="Aptos" w:hAnsi="Aptos"/>
          <w:sz w:val="18"/>
          <w:szCs w:val="18"/>
        </w:rPr>
        <w:t xml:space="preserve">Organización para la Cooperación y el Desarrollo Económicos, </w:t>
      </w:r>
      <w:r w:rsidR="00B03A9C" w:rsidRPr="00B80B59">
        <w:rPr>
          <w:rFonts w:ascii="Aptos" w:hAnsi="Aptos"/>
          <w:i/>
          <w:iCs/>
          <w:sz w:val="18"/>
          <w:szCs w:val="18"/>
        </w:rPr>
        <w:t>Convención para combatir el cohecho de servidores públicos extranjeros en transacciones comerciales internacionales</w:t>
      </w:r>
      <w:r w:rsidR="00B03A9C" w:rsidRPr="00B80B59">
        <w:rPr>
          <w:rFonts w:ascii="Aptos" w:hAnsi="Aptos"/>
          <w:sz w:val="18"/>
          <w:szCs w:val="18"/>
        </w:rPr>
        <w:t xml:space="preserve"> (París, 21 de noviembre de 1997; en vigor 15 de febrero de 1999), </w:t>
      </w:r>
      <w:hyperlink r:id="rId14" w:tgtFrame="_new" w:history="1">
        <w:r w:rsidR="00B03A9C" w:rsidRPr="00B80B59">
          <w:rPr>
            <w:rFonts w:ascii="Aptos" w:hAnsi="Aptos"/>
            <w:color w:val="0070C0"/>
            <w:sz w:val="18"/>
            <w:szCs w:val="18"/>
            <w:u w:val="single"/>
          </w:rPr>
          <w:t>https://www.oecd.org/es/publications/convencion-para-combatir-el-cohecho-de-servidores-publicos-extranjeros-en-transacciones-comerciales-internacionales_24d80d2c-es.html</w:t>
        </w:r>
      </w:hyperlink>
    </w:p>
  </w:footnote>
  <w:footnote w:id="29">
    <w:p w14:paraId="1865F412" w14:textId="4835364D" w:rsidR="008C5B12" w:rsidRPr="00B80B59" w:rsidRDefault="008C5B12" w:rsidP="00B80B59">
      <w:pPr>
        <w:pStyle w:val="BIOLpie"/>
        <w:jc w:val="left"/>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082CDC" w:rsidRPr="00B80B59">
        <w:rPr>
          <w:rFonts w:ascii="Aptos" w:hAnsi="Aptos" w:cstheme="minorBidi"/>
          <w:sz w:val="18"/>
          <w:szCs w:val="18"/>
        </w:rPr>
        <w:t xml:space="preserve">Objetivos de Desarrollo Sostenible, </w:t>
      </w:r>
      <w:r w:rsidR="00082CDC" w:rsidRPr="00B80B59">
        <w:rPr>
          <w:rFonts w:ascii="Aptos" w:hAnsi="Aptos" w:cstheme="minorBidi"/>
          <w:i/>
          <w:iCs/>
          <w:sz w:val="18"/>
          <w:szCs w:val="18"/>
        </w:rPr>
        <w:t>Objetivo 16. Paz, justicia e instituciones sólidas</w:t>
      </w:r>
      <w:r w:rsidR="00082CDC" w:rsidRPr="00B80B59">
        <w:rPr>
          <w:rFonts w:ascii="Aptos" w:hAnsi="Aptos" w:cstheme="minorBidi"/>
          <w:sz w:val="18"/>
          <w:szCs w:val="18"/>
        </w:rPr>
        <w:t xml:space="preserve"> (2023), </w:t>
      </w:r>
      <w:hyperlink r:id="rId15" w:tgtFrame="_new" w:history="1">
        <w:r w:rsidR="00082CDC" w:rsidRPr="00B80B59">
          <w:rPr>
            <w:rFonts w:ascii="Aptos" w:hAnsi="Aptos" w:cstheme="minorBidi"/>
            <w:color w:val="0070C0"/>
            <w:sz w:val="18"/>
            <w:szCs w:val="18"/>
            <w:u w:val="single"/>
          </w:rPr>
          <w:t>https://www.un.org/sustainabledevelopment/es/peace-justice/</w:t>
        </w:r>
      </w:hyperlink>
    </w:p>
  </w:footnote>
  <w:footnote w:id="30">
    <w:p w14:paraId="3BAD7757" w14:textId="7E5C61E1" w:rsidR="008C5B12" w:rsidRPr="00B80B59" w:rsidRDefault="008C5B12"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bookmarkStart w:id="5" w:name="OLE_LINK30"/>
      <w:r w:rsidR="00082CDC" w:rsidRPr="00B80B59">
        <w:rPr>
          <w:rFonts w:ascii="Aptos" w:eastAsia="Times New Roman" w:hAnsi="Aptos"/>
          <w:sz w:val="18"/>
          <w:szCs w:val="18"/>
          <w:lang w:eastAsia="zh-CN"/>
        </w:rPr>
        <w:t xml:space="preserve">Alliance </w:t>
      </w:r>
      <w:proofErr w:type="spellStart"/>
      <w:r w:rsidR="00082CDC" w:rsidRPr="00B80B59">
        <w:rPr>
          <w:rFonts w:ascii="Aptos" w:eastAsia="Times New Roman" w:hAnsi="Aptos"/>
          <w:sz w:val="18"/>
          <w:szCs w:val="18"/>
          <w:lang w:eastAsia="zh-CN"/>
        </w:rPr>
        <w:t>for</w:t>
      </w:r>
      <w:proofErr w:type="spellEnd"/>
      <w:r w:rsidR="00082CDC" w:rsidRPr="00B80B59">
        <w:rPr>
          <w:rFonts w:ascii="Aptos" w:eastAsia="Times New Roman" w:hAnsi="Aptos"/>
          <w:sz w:val="18"/>
          <w:szCs w:val="18"/>
          <w:lang w:eastAsia="zh-CN"/>
        </w:rPr>
        <w:t xml:space="preserve"> Integrity, «Sobre nosotros», </w:t>
      </w:r>
      <w:hyperlink r:id="rId16" w:history="1">
        <w:r w:rsidR="00082CDC" w:rsidRPr="002327B2">
          <w:rPr>
            <w:rFonts w:ascii="Aptos" w:eastAsia="Times New Roman" w:hAnsi="Aptos"/>
            <w:color w:val="0070C0"/>
            <w:sz w:val="18"/>
            <w:szCs w:val="18"/>
            <w:u w:val="single"/>
            <w:lang w:eastAsia="zh-CN"/>
          </w:rPr>
          <w:t>https://www.allianceforintegrity.org/es/alliance-for-integrity/sobre-nosotros/</w:t>
        </w:r>
      </w:hyperlink>
      <w:r w:rsidR="00082CDC" w:rsidRPr="002327B2">
        <w:rPr>
          <w:rFonts w:ascii="Aptos" w:eastAsia="Times New Roman" w:hAnsi="Aptos"/>
          <w:color w:val="0070C0"/>
          <w:sz w:val="18"/>
          <w:szCs w:val="18"/>
          <w:lang w:eastAsia="zh-CN"/>
        </w:rPr>
        <w:t xml:space="preserve"> </w:t>
      </w:r>
      <w:r w:rsidR="00082CDC" w:rsidRPr="00B80B59">
        <w:rPr>
          <w:rFonts w:ascii="Aptos" w:eastAsia="Times New Roman" w:hAnsi="Aptos"/>
          <w:sz w:val="18"/>
          <w:szCs w:val="18"/>
          <w:lang w:eastAsia="zh-CN"/>
        </w:rPr>
        <w:t>(consultado el 12 de junio de 2023).</w:t>
      </w:r>
      <w:bookmarkEnd w:id="5"/>
    </w:p>
  </w:footnote>
  <w:footnote w:id="31">
    <w:p w14:paraId="4A3E5813" w14:textId="2E4A9FAF" w:rsidR="008C5B12" w:rsidRPr="00B80B59" w:rsidRDefault="008C5B12" w:rsidP="00B80B59">
      <w:pPr>
        <w:pStyle w:val="BIOLpie"/>
        <w:jc w:val="left"/>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082CDC" w:rsidRPr="00B80B59">
        <w:rPr>
          <w:rFonts w:ascii="Aptos" w:eastAsia="Times New Roman" w:hAnsi="Aptos"/>
          <w:sz w:val="18"/>
          <w:szCs w:val="18"/>
          <w:lang w:val="en-US" w:eastAsia="zh-CN"/>
        </w:rPr>
        <w:t xml:space="preserve">Transparency International, </w:t>
      </w:r>
      <w:r w:rsidR="00082CDC" w:rsidRPr="00B80B59">
        <w:rPr>
          <w:rFonts w:ascii="Aptos" w:eastAsia="Times New Roman" w:hAnsi="Aptos"/>
          <w:i/>
          <w:iCs/>
          <w:sz w:val="18"/>
          <w:szCs w:val="18"/>
          <w:lang w:val="en-US" w:eastAsia="zh-CN"/>
        </w:rPr>
        <w:t>Corruption Perceptions Index</w:t>
      </w:r>
      <w:r w:rsidR="00082CDC" w:rsidRPr="00B80B59">
        <w:rPr>
          <w:rFonts w:ascii="Aptos" w:eastAsia="Times New Roman" w:hAnsi="Aptos"/>
          <w:sz w:val="18"/>
          <w:szCs w:val="18"/>
          <w:lang w:val="en-US" w:eastAsia="zh-CN"/>
        </w:rPr>
        <w:t xml:space="preserve"> (2023), </w:t>
      </w:r>
      <w:r w:rsidR="00082CDC">
        <w:fldChar w:fldCharType="begin"/>
      </w:r>
      <w:r w:rsidR="00082CDC" w:rsidRPr="009D7DA1">
        <w:rPr>
          <w:lang w:val="en-US"/>
        </w:rPr>
        <w:instrText>HYPERLINK "https://www.transparency.org/en/cpi/2022/index/est"</w:instrText>
      </w:r>
      <w:r w:rsidR="00082CDC">
        <w:fldChar w:fldCharType="separate"/>
      </w:r>
      <w:r w:rsidR="00082CDC" w:rsidRPr="002327B2">
        <w:rPr>
          <w:rFonts w:ascii="Aptos" w:eastAsia="Times New Roman" w:hAnsi="Aptos"/>
          <w:color w:val="0070C0"/>
          <w:sz w:val="18"/>
          <w:szCs w:val="18"/>
          <w:u w:val="single"/>
          <w:lang w:val="en-US" w:eastAsia="zh-CN"/>
        </w:rPr>
        <w:t>https://www.transparency.org/en/cpi/2022/index/est</w:t>
      </w:r>
      <w:r w:rsidR="00082CDC">
        <w:fldChar w:fldCharType="end"/>
      </w:r>
    </w:p>
  </w:footnote>
  <w:footnote w:id="32">
    <w:p w14:paraId="4AC9436B" w14:textId="4C7B9BCF" w:rsidR="008C5B12" w:rsidRPr="00B80B59" w:rsidRDefault="008C5B12" w:rsidP="00B80B59">
      <w:pPr>
        <w:pStyle w:val="BIOLpie"/>
        <w:jc w:val="left"/>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082CDC" w:rsidRPr="00B80B59">
        <w:rPr>
          <w:rFonts w:ascii="Aptos" w:hAnsi="Aptos" w:cstheme="minorBidi"/>
          <w:i/>
          <w:iCs/>
          <w:sz w:val="18"/>
          <w:szCs w:val="18"/>
        </w:rPr>
        <w:t>Plan Nacional de Desarrollo 2025–2030</w:t>
      </w:r>
      <w:r w:rsidR="00082CDC" w:rsidRPr="00B80B59">
        <w:rPr>
          <w:rFonts w:ascii="Aptos" w:hAnsi="Aptos" w:cstheme="minorBidi"/>
          <w:sz w:val="18"/>
          <w:szCs w:val="18"/>
        </w:rPr>
        <w:t xml:space="preserve"> (México), Presidencia de la República, </w:t>
      </w:r>
      <w:hyperlink r:id="rId17" w:tgtFrame="_new" w:history="1">
        <w:r w:rsidR="00082CDC" w:rsidRPr="002327B2">
          <w:rPr>
            <w:rFonts w:ascii="Aptos" w:hAnsi="Aptos" w:cstheme="minorBidi"/>
            <w:color w:val="0070C0"/>
            <w:sz w:val="18"/>
            <w:szCs w:val="18"/>
            <w:u w:val="single"/>
          </w:rPr>
          <w:t>https://www.gob.mx/presidencia/documentos/plan-nacional-de-desarrollo-2025-2030-391771</w:t>
        </w:r>
      </w:hyperlink>
    </w:p>
  </w:footnote>
  <w:footnote w:id="33">
    <w:p w14:paraId="5ACBA3BB" w14:textId="77777777" w:rsidR="002327B2" w:rsidRDefault="00A55CD0"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082CDC" w:rsidRPr="00B80B59">
        <w:rPr>
          <w:rFonts w:ascii="Aptos" w:eastAsia="Times New Roman" w:hAnsi="Aptos"/>
          <w:sz w:val="18"/>
          <w:szCs w:val="18"/>
          <w:lang w:eastAsia="zh-CN"/>
        </w:rPr>
        <w:t xml:space="preserve">Secretaría de la Función Pública, </w:t>
      </w:r>
      <w:r w:rsidR="00082CDC" w:rsidRPr="00B80B59">
        <w:rPr>
          <w:rFonts w:ascii="Aptos" w:eastAsia="Times New Roman" w:hAnsi="Aptos"/>
          <w:i/>
          <w:iCs/>
          <w:sz w:val="18"/>
          <w:szCs w:val="18"/>
          <w:lang w:eastAsia="zh-CN"/>
        </w:rPr>
        <w:t>Decreto por el que se aprueba el Programa Sectorial de la Función Pública 2020–2024</w:t>
      </w:r>
      <w:r w:rsidR="00082CDC" w:rsidRPr="00B80B59">
        <w:rPr>
          <w:rFonts w:ascii="Aptos" w:eastAsia="Times New Roman" w:hAnsi="Aptos"/>
          <w:sz w:val="18"/>
          <w:szCs w:val="18"/>
          <w:lang w:eastAsia="zh-CN"/>
        </w:rPr>
        <w:t xml:space="preserve"> (2020): 54 pp., </w:t>
      </w:r>
    </w:p>
    <w:p w14:paraId="63803688" w14:textId="65199D48" w:rsidR="00A55CD0" w:rsidRPr="00B80B59" w:rsidRDefault="002327B2" w:rsidP="00B80B59">
      <w:pPr>
        <w:pStyle w:val="BIOLpie"/>
        <w:rPr>
          <w:rFonts w:ascii="Aptos" w:eastAsia="Times New Roman" w:hAnsi="Aptos"/>
          <w:sz w:val="18"/>
          <w:szCs w:val="18"/>
          <w:lang w:eastAsia="zh-CN"/>
        </w:rPr>
      </w:pPr>
      <w:hyperlink r:id="rId18" w:history="1">
        <w:r w:rsidRPr="002327B2">
          <w:rPr>
            <w:rStyle w:val="Hipervnculo"/>
            <w:rFonts w:ascii="Aptos" w:eastAsia="Times New Roman" w:hAnsi="Aptos"/>
            <w:color w:val="0070C0"/>
            <w:sz w:val="18"/>
            <w:szCs w:val="18"/>
            <w:lang w:eastAsia="zh-CN"/>
          </w:rPr>
          <w:t>https://www.gob.mx/buengobierno/documentos/programa-sectorial-de-funcion-publica-2020-2024</w:t>
        </w:r>
      </w:hyperlink>
    </w:p>
  </w:footnote>
  <w:footnote w:id="34">
    <w:p w14:paraId="0444C18B" w14:textId="3BD81F37" w:rsidR="002E7C92" w:rsidRPr="00B80B59" w:rsidRDefault="002E7C92"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082CDC" w:rsidRPr="00B80B59">
        <w:rPr>
          <w:rFonts w:ascii="Aptos" w:eastAsia="Times New Roman" w:hAnsi="Aptos"/>
          <w:i/>
          <w:iCs/>
          <w:sz w:val="18"/>
          <w:szCs w:val="18"/>
          <w:lang w:eastAsia="zh-CN"/>
        </w:rPr>
        <w:t>Diario Oficial de la Federación</w:t>
      </w:r>
      <w:r w:rsidR="00082CDC" w:rsidRPr="00B80B59">
        <w:rPr>
          <w:rFonts w:ascii="Aptos" w:eastAsia="Times New Roman" w:hAnsi="Aptos"/>
          <w:sz w:val="18"/>
          <w:szCs w:val="18"/>
          <w:lang w:eastAsia="zh-CN"/>
        </w:rPr>
        <w:t xml:space="preserve"> (México), </w:t>
      </w:r>
      <w:r w:rsidR="00082CDC" w:rsidRPr="00B80B59">
        <w:rPr>
          <w:rFonts w:ascii="Aptos" w:eastAsia="Times New Roman" w:hAnsi="Aptos"/>
          <w:i/>
          <w:iCs/>
          <w:sz w:val="18"/>
          <w:szCs w:val="18"/>
          <w:lang w:eastAsia="zh-CN"/>
        </w:rPr>
        <w:t>Decreto por el que se aprueba el Programa Nacional de Combate a la Corrupción y a la Impunidad, y de Mejora de la Gestión Pública 2019–2024</w:t>
      </w:r>
      <w:r w:rsidR="00082CDC" w:rsidRPr="00B80B59">
        <w:rPr>
          <w:rFonts w:ascii="Aptos" w:eastAsia="Times New Roman" w:hAnsi="Aptos"/>
          <w:sz w:val="18"/>
          <w:szCs w:val="18"/>
          <w:lang w:eastAsia="zh-CN"/>
        </w:rPr>
        <w:t>, edición vespertina (2019)</w:t>
      </w:r>
      <w:r w:rsidR="003D3176" w:rsidRPr="00B80B59">
        <w:rPr>
          <w:rFonts w:ascii="Aptos" w:eastAsia="Times New Roman" w:hAnsi="Aptos"/>
          <w:sz w:val="18"/>
          <w:szCs w:val="18"/>
          <w:lang w:eastAsia="zh-CN"/>
        </w:rPr>
        <w:t>.</w:t>
      </w:r>
    </w:p>
  </w:footnote>
  <w:footnote w:id="35">
    <w:p w14:paraId="59C04983" w14:textId="0BC5BC5E" w:rsidR="002E7C92" w:rsidRPr="00B80B59" w:rsidRDefault="002E7C92" w:rsidP="00B80B59">
      <w:pPr>
        <w:pStyle w:val="BIOLpie"/>
        <w:rPr>
          <w:rFonts w:ascii="Aptos" w:eastAsia="Times New Roman" w:hAnsi="Aptos"/>
          <w:sz w:val="18"/>
          <w:szCs w:val="18"/>
          <w:lang w:val="en-US" w:eastAsia="zh-CN"/>
        </w:rPr>
      </w:pPr>
      <w:bookmarkStart w:id="6" w:name="OLE_LINK34"/>
      <w:r w:rsidRPr="00B80B59">
        <w:rPr>
          <w:rStyle w:val="Refdenotaalpie"/>
          <w:rFonts w:ascii="Aptos" w:hAnsi="Aptos"/>
          <w:sz w:val="18"/>
          <w:szCs w:val="18"/>
        </w:rPr>
        <w:footnoteRef/>
      </w:r>
      <w:r w:rsidRPr="00B80B59">
        <w:rPr>
          <w:rFonts w:ascii="Aptos" w:hAnsi="Aptos"/>
          <w:sz w:val="18"/>
          <w:szCs w:val="18"/>
          <w:lang w:val="en-US"/>
        </w:rPr>
        <w:t xml:space="preserve"> </w:t>
      </w:r>
      <w:bookmarkEnd w:id="6"/>
      <w:r w:rsidR="001A4C90" w:rsidRPr="00B80B59">
        <w:rPr>
          <w:rFonts w:ascii="Aptos" w:hAnsi="Aptos"/>
          <w:sz w:val="18"/>
          <w:szCs w:val="18"/>
          <w:lang w:val="en-US"/>
        </w:rPr>
        <w:t xml:space="preserve">J. Martínez-Vázquez y Bob Searle, </w:t>
      </w:r>
      <w:r w:rsidR="001A4C90" w:rsidRPr="00B80B59">
        <w:rPr>
          <w:rStyle w:val="nfasis"/>
          <w:rFonts w:ascii="Aptos" w:hAnsi="Aptos"/>
          <w:sz w:val="18"/>
          <w:szCs w:val="18"/>
          <w:lang w:val="en-US"/>
        </w:rPr>
        <w:t>Fiscal Equalization: Challenges in the Design of Intergovernmental Transfers</w:t>
      </w:r>
      <w:r w:rsidR="001A4C90" w:rsidRPr="00B80B59">
        <w:rPr>
          <w:rFonts w:ascii="Aptos" w:hAnsi="Aptos"/>
          <w:sz w:val="18"/>
          <w:szCs w:val="18"/>
          <w:lang w:val="en-US"/>
        </w:rPr>
        <w:t xml:space="preserve"> (Berlin: Springer, 2007): 499 pp.</w:t>
      </w:r>
    </w:p>
  </w:footnote>
  <w:footnote w:id="36">
    <w:p w14:paraId="78E2948E" w14:textId="70EE948C" w:rsidR="002E7C92" w:rsidRPr="00B80B59" w:rsidRDefault="002E7C92"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1A4C90" w:rsidRPr="00B80B59">
        <w:rPr>
          <w:rFonts w:ascii="Aptos" w:eastAsia="Times New Roman" w:hAnsi="Aptos"/>
          <w:sz w:val="18"/>
          <w:szCs w:val="18"/>
          <w:lang w:val="en-US" w:eastAsia="zh-CN"/>
        </w:rPr>
        <w:t xml:space="preserve">Rémy Prud’homme, «Discussant comments», </w:t>
      </w:r>
      <w:proofErr w:type="spellStart"/>
      <w:r w:rsidR="001A4C90" w:rsidRPr="00B80B59">
        <w:rPr>
          <w:rFonts w:ascii="Aptos" w:eastAsia="Times New Roman" w:hAnsi="Aptos"/>
          <w:sz w:val="18"/>
          <w:szCs w:val="18"/>
          <w:lang w:val="en-US" w:eastAsia="zh-CN"/>
        </w:rPr>
        <w:t>en</w:t>
      </w:r>
      <w:proofErr w:type="spellEnd"/>
      <w:r w:rsidR="001A4C90" w:rsidRPr="00B80B59">
        <w:rPr>
          <w:rFonts w:ascii="Aptos" w:eastAsia="Times New Roman" w:hAnsi="Aptos"/>
          <w:sz w:val="18"/>
          <w:szCs w:val="18"/>
          <w:lang w:val="en-US" w:eastAsia="zh-CN"/>
        </w:rPr>
        <w:t xml:space="preserve"> J. Martínez-Vázquez y Bob Searle (eds.), </w:t>
      </w:r>
      <w:r w:rsidR="001A4C90" w:rsidRPr="00B80B59">
        <w:rPr>
          <w:rFonts w:ascii="Aptos" w:eastAsia="Times New Roman" w:hAnsi="Aptos"/>
          <w:i/>
          <w:iCs/>
          <w:sz w:val="18"/>
          <w:szCs w:val="18"/>
          <w:lang w:val="en-US" w:eastAsia="zh-CN"/>
        </w:rPr>
        <w:t>Fiscal Equalization: Challenges in the Design of Intergovernmental Transfers</w:t>
      </w:r>
      <w:r w:rsidR="001A4C90" w:rsidRPr="00B80B59">
        <w:rPr>
          <w:rFonts w:ascii="Aptos" w:eastAsia="Times New Roman" w:hAnsi="Aptos"/>
          <w:sz w:val="18"/>
          <w:szCs w:val="18"/>
          <w:lang w:val="en-US" w:eastAsia="zh-CN"/>
        </w:rPr>
        <w:t xml:space="preserve"> (Berlin: Springer, 2007).</w:t>
      </w:r>
    </w:p>
  </w:footnote>
  <w:footnote w:id="37">
    <w:p w14:paraId="2CBB6A76" w14:textId="32228254" w:rsidR="002E7C92" w:rsidRPr="00B80B59" w:rsidRDefault="002E7C92" w:rsidP="00AB28A3">
      <w:pPr>
        <w:pStyle w:val="BIOLpie"/>
        <w:jc w:val="left"/>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bookmarkStart w:id="7" w:name="OLE_LINK35"/>
      <w:r w:rsidR="000C07D1" w:rsidRPr="00B80B59">
        <w:rPr>
          <w:rFonts w:ascii="Aptos" w:eastAsia="Times New Roman" w:hAnsi="Aptos"/>
          <w:sz w:val="18"/>
          <w:szCs w:val="18"/>
          <w:lang w:eastAsia="zh-CN"/>
        </w:rPr>
        <w:t xml:space="preserve">World </w:t>
      </w:r>
      <w:proofErr w:type="spellStart"/>
      <w:r w:rsidR="000C07D1" w:rsidRPr="00B80B59">
        <w:rPr>
          <w:rFonts w:ascii="Aptos" w:eastAsia="Times New Roman" w:hAnsi="Aptos"/>
          <w:sz w:val="18"/>
          <w:szCs w:val="18"/>
          <w:lang w:eastAsia="zh-CN"/>
        </w:rPr>
        <w:t>Compliance</w:t>
      </w:r>
      <w:proofErr w:type="spellEnd"/>
      <w:r w:rsidR="000C07D1" w:rsidRPr="00B80B59">
        <w:rPr>
          <w:rFonts w:ascii="Aptos" w:eastAsia="Times New Roman" w:hAnsi="Aptos"/>
          <w:sz w:val="18"/>
          <w:szCs w:val="18"/>
          <w:lang w:eastAsia="zh-CN"/>
        </w:rPr>
        <w:t xml:space="preserve"> </w:t>
      </w:r>
      <w:proofErr w:type="spellStart"/>
      <w:r w:rsidR="000C07D1" w:rsidRPr="00B80B59">
        <w:rPr>
          <w:rFonts w:ascii="Aptos" w:eastAsia="Times New Roman" w:hAnsi="Aptos"/>
          <w:sz w:val="18"/>
          <w:szCs w:val="18"/>
          <w:lang w:eastAsia="zh-CN"/>
        </w:rPr>
        <w:t>Association</w:t>
      </w:r>
      <w:proofErr w:type="spellEnd"/>
      <w:r w:rsidR="000C07D1" w:rsidRPr="00B80B59">
        <w:rPr>
          <w:rFonts w:ascii="Aptos" w:eastAsia="Times New Roman" w:hAnsi="Aptos"/>
          <w:sz w:val="18"/>
          <w:szCs w:val="18"/>
          <w:lang w:eastAsia="zh-CN"/>
        </w:rPr>
        <w:t>, «</w:t>
      </w:r>
      <w:proofErr w:type="spellStart"/>
      <w:r w:rsidR="000C07D1" w:rsidRPr="00B80B59">
        <w:rPr>
          <w:rFonts w:ascii="Aptos" w:eastAsia="Times New Roman" w:hAnsi="Aptos"/>
          <w:sz w:val="18"/>
          <w:szCs w:val="18"/>
          <w:lang w:eastAsia="zh-CN"/>
        </w:rPr>
        <w:t>Compliance</w:t>
      </w:r>
      <w:proofErr w:type="spellEnd"/>
      <w:r w:rsidR="000C07D1" w:rsidRPr="00B80B59">
        <w:rPr>
          <w:rFonts w:ascii="Aptos" w:eastAsia="Times New Roman" w:hAnsi="Aptos"/>
          <w:sz w:val="18"/>
          <w:szCs w:val="18"/>
          <w:lang w:eastAsia="zh-CN"/>
        </w:rPr>
        <w:t xml:space="preserve">, ¿qué es?» (2024), </w:t>
      </w:r>
      <w:hyperlink r:id="rId19" w:history="1">
        <w:r w:rsidR="000C07D1" w:rsidRPr="00AB28A3">
          <w:rPr>
            <w:rFonts w:ascii="Aptos" w:eastAsia="Times New Roman" w:hAnsi="Aptos"/>
            <w:color w:val="0070C0"/>
            <w:sz w:val="18"/>
            <w:szCs w:val="18"/>
            <w:u w:val="single"/>
            <w:lang w:eastAsia="zh-CN"/>
          </w:rPr>
          <w:t>https://www.worldcomplianceassociation.com/que-es-compliance.php</w:t>
        </w:r>
      </w:hyperlink>
      <w:r w:rsidR="000C07D1" w:rsidRPr="00B80B59">
        <w:rPr>
          <w:rFonts w:ascii="Aptos" w:eastAsia="Times New Roman" w:hAnsi="Aptos"/>
          <w:sz w:val="18"/>
          <w:szCs w:val="18"/>
          <w:lang w:eastAsia="zh-CN"/>
        </w:rPr>
        <w:t>.</w:t>
      </w:r>
      <w:bookmarkEnd w:id="7"/>
    </w:p>
  </w:footnote>
  <w:footnote w:id="38">
    <w:p w14:paraId="5261C94C" w14:textId="3D12EF29" w:rsidR="002E7C92" w:rsidRPr="002327B2" w:rsidRDefault="002E7C92"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0C07D1" w:rsidRPr="00B80B59">
        <w:rPr>
          <w:rFonts w:ascii="Aptos" w:eastAsia="Times New Roman" w:hAnsi="Aptos"/>
          <w:sz w:val="18"/>
          <w:szCs w:val="18"/>
          <w:lang w:eastAsia="zh-CN"/>
        </w:rPr>
        <w:t xml:space="preserve">Luis Martín Sánchez, «Señalan a seis notarios por escrituras apócrifas en Bahía de Banderas», </w:t>
      </w:r>
      <w:r w:rsidR="000C07D1" w:rsidRPr="00B80B59">
        <w:rPr>
          <w:rFonts w:ascii="Aptos" w:eastAsia="Times New Roman" w:hAnsi="Aptos"/>
          <w:i/>
          <w:iCs/>
          <w:sz w:val="18"/>
          <w:szCs w:val="18"/>
          <w:lang w:eastAsia="zh-CN"/>
        </w:rPr>
        <w:t>La Jornada</w:t>
      </w:r>
      <w:r w:rsidR="000C07D1" w:rsidRPr="00B80B59">
        <w:rPr>
          <w:rFonts w:ascii="Aptos" w:eastAsia="Times New Roman" w:hAnsi="Aptos"/>
          <w:sz w:val="18"/>
          <w:szCs w:val="18"/>
          <w:lang w:eastAsia="zh-CN"/>
        </w:rPr>
        <w:t xml:space="preserve">, 15 de agosto de 2022, </w:t>
      </w:r>
      <w:hyperlink r:id="rId20" w:history="1">
        <w:r w:rsidR="000C07D1" w:rsidRPr="00AB28A3">
          <w:rPr>
            <w:rFonts w:ascii="Aptos" w:eastAsia="Times New Roman" w:hAnsi="Aptos"/>
            <w:color w:val="0070C0"/>
            <w:sz w:val="18"/>
            <w:szCs w:val="18"/>
            <w:u w:val="single"/>
            <w:lang w:eastAsia="zh-CN"/>
          </w:rPr>
          <w:t>https://www.jornada.com.mx/noticia/2022/08/15/estados/al-menos-seis-notarios-otorgaron-escrituras-apocrifas-en-megafraude-fibba-7383</w:t>
        </w:r>
      </w:hyperlink>
      <w:r w:rsidR="000C07D1" w:rsidRPr="00B80B59">
        <w:rPr>
          <w:rFonts w:ascii="Aptos" w:eastAsia="Times New Roman" w:hAnsi="Aptos"/>
          <w:sz w:val="18"/>
          <w:szCs w:val="18"/>
          <w:lang w:eastAsia="zh-CN"/>
        </w:rPr>
        <w:t>.</w:t>
      </w:r>
    </w:p>
  </w:footnote>
  <w:footnote w:id="39">
    <w:p w14:paraId="3F6774D8" w14:textId="2404CD04" w:rsidR="004A5EE8" w:rsidRPr="00B80B59" w:rsidRDefault="004A5EE8"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1A4C90" w:rsidRPr="00B80B59">
        <w:rPr>
          <w:rFonts w:ascii="Aptos" w:eastAsia="Times New Roman" w:hAnsi="Aptos"/>
          <w:sz w:val="18"/>
          <w:szCs w:val="18"/>
          <w:lang w:eastAsia="zh-CN"/>
        </w:rPr>
        <w:t xml:space="preserve">Secretaría de la Función Pública, </w:t>
      </w:r>
      <w:r w:rsidR="001A4C90" w:rsidRPr="00B80B59">
        <w:rPr>
          <w:rFonts w:ascii="Aptos" w:eastAsia="Times New Roman" w:hAnsi="Aptos"/>
          <w:i/>
          <w:iCs/>
          <w:sz w:val="18"/>
          <w:szCs w:val="18"/>
          <w:lang w:eastAsia="zh-CN"/>
        </w:rPr>
        <w:t>Programa de Mejora de la Gestión Pública</w:t>
      </w:r>
      <w:r w:rsidR="001A4C90" w:rsidRPr="00B80B59">
        <w:rPr>
          <w:rFonts w:ascii="Aptos" w:eastAsia="Times New Roman" w:hAnsi="Aptos"/>
          <w:sz w:val="18"/>
          <w:szCs w:val="18"/>
          <w:lang w:eastAsia="zh-CN"/>
        </w:rPr>
        <w:t xml:space="preserve"> (9 de diciembre de 2013), consultado el 18 de junio de 2023, </w:t>
      </w:r>
      <w:hyperlink r:id="rId21" w:history="1">
        <w:r w:rsidR="001A4C90" w:rsidRPr="00B80B59">
          <w:rPr>
            <w:rFonts w:ascii="Aptos" w:eastAsia="Times New Roman" w:hAnsi="Aptos"/>
            <w:color w:val="0000FF"/>
            <w:sz w:val="18"/>
            <w:szCs w:val="18"/>
            <w:u w:val="single"/>
            <w:lang w:eastAsia="zh-CN"/>
          </w:rPr>
          <w:t>https://www.gob.mx/buengobierno/documentos/mejora-de-la-gestion-publica-mejoras-practicas-internacionales</w:t>
        </w:r>
      </w:hyperlink>
      <w:r w:rsidR="001A4C90" w:rsidRPr="00B80B59">
        <w:rPr>
          <w:rFonts w:ascii="Aptos" w:eastAsia="Times New Roman" w:hAnsi="Aptos"/>
          <w:sz w:val="18"/>
          <w:szCs w:val="18"/>
          <w:lang w:eastAsia="zh-CN"/>
        </w:rPr>
        <w:t>.</w:t>
      </w:r>
    </w:p>
  </w:footnote>
  <w:footnote w:id="40">
    <w:p w14:paraId="5027C4ED" w14:textId="0FFACFDB" w:rsidR="00101555" w:rsidRPr="00B80B59" w:rsidRDefault="00101555"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1A4C90" w:rsidRPr="00B80B59">
        <w:rPr>
          <w:rFonts w:ascii="Aptos" w:eastAsia="Times New Roman" w:hAnsi="Aptos"/>
          <w:i/>
          <w:iCs/>
          <w:sz w:val="18"/>
          <w:szCs w:val="18"/>
          <w:lang w:eastAsia="zh-CN"/>
        </w:rPr>
        <w:t>Wikipedia</w:t>
      </w:r>
      <w:r w:rsidR="001A4C90" w:rsidRPr="00B80B59">
        <w:rPr>
          <w:rFonts w:ascii="Aptos" w:eastAsia="Times New Roman" w:hAnsi="Aptos"/>
          <w:sz w:val="18"/>
          <w:szCs w:val="18"/>
          <w:lang w:eastAsia="zh-CN"/>
        </w:rPr>
        <w:t xml:space="preserve">, «Innovación» (2023), </w:t>
      </w:r>
      <w:hyperlink r:id="rId22" w:history="1">
        <w:r w:rsidR="001A4C90" w:rsidRPr="00B80B59">
          <w:rPr>
            <w:rFonts w:ascii="Aptos" w:eastAsia="Times New Roman" w:hAnsi="Aptos"/>
            <w:color w:val="0000FF"/>
            <w:sz w:val="18"/>
            <w:szCs w:val="18"/>
            <w:u w:val="single"/>
            <w:lang w:eastAsia="zh-CN"/>
          </w:rPr>
          <w:t>https://es.wikipedia.org/wiki/Innovaci%C3%B3n</w:t>
        </w:r>
      </w:hyperlink>
      <w:r w:rsidR="001A4C90" w:rsidRPr="00B80B59">
        <w:rPr>
          <w:rFonts w:ascii="Aptos" w:eastAsia="Times New Roman" w:hAnsi="Aptos"/>
          <w:sz w:val="18"/>
          <w:szCs w:val="18"/>
          <w:lang w:eastAsia="zh-CN"/>
        </w:rPr>
        <w:t>.</w:t>
      </w:r>
    </w:p>
  </w:footnote>
  <w:footnote w:id="41">
    <w:p w14:paraId="205F8862" w14:textId="757B2301" w:rsidR="00101555" w:rsidRPr="00B80B59" w:rsidRDefault="00101555"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1A4C90" w:rsidRPr="00B80B59">
        <w:rPr>
          <w:rFonts w:ascii="Aptos" w:eastAsia="Times New Roman" w:hAnsi="Aptos"/>
          <w:sz w:val="18"/>
          <w:szCs w:val="18"/>
          <w:lang w:val="en-US" w:eastAsia="zh-CN"/>
        </w:rPr>
        <w:t xml:space="preserve">L. Casali, A. Arundel y H. Hollanders, «How European Public Sector Agencies Innovate», </w:t>
      </w:r>
      <w:r w:rsidR="001A4C90" w:rsidRPr="00B80B59">
        <w:rPr>
          <w:rFonts w:ascii="Aptos" w:eastAsia="Times New Roman" w:hAnsi="Aptos"/>
          <w:i/>
          <w:iCs/>
          <w:sz w:val="18"/>
          <w:szCs w:val="18"/>
          <w:lang w:val="en-US" w:eastAsia="zh-CN"/>
        </w:rPr>
        <w:t>Research Policy</w:t>
      </w:r>
      <w:r w:rsidR="001A4C90" w:rsidRPr="00B80B59">
        <w:rPr>
          <w:rFonts w:ascii="Aptos" w:eastAsia="Times New Roman" w:hAnsi="Aptos"/>
          <w:sz w:val="18"/>
          <w:szCs w:val="18"/>
          <w:lang w:val="en-US" w:eastAsia="zh-CN"/>
        </w:rPr>
        <w:t xml:space="preserve"> 44 (2015): 1271–1282, </w:t>
      </w:r>
      <w:r w:rsidR="001A4C90">
        <w:fldChar w:fldCharType="begin"/>
      </w:r>
      <w:r w:rsidR="001A4C90" w:rsidRPr="009D7DA1">
        <w:rPr>
          <w:lang w:val="en-US"/>
        </w:rPr>
        <w:instrText>HYPERLINK "https://doi.org/10.1016/j.respol.2015.04.007"</w:instrText>
      </w:r>
      <w:r w:rsidR="001A4C90">
        <w:fldChar w:fldCharType="separate"/>
      </w:r>
      <w:r w:rsidR="001A4C90" w:rsidRPr="00B80B59">
        <w:rPr>
          <w:rFonts w:ascii="Aptos" w:eastAsia="Times New Roman" w:hAnsi="Aptos"/>
          <w:color w:val="0000FF"/>
          <w:sz w:val="18"/>
          <w:szCs w:val="18"/>
          <w:u w:val="single"/>
          <w:lang w:val="en-US" w:eastAsia="zh-CN"/>
        </w:rPr>
        <w:t>https://doi.org/10.1016/j.respol.2015.04.007</w:t>
      </w:r>
      <w:r w:rsidR="001A4C90">
        <w:fldChar w:fldCharType="end"/>
      </w:r>
      <w:r w:rsidR="001A4C90" w:rsidRPr="00B80B59">
        <w:rPr>
          <w:rFonts w:ascii="Aptos" w:eastAsia="Times New Roman" w:hAnsi="Aptos"/>
          <w:sz w:val="18"/>
          <w:szCs w:val="18"/>
          <w:lang w:val="en-US" w:eastAsia="zh-CN"/>
        </w:rPr>
        <w:t>.</w:t>
      </w:r>
    </w:p>
  </w:footnote>
  <w:footnote w:id="42">
    <w:p w14:paraId="63625007" w14:textId="56618012" w:rsidR="00101555" w:rsidRPr="00B80B59" w:rsidRDefault="00101555"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1A4C90" w:rsidRPr="00B80B59">
        <w:rPr>
          <w:rFonts w:ascii="Aptos" w:eastAsia="Times New Roman" w:hAnsi="Aptos"/>
          <w:sz w:val="18"/>
          <w:szCs w:val="18"/>
          <w:lang w:val="en-US" w:eastAsia="zh-CN"/>
        </w:rPr>
        <w:t xml:space="preserve">Fariborz </w:t>
      </w:r>
      <w:proofErr w:type="spellStart"/>
      <w:r w:rsidR="001A4C90" w:rsidRPr="00B80B59">
        <w:rPr>
          <w:rFonts w:ascii="Aptos" w:eastAsia="Times New Roman" w:hAnsi="Aptos"/>
          <w:sz w:val="18"/>
          <w:szCs w:val="18"/>
          <w:lang w:val="en-US" w:eastAsia="zh-CN"/>
        </w:rPr>
        <w:t>Damanpour</w:t>
      </w:r>
      <w:proofErr w:type="spellEnd"/>
      <w:r w:rsidR="001A4C90" w:rsidRPr="00B80B59">
        <w:rPr>
          <w:rFonts w:ascii="Aptos" w:eastAsia="Times New Roman" w:hAnsi="Aptos"/>
          <w:sz w:val="18"/>
          <w:szCs w:val="18"/>
          <w:lang w:val="en-US" w:eastAsia="zh-CN"/>
        </w:rPr>
        <w:t xml:space="preserve"> y Marguerite Schneider, «Characteristics of Innovation and Innovation Adoption in Public Organizations», </w:t>
      </w:r>
      <w:r w:rsidR="001A4C90" w:rsidRPr="00B80B59">
        <w:rPr>
          <w:rFonts w:ascii="Aptos" w:eastAsia="Times New Roman" w:hAnsi="Aptos"/>
          <w:i/>
          <w:iCs/>
          <w:sz w:val="18"/>
          <w:szCs w:val="18"/>
          <w:lang w:val="en-US" w:eastAsia="zh-CN"/>
        </w:rPr>
        <w:t>Journal of Public Administration Research and Theory</w:t>
      </w:r>
      <w:r w:rsidR="001A4C90" w:rsidRPr="00B80B59">
        <w:rPr>
          <w:rFonts w:ascii="Aptos" w:eastAsia="Times New Roman" w:hAnsi="Aptos"/>
          <w:sz w:val="18"/>
          <w:szCs w:val="18"/>
          <w:lang w:val="en-US" w:eastAsia="zh-CN"/>
        </w:rPr>
        <w:t xml:space="preserve"> 19 (2009): 495–522, </w:t>
      </w:r>
      <w:r w:rsidR="001A4C90">
        <w:fldChar w:fldCharType="begin"/>
      </w:r>
      <w:r w:rsidR="001A4C90" w:rsidRPr="009D7DA1">
        <w:rPr>
          <w:lang w:val="en-US"/>
        </w:rPr>
        <w:instrText>HYPERLINK "https://doi.org/10.1093/jopart/mun021"</w:instrText>
      </w:r>
      <w:r w:rsidR="001A4C90">
        <w:fldChar w:fldCharType="separate"/>
      </w:r>
      <w:r w:rsidR="001A4C90" w:rsidRPr="00B80B59">
        <w:rPr>
          <w:rFonts w:ascii="Aptos" w:eastAsia="Times New Roman" w:hAnsi="Aptos"/>
          <w:color w:val="0000FF"/>
          <w:sz w:val="18"/>
          <w:szCs w:val="18"/>
          <w:u w:val="single"/>
          <w:lang w:val="en-US" w:eastAsia="zh-CN"/>
        </w:rPr>
        <w:t>https://doi.org/10.1093/jopart/mun021</w:t>
      </w:r>
      <w:r w:rsidR="001A4C90">
        <w:fldChar w:fldCharType="end"/>
      </w:r>
      <w:r w:rsidR="001A4C90" w:rsidRPr="00B80B59">
        <w:rPr>
          <w:rFonts w:ascii="Aptos" w:eastAsia="Times New Roman" w:hAnsi="Aptos"/>
          <w:sz w:val="18"/>
          <w:szCs w:val="18"/>
          <w:lang w:val="en-US" w:eastAsia="zh-CN"/>
        </w:rPr>
        <w:t>.</w:t>
      </w:r>
    </w:p>
  </w:footnote>
  <w:footnote w:id="43">
    <w:p w14:paraId="23091035" w14:textId="0AB4D524" w:rsidR="00101555" w:rsidRPr="00B80B59" w:rsidRDefault="00101555"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1A4C90" w:rsidRPr="00B80B59">
        <w:rPr>
          <w:rFonts w:ascii="Aptos" w:eastAsia="Times New Roman" w:hAnsi="Aptos"/>
          <w:sz w:val="18"/>
          <w:szCs w:val="18"/>
          <w:lang w:val="en-US" w:eastAsia="zh-CN"/>
        </w:rPr>
        <w:t xml:space="preserve">Camille Vincent-Rose, «Vertical taxing rights and tax compliance norms», </w:t>
      </w:r>
      <w:r w:rsidR="001A4C90" w:rsidRPr="00B80B59">
        <w:rPr>
          <w:rFonts w:ascii="Aptos" w:eastAsia="Times New Roman" w:hAnsi="Aptos"/>
          <w:i/>
          <w:iCs/>
          <w:sz w:val="18"/>
          <w:szCs w:val="18"/>
          <w:lang w:val="en-US" w:eastAsia="zh-CN"/>
        </w:rPr>
        <w:t>Journal of Economic Behavior &amp; Organization</w:t>
      </w:r>
      <w:r w:rsidR="001A4C90" w:rsidRPr="00B80B59">
        <w:rPr>
          <w:rFonts w:ascii="Aptos" w:eastAsia="Times New Roman" w:hAnsi="Aptos"/>
          <w:sz w:val="18"/>
          <w:szCs w:val="18"/>
          <w:lang w:val="en-US" w:eastAsia="zh-CN"/>
        </w:rPr>
        <w:t xml:space="preserve"> 205 (2023): 443–467, </w:t>
      </w:r>
      <w:r w:rsidR="001A4C90">
        <w:fldChar w:fldCharType="begin"/>
      </w:r>
      <w:r w:rsidR="001A4C90" w:rsidRPr="009D7DA1">
        <w:rPr>
          <w:lang w:val="en-US"/>
        </w:rPr>
        <w:instrText>HYPERLINK "https://doi.org/10.1016/j.jebo.2022.11.003"</w:instrText>
      </w:r>
      <w:r w:rsidR="001A4C90">
        <w:fldChar w:fldCharType="separate"/>
      </w:r>
      <w:r w:rsidR="001A4C90" w:rsidRPr="00B80B59">
        <w:rPr>
          <w:rFonts w:ascii="Aptos" w:eastAsia="Times New Roman" w:hAnsi="Aptos"/>
          <w:color w:val="0000FF"/>
          <w:sz w:val="18"/>
          <w:szCs w:val="18"/>
          <w:u w:val="single"/>
          <w:lang w:val="en-US" w:eastAsia="zh-CN"/>
        </w:rPr>
        <w:t>https://doi.org/10.1016/j.jebo.2022.11.003</w:t>
      </w:r>
      <w:r w:rsidR="001A4C90">
        <w:fldChar w:fldCharType="end"/>
      </w:r>
      <w:r w:rsidR="001A4C90" w:rsidRPr="00B80B59">
        <w:rPr>
          <w:rFonts w:ascii="Aptos" w:eastAsia="Times New Roman" w:hAnsi="Aptos"/>
          <w:sz w:val="18"/>
          <w:szCs w:val="18"/>
          <w:lang w:val="en-US" w:eastAsia="zh-CN"/>
        </w:rPr>
        <w:t>.</w:t>
      </w:r>
    </w:p>
  </w:footnote>
  <w:footnote w:id="44">
    <w:p w14:paraId="52A1B8CB" w14:textId="4D9C92B4" w:rsidR="00EB70B7" w:rsidRPr="00B80B59" w:rsidRDefault="00EB70B7"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001A4C90" w:rsidRPr="00B80B59">
        <w:rPr>
          <w:rFonts w:ascii="Aptos" w:eastAsia="Times New Roman" w:hAnsi="Aptos"/>
          <w:sz w:val="18"/>
          <w:szCs w:val="18"/>
          <w:lang w:eastAsia="zh-CN"/>
        </w:rPr>
        <w:t xml:space="preserve">Iván Finot, </w:t>
      </w:r>
      <w:r w:rsidR="001A4C90" w:rsidRPr="00B80B59">
        <w:rPr>
          <w:rFonts w:ascii="Aptos" w:eastAsia="Times New Roman" w:hAnsi="Aptos"/>
          <w:i/>
          <w:iCs/>
          <w:sz w:val="18"/>
          <w:szCs w:val="18"/>
          <w:lang w:eastAsia="zh-CN"/>
        </w:rPr>
        <w:t>Descentralización, transferencias territoriales y desarrollo local</w:t>
      </w:r>
      <w:r w:rsidR="001A4C90" w:rsidRPr="00B80B59">
        <w:rPr>
          <w:rFonts w:ascii="Aptos" w:eastAsia="Times New Roman" w:hAnsi="Aptos"/>
          <w:sz w:val="18"/>
          <w:szCs w:val="18"/>
          <w:lang w:eastAsia="zh-CN"/>
        </w:rPr>
        <w:t xml:space="preserve"> (Santiago de Chile: Instituto Latinoamericano y del Caribe de Planificación Económica y Social, 2005), serie Gestión del Desarrollo Local y Regional, n.º 86: 29–46, </w:t>
      </w:r>
      <w:hyperlink r:id="rId23" w:history="1">
        <w:r w:rsidR="001A4C90" w:rsidRPr="00B80B59">
          <w:rPr>
            <w:rFonts w:ascii="Aptos" w:eastAsia="Times New Roman" w:hAnsi="Aptos"/>
            <w:color w:val="0000FF"/>
            <w:sz w:val="18"/>
            <w:szCs w:val="18"/>
            <w:u w:val="single"/>
            <w:lang w:eastAsia="zh-CN"/>
          </w:rPr>
          <w:t>https://www.cepal.org/es/publicaciones/11067-descentralizacion-transferencias-territoriales-desarrollo-local</w:t>
        </w:r>
      </w:hyperlink>
      <w:r w:rsidR="001A4C90" w:rsidRPr="00B80B59">
        <w:rPr>
          <w:rFonts w:ascii="Aptos" w:eastAsia="Times New Roman" w:hAnsi="Aptos"/>
          <w:sz w:val="18"/>
          <w:szCs w:val="18"/>
          <w:lang w:eastAsia="zh-CN"/>
        </w:rPr>
        <w:t>.</w:t>
      </w:r>
    </w:p>
  </w:footnote>
  <w:footnote w:id="45">
    <w:p w14:paraId="086E3C01" w14:textId="6739DEBA" w:rsidR="00EB70B7" w:rsidRPr="00B80B59" w:rsidRDefault="00EB70B7"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1A4C90" w:rsidRPr="00B80B59">
        <w:rPr>
          <w:rFonts w:ascii="Aptos" w:eastAsia="Times New Roman" w:hAnsi="Aptos"/>
          <w:sz w:val="18"/>
          <w:szCs w:val="18"/>
          <w:lang w:val="en-US" w:eastAsia="zh-CN"/>
        </w:rPr>
        <w:t xml:space="preserve">Aleksandra Radulović, Dubravka Sladić, Miro Govedarica y Dušan Raičević, «Using LADM and BIM for property and tourist taxation in the municipality of Bar, Montenegro», </w:t>
      </w:r>
      <w:r w:rsidR="001A4C90" w:rsidRPr="00B80B59">
        <w:rPr>
          <w:rFonts w:ascii="Aptos" w:eastAsia="Times New Roman" w:hAnsi="Aptos"/>
          <w:i/>
          <w:iCs/>
          <w:sz w:val="18"/>
          <w:szCs w:val="18"/>
          <w:lang w:val="en-US" w:eastAsia="zh-CN"/>
        </w:rPr>
        <w:t>Land Use Policy</w:t>
      </w:r>
      <w:r w:rsidR="001A4C90" w:rsidRPr="00B80B59">
        <w:rPr>
          <w:rFonts w:ascii="Aptos" w:eastAsia="Times New Roman" w:hAnsi="Aptos"/>
          <w:sz w:val="18"/>
          <w:szCs w:val="18"/>
          <w:lang w:val="en-US" w:eastAsia="zh-CN"/>
        </w:rPr>
        <w:t xml:space="preserve"> 131 (2023): 1–10, </w:t>
      </w:r>
      <w:r w:rsidR="001A4C90">
        <w:fldChar w:fldCharType="begin"/>
      </w:r>
      <w:r w:rsidR="001A4C90" w:rsidRPr="009D7DA1">
        <w:rPr>
          <w:lang w:val="en-US"/>
        </w:rPr>
        <w:instrText>HYPERLINK "https://doi.org/10.1016/j.landusepol.2023.106715"</w:instrText>
      </w:r>
      <w:r w:rsidR="001A4C90">
        <w:fldChar w:fldCharType="separate"/>
      </w:r>
      <w:r w:rsidR="001A4C90" w:rsidRPr="00B80B59">
        <w:rPr>
          <w:rFonts w:ascii="Aptos" w:eastAsia="Times New Roman" w:hAnsi="Aptos"/>
          <w:color w:val="0000FF"/>
          <w:sz w:val="18"/>
          <w:szCs w:val="18"/>
          <w:u w:val="single"/>
          <w:lang w:val="en-US" w:eastAsia="zh-CN"/>
        </w:rPr>
        <w:t>https://doi.org/10.1016/j.landusepol.2023.106715</w:t>
      </w:r>
      <w:r w:rsidR="001A4C90">
        <w:fldChar w:fldCharType="end"/>
      </w:r>
      <w:r w:rsidR="001A4C90" w:rsidRPr="00B80B59">
        <w:rPr>
          <w:rFonts w:ascii="Aptos" w:eastAsia="Times New Roman" w:hAnsi="Aptos"/>
          <w:sz w:val="18"/>
          <w:szCs w:val="18"/>
          <w:lang w:val="en-US" w:eastAsia="zh-CN"/>
        </w:rPr>
        <w:t>.</w:t>
      </w:r>
    </w:p>
  </w:footnote>
  <w:footnote w:id="46">
    <w:p w14:paraId="17D2E7CC" w14:textId="7435C391" w:rsidR="00EB70B7" w:rsidRPr="00B80B59" w:rsidRDefault="00EB70B7"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1A4C90" w:rsidRPr="00B80B59">
        <w:rPr>
          <w:rFonts w:ascii="Aptos" w:eastAsia="Times New Roman" w:hAnsi="Aptos"/>
          <w:sz w:val="18"/>
          <w:szCs w:val="18"/>
          <w:lang w:val="en-US" w:eastAsia="zh-CN"/>
        </w:rPr>
        <w:t xml:space="preserve">Roy Bahl, «A regression approach to tax effort and tax ratio analysis», </w:t>
      </w:r>
      <w:r w:rsidR="001A4C90" w:rsidRPr="00B80B59">
        <w:rPr>
          <w:rFonts w:ascii="Aptos" w:eastAsia="Times New Roman" w:hAnsi="Aptos"/>
          <w:i/>
          <w:iCs/>
          <w:sz w:val="18"/>
          <w:szCs w:val="18"/>
          <w:lang w:val="en-US" w:eastAsia="zh-CN"/>
        </w:rPr>
        <w:t>IMF Staff Papers</w:t>
      </w:r>
      <w:r w:rsidR="001A4C90" w:rsidRPr="00B80B59">
        <w:rPr>
          <w:rFonts w:ascii="Aptos" w:eastAsia="Times New Roman" w:hAnsi="Aptos"/>
          <w:sz w:val="18"/>
          <w:szCs w:val="18"/>
          <w:lang w:val="en-US" w:eastAsia="zh-CN"/>
        </w:rPr>
        <w:t xml:space="preserve"> 18 (1971): 570–612, </w:t>
      </w:r>
      <w:r w:rsidR="001A4C90">
        <w:fldChar w:fldCharType="begin"/>
      </w:r>
      <w:r w:rsidR="001A4C90" w:rsidRPr="009D7DA1">
        <w:rPr>
          <w:lang w:val="en-US"/>
        </w:rPr>
        <w:instrText>HYPERLINK "https://doi.org/10.5089/9781451969276.024"</w:instrText>
      </w:r>
      <w:r w:rsidR="001A4C90">
        <w:fldChar w:fldCharType="separate"/>
      </w:r>
      <w:r w:rsidR="001A4C90" w:rsidRPr="00B80B59">
        <w:rPr>
          <w:rFonts w:ascii="Aptos" w:eastAsia="Times New Roman" w:hAnsi="Aptos"/>
          <w:color w:val="0000FF"/>
          <w:sz w:val="18"/>
          <w:szCs w:val="18"/>
          <w:u w:val="single"/>
          <w:lang w:val="en-US" w:eastAsia="zh-CN"/>
        </w:rPr>
        <w:t>https://doi.org/10.5089/9781451969276.024</w:t>
      </w:r>
      <w:r w:rsidR="001A4C90">
        <w:fldChar w:fldCharType="end"/>
      </w:r>
      <w:r w:rsidR="001A4C90" w:rsidRPr="00B80B59">
        <w:rPr>
          <w:rFonts w:ascii="Aptos" w:eastAsia="Times New Roman" w:hAnsi="Aptos"/>
          <w:sz w:val="18"/>
          <w:szCs w:val="18"/>
          <w:lang w:val="en-US" w:eastAsia="zh-CN"/>
        </w:rPr>
        <w:t>.</w:t>
      </w:r>
    </w:p>
  </w:footnote>
  <w:footnote w:id="47">
    <w:p w14:paraId="77ACC88A" w14:textId="2FF20EFD" w:rsidR="00FF27D7" w:rsidRPr="00B80B59" w:rsidRDefault="00FF27D7"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1A4C90" w:rsidRPr="00B80B59">
        <w:rPr>
          <w:rFonts w:ascii="Aptos" w:eastAsia="Times New Roman" w:hAnsi="Aptos"/>
          <w:sz w:val="18"/>
          <w:szCs w:val="18"/>
          <w:lang w:val="en-US" w:eastAsia="zh-CN"/>
        </w:rPr>
        <w:t xml:space="preserve">J. Martínez-Vázquez y </w:t>
      </w:r>
      <w:proofErr w:type="spellStart"/>
      <w:r w:rsidR="001A4C90" w:rsidRPr="00B80B59">
        <w:rPr>
          <w:rFonts w:ascii="Aptos" w:eastAsia="Times New Roman" w:hAnsi="Aptos"/>
          <w:sz w:val="18"/>
          <w:szCs w:val="18"/>
          <w:lang w:val="en-US" w:eastAsia="zh-CN"/>
        </w:rPr>
        <w:t>Jamenson</w:t>
      </w:r>
      <w:proofErr w:type="spellEnd"/>
      <w:r w:rsidR="001A4C90" w:rsidRPr="00B80B59">
        <w:rPr>
          <w:rFonts w:ascii="Aptos" w:eastAsia="Times New Roman" w:hAnsi="Aptos"/>
          <w:sz w:val="18"/>
          <w:szCs w:val="18"/>
          <w:lang w:val="en-US" w:eastAsia="zh-CN"/>
        </w:rPr>
        <w:t xml:space="preserve"> </w:t>
      </w:r>
      <w:proofErr w:type="spellStart"/>
      <w:r w:rsidR="001A4C90" w:rsidRPr="00B80B59">
        <w:rPr>
          <w:rFonts w:ascii="Aptos" w:eastAsia="Times New Roman" w:hAnsi="Aptos"/>
          <w:sz w:val="18"/>
          <w:szCs w:val="18"/>
          <w:lang w:val="en-US" w:eastAsia="zh-CN"/>
        </w:rPr>
        <w:t>Boex</w:t>
      </w:r>
      <w:proofErr w:type="spellEnd"/>
      <w:r w:rsidR="001A4C90" w:rsidRPr="00B80B59">
        <w:rPr>
          <w:rFonts w:ascii="Aptos" w:eastAsia="Times New Roman" w:hAnsi="Aptos"/>
          <w:sz w:val="18"/>
          <w:szCs w:val="18"/>
          <w:lang w:val="en-US" w:eastAsia="zh-CN"/>
        </w:rPr>
        <w:t xml:space="preserve">, «An analysis of alternative measures of fiscal capacity for regions of the Russian Federation», </w:t>
      </w:r>
      <w:r w:rsidR="001A4C90" w:rsidRPr="00B80B59">
        <w:rPr>
          <w:rFonts w:ascii="Aptos" w:eastAsia="Times New Roman" w:hAnsi="Aptos"/>
          <w:i/>
          <w:iCs/>
          <w:sz w:val="18"/>
          <w:szCs w:val="18"/>
          <w:lang w:val="en-US" w:eastAsia="zh-CN"/>
        </w:rPr>
        <w:t>International Studies Program Working Paper</w:t>
      </w:r>
      <w:r w:rsidR="001A4C90" w:rsidRPr="00B80B59">
        <w:rPr>
          <w:rFonts w:ascii="Aptos" w:eastAsia="Times New Roman" w:hAnsi="Aptos"/>
          <w:sz w:val="18"/>
          <w:szCs w:val="18"/>
          <w:lang w:val="en-US" w:eastAsia="zh-CN"/>
        </w:rPr>
        <w:t xml:space="preserve"> n.º 97-4 (Atlanta: Georgia State University, 1997): 2–18, </w:t>
      </w:r>
      <w:hyperlink r:id="rId24" w:history="1">
        <w:r w:rsidR="001A4C90" w:rsidRPr="00B80B59">
          <w:rPr>
            <w:rFonts w:ascii="Aptos" w:eastAsia="Times New Roman" w:hAnsi="Aptos"/>
            <w:color w:val="0000FF"/>
            <w:sz w:val="18"/>
            <w:szCs w:val="18"/>
            <w:u w:val="single"/>
            <w:lang w:val="en-US" w:eastAsia="zh-CN"/>
          </w:rPr>
          <w:t>https://icepp.gsu.edu/files/2015/03/ispwp9704.pdf</w:t>
        </w:r>
      </w:hyperlink>
      <w:r w:rsidR="001A4C90" w:rsidRPr="00B80B59">
        <w:rPr>
          <w:rFonts w:ascii="Aptos" w:eastAsia="Times New Roman" w:hAnsi="Aptos"/>
          <w:sz w:val="18"/>
          <w:szCs w:val="18"/>
          <w:lang w:val="en-US" w:eastAsia="zh-CN"/>
        </w:rPr>
        <w:t>.</w:t>
      </w:r>
    </w:p>
  </w:footnote>
  <w:footnote w:id="48">
    <w:p w14:paraId="3E8FFF87" w14:textId="3700ACCD" w:rsidR="00FF27D7" w:rsidRPr="00B80B59" w:rsidRDefault="00FF27D7"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1A4C90" w:rsidRPr="00B80B59">
        <w:rPr>
          <w:rFonts w:ascii="Aptos" w:eastAsia="Times New Roman" w:hAnsi="Aptos"/>
          <w:sz w:val="18"/>
          <w:szCs w:val="18"/>
          <w:lang w:val="en-US" w:eastAsia="zh-CN"/>
        </w:rPr>
        <w:t xml:space="preserve">Richard M. Bird y François Vaillancourt, </w:t>
      </w:r>
      <w:r w:rsidR="001A4C90" w:rsidRPr="00B80B59">
        <w:rPr>
          <w:rFonts w:ascii="Aptos" w:eastAsia="Times New Roman" w:hAnsi="Aptos"/>
          <w:i/>
          <w:iCs/>
          <w:sz w:val="18"/>
          <w:szCs w:val="18"/>
          <w:lang w:val="en-US" w:eastAsia="zh-CN"/>
        </w:rPr>
        <w:t>Fiscal Decentralization in Developing Countries</w:t>
      </w:r>
      <w:r w:rsidR="001A4C90" w:rsidRPr="00B80B59">
        <w:rPr>
          <w:rFonts w:ascii="Aptos" w:eastAsia="Times New Roman" w:hAnsi="Aptos"/>
          <w:sz w:val="18"/>
          <w:szCs w:val="18"/>
          <w:lang w:val="en-US" w:eastAsia="zh-CN"/>
        </w:rPr>
        <w:t xml:space="preserve"> (Cambridge: Cambridge University Press, 1998): 304 pp., </w:t>
      </w:r>
      <w:r w:rsidR="001A4C90">
        <w:fldChar w:fldCharType="begin"/>
      </w:r>
      <w:r w:rsidR="001A4C90" w:rsidRPr="009D7DA1">
        <w:rPr>
          <w:lang w:val="en-US"/>
        </w:rPr>
        <w:instrText>HYPERLINK "https://catalog.princeton.edu/catalog/SCSB-8686519"</w:instrText>
      </w:r>
      <w:r w:rsidR="001A4C90">
        <w:fldChar w:fldCharType="separate"/>
      </w:r>
      <w:r w:rsidR="001A4C90" w:rsidRPr="00B80B59">
        <w:rPr>
          <w:rFonts w:ascii="Aptos" w:eastAsia="Times New Roman" w:hAnsi="Aptos"/>
          <w:color w:val="0000FF"/>
          <w:sz w:val="18"/>
          <w:szCs w:val="18"/>
          <w:u w:val="single"/>
          <w:lang w:val="en-US" w:eastAsia="zh-CN"/>
        </w:rPr>
        <w:t>https://catalog.princeton.edu/catalog/SCSB-8686519</w:t>
      </w:r>
      <w:r w:rsidR="001A4C90">
        <w:fldChar w:fldCharType="end"/>
      </w:r>
      <w:r w:rsidR="001A4C90" w:rsidRPr="00B80B59">
        <w:rPr>
          <w:rFonts w:ascii="Aptos" w:eastAsia="Times New Roman" w:hAnsi="Aptos"/>
          <w:sz w:val="18"/>
          <w:szCs w:val="18"/>
          <w:lang w:val="en-US" w:eastAsia="zh-CN"/>
        </w:rPr>
        <w:t>.</w:t>
      </w:r>
    </w:p>
  </w:footnote>
  <w:footnote w:id="49">
    <w:p w14:paraId="00688E38" w14:textId="1F025196" w:rsidR="00FF27D7" w:rsidRPr="00B80B59" w:rsidRDefault="00FF27D7"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001A4C90" w:rsidRPr="00B80B59">
        <w:rPr>
          <w:rFonts w:ascii="Aptos" w:eastAsia="Times New Roman" w:hAnsi="Aptos"/>
          <w:sz w:val="18"/>
          <w:szCs w:val="18"/>
          <w:lang w:eastAsia="zh-CN"/>
        </w:rPr>
        <w:t xml:space="preserve">Juan J. Llach, «Un nuevo contrato fiscal federal», en </w:t>
      </w:r>
      <w:r w:rsidR="001A4C90" w:rsidRPr="00B80B59">
        <w:rPr>
          <w:rFonts w:ascii="Aptos" w:eastAsia="Times New Roman" w:hAnsi="Aptos"/>
          <w:i/>
          <w:iCs/>
          <w:sz w:val="18"/>
          <w:szCs w:val="18"/>
          <w:lang w:eastAsia="zh-CN"/>
        </w:rPr>
        <w:t>XXVI Reunión Nacional de la Asociación Argentina de Economía Pública</w:t>
      </w:r>
      <w:r w:rsidR="001A4C90" w:rsidRPr="00B80B59">
        <w:rPr>
          <w:rFonts w:ascii="Aptos" w:eastAsia="Times New Roman" w:hAnsi="Aptos"/>
          <w:sz w:val="18"/>
          <w:szCs w:val="18"/>
          <w:lang w:eastAsia="zh-CN"/>
        </w:rPr>
        <w:t xml:space="preserve"> (2001), </w:t>
      </w:r>
      <w:hyperlink r:id="rId25" w:history="1">
        <w:r w:rsidR="001A4C90" w:rsidRPr="00B80B59">
          <w:rPr>
            <w:rFonts w:ascii="Aptos" w:eastAsia="Times New Roman" w:hAnsi="Aptos"/>
            <w:color w:val="0000FF"/>
            <w:sz w:val="18"/>
            <w:szCs w:val="18"/>
            <w:u w:val="single"/>
            <w:lang w:eastAsia="zh-CN"/>
          </w:rPr>
          <w:t>https://sedici.unlp.edu.ar/handle/10915/3764</w:t>
        </w:r>
      </w:hyperlink>
      <w:r w:rsidR="001A4C90" w:rsidRPr="00B80B59">
        <w:rPr>
          <w:rFonts w:ascii="Aptos" w:eastAsia="Times New Roman" w:hAnsi="Aptos"/>
          <w:sz w:val="18"/>
          <w:szCs w:val="18"/>
          <w:lang w:eastAsia="zh-CN"/>
        </w:rPr>
        <w:t>.</w:t>
      </w:r>
    </w:p>
  </w:footnote>
  <w:footnote w:id="50">
    <w:p w14:paraId="3AA00643" w14:textId="342232C4" w:rsidR="00FF27D7" w:rsidRPr="00B80B59" w:rsidRDefault="00FF27D7"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1A4C90" w:rsidRPr="00B80B59">
        <w:rPr>
          <w:rFonts w:ascii="Aptos" w:eastAsia="Times New Roman" w:hAnsi="Aptos"/>
          <w:sz w:val="18"/>
          <w:szCs w:val="18"/>
          <w:lang w:eastAsia="zh-CN"/>
        </w:rPr>
        <w:t xml:space="preserve">José Manuel Cordero, Carlos Díaz, Francisco Pedraja y Cristina Polo, «Tributos cedidos y eficiencia en la gestión tributaria de las comunidades autónomas», </w:t>
      </w:r>
      <w:r w:rsidR="001A4C90" w:rsidRPr="00B80B59">
        <w:rPr>
          <w:rFonts w:ascii="Aptos" w:eastAsia="Times New Roman" w:hAnsi="Aptos"/>
          <w:i/>
          <w:iCs/>
          <w:sz w:val="18"/>
          <w:szCs w:val="18"/>
          <w:lang w:eastAsia="zh-CN"/>
        </w:rPr>
        <w:t>Hacienda Pública Española</w:t>
      </w:r>
      <w:r w:rsidR="001A4C90" w:rsidRPr="00B80B59">
        <w:rPr>
          <w:rFonts w:ascii="Aptos" w:eastAsia="Times New Roman" w:hAnsi="Aptos"/>
          <w:sz w:val="18"/>
          <w:szCs w:val="18"/>
          <w:lang w:eastAsia="zh-CN"/>
        </w:rPr>
        <w:t xml:space="preserve"> 232, n.º 1 (2020): 75–112, </w:t>
      </w:r>
      <w:hyperlink r:id="rId26" w:history="1">
        <w:r w:rsidR="001A4C90" w:rsidRPr="00B80B59">
          <w:rPr>
            <w:rFonts w:ascii="Aptos" w:eastAsia="Times New Roman" w:hAnsi="Aptos"/>
            <w:color w:val="0000FF"/>
            <w:sz w:val="18"/>
            <w:szCs w:val="18"/>
            <w:u w:val="single"/>
            <w:lang w:eastAsia="zh-CN"/>
          </w:rPr>
          <w:t>https://doi.org/10.7866/hpe-rpe.20.1.4</w:t>
        </w:r>
      </w:hyperlink>
      <w:r w:rsidR="001A4C90" w:rsidRPr="00B80B59">
        <w:rPr>
          <w:rFonts w:ascii="Aptos" w:eastAsia="Times New Roman" w:hAnsi="Aptos"/>
          <w:sz w:val="18"/>
          <w:szCs w:val="18"/>
          <w:lang w:eastAsia="zh-CN"/>
        </w:rPr>
        <w:t>.</w:t>
      </w:r>
    </w:p>
  </w:footnote>
  <w:footnote w:id="51">
    <w:p w14:paraId="58289484" w14:textId="662F000F" w:rsidR="00FF27D7" w:rsidRPr="00B80B59" w:rsidRDefault="00FF27D7" w:rsidP="00B80B59">
      <w:pPr>
        <w:pStyle w:val="BIOLpie"/>
        <w:rPr>
          <w:rFonts w:ascii="Aptos" w:eastAsia="Times New Roman" w:hAnsi="Aptos"/>
          <w:sz w:val="18"/>
          <w:szCs w:val="18"/>
          <w:lang w:val="en-US" w:eastAsia="zh-CN"/>
        </w:rPr>
      </w:pPr>
      <w:r w:rsidRPr="00B80B59">
        <w:rPr>
          <w:rStyle w:val="Refdenotaalpie"/>
          <w:rFonts w:ascii="Aptos" w:hAnsi="Aptos"/>
          <w:sz w:val="18"/>
          <w:szCs w:val="18"/>
        </w:rPr>
        <w:footnoteRef/>
      </w:r>
      <w:r w:rsidRPr="00B80B59">
        <w:rPr>
          <w:rFonts w:ascii="Aptos" w:hAnsi="Aptos"/>
          <w:sz w:val="18"/>
          <w:szCs w:val="18"/>
          <w:lang w:val="en-US"/>
        </w:rPr>
        <w:t xml:space="preserve"> </w:t>
      </w:r>
      <w:r w:rsidR="001A4C90" w:rsidRPr="00B80B59">
        <w:rPr>
          <w:rFonts w:ascii="Aptos" w:eastAsia="Times New Roman" w:hAnsi="Aptos"/>
          <w:sz w:val="18"/>
          <w:szCs w:val="18"/>
          <w:lang w:val="en-US" w:eastAsia="zh-CN"/>
        </w:rPr>
        <w:t xml:space="preserve">L. Ke y S. Liu, «Local governments’ adoption of innovative infrastructure finance tool: Evidence from Pennsylvania municipalities», </w:t>
      </w:r>
      <w:r w:rsidR="001A4C90" w:rsidRPr="00B80B59">
        <w:rPr>
          <w:rFonts w:ascii="Aptos" w:eastAsia="Times New Roman" w:hAnsi="Aptos"/>
          <w:i/>
          <w:iCs/>
          <w:sz w:val="18"/>
          <w:szCs w:val="18"/>
          <w:lang w:val="en-US" w:eastAsia="zh-CN"/>
        </w:rPr>
        <w:t>Public Finance Review</w:t>
      </w:r>
      <w:r w:rsidR="001A4C90" w:rsidRPr="00B80B59">
        <w:rPr>
          <w:rFonts w:ascii="Aptos" w:eastAsia="Times New Roman" w:hAnsi="Aptos"/>
          <w:sz w:val="18"/>
          <w:szCs w:val="18"/>
          <w:lang w:val="en-US" w:eastAsia="zh-CN"/>
        </w:rPr>
        <w:t xml:space="preserve"> 51, n.º 4 (2023): 513–567, </w:t>
      </w:r>
      <w:hyperlink r:id="rId27" w:history="1">
        <w:r w:rsidR="001A4C90" w:rsidRPr="00B80B59">
          <w:rPr>
            <w:rFonts w:ascii="Aptos" w:eastAsia="Times New Roman" w:hAnsi="Aptos"/>
            <w:color w:val="0000FF"/>
            <w:sz w:val="18"/>
            <w:szCs w:val="18"/>
            <w:u w:val="single"/>
            <w:lang w:val="en-US" w:eastAsia="zh-CN"/>
          </w:rPr>
          <w:t>https://doi.org/10.1177/10911421231153787</w:t>
        </w:r>
      </w:hyperlink>
      <w:r w:rsidR="001A4C90" w:rsidRPr="00B80B59">
        <w:rPr>
          <w:rFonts w:ascii="Aptos" w:eastAsia="Times New Roman" w:hAnsi="Aptos"/>
          <w:sz w:val="18"/>
          <w:szCs w:val="18"/>
          <w:lang w:val="en-US" w:eastAsia="zh-CN"/>
        </w:rPr>
        <w:t>.</w:t>
      </w:r>
    </w:p>
  </w:footnote>
  <w:footnote w:id="52">
    <w:p w14:paraId="43244FE8" w14:textId="704D7283" w:rsidR="00FF27D7" w:rsidRPr="00B80B59" w:rsidRDefault="00FF27D7"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1A4C90" w:rsidRPr="00B80B59">
        <w:rPr>
          <w:rFonts w:ascii="Aptos" w:eastAsia="Times New Roman" w:hAnsi="Aptos"/>
          <w:sz w:val="18"/>
          <w:szCs w:val="18"/>
          <w:lang w:eastAsia="zh-CN"/>
        </w:rPr>
        <w:t xml:space="preserve">Francisco Alburquerque, </w:t>
      </w:r>
      <w:r w:rsidR="001A4C90" w:rsidRPr="00B80B59">
        <w:rPr>
          <w:rFonts w:ascii="Aptos" w:eastAsia="Times New Roman" w:hAnsi="Aptos"/>
          <w:i/>
          <w:iCs/>
          <w:sz w:val="18"/>
          <w:szCs w:val="18"/>
          <w:lang w:eastAsia="zh-CN"/>
        </w:rPr>
        <w:t>El enfoque del desarrollo económico local</w:t>
      </w:r>
      <w:r w:rsidR="001A4C90" w:rsidRPr="00B80B59">
        <w:rPr>
          <w:rFonts w:ascii="Aptos" w:eastAsia="Times New Roman" w:hAnsi="Aptos"/>
          <w:sz w:val="18"/>
          <w:szCs w:val="18"/>
          <w:lang w:eastAsia="zh-CN"/>
        </w:rPr>
        <w:t xml:space="preserve"> (Ginebra: Organización Internacional del Trabajo, 2004).</w:t>
      </w:r>
    </w:p>
  </w:footnote>
  <w:footnote w:id="53">
    <w:p w14:paraId="1D5C88ED" w14:textId="05BE4AEF" w:rsidR="00FF27D7" w:rsidRPr="00B80B59" w:rsidRDefault="00FF27D7"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1A4C90" w:rsidRPr="00B80B59">
        <w:rPr>
          <w:rFonts w:ascii="Aptos" w:eastAsia="Times New Roman" w:hAnsi="Aptos"/>
          <w:sz w:val="18"/>
          <w:szCs w:val="18"/>
          <w:lang w:eastAsia="zh-CN"/>
        </w:rPr>
        <w:t xml:space="preserve">Antonio Vázquez Barquero, </w:t>
      </w:r>
      <w:r w:rsidR="001A4C90" w:rsidRPr="00B80B59">
        <w:rPr>
          <w:rFonts w:ascii="Aptos" w:eastAsia="Times New Roman" w:hAnsi="Aptos"/>
          <w:i/>
          <w:iCs/>
          <w:sz w:val="18"/>
          <w:szCs w:val="18"/>
          <w:lang w:eastAsia="zh-CN"/>
        </w:rPr>
        <w:t>Las nuevas fuerzas del desarrollo</w:t>
      </w:r>
      <w:r w:rsidR="001A4C90" w:rsidRPr="00B80B59">
        <w:rPr>
          <w:rFonts w:ascii="Aptos" w:eastAsia="Times New Roman" w:hAnsi="Aptos"/>
          <w:sz w:val="18"/>
          <w:szCs w:val="18"/>
          <w:lang w:eastAsia="zh-CN"/>
        </w:rPr>
        <w:t xml:space="preserve"> (Barcelona: Antonio Bosch, 2005): 178 pp.</w:t>
      </w:r>
    </w:p>
  </w:footnote>
  <w:footnote w:id="54">
    <w:p w14:paraId="068FC915" w14:textId="789B848D" w:rsidR="00F153C6" w:rsidRPr="00B80B59" w:rsidRDefault="00F153C6" w:rsidP="00B80B59">
      <w:pPr>
        <w:pStyle w:val="BIOLpie"/>
        <w:jc w:val="left"/>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1A4C90" w:rsidRPr="00B80B59">
        <w:rPr>
          <w:rFonts w:ascii="Aptos" w:eastAsia="Times New Roman" w:hAnsi="Aptos"/>
          <w:sz w:val="18"/>
          <w:szCs w:val="18"/>
          <w:lang w:eastAsia="zh-CN"/>
        </w:rPr>
        <w:t xml:space="preserve">Instituto Nacional de Estadística, Geografía e Informática, </w:t>
      </w:r>
      <w:r w:rsidR="001A4C90" w:rsidRPr="00B80B59">
        <w:rPr>
          <w:rFonts w:ascii="Aptos" w:eastAsia="Times New Roman" w:hAnsi="Aptos"/>
          <w:i/>
          <w:iCs/>
          <w:sz w:val="18"/>
          <w:szCs w:val="18"/>
          <w:lang w:eastAsia="zh-CN"/>
        </w:rPr>
        <w:t>Estadísticas de finanzas públicas estatales y municipales</w:t>
      </w:r>
      <w:r w:rsidR="001A4C90" w:rsidRPr="00B80B59">
        <w:rPr>
          <w:rFonts w:ascii="Aptos" w:eastAsia="Times New Roman" w:hAnsi="Aptos"/>
          <w:sz w:val="18"/>
          <w:szCs w:val="18"/>
          <w:lang w:eastAsia="zh-CN"/>
        </w:rPr>
        <w:t xml:space="preserve"> (México: INEGI, 2023), </w:t>
      </w:r>
      <w:hyperlink r:id="rId28" w:anchor="Regreso&amp;c=11289" w:history="1">
        <w:r w:rsidR="001A4C90" w:rsidRPr="00B80B59">
          <w:rPr>
            <w:rFonts w:ascii="Aptos" w:eastAsia="Times New Roman" w:hAnsi="Aptos"/>
            <w:color w:val="0000FF"/>
            <w:sz w:val="18"/>
            <w:szCs w:val="18"/>
            <w:u w:val="single"/>
            <w:lang w:eastAsia="zh-CN"/>
          </w:rPr>
          <w:t>https://www.inegi.org.mx/sistemas/olap/consulta/general_ver4/MDXQueryDatos.asp?#Regreso&amp;c=11289</w:t>
        </w:r>
      </w:hyperlink>
      <w:r w:rsidR="001A4C90" w:rsidRPr="00B80B59">
        <w:rPr>
          <w:rFonts w:ascii="Aptos" w:eastAsia="Times New Roman" w:hAnsi="Aptos"/>
          <w:sz w:val="18"/>
          <w:szCs w:val="18"/>
          <w:lang w:eastAsia="zh-CN"/>
        </w:rPr>
        <w:t>.</w:t>
      </w:r>
    </w:p>
  </w:footnote>
  <w:footnote w:id="55">
    <w:p w14:paraId="30341864" w14:textId="4C551F38" w:rsidR="000B5213" w:rsidRPr="00B80B59" w:rsidRDefault="000B5213" w:rsidP="00B80B59">
      <w:pPr>
        <w:pStyle w:val="BIOLpie"/>
        <w:jc w:val="left"/>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1A4C90" w:rsidRPr="00B80B59">
        <w:rPr>
          <w:rFonts w:ascii="Aptos" w:eastAsia="Times New Roman" w:hAnsi="Aptos"/>
          <w:sz w:val="18"/>
          <w:szCs w:val="18"/>
          <w:lang w:eastAsia="zh-CN"/>
        </w:rPr>
        <w:t xml:space="preserve">Sistema Nacional de Coordinación Fiscal, </w:t>
      </w:r>
      <w:r w:rsidR="001A4C90" w:rsidRPr="00B80B59">
        <w:rPr>
          <w:rFonts w:ascii="Aptos" w:eastAsia="Times New Roman" w:hAnsi="Aptos"/>
          <w:i/>
          <w:iCs/>
          <w:sz w:val="18"/>
          <w:szCs w:val="18"/>
          <w:lang w:eastAsia="zh-CN"/>
        </w:rPr>
        <w:t>Organigrama del SNCF</w:t>
      </w:r>
      <w:r w:rsidR="001A4C90" w:rsidRPr="00B80B59">
        <w:rPr>
          <w:rFonts w:ascii="Aptos" w:eastAsia="Times New Roman" w:hAnsi="Aptos"/>
          <w:sz w:val="18"/>
          <w:szCs w:val="18"/>
          <w:lang w:eastAsia="zh-CN"/>
        </w:rPr>
        <w:t xml:space="preserve"> (2025), </w:t>
      </w:r>
      <w:hyperlink r:id="rId29" w:anchor="id_organigrama" w:history="1">
        <w:r w:rsidR="001A4C90" w:rsidRPr="00B80B59">
          <w:rPr>
            <w:rFonts w:ascii="Aptos" w:eastAsia="Times New Roman" w:hAnsi="Aptos"/>
            <w:color w:val="0000FF"/>
            <w:sz w:val="18"/>
            <w:szCs w:val="18"/>
            <w:u w:val="single"/>
            <w:lang w:eastAsia="zh-CN"/>
          </w:rPr>
          <w:t>https://www.sncf.gob.mx/#id_organigrama</w:t>
        </w:r>
      </w:hyperlink>
      <w:r w:rsidR="001A4C90" w:rsidRPr="00B80B59">
        <w:rPr>
          <w:rFonts w:ascii="Aptos" w:eastAsia="Times New Roman" w:hAnsi="Aptos"/>
          <w:sz w:val="18"/>
          <w:szCs w:val="18"/>
          <w:lang w:eastAsia="zh-CN"/>
        </w:rPr>
        <w:t>.</w:t>
      </w:r>
    </w:p>
  </w:footnote>
  <w:footnote w:id="56">
    <w:p w14:paraId="730EEFC6" w14:textId="77777777" w:rsidR="001A4C90" w:rsidRPr="00B80B59" w:rsidRDefault="000B5213" w:rsidP="00B80B59">
      <w:pPr>
        <w:pStyle w:val="BIOLpie"/>
        <w:rPr>
          <w:rFonts w:ascii="Aptos" w:eastAsia="Times New Roman" w:hAnsi="Aptos"/>
          <w:sz w:val="18"/>
          <w:szCs w:val="18"/>
          <w:lang w:eastAsia="zh-CN"/>
        </w:rPr>
      </w:pPr>
      <w:r w:rsidRPr="00B80B59">
        <w:rPr>
          <w:rStyle w:val="Refdenotaalpie"/>
          <w:rFonts w:ascii="Aptos" w:hAnsi="Aptos"/>
          <w:sz w:val="18"/>
          <w:szCs w:val="18"/>
        </w:rPr>
        <w:footnoteRef/>
      </w:r>
      <w:r w:rsidRPr="00B80B59">
        <w:rPr>
          <w:rFonts w:ascii="Aptos" w:hAnsi="Aptos"/>
          <w:sz w:val="18"/>
          <w:szCs w:val="18"/>
        </w:rPr>
        <w:t xml:space="preserve"> </w:t>
      </w:r>
      <w:r w:rsidR="001A4C90" w:rsidRPr="00B80B59">
        <w:rPr>
          <w:rFonts w:ascii="Aptos" w:eastAsia="Times New Roman" w:hAnsi="Aptos"/>
          <w:sz w:val="18"/>
          <w:szCs w:val="18"/>
          <w:lang w:eastAsia="zh-CN"/>
        </w:rPr>
        <w:t xml:space="preserve">Secretaría de Hacienda y Crédito Público, </w:t>
      </w:r>
      <w:r w:rsidR="001A4C90" w:rsidRPr="00B80B59">
        <w:rPr>
          <w:rFonts w:ascii="Aptos" w:eastAsia="Times New Roman" w:hAnsi="Aptos"/>
          <w:i/>
          <w:iCs/>
          <w:sz w:val="18"/>
          <w:szCs w:val="18"/>
          <w:lang w:eastAsia="zh-CN"/>
        </w:rPr>
        <w:t>Estadísticas oportunas de finanzas públicas</w:t>
      </w:r>
      <w:r w:rsidR="001A4C90" w:rsidRPr="00B80B59">
        <w:rPr>
          <w:rFonts w:ascii="Aptos" w:eastAsia="Times New Roman" w:hAnsi="Aptos"/>
          <w:sz w:val="18"/>
          <w:szCs w:val="18"/>
          <w:lang w:eastAsia="zh-CN"/>
        </w:rPr>
        <w:t xml:space="preserve"> (México: SHCP, 2023), </w:t>
      </w:r>
      <w:hyperlink r:id="rId30" w:history="1">
        <w:r w:rsidR="001A4C90" w:rsidRPr="00B80B59">
          <w:rPr>
            <w:rFonts w:ascii="Aptos" w:eastAsia="Times New Roman" w:hAnsi="Aptos"/>
            <w:color w:val="0000FF"/>
            <w:sz w:val="18"/>
            <w:szCs w:val="18"/>
            <w:u w:val="single"/>
            <w:lang w:eastAsia="zh-CN"/>
          </w:rPr>
          <w:t>https://presto.hacienda.gob.mx/EstoporLayout/Layout.jsp</w:t>
        </w:r>
      </w:hyperlink>
      <w:r w:rsidR="001A4C90" w:rsidRPr="00B80B59">
        <w:rPr>
          <w:rFonts w:ascii="Aptos" w:eastAsia="Times New Roman" w:hAnsi="Aptos"/>
          <w:sz w:val="18"/>
          <w:szCs w:val="18"/>
          <w:lang w:eastAsia="zh-CN"/>
        </w:rPr>
        <w:t>.</w:t>
      </w:r>
    </w:p>
    <w:p w14:paraId="012982A5" w14:textId="1F1163DC" w:rsidR="000B5213" w:rsidRPr="00B80B59" w:rsidRDefault="000B5213" w:rsidP="00B80B59">
      <w:pPr>
        <w:pStyle w:val="BIOLpie"/>
        <w:rPr>
          <w:rFonts w:ascii="Aptos" w:hAnsi="Aptos"/>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D0E1" w14:textId="39583E55" w:rsidR="00FB1D5A" w:rsidRPr="00FB1D5A" w:rsidRDefault="00FB1D5A" w:rsidP="00FB1D5A">
    <w:pPr>
      <w:tabs>
        <w:tab w:val="center" w:pos="4252"/>
        <w:tab w:val="right" w:pos="8504"/>
      </w:tabs>
      <w:spacing w:after="0" w:line="240" w:lineRule="auto"/>
      <w:contextualSpacing/>
      <w:rPr>
        <w:rFonts w:ascii="Aptos" w:eastAsia="Times New Roman" w:hAnsi="Aptos" w:cs="Times New Roman"/>
        <w:sz w:val="20"/>
        <w:szCs w:val="20"/>
        <w:lang w:val="es-MX" w:eastAsia="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11FB" w14:textId="2EDCDD54" w:rsidR="007B198F" w:rsidRPr="00FB1D5A" w:rsidRDefault="007B198F" w:rsidP="00FB1D5A">
    <w:pPr>
      <w:pStyle w:val="Encabezado"/>
      <w:rPr>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1EC3" w14:textId="168C81F5" w:rsidR="007B198F" w:rsidRPr="007B198F" w:rsidRDefault="007B198F" w:rsidP="007B198F">
    <w:pPr>
      <w:tabs>
        <w:tab w:val="center" w:pos="4419"/>
        <w:tab w:val="right" w:pos="8838"/>
      </w:tabs>
      <w:spacing w:after="0" w:line="240" w:lineRule="auto"/>
      <w:rPr>
        <w:rFonts w:ascii="Aptos" w:eastAsia="Aptos" w:hAnsi="Aptos" w:cs="Times New Roman"/>
        <w:b/>
        <w:kern w:val="2"/>
        <w:sz w:val="24"/>
        <w:szCs w:val="24"/>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3E7"/>
    <w:multiLevelType w:val="hybridMultilevel"/>
    <w:tmpl w:val="F7028DB8"/>
    <w:lvl w:ilvl="0" w:tplc="529225EC">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9C2082"/>
    <w:multiLevelType w:val="multilevel"/>
    <w:tmpl w:val="3B1611B4"/>
    <w:lvl w:ilvl="0">
      <w:start w:val="1"/>
      <w:numFmt w:val="upperRoman"/>
      <w:pStyle w:val="merlyntitulo1"/>
      <w:lvlText w:val="Capítulo %1."/>
      <w:lvlJc w:val="left"/>
      <w:pPr>
        <w:tabs>
          <w:tab w:val="num" w:pos="0"/>
        </w:tabs>
      </w:pPr>
      <w:rPr>
        <w:rFonts w:cs="Times New Roman" w:hint="default"/>
        <w:b/>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merlyntitulo2"/>
      <w:lvlText w:val="%2."/>
      <w:lvlJc w:val="left"/>
      <w:pPr>
        <w:tabs>
          <w:tab w:val="num" w:pos="0"/>
        </w:tabs>
      </w:pPr>
      <w:rPr>
        <w:rFonts w:cs="Times New Roman" w:hint="default"/>
        <w:b/>
      </w:rPr>
    </w:lvl>
    <w:lvl w:ilvl="2">
      <w:start w:val="1"/>
      <w:numFmt w:val="decimal"/>
      <w:pStyle w:val="merlyntitulo3"/>
      <w:lvlText w:val="%2.%3."/>
      <w:lvlJc w:val="left"/>
      <w:pPr>
        <w:tabs>
          <w:tab w:val="num" w:pos="993"/>
        </w:tabs>
      </w:pPr>
      <w:rPr>
        <w:rFonts w:cs="Times New Roman" w:hint="default"/>
      </w:rPr>
    </w:lvl>
    <w:lvl w:ilvl="3">
      <w:start w:val="1"/>
      <w:numFmt w:val="decimal"/>
      <w:lvlText w:val="%2.%3.%4."/>
      <w:lvlJc w:val="left"/>
      <w:pPr>
        <w:tabs>
          <w:tab w:val="num" w:pos="108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16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24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2" w15:restartNumberingAfterBreak="0">
    <w:nsid w:val="012218C9"/>
    <w:multiLevelType w:val="hybridMultilevel"/>
    <w:tmpl w:val="2E4C779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EA4941"/>
    <w:multiLevelType w:val="hybridMultilevel"/>
    <w:tmpl w:val="09AEBF9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82451F"/>
    <w:multiLevelType w:val="hybridMultilevel"/>
    <w:tmpl w:val="15C2073A"/>
    <w:lvl w:ilvl="0" w:tplc="1C5C5FE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3D2DDC"/>
    <w:multiLevelType w:val="hybridMultilevel"/>
    <w:tmpl w:val="2E4A2236"/>
    <w:lvl w:ilvl="0" w:tplc="3FD402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14566"/>
    <w:multiLevelType w:val="hybridMultilevel"/>
    <w:tmpl w:val="C510AB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C8E3BF0"/>
    <w:multiLevelType w:val="hybridMultilevel"/>
    <w:tmpl w:val="0144F3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23B70CA"/>
    <w:multiLevelType w:val="hybridMultilevel"/>
    <w:tmpl w:val="A85EAC26"/>
    <w:lvl w:ilvl="0" w:tplc="D08638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3D4074"/>
    <w:multiLevelType w:val="hybridMultilevel"/>
    <w:tmpl w:val="64C662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2B47A34"/>
    <w:multiLevelType w:val="hybridMultilevel"/>
    <w:tmpl w:val="E5AEF6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23FD63AF"/>
    <w:multiLevelType w:val="hybridMultilevel"/>
    <w:tmpl w:val="11E626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6E641F9"/>
    <w:multiLevelType w:val="hybridMultilevel"/>
    <w:tmpl w:val="9DD447E6"/>
    <w:lvl w:ilvl="0" w:tplc="D592CAB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A812914"/>
    <w:multiLevelType w:val="hybridMultilevel"/>
    <w:tmpl w:val="539E43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66F44F2"/>
    <w:multiLevelType w:val="hybridMultilevel"/>
    <w:tmpl w:val="847C01EC"/>
    <w:lvl w:ilvl="0" w:tplc="2B7A5404">
      <w:numFmt w:val="bullet"/>
      <w:lvlText w:val=""/>
      <w:lvlJc w:val="left"/>
      <w:pPr>
        <w:ind w:left="680" w:hanging="426"/>
      </w:pPr>
      <w:rPr>
        <w:rFonts w:ascii="Symbol" w:eastAsia="Symbol" w:hAnsi="Symbol" w:cs="Symbol" w:hint="default"/>
        <w:w w:val="100"/>
        <w:sz w:val="23"/>
        <w:szCs w:val="23"/>
        <w:lang w:val="es-ES" w:eastAsia="en-US" w:bidi="ar-SA"/>
      </w:rPr>
    </w:lvl>
    <w:lvl w:ilvl="1" w:tplc="AEC0ACAA">
      <w:numFmt w:val="bullet"/>
      <w:lvlText w:val="•"/>
      <w:lvlJc w:val="left"/>
      <w:pPr>
        <w:ind w:left="1654" w:hanging="426"/>
      </w:pPr>
      <w:rPr>
        <w:rFonts w:hint="default"/>
        <w:lang w:val="es-ES" w:eastAsia="en-US" w:bidi="ar-SA"/>
      </w:rPr>
    </w:lvl>
    <w:lvl w:ilvl="2" w:tplc="9E7CA06C">
      <w:numFmt w:val="bullet"/>
      <w:lvlText w:val="•"/>
      <w:lvlJc w:val="left"/>
      <w:pPr>
        <w:ind w:left="2628" w:hanging="426"/>
      </w:pPr>
      <w:rPr>
        <w:rFonts w:hint="default"/>
        <w:lang w:val="es-ES" w:eastAsia="en-US" w:bidi="ar-SA"/>
      </w:rPr>
    </w:lvl>
    <w:lvl w:ilvl="3" w:tplc="DFF67448">
      <w:numFmt w:val="bullet"/>
      <w:lvlText w:val="•"/>
      <w:lvlJc w:val="left"/>
      <w:pPr>
        <w:ind w:left="3602" w:hanging="426"/>
      </w:pPr>
      <w:rPr>
        <w:rFonts w:hint="default"/>
        <w:lang w:val="es-ES" w:eastAsia="en-US" w:bidi="ar-SA"/>
      </w:rPr>
    </w:lvl>
    <w:lvl w:ilvl="4" w:tplc="50E49F84">
      <w:numFmt w:val="bullet"/>
      <w:lvlText w:val="•"/>
      <w:lvlJc w:val="left"/>
      <w:pPr>
        <w:ind w:left="4576" w:hanging="426"/>
      </w:pPr>
      <w:rPr>
        <w:rFonts w:hint="default"/>
        <w:lang w:val="es-ES" w:eastAsia="en-US" w:bidi="ar-SA"/>
      </w:rPr>
    </w:lvl>
    <w:lvl w:ilvl="5" w:tplc="1D64D27C">
      <w:numFmt w:val="bullet"/>
      <w:lvlText w:val="•"/>
      <w:lvlJc w:val="left"/>
      <w:pPr>
        <w:ind w:left="5550" w:hanging="426"/>
      </w:pPr>
      <w:rPr>
        <w:rFonts w:hint="default"/>
        <w:lang w:val="es-ES" w:eastAsia="en-US" w:bidi="ar-SA"/>
      </w:rPr>
    </w:lvl>
    <w:lvl w:ilvl="6" w:tplc="8C7AB1F8">
      <w:numFmt w:val="bullet"/>
      <w:lvlText w:val="•"/>
      <w:lvlJc w:val="left"/>
      <w:pPr>
        <w:ind w:left="6524" w:hanging="426"/>
      </w:pPr>
      <w:rPr>
        <w:rFonts w:hint="default"/>
        <w:lang w:val="es-ES" w:eastAsia="en-US" w:bidi="ar-SA"/>
      </w:rPr>
    </w:lvl>
    <w:lvl w:ilvl="7" w:tplc="2368C22C">
      <w:numFmt w:val="bullet"/>
      <w:lvlText w:val="•"/>
      <w:lvlJc w:val="left"/>
      <w:pPr>
        <w:ind w:left="7498" w:hanging="426"/>
      </w:pPr>
      <w:rPr>
        <w:rFonts w:hint="default"/>
        <w:lang w:val="es-ES" w:eastAsia="en-US" w:bidi="ar-SA"/>
      </w:rPr>
    </w:lvl>
    <w:lvl w:ilvl="8" w:tplc="C6F67BE0">
      <w:numFmt w:val="bullet"/>
      <w:lvlText w:val="•"/>
      <w:lvlJc w:val="left"/>
      <w:pPr>
        <w:ind w:left="8472" w:hanging="426"/>
      </w:pPr>
      <w:rPr>
        <w:rFonts w:hint="default"/>
        <w:lang w:val="es-ES" w:eastAsia="en-US" w:bidi="ar-SA"/>
      </w:rPr>
    </w:lvl>
  </w:abstractNum>
  <w:abstractNum w:abstractNumId="15" w15:restartNumberingAfterBreak="0">
    <w:nsid w:val="46E2122A"/>
    <w:multiLevelType w:val="hybridMultilevel"/>
    <w:tmpl w:val="642C7B22"/>
    <w:lvl w:ilvl="0" w:tplc="58180050">
      <w:start w:val="1"/>
      <w:numFmt w:val="upperRoman"/>
      <w:lvlText w:val="%1."/>
      <w:lvlJc w:val="left"/>
      <w:pPr>
        <w:ind w:left="1363" w:hanging="720"/>
      </w:pPr>
      <w:rPr>
        <w:rFonts w:hint="default"/>
      </w:rPr>
    </w:lvl>
    <w:lvl w:ilvl="1" w:tplc="080A0019" w:tentative="1">
      <w:start w:val="1"/>
      <w:numFmt w:val="lowerLetter"/>
      <w:lvlText w:val="%2."/>
      <w:lvlJc w:val="left"/>
      <w:pPr>
        <w:ind w:left="1723" w:hanging="360"/>
      </w:pPr>
    </w:lvl>
    <w:lvl w:ilvl="2" w:tplc="080A001B" w:tentative="1">
      <w:start w:val="1"/>
      <w:numFmt w:val="lowerRoman"/>
      <w:lvlText w:val="%3."/>
      <w:lvlJc w:val="right"/>
      <w:pPr>
        <w:ind w:left="2443" w:hanging="180"/>
      </w:pPr>
    </w:lvl>
    <w:lvl w:ilvl="3" w:tplc="080A000F" w:tentative="1">
      <w:start w:val="1"/>
      <w:numFmt w:val="decimal"/>
      <w:lvlText w:val="%4."/>
      <w:lvlJc w:val="left"/>
      <w:pPr>
        <w:ind w:left="3163" w:hanging="360"/>
      </w:pPr>
    </w:lvl>
    <w:lvl w:ilvl="4" w:tplc="080A0019" w:tentative="1">
      <w:start w:val="1"/>
      <w:numFmt w:val="lowerLetter"/>
      <w:lvlText w:val="%5."/>
      <w:lvlJc w:val="left"/>
      <w:pPr>
        <w:ind w:left="3883" w:hanging="360"/>
      </w:pPr>
    </w:lvl>
    <w:lvl w:ilvl="5" w:tplc="080A001B" w:tentative="1">
      <w:start w:val="1"/>
      <w:numFmt w:val="lowerRoman"/>
      <w:lvlText w:val="%6."/>
      <w:lvlJc w:val="right"/>
      <w:pPr>
        <w:ind w:left="4603" w:hanging="180"/>
      </w:pPr>
    </w:lvl>
    <w:lvl w:ilvl="6" w:tplc="080A000F" w:tentative="1">
      <w:start w:val="1"/>
      <w:numFmt w:val="decimal"/>
      <w:lvlText w:val="%7."/>
      <w:lvlJc w:val="left"/>
      <w:pPr>
        <w:ind w:left="5323" w:hanging="360"/>
      </w:pPr>
    </w:lvl>
    <w:lvl w:ilvl="7" w:tplc="080A0019" w:tentative="1">
      <w:start w:val="1"/>
      <w:numFmt w:val="lowerLetter"/>
      <w:lvlText w:val="%8."/>
      <w:lvlJc w:val="left"/>
      <w:pPr>
        <w:ind w:left="6043" w:hanging="360"/>
      </w:pPr>
    </w:lvl>
    <w:lvl w:ilvl="8" w:tplc="080A001B" w:tentative="1">
      <w:start w:val="1"/>
      <w:numFmt w:val="lowerRoman"/>
      <w:lvlText w:val="%9."/>
      <w:lvlJc w:val="right"/>
      <w:pPr>
        <w:ind w:left="6763" w:hanging="180"/>
      </w:pPr>
    </w:lvl>
  </w:abstractNum>
  <w:abstractNum w:abstractNumId="16" w15:restartNumberingAfterBreak="0">
    <w:nsid w:val="47A13F0C"/>
    <w:multiLevelType w:val="hybridMultilevel"/>
    <w:tmpl w:val="FBBAD850"/>
    <w:lvl w:ilvl="0" w:tplc="1CCC3352">
      <w:start w:val="1"/>
      <w:numFmt w:val="bullet"/>
      <w:lvlText w:val="•"/>
      <w:lvlJc w:val="left"/>
      <w:pPr>
        <w:tabs>
          <w:tab w:val="num" w:pos="720"/>
        </w:tabs>
        <w:ind w:left="720" w:hanging="360"/>
      </w:pPr>
      <w:rPr>
        <w:rFonts w:ascii="Times New Roman" w:hAnsi="Times New Roman" w:hint="default"/>
      </w:rPr>
    </w:lvl>
    <w:lvl w:ilvl="1" w:tplc="5AA0399A" w:tentative="1">
      <w:start w:val="1"/>
      <w:numFmt w:val="bullet"/>
      <w:lvlText w:val="•"/>
      <w:lvlJc w:val="left"/>
      <w:pPr>
        <w:tabs>
          <w:tab w:val="num" w:pos="1440"/>
        </w:tabs>
        <w:ind w:left="1440" w:hanging="360"/>
      </w:pPr>
      <w:rPr>
        <w:rFonts w:ascii="Times New Roman" w:hAnsi="Times New Roman" w:hint="default"/>
      </w:rPr>
    </w:lvl>
    <w:lvl w:ilvl="2" w:tplc="4FF02DE4" w:tentative="1">
      <w:start w:val="1"/>
      <w:numFmt w:val="bullet"/>
      <w:lvlText w:val="•"/>
      <w:lvlJc w:val="left"/>
      <w:pPr>
        <w:tabs>
          <w:tab w:val="num" w:pos="2160"/>
        </w:tabs>
        <w:ind w:left="2160" w:hanging="360"/>
      </w:pPr>
      <w:rPr>
        <w:rFonts w:ascii="Times New Roman" w:hAnsi="Times New Roman" w:hint="default"/>
      </w:rPr>
    </w:lvl>
    <w:lvl w:ilvl="3" w:tplc="CFEADE5A" w:tentative="1">
      <w:start w:val="1"/>
      <w:numFmt w:val="bullet"/>
      <w:lvlText w:val="•"/>
      <w:lvlJc w:val="left"/>
      <w:pPr>
        <w:tabs>
          <w:tab w:val="num" w:pos="2880"/>
        </w:tabs>
        <w:ind w:left="2880" w:hanging="360"/>
      </w:pPr>
      <w:rPr>
        <w:rFonts w:ascii="Times New Roman" w:hAnsi="Times New Roman" w:hint="default"/>
      </w:rPr>
    </w:lvl>
    <w:lvl w:ilvl="4" w:tplc="CE52A08C" w:tentative="1">
      <w:start w:val="1"/>
      <w:numFmt w:val="bullet"/>
      <w:lvlText w:val="•"/>
      <w:lvlJc w:val="left"/>
      <w:pPr>
        <w:tabs>
          <w:tab w:val="num" w:pos="3600"/>
        </w:tabs>
        <w:ind w:left="3600" w:hanging="360"/>
      </w:pPr>
      <w:rPr>
        <w:rFonts w:ascii="Times New Roman" w:hAnsi="Times New Roman" w:hint="default"/>
      </w:rPr>
    </w:lvl>
    <w:lvl w:ilvl="5" w:tplc="83A83C32" w:tentative="1">
      <w:start w:val="1"/>
      <w:numFmt w:val="bullet"/>
      <w:lvlText w:val="•"/>
      <w:lvlJc w:val="left"/>
      <w:pPr>
        <w:tabs>
          <w:tab w:val="num" w:pos="4320"/>
        </w:tabs>
        <w:ind w:left="4320" w:hanging="360"/>
      </w:pPr>
      <w:rPr>
        <w:rFonts w:ascii="Times New Roman" w:hAnsi="Times New Roman" w:hint="default"/>
      </w:rPr>
    </w:lvl>
    <w:lvl w:ilvl="6" w:tplc="BB30A4DC" w:tentative="1">
      <w:start w:val="1"/>
      <w:numFmt w:val="bullet"/>
      <w:lvlText w:val="•"/>
      <w:lvlJc w:val="left"/>
      <w:pPr>
        <w:tabs>
          <w:tab w:val="num" w:pos="5040"/>
        </w:tabs>
        <w:ind w:left="5040" w:hanging="360"/>
      </w:pPr>
      <w:rPr>
        <w:rFonts w:ascii="Times New Roman" w:hAnsi="Times New Roman" w:hint="default"/>
      </w:rPr>
    </w:lvl>
    <w:lvl w:ilvl="7" w:tplc="FD08D310" w:tentative="1">
      <w:start w:val="1"/>
      <w:numFmt w:val="bullet"/>
      <w:lvlText w:val="•"/>
      <w:lvlJc w:val="left"/>
      <w:pPr>
        <w:tabs>
          <w:tab w:val="num" w:pos="5760"/>
        </w:tabs>
        <w:ind w:left="5760" w:hanging="360"/>
      </w:pPr>
      <w:rPr>
        <w:rFonts w:ascii="Times New Roman" w:hAnsi="Times New Roman" w:hint="default"/>
      </w:rPr>
    </w:lvl>
    <w:lvl w:ilvl="8" w:tplc="ADB4419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DC6752A"/>
    <w:multiLevelType w:val="hybridMultilevel"/>
    <w:tmpl w:val="9460C622"/>
    <w:lvl w:ilvl="0" w:tplc="8E1C533C">
      <w:start w:val="1"/>
      <w:numFmt w:val="bullet"/>
      <w:pStyle w:val="merlynpuntos"/>
      <w:lvlText w:val=""/>
      <w:lvlJc w:val="left"/>
      <w:pPr>
        <w:tabs>
          <w:tab w:val="num" w:pos="851"/>
        </w:tabs>
        <w:ind w:left="851" w:hanging="491"/>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56973CE"/>
    <w:multiLevelType w:val="hybridMultilevel"/>
    <w:tmpl w:val="0770B1AC"/>
    <w:lvl w:ilvl="0" w:tplc="9F62FD3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E7E6168"/>
    <w:multiLevelType w:val="hybridMultilevel"/>
    <w:tmpl w:val="341ECA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61923EF"/>
    <w:multiLevelType w:val="hybridMultilevel"/>
    <w:tmpl w:val="ABDEEB00"/>
    <w:lvl w:ilvl="0" w:tplc="CF6A8B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9703622"/>
    <w:multiLevelType w:val="hybridMultilevel"/>
    <w:tmpl w:val="F7E8214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78A3618D"/>
    <w:multiLevelType w:val="multilevel"/>
    <w:tmpl w:val="DC728FA6"/>
    <w:lvl w:ilvl="0">
      <w:start w:val="1"/>
      <w:numFmt w:val="decimal"/>
      <w:lvlText w:val="%1."/>
      <w:lvlJc w:val="left"/>
      <w:pPr>
        <w:ind w:left="785" w:hanging="360"/>
      </w:pPr>
      <w:rPr>
        <w:rFonts w:hint="default"/>
        <w:b w:val="0"/>
      </w:rPr>
    </w:lvl>
    <w:lvl w:ilvl="1">
      <w:start w:val="1"/>
      <w:numFmt w:val="decimal"/>
      <w:isLgl/>
      <w:lvlText w:val="%1.%2"/>
      <w:lvlJc w:val="left"/>
      <w:pPr>
        <w:ind w:left="1505" w:hanging="720"/>
      </w:pPr>
      <w:rPr>
        <w:rFonts w:hint="default"/>
      </w:rPr>
    </w:lvl>
    <w:lvl w:ilvl="2">
      <w:start w:val="1"/>
      <w:numFmt w:val="decimal"/>
      <w:isLgl/>
      <w:lvlText w:val="%1.%2.%3"/>
      <w:lvlJc w:val="left"/>
      <w:pPr>
        <w:ind w:left="1865" w:hanging="720"/>
      </w:pPr>
      <w:rPr>
        <w:rFonts w:hint="default"/>
      </w:rPr>
    </w:lvl>
    <w:lvl w:ilvl="3">
      <w:start w:val="1"/>
      <w:numFmt w:val="decimal"/>
      <w:isLgl/>
      <w:lvlText w:val="%1.%2.%3.%4"/>
      <w:lvlJc w:val="left"/>
      <w:pPr>
        <w:ind w:left="2585" w:hanging="1080"/>
      </w:pPr>
      <w:rPr>
        <w:rFonts w:hint="default"/>
      </w:rPr>
    </w:lvl>
    <w:lvl w:ilvl="4">
      <w:start w:val="1"/>
      <w:numFmt w:val="decimal"/>
      <w:isLgl/>
      <w:lvlText w:val="%1.%2.%3.%4.%5"/>
      <w:lvlJc w:val="left"/>
      <w:pPr>
        <w:ind w:left="2945" w:hanging="1080"/>
      </w:pPr>
      <w:rPr>
        <w:rFonts w:hint="default"/>
      </w:rPr>
    </w:lvl>
    <w:lvl w:ilvl="5">
      <w:start w:val="1"/>
      <w:numFmt w:val="decimal"/>
      <w:isLgl/>
      <w:lvlText w:val="%1.%2.%3.%4.%5.%6"/>
      <w:lvlJc w:val="left"/>
      <w:pPr>
        <w:ind w:left="3665" w:hanging="1440"/>
      </w:pPr>
      <w:rPr>
        <w:rFonts w:hint="default"/>
      </w:rPr>
    </w:lvl>
    <w:lvl w:ilvl="6">
      <w:start w:val="1"/>
      <w:numFmt w:val="decimal"/>
      <w:isLgl/>
      <w:lvlText w:val="%1.%2.%3.%4.%5.%6.%7"/>
      <w:lvlJc w:val="left"/>
      <w:pPr>
        <w:ind w:left="4385" w:hanging="1800"/>
      </w:pPr>
      <w:rPr>
        <w:rFonts w:hint="default"/>
      </w:rPr>
    </w:lvl>
    <w:lvl w:ilvl="7">
      <w:start w:val="1"/>
      <w:numFmt w:val="decimal"/>
      <w:isLgl/>
      <w:lvlText w:val="%1.%2.%3.%4.%5.%6.%7.%8"/>
      <w:lvlJc w:val="left"/>
      <w:pPr>
        <w:ind w:left="4745" w:hanging="1800"/>
      </w:pPr>
      <w:rPr>
        <w:rFonts w:hint="default"/>
      </w:rPr>
    </w:lvl>
    <w:lvl w:ilvl="8">
      <w:start w:val="1"/>
      <w:numFmt w:val="decimal"/>
      <w:isLgl/>
      <w:lvlText w:val="%1.%2.%3.%4.%5.%6.%7.%8.%9"/>
      <w:lvlJc w:val="left"/>
      <w:pPr>
        <w:ind w:left="5465" w:hanging="2160"/>
      </w:pPr>
      <w:rPr>
        <w:rFonts w:hint="default"/>
      </w:rPr>
    </w:lvl>
  </w:abstractNum>
  <w:abstractNum w:abstractNumId="23" w15:restartNumberingAfterBreak="0">
    <w:nsid w:val="78E9659C"/>
    <w:multiLevelType w:val="hybridMultilevel"/>
    <w:tmpl w:val="CEC049EE"/>
    <w:lvl w:ilvl="0" w:tplc="A216920C">
      <w:start w:val="1"/>
      <w:numFmt w:val="decimal"/>
      <w:pStyle w:val="merlynparentesisnumericos"/>
      <w:lvlText w:val="%1."/>
      <w:lvlJc w:val="left"/>
      <w:pPr>
        <w:ind w:left="1080" w:hanging="360"/>
      </w:pPr>
      <w:rPr>
        <w:rFonts w:cs="Times New Roman"/>
      </w:rPr>
    </w:lvl>
    <w:lvl w:ilvl="1" w:tplc="080A0019" w:tentative="1">
      <w:start w:val="1"/>
      <w:numFmt w:val="lowerLetter"/>
      <w:lvlText w:val="%2."/>
      <w:lvlJc w:val="left"/>
      <w:pPr>
        <w:ind w:left="1800" w:hanging="360"/>
      </w:pPr>
      <w:rPr>
        <w:rFonts w:cs="Times New Roman"/>
      </w:rPr>
    </w:lvl>
    <w:lvl w:ilvl="2" w:tplc="080A001B" w:tentative="1">
      <w:start w:val="1"/>
      <w:numFmt w:val="lowerRoman"/>
      <w:lvlText w:val="%3."/>
      <w:lvlJc w:val="right"/>
      <w:pPr>
        <w:ind w:left="2520" w:hanging="180"/>
      </w:pPr>
      <w:rPr>
        <w:rFonts w:cs="Times New Roman"/>
      </w:rPr>
    </w:lvl>
    <w:lvl w:ilvl="3" w:tplc="080A000F" w:tentative="1">
      <w:start w:val="1"/>
      <w:numFmt w:val="decimal"/>
      <w:lvlText w:val="%4."/>
      <w:lvlJc w:val="left"/>
      <w:pPr>
        <w:ind w:left="3240" w:hanging="360"/>
      </w:pPr>
      <w:rPr>
        <w:rFonts w:cs="Times New Roman"/>
      </w:rPr>
    </w:lvl>
    <w:lvl w:ilvl="4" w:tplc="080A0019" w:tentative="1">
      <w:start w:val="1"/>
      <w:numFmt w:val="lowerLetter"/>
      <w:lvlText w:val="%5."/>
      <w:lvlJc w:val="left"/>
      <w:pPr>
        <w:ind w:left="3960" w:hanging="360"/>
      </w:pPr>
      <w:rPr>
        <w:rFonts w:cs="Times New Roman"/>
      </w:rPr>
    </w:lvl>
    <w:lvl w:ilvl="5" w:tplc="080A001B" w:tentative="1">
      <w:start w:val="1"/>
      <w:numFmt w:val="lowerRoman"/>
      <w:lvlText w:val="%6."/>
      <w:lvlJc w:val="right"/>
      <w:pPr>
        <w:ind w:left="4680" w:hanging="180"/>
      </w:pPr>
      <w:rPr>
        <w:rFonts w:cs="Times New Roman"/>
      </w:rPr>
    </w:lvl>
    <w:lvl w:ilvl="6" w:tplc="080A000F" w:tentative="1">
      <w:start w:val="1"/>
      <w:numFmt w:val="decimal"/>
      <w:lvlText w:val="%7."/>
      <w:lvlJc w:val="left"/>
      <w:pPr>
        <w:ind w:left="5400" w:hanging="360"/>
      </w:pPr>
      <w:rPr>
        <w:rFonts w:cs="Times New Roman"/>
      </w:rPr>
    </w:lvl>
    <w:lvl w:ilvl="7" w:tplc="080A0019" w:tentative="1">
      <w:start w:val="1"/>
      <w:numFmt w:val="lowerLetter"/>
      <w:lvlText w:val="%8."/>
      <w:lvlJc w:val="left"/>
      <w:pPr>
        <w:ind w:left="6120" w:hanging="360"/>
      </w:pPr>
      <w:rPr>
        <w:rFonts w:cs="Times New Roman"/>
      </w:rPr>
    </w:lvl>
    <w:lvl w:ilvl="8" w:tplc="080A001B" w:tentative="1">
      <w:start w:val="1"/>
      <w:numFmt w:val="lowerRoman"/>
      <w:lvlText w:val="%9."/>
      <w:lvlJc w:val="right"/>
      <w:pPr>
        <w:ind w:left="6840" w:hanging="180"/>
      </w:pPr>
      <w:rPr>
        <w:rFonts w:cs="Times New Roman"/>
      </w:rPr>
    </w:lvl>
  </w:abstractNum>
  <w:abstractNum w:abstractNumId="24" w15:restartNumberingAfterBreak="0">
    <w:nsid w:val="7BA417F9"/>
    <w:multiLevelType w:val="hybridMultilevel"/>
    <w:tmpl w:val="AFD2947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F217A02"/>
    <w:multiLevelType w:val="hybridMultilevel"/>
    <w:tmpl w:val="7826C06C"/>
    <w:lvl w:ilvl="0" w:tplc="080A000F">
      <w:start w:val="1"/>
      <w:numFmt w:val="decimal"/>
      <w:lvlText w:val="%1."/>
      <w:lvlJc w:val="left"/>
      <w:pPr>
        <w:ind w:left="643" w:hanging="360"/>
      </w:pPr>
      <w:rPr>
        <w:rFonts w:hint="default"/>
      </w:rPr>
    </w:lvl>
    <w:lvl w:ilvl="1" w:tplc="080A0019" w:tentative="1">
      <w:start w:val="1"/>
      <w:numFmt w:val="lowerLetter"/>
      <w:lvlText w:val="%2."/>
      <w:lvlJc w:val="left"/>
      <w:pPr>
        <w:ind w:left="1363" w:hanging="360"/>
      </w:pPr>
    </w:lvl>
    <w:lvl w:ilvl="2" w:tplc="080A001B" w:tentative="1">
      <w:start w:val="1"/>
      <w:numFmt w:val="lowerRoman"/>
      <w:lvlText w:val="%3."/>
      <w:lvlJc w:val="right"/>
      <w:pPr>
        <w:ind w:left="2083" w:hanging="180"/>
      </w:pPr>
    </w:lvl>
    <w:lvl w:ilvl="3" w:tplc="080A000F" w:tentative="1">
      <w:start w:val="1"/>
      <w:numFmt w:val="decimal"/>
      <w:lvlText w:val="%4."/>
      <w:lvlJc w:val="left"/>
      <w:pPr>
        <w:ind w:left="2803" w:hanging="360"/>
      </w:pPr>
    </w:lvl>
    <w:lvl w:ilvl="4" w:tplc="080A0019" w:tentative="1">
      <w:start w:val="1"/>
      <w:numFmt w:val="lowerLetter"/>
      <w:lvlText w:val="%5."/>
      <w:lvlJc w:val="left"/>
      <w:pPr>
        <w:ind w:left="3523" w:hanging="360"/>
      </w:pPr>
    </w:lvl>
    <w:lvl w:ilvl="5" w:tplc="080A001B" w:tentative="1">
      <w:start w:val="1"/>
      <w:numFmt w:val="lowerRoman"/>
      <w:lvlText w:val="%6."/>
      <w:lvlJc w:val="right"/>
      <w:pPr>
        <w:ind w:left="4243" w:hanging="180"/>
      </w:pPr>
    </w:lvl>
    <w:lvl w:ilvl="6" w:tplc="080A000F" w:tentative="1">
      <w:start w:val="1"/>
      <w:numFmt w:val="decimal"/>
      <w:lvlText w:val="%7."/>
      <w:lvlJc w:val="left"/>
      <w:pPr>
        <w:ind w:left="4963" w:hanging="360"/>
      </w:pPr>
    </w:lvl>
    <w:lvl w:ilvl="7" w:tplc="080A0019" w:tentative="1">
      <w:start w:val="1"/>
      <w:numFmt w:val="lowerLetter"/>
      <w:lvlText w:val="%8."/>
      <w:lvlJc w:val="left"/>
      <w:pPr>
        <w:ind w:left="5683" w:hanging="360"/>
      </w:pPr>
    </w:lvl>
    <w:lvl w:ilvl="8" w:tplc="080A001B" w:tentative="1">
      <w:start w:val="1"/>
      <w:numFmt w:val="lowerRoman"/>
      <w:lvlText w:val="%9."/>
      <w:lvlJc w:val="right"/>
      <w:pPr>
        <w:ind w:left="6403" w:hanging="180"/>
      </w:pPr>
    </w:lvl>
  </w:abstractNum>
  <w:num w:numId="1" w16cid:durableId="1524782878">
    <w:abstractNumId w:val="3"/>
  </w:num>
  <w:num w:numId="2" w16cid:durableId="1858495323">
    <w:abstractNumId w:val="23"/>
  </w:num>
  <w:num w:numId="3" w16cid:durableId="457840208">
    <w:abstractNumId w:val="17"/>
  </w:num>
  <w:num w:numId="4" w16cid:durableId="51538695">
    <w:abstractNumId w:val="1"/>
  </w:num>
  <w:num w:numId="5" w16cid:durableId="246229319">
    <w:abstractNumId w:val="13"/>
  </w:num>
  <w:num w:numId="6" w16cid:durableId="1745298346">
    <w:abstractNumId w:val="19"/>
  </w:num>
  <w:num w:numId="7" w16cid:durableId="1180436171">
    <w:abstractNumId w:val="6"/>
  </w:num>
  <w:num w:numId="8" w16cid:durableId="867259992">
    <w:abstractNumId w:val="11"/>
  </w:num>
  <w:num w:numId="9" w16cid:durableId="603729965">
    <w:abstractNumId w:val="16"/>
  </w:num>
  <w:num w:numId="10" w16cid:durableId="917832758">
    <w:abstractNumId w:val="7"/>
  </w:num>
  <w:num w:numId="11" w16cid:durableId="1502968184">
    <w:abstractNumId w:val="12"/>
  </w:num>
  <w:num w:numId="12" w16cid:durableId="772700886">
    <w:abstractNumId w:val="0"/>
  </w:num>
  <w:num w:numId="13" w16cid:durableId="676881926">
    <w:abstractNumId w:val="4"/>
  </w:num>
  <w:num w:numId="14" w16cid:durableId="1200053211">
    <w:abstractNumId w:val="9"/>
  </w:num>
  <w:num w:numId="15" w16cid:durableId="1173257997">
    <w:abstractNumId w:val="2"/>
  </w:num>
  <w:num w:numId="16" w16cid:durableId="1229533071">
    <w:abstractNumId w:val="18"/>
  </w:num>
  <w:num w:numId="17" w16cid:durableId="565265026">
    <w:abstractNumId w:val="14"/>
  </w:num>
  <w:num w:numId="18" w16cid:durableId="1076899188">
    <w:abstractNumId w:val="24"/>
  </w:num>
  <w:num w:numId="19" w16cid:durableId="649942111">
    <w:abstractNumId w:val="22"/>
  </w:num>
  <w:num w:numId="20" w16cid:durableId="362635331">
    <w:abstractNumId w:val="25"/>
  </w:num>
  <w:num w:numId="21" w16cid:durableId="1137261879">
    <w:abstractNumId w:val="15"/>
  </w:num>
  <w:num w:numId="22" w16cid:durableId="1197042650">
    <w:abstractNumId w:val="20"/>
  </w:num>
  <w:num w:numId="23" w16cid:durableId="1813210075">
    <w:abstractNumId w:val="5"/>
  </w:num>
  <w:num w:numId="24" w16cid:durableId="1307128634">
    <w:abstractNumId w:val="8"/>
  </w:num>
  <w:num w:numId="25" w16cid:durableId="31074884">
    <w:abstractNumId w:val="10"/>
  </w:num>
  <w:num w:numId="26" w16cid:durableId="5542013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EB5"/>
    <w:rsid w:val="00000087"/>
    <w:rsid w:val="000019F3"/>
    <w:rsid w:val="00001BA5"/>
    <w:rsid w:val="00002855"/>
    <w:rsid w:val="000030BE"/>
    <w:rsid w:val="000038A0"/>
    <w:rsid w:val="000038C8"/>
    <w:rsid w:val="00005D02"/>
    <w:rsid w:val="00006CD8"/>
    <w:rsid w:val="00006D70"/>
    <w:rsid w:val="00006EF2"/>
    <w:rsid w:val="00007058"/>
    <w:rsid w:val="00007C07"/>
    <w:rsid w:val="000103F4"/>
    <w:rsid w:val="000107FA"/>
    <w:rsid w:val="000112ED"/>
    <w:rsid w:val="000124AD"/>
    <w:rsid w:val="000128CF"/>
    <w:rsid w:val="000137D4"/>
    <w:rsid w:val="00014087"/>
    <w:rsid w:val="000146A3"/>
    <w:rsid w:val="000150D1"/>
    <w:rsid w:val="000151D9"/>
    <w:rsid w:val="00015450"/>
    <w:rsid w:val="00015A3E"/>
    <w:rsid w:val="00015A40"/>
    <w:rsid w:val="00020153"/>
    <w:rsid w:val="00023293"/>
    <w:rsid w:val="000234C3"/>
    <w:rsid w:val="00023BF3"/>
    <w:rsid w:val="00024A11"/>
    <w:rsid w:val="00025AAE"/>
    <w:rsid w:val="0002616B"/>
    <w:rsid w:val="000278F4"/>
    <w:rsid w:val="000304C0"/>
    <w:rsid w:val="000316FA"/>
    <w:rsid w:val="00032F2A"/>
    <w:rsid w:val="00033E23"/>
    <w:rsid w:val="00036D29"/>
    <w:rsid w:val="00040727"/>
    <w:rsid w:val="0004087F"/>
    <w:rsid w:val="00041BCB"/>
    <w:rsid w:val="0004255E"/>
    <w:rsid w:val="00042D71"/>
    <w:rsid w:val="000442FD"/>
    <w:rsid w:val="00046DBA"/>
    <w:rsid w:val="00046F06"/>
    <w:rsid w:val="00046F93"/>
    <w:rsid w:val="00047CC1"/>
    <w:rsid w:val="00047EAB"/>
    <w:rsid w:val="000526F4"/>
    <w:rsid w:val="0005338D"/>
    <w:rsid w:val="00054F25"/>
    <w:rsid w:val="000554CC"/>
    <w:rsid w:val="00055CF9"/>
    <w:rsid w:val="00055F73"/>
    <w:rsid w:val="000612A8"/>
    <w:rsid w:val="000620A7"/>
    <w:rsid w:val="000639D3"/>
    <w:rsid w:val="00064353"/>
    <w:rsid w:val="000645C5"/>
    <w:rsid w:val="000700EA"/>
    <w:rsid w:val="000707EA"/>
    <w:rsid w:val="000713AA"/>
    <w:rsid w:val="00071A7B"/>
    <w:rsid w:val="00073EF1"/>
    <w:rsid w:val="00074297"/>
    <w:rsid w:val="00075502"/>
    <w:rsid w:val="0007666D"/>
    <w:rsid w:val="0008222B"/>
    <w:rsid w:val="00082CDC"/>
    <w:rsid w:val="0008444C"/>
    <w:rsid w:val="00085CD9"/>
    <w:rsid w:val="0008606B"/>
    <w:rsid w:val="000909FB"/>
    <w:rsid w:val="0009459A"/>
    <w:rsid w:val="0009476B"/>
    <w:rsid w:val="000958C2"/>
    <w:rsid w:val="00096545"/>
    <w:rsid w:val="0009665A"/>
    <w:rsid w:val="000974D6"/>
    <w:rsid w:val="0009778B"/>
    <w:rsid w:val="000A0709"/>
    <w:rsid w:val="000A1779"/>
    <w:rsid w:val="000A18ED"/>
    <w:rsid w:val="000A3D02"/>
    <w:rsid w:val="000A4BF9"/>
    <w:rsid w:val="000A4F3F"/>
    <w:rsid w:val="000A74B6"/>
    <w:rsid w:val="000B092E"/>
    <w:rsid w:val="000B0A58"/>
    <w:rsid w:val="000B138A"/>
    <w:rsid w:val="000B1C8C"/>
    <w:rsid w:val="000B1F4E"/>
    <w:rsid w:val="000B2883"/>
    <w:rsid w:val="000B3821"/>
    <w:rsid w:val="000B4F6D"/>
    <w:rsid w:val="000B5213"/>
    <w:rsid w:val="000B556E"/>
    <w:rsid w:val="000B7B70"/>
    <w:rsid w:val="000C0500"/>
    <w:rsid w:val="000C07D1"/>
    <w:rsid w:val="000C09DD"/>
    <w:rsid w:val="000C1117"/>
    <w:rsid w:val="000C23C0"/>
    <w:rsid w:val="000C4553"/>
    <w:rsid w:val="000D0324"/>
    <w:rsid w:val="000D2C46"/>
    <w:rsid w:val="000D4A49"/>
    <w:rsid w:val="000D69BF"/>
    <w:rsid w:val="000E0BAB"/>
    <w:rsid w:val="000E161C"/>
    <w:rsid w:val="000E2340"/>
    <w:rsid w:val="000E4661"/>
    <w:rsid w:val="000E5151"/>
    <w:rsid w:val="000E6CBE"/>
    <w:rsid w:val="000E6CC0"/>
    <w:rsid w:val="000E7B42"/>
    <w:rsid w:val="000F26DA"/>
    <w:rsid w:val="000F38D3"/>
    <w:rsid w:val="000F612C"/>
    <w:rsid w:val="000F7923"/>
    <w:rsid w:val="0010041D"/>
    <w:rsid w:val="00100F12"/>
    <w:rsid w:val="001010C2"/>
    <w:rsid w:val="00101220"/>
    <w:rsid w:val="00101555"/>
    <w:rsid w:val="001015E8"/>
    <w:rsid w:val="0010168D"/>
    <w:rsid w:val="00101E30"/>
    <w:rsid w:val="00102361"/>
    <w:rsid w:val="00102C22"/>
    <w:rsid w:val="00103005"/>
    <w:rsid w:val="00103185"/>
    <w:rsid w:val="00103E17"/>
    <w:rsid w:val="00103F32"/>
    <w:rsid w:val="00103FD3"/>
    <w:rsid w:val="00104DE9"/>
    <w:rsid w:val="0010593C"/>
    <w:rsid w:val="00106120"/>
    <w:rsid w:val="00110C0A"/>
    <w:rsid w:val="001118AD"/>
    <w:rsid w:val="00113B42"/>
    <w:rsid w:val="001146BB"/>
    <w:rsid w:val="00117ADE"/>
    <w:rsid w:val="00117BD6"/>
    <w:rsid w:val="00117F06"/>
    <w:rsid w:val="00120EBB"/>
    <w:rsid w:val="00124632"/>
    <w:rsid w:val="00124E94"/>
    <w:rsid w:val="001259A4"/>
    <w:rsid w:val="001263EF"/>
    <w:rsid w:val="00130F08"/>
    <w:rsid w:val="00131C3D"/>
    <w:rsid w:val="001350E1"/>
    <w:rsid w:val="00135759"/>
    <w:rsid w:val="001426EC"/>
    <w:rsid w:val="00143836"/>
    <w:rsid w:val="00143CE5"/>
    <w:rsid w:val="00147466"/>
    <w:rsid w:val="0015273A"/>
    <w:rsid w:val="00153272"/>
    <w:rsid w:val="00153CF6"/>
    <w:rsid w:val="00153F62"/>
    <w:rsid w:val="00153F6F"/>
    <w:rsid w:val="00154B01"/>
    <w:rsid w:val="00154B99"/>
    <w:rsid w:val="0015550A"/>
    <w:rsid w:val="00155595"/>
    <w:rsid w:val="001556A8"/>
    <w:rsid w:val="0015589A"/>
    <w:rsid w:val="001558A5"/>
    <w:rsid w:val="00161689"/>
    <w:rsid w:val="001629C6"/>
    <w:rsid w:val="001631ED"/>
    <w:rsid w:val="00163273"/>
    <w:rsid w:val="0016529B"/>
    <w:rsid w:val="00166D1C"/>
    <w:rsid w:val="00167876"/>
    <w:rsid w:val="001727B3"/>
    <w:rsid w:val="00175039"/>
    <w:rsid w:val="00175282"/>
    <w:rsid w:val="00176632"/>
    <w:rsid w:val="00176EB6"/>
    <w:rsid w:val="0018182A"/>
    <w:rsid w:val="00181C23"/>
    <w:rsid w:val="00181F2F"/>
    <w:rsid w:val="00182AFB"/>
    <w:rsid w:val="0018347F"/>
    <w:rsid w:val="001834A7"/>
    <w:rsid w:val="00184A08"/>
    <w:rsid w:val="001868F0"/>
    <w:rsid w:val="00186A31"/>
    <w:rsid w:val="00190085"/>
    <w:rsid w:val="001913B2"/>
    <w:rsid w:val="0019264B"/>
    <w:rsid w:val="001948B9"/>
    <w:rsid w:val="00194CBA"/>
    <w:rsid w:val="00195BDB"/>
    <w:rsid w:val="001961FE"/>
    <w:rsid w:val="001977D5"/>
    <w:rsid w:val="001A1DEC"/>
    <w:rsid w:val="001A20AF"/>
    <w:rsid w:val="001A318A"/>
    <w:rsid w:val="001A46B7"/>
    <w:rsid w:val="001A471C"/>
    <w:rsid w:val="001A4C90"/>
    <w:rsid w:val="001A6518"/>
    <w:rsid w:val="001A678A"/>
    <w:rsid w:val="001A7AE1"/>
    <w:rsid w:val="001B0260"/>
    <w:rsid w:val="001B1586"/>
    <w:rsid w:val="001B3902"/>
    <w:rsid w:val="001B3FD9"/>
    <w:rsid w:val="001B552C"/>
    <w:rsid w:val="001C0964"/>
    <w:rsid w:val="001C197A"/>
    <w:rsid w:val="001C19A5"/>
    <w:rsid w:val="001C2252"/>
    <w:rsid w:val="001C2AB6"/>
    <w:rsid w:val="001C316E"/>
    <w:rsid w:val="001C3D7E"/>
    <w:rsid w:val="001C45A8"/>
    <w:rsid w:val="001C4A50"/>
    <w:rsid w:val="001C56D9"/>
    <w:rsid w:val="001C5ACC"/>
    <w:rsid w:val="001C6AAD"/>
    <w:rsid w:val="001D02BE"/>
    <w:rsid w:val="001D0C89"/>
    <w:rsid w:val="001D0CAB"/>
    <w:rsid w:val="001D246C"/>
    <w:rsid w:val="001D4B47"/>
    <w:rsid w:val="001D6279"/>
    <w:rsid w:val="001D6569"/>
    <w:rsid w:val="001D78C0"/>
    <w:rsid w:val="001E019C"/>
    <w:rsid w:val="001E3F7A"/>
    <w:rsid w:val="001E4053"/>
    <w:rsid w:val="001E76BA"/>
    <w:rsid w:val="001E7B63"/>
    <w:rsid w:val="001F1418"/>
    <w:rsid w:val="001F222F"/>
    <w:rsid w:val="001F313A"/>
    <w:rsid w:val="001F405C"/>
    <w:rsid w:val="002001F6"/>
    <w:rsid w:val="00203DC5"/>
    <w:rsid w:val="00204C7C"/>
    <w:rsid w:val="00204F33"/>
    <w:rsid w:val="00205010"/>
    <w:rsid w:val="00205C2A"/>
    <w:rsid w:val="00206303"/>
    <w:rsid w:val="00206DDA"/>
    <w:rsid w:val="00210496"/>
    <w:rsid w:val="0021079E"/>
    <w:rsid w:val="00210AD9"/>
    <w:rsid w:val="002116A8"/>
    <w:rsid w:val="00211CCB"/>
    <w:rsid w:val="00213B03"/>
    <w:rsid w:val="00215889"/>
    <w:rsid w:val="00220318"/>
    <w:rsid w:val="00220A04"/>
    <w:rsid w:val="00221F58"/>
    <w:rsid w:val="0022340C"/>
    <w:rsid w:val="002236F3"/>
    <w:rsid w:val="00224476"/>
    <w:rsid w:val="00225E50"/>
    <w:rsid w:val="00227EFE"/>
    <w:rsid w:val="002315BC"/>
    <w:rsid w:val="00232235"/>
    <w:rsid w:val="002327B2"/>
    <w:rsid w:val="00233D02"/>
    <w:rsid w:val="00234DA3"/>
    <w:rsid w:val="002355CD"/>
    <w:rsid w:val="0023630B"/>
    <w:rsid w:val="00240EB2"/>
    <w:rsid w:val="00241455"/>
    <w:rsid w:val="0024265F"/>
    <w:rsid w:val="00242C1D"/>
    <w:rsid w:val="00245F62"/>
    <w:rsid w:val="00246ECB"/>
    <w:rsid w:val="00247237"/>
    <w:rsid w:val="00247374"/>
    <w:rsid w:val="002533D1"/>
    <w:rsid w:val="00254A49"/>
    <w:rsid w:val="00254AF8"/>
    <w:rsid w:val="00261122"/>
    <w:rsid w:val="00262383"/>
    <w:rsid w:val="002648FA"/>
    <w:rsid w:val="002655E7"/>
    <w:rsid w:val="002674CF"/>
    <w:rsid w:val="00270720"/>
    <w:rsid w:val="00271E08"/>
    <w:rsid w:val="00272627"/>
    <w:rsid w:val="0027450F"/>
    <w:rsid w:val="00274D95"/>
    <w:rsid w:val="0027500E"/>
    <w:rsid w:val="00275C81"/>
    <w:rsid w:val="00276640"/>
    <w:rsid w:val="0027699F"/>
    <w:rsid w:val="00276FB8"/>
    <w:rsid w:val="00281A78"/>
    <w:rsid w:val="00281EEF"/>
    <w:rsid w:val="00282622"/>
    <w:rsid w:val="00284D45"/>
    <w:rsid w:val="002863D1"/>
    <w:rsid w:val="002933B9"/>
    <w:rsid w:val="00294A08"/>
    <w:rsid w:val="00295479"/>
    <w:rsid w:val="002979BF"/>
    <w:rsid w:val="00297D69"/>
    <w:rsid w:val="00297E36"/>
    <w:rsid w:val="002A0F97"/>
    <w:rsid w:val="002A2157"/>
    <w:rsid w:val="002A4FFE"/>
    <w:rsid w:val="002A5E8F"/>
    <w:rsid w:val="002A77E4"/>
    <w:rsid w:val="002A7BBC"/>
    <w:rsid w:val="002A7FB0"/>
    <w:rsid w:val="002B0E1B"/>
    <w:rsid w:val="002B1344"/>
    <w:rsid w:val="002B1884"/>
    <w:rsid w:val="002B1C5C"/>
    <w:rsid w:val="002B1F85"/>
    <w:rsid w:val="002B345E"/>
    <w:rsid w:val="002B612F"/>
    <w:rsid w:val="002B6462"/>
    <w:rsid w:val="002B6EE2"/>
    <w:rsid w:val="002B7D1D"/>
    <w:rsid w:val="002C0211"/>
    <w:rsid w:val="002C0256"/>
    <w:rsid w:val="002C114B"/>
    <w:rsid w:val="002C18C1"/>
    <w:rsid w:val="002C2303"/>
    <w:rsid w:val="002C3590"/>
    <w:rsid w:val="002C5176"/>
    <w:rsid w:val="002C5DE1"/>
    <w:rsid w:val="002C7708"/>
    <w:rsid w:val="002D1042"/>
    <w:rsid w:val="002D266F"/>
    <w:rsid w:val="002D29F1"/>
    <w:rsid w:val="002D40B2"/>
    <w:rsid w:val="002D486F"/>
    <w:rsid w:val="002D49A3"/>
    <w:rsid w:val="002D54E0"/>
    <w:rsid w:val="002D5FEB"/>
    <w:rsid w:val="002E1A66"/>
    <w:rsid w:val="002E1DDD"/>
    <w:rsid w:val="002E2A03"/>
    <w:rsid w:val="002E3A14"/>
    <w:rsid w:val="002E3C03"/>
    <w:rsid w:val="002E5CC1"/>
    <w:rsid w:val="002E61E6"/>
    <w:rsid w:val="002E7BC6"/>
    <w:rsid w:val="002E7C92"/>
    <w:rsid w:val="002E7EF4"/>
    <w:rsid w:val="002F0737"/>
    <w:rsid w:val="002F0CBF"/>
    <w:rsid w:val="002F1CF5"/>
    <w:rsid w:val="002F237F"/>
    <w:rsid w:val="002F39FF"/>
    <w:rsid w:val="002F5718"/>
    <w:rsid w:val="002F739C"/>
    <w:rsid w:val="00300313"/>
    <w:rsid w:val="003005C4"/>
    <w:rsid w:val="00301BC3"/>
    <w:rsid w:val="003024DA"/>
    <w:rsid w:val="00303B3F"/>
    <w:rsid w:val="00304D40"/>
    <w:rsid w:val="0030585A"/>
    <w:rsid w:val="00310882"/>
    <w:rsid w:val="003134F0"/>
    <w:rsid w:val="00313FE6"/>
    <w:rsid w:val="00314AEB"/>
    <w:rsid w:val="00315DF8"/>
    <w:rsid w:val="00316CD4"/>
    <w:rsid w:val="003177D9"/>
    <w:rsid w:val="00317B8F"/>
    <w:rsid w:val="00321F01"/>
    <w:rsid w:val="003223EB"/>
    <w:rsid w:val="00322E59"/>
    <w:rsid w:val="003239FC"/>
    <w:rsid w:val="00326A3A"/>
    <w:rsid w:val="0033029A"/>
    <w:rsid w:val="00330F8E"/>
    <w:rsid w:val="00331123"/>
    <w:rsid w:val="00331464"/>
    <w:rsid w:val="00334C74"/>
    <w:rsid w:val="0033592C"/>
    <w:rsid w:val="0033597F"/>
    <w:rsid w:val="0034059B"/>
    <w:rsid w:val="00340915"/>
    <w:rsid w:val="00341066"/>
    <w:rsid w:val="00344057"/>
    <w:rsid w:val="00345B71"/>
    <w:rsid w:val="00346CC3"/>
    <w:rsid w:val="00350A77"/>
    <w:rsid w:val="00350CC9"/>
    <w:rsid w:val="0035194F"/>
    <w:rsid w:val="00351BEF"/>
    <w:rsid w:val="003526EC"/>
    <w:rsid w:val="00352CDF"/>
    <w:rsid w:val="0035304D"/>
    <w:rsid w:val="00353FA5"/>
    <w:rsid w:val="003559F8"/>
    <w:rsid w:val="00356694"/>
    <w:rsid w:val="00357D2B"/>
    <w:rsid w:val="00363B9F"/>
    <w:rsid w:val="003648F8"/>
    <w:rsid w:val="00365095"/>
    <w:rsid w:val="00365D8B"/>
    <w:rsid w:val="00370BD3"/>
    <w:rsid w:val="00371118"/>
    <w:rsid w:val="00371844"/>
    <w:rsid w:val="0037226C"/>
    <w:rsid w:val="00372942"/>
    <w:rsid w:val="00372CF9"/>
    <w:rsid w:val="00372D94"/>
    <w:rsid w:val="00373BD2"/>
    <w:rsid w:val="00373DEB"/>
    <w:rsid w:val="003742A0"/>
    <w:rsid w:val="0037519C"/>
    <w:rsid w:val="003758B9"/>
    <w:rsid w:val="00377F6E"/>
    <w:rsid w:val="0038066E"/>
    <w:rsid w:val="00381903"/>
    <w:rsid w:val="00381C13"/>
    <w:rsid w:val="0038225B"/>
    <w:rsid w:val="00383789"/>
    <w:rsid w:val="00385170"/>
    <w:rsid w:val="0038542E"/>
    <w:rsid w:val="00385591"/>
    <w:rsid w:val="00387341"/>
    <w:rsid w:val="00387C5F"/>
    <w:rsid w:val="003931E8"/>
    <w:rsid w:val="00393F49"/>
    <w:rsid w:val="00394FBA"/>
    <w:rsid w:val="00395ADC"/>
    <w:rsid w:val="00396873"/>
    <w:rsid w:val="003A2886"/>
    <w:rsid w:val="003A2B40"/>
    <w:rsid w:val="003A7D70"/>
    <w:rsid w:val="003B0881"/>
    <w:rsid w:val="003B0B90"/>
    <w:rsid w:val="003B0D12"/>
    <w:rsid w:val="003B1802"/>
    <w:rsid w:val="003B19FE"/>
    <w:rsid w:val="003B3EB5"/>
    <w:rsid w:val="003B526B"/>
    <w:rsid w:val="003B5AE5"/>
    <w:rsid w:val="003C11DF"/>
    <w:rsid w:val="003C26D4"/>
    <w:rsid w:val="003C47B2"/>
    <w:rsid w:val="003C49BE"/>
    <w:rsid w:val="003C4CAD"/>
    <w:rsid w:val="003C52F6"/>
    <w:rsid w:val="003C5508"/>
    <w:rsid w:val="003C7DDB"/>
    <w:rsid w:val="003D06AD"/>
    <w:rsid w:val="003D0B36"/>
    <w:rsid w:val="003D2F0F"/>
    <w:rsid w:val="003D3176"/>
    <w:rsid w:val="003D474F"/>
    <w:rsid w:val="003D67DC"/>
    <w:rsid w:val="003D6FFF"/>
    <w:rsid w:val="003D74D0"/>
    <w:rsid w:val="003E1060"/>
    <w:rsid w:val="003E1E21"/>
    <w:rsid w:val="003E218B"/>
    <w:rsid w:val="003E3304"/>
    <w:rsid w:val="003E35D2"/>
    <w:rsid w:val="003E57A3"/>
    <w:rsid w:val="003E7290"/>
    <w:rsid w:val="003E776B"/>
    <w:rsid w:val="003E7D1E"/>
    <w:rsid w:val="003F0FDB"/>
    <w:rsid w:val="003F101A"/>
    <w:rsid w:val="003F15F5"/>
    <w:rsid w:val="003F2554"/>
    <w:rsid w:val="003F2D36"/>
    <w:rsid w:val="003F3E08"/>
    <w:rsid w:val="003F4D2A"/>
    <w:rsid w:val="003F66B2"/>
    <w:rsid w:val="003F7235"/>
    <w:rsid w:val="0040076C"/>
    <w:rsid w:val="00400BAA"/>
    <w:rsid w:val="00400BF1"/>
    <w:rsid w:val="00403393"/>
    <w:rsid w:val="0040600E"/>
    <w:rsid w:val="004063C9"/>
    <w:rsid w:val="004066D8"/>
    <w:rsid w:val="00407F75"/>
    <w:rsid w:val="00410B47"/>
    <w:rsid w:val="00410EC0"/>
    <w:rsid w:val="00411BD9"/>
    <w:rsid w:val="00411EEF"/>
    <w:rsid w:val="00412465"/>
    <w:rsid w:val="0041292B"/>
    <w:rsid w:val="00415539"/>
    <w:rsid w:val="00416A13"/>
    <w:rsid w:val="00417A04"/>
    <w:rsid w:val="004210DF"/>
    <w:rsid w:val="0042132B"/>
    <w:rsid w:val="00423AE8"/>
    <w:rsid w:val="00425018"/>
    <w:rsid w:val="0042690C"/>
    <w:rsid w:val="00427A5B"/>
    <w:rsid w:val="00427BCD"/>
    <w:rsid w:val="004308DC"/>
    <w:rsid w:val="004315CE"/>
    <w:rsid w:val="00432915"/>
    <w:rsid w:val="004347E9"/>
    <w:rsid w:val="00436451"/>
    <w:rsid w:val="004447DE"/>
    <w:rsid w:val="00444A14"/>
    <w:rsid w:val="0044618A"/>
    <w:rsid w:val="004469F0"/>
    <w:rsid w:val="00446BB2"/>
    <w:rsid w:val="00446D72"/>
    <w:rsid w:val="00446DA9"/>
    <w:rsid w:val="00450218"/>
    <w:rsid w:val="004508CD"/>
    <w:rsid w:val="00450D05"/>
    <w:rsid w:val="00450FA4"/>
    <w:rsid w:val="0045369C"/>
    <w:rsid w:val="004567B7"/>
    <w:rsid w:val="00456C10"/>
    <w:rsid w:val="0046049C"/>
    <w:rsid w:val="004610E7"/>
    <w:rsid w:val="00463172"/>
    <w:rsid w:val="004631FD"/>
    <w:rsid w:val="0046437A"/>
    <w:rsid w:val="00464E44"/>
    <w:rsid w:val="004677AA"/>
    <w:rsid w:val="00467E12"/>
    <w:rsid w:val="00470180"/>
    <w:rsid w:val="0047228F"/>
    <w:rsid w:val="004725AE"/>
    <w:rsid w:val="00473A02"/>
    <w:rsid w:val="00475ADC"/>
    <w:rsid w:val="00480B91"/>
    <w:rsid w:val="0048376C"/>
    <w:rsid w:val="00483D14"/>
    <w:rsid w:val="00483F9A"/>
    <w:rsid w:val="00485127"/>
    <w:rsid w:val="004869AD"/>
    <w:rsid w:val="00490546"/>
    <w:rsid w:val="00490DCD"/>
    <w:rsid w:val="004914DD"/>
    <w:rsid w:val="00492461"/>
    <w:rsid w:val="004932DA"/>
    <w:rsid w:val="00496759"/>
    <w:rsid w:val="004A2416"/>
    <w:rsid w:val="004A2E5C"/>
    <w:rsid w:val="004A4E59"/>
    <w:rsid w:val="004A58D2"/>
    <w:rsid w:val="004A5EE8"/>
    <w:rsid w:val="004A62D1"/>
    <w:rsid w:val="004B0F10"/>
    <w:rsid w:val="004B1290"/>
    <w:rsid w:val="004B12F7"/>
    <w:rsid w:val="004B22ED"/>
    <w:rsid w:val="004B387F"/>
    <w:rsid w:val="004B6DF2"/>
    <w:rsid w:val="004C3F5F"/>
    <w:rsid w:val="004C41D4"/>
    <w:rsid w:val="004C481B"/>
    <w:rsid w:val="004C5B59"/>
    <w:rsid w:val="004C7E2D"/>
    <w:rsid w:val="004D1629"/>
    <w:rsid w:val="004D3E28"/>
    <w:rsid w:val="004D7461"/>
    <w:rsid w:val="004D79D6"/>
    <w:rsid w:val="004E1538"/>
    <w:rsid w:val="004E1FBF"/>
    <w:rsid w:val="004E313C"/>
    <w:rsid w:val="004E3E66"/>
    <w:rsid w:val="004E5C3C"/>
    <w:rsid w:val="004F12D5"/>
    <w:rsid w:val="004F26F3"/>
    <w:rsid w:val="004F30A2"/>
    <w:rsid w:val="004F70A4"/>
    <w:rsid w:val="004F757A"/>
    <w:rsid w:val="004F7E39"/>
    <w:rsid w:val="0050019D"/>
    <w:rsid w:val="005027B4"/>
    <w:rsid w:val="0050326C"/>
    <w:rsid w:val="005046E4"/>
    <w:rsid w:val="00504F5A"/>
    <w:rsid w:val="005072B7"/>
    <w:rsid w:val="00507541"/>
    <w:rsid w:val="00507682"/>
    <w:rsid w:val="00510047"/>
    <w:rsid w:val="00510DE0"/>
    <w:rsid w:val="005117E4"/>
    <w:rsid w:val="00511D2B"/>
    <w:rsid w:val="005138C1"/>
    <w:rsid w:val="00516E2E"/>
    <w:rsid w:val="005170B5"/>
    <w:rsid w:val="005175B6"/>
    <w:rsid w:val="0051788D"/>
    <w:rsid w:val="0052009C"/>
    <w:rsid w:val="00521710"/>
    <w:rsid w:val="00524C6F"/>
    <w:rsid w:val="00525BB0"/>
    <w:rsid w:val="005264BC"/>
    <w:rsid w:val="00533F7E"/>
    <w:rsid w:val="0053400D"/>
    <w:rsid w:val="00534C95"/>
    <w:rsid w:val="00534D1C"/>
    <w:rsid w:val="00534EE0"/>
    <w:rsid w:val="00537D7B"/>
    <w:rsid w:val="00542B06"/>
    <w:rsid w:val="005430A7"/>
    <w:rsid w:val="00543437"/>
    <w:rsid w:val="00544073"/>
    <w:rsid w:val="00545DFD"/>
    <w:rsid w:val="00546BAF"/>
    <w:rsid w:val="00551732"/>
    <w:rsid w:val="0055405E"/>
    <w:rsid w:val="0055413E"/>
    <w:rsid w:val="0055452D"/>
    <w:rsid w:val="0055461C"/>
    <w:rsid w:val="00556308"/>
    <w:rsid w:val="00560148"/>
    <w:rsid w:val="0056073B"/>
    <w:rsid w:val="00561CCE"/>
    <w:rsid w:val="005633F4"/>
    <w:rsid w:val="00563D0F"/>
    <w:rsid w:val="00564A96"/>
    <w:rsid w:val="00564BFE"/>
    <w:rsid w:val="00564F20"/>
    <w:rsid w:val="00565C01"/>
    <w:rsid w:val="005669F3"/>
    <w:rsid w:val="0056768F"/>
    <w:rsid w:val="00572439"/>
    <w:rsid w:val="0057373D"/>
    <w:rsid w:val="005746DF"/>
    <w:rsid w:val="0057497E"/>
    <w:rsid w:val="00576FCB"/>
    <w:rsid w:val="005807FB"/>
    <w:rsid w:val="005810E6"/>
    <w:rsid w:val="00581436"/>
    <w:rsid w:val="0058173C"/>
    <w:rsid w:val="005824F8"/>
    <w:rsid w:val="00583172"/>
    <w:rsid w:val="00583B9F"/>
    <w:rsid w:val="00584218"/>
    <w:rsid w:val="00585061"/>
    <w:rsid w:val="00585220"/>
    <w:rsid w:val="00585D38"/>
    <w:rsid w:val="00585D3B"/>
    <w:rsid w:val="0058662B"/>
    <w:rsid w:val="00586778"/>
    <w:rsid w:val="005911B1"/>
    <w:rsid w:val="005924A2"/>
    <w:rsid w:val="00595815"/>
    <w:rsid w:val="00597A29"/>
    <w:rsid w:val="00597B38"/>
    <w:rsid w:val="005A08ED"/>
    <w:rsid w:val="005A08FC"/>
    <w:rsid w:val="005A2237"/>
    <w:rsid w:val="005A4095"/>
    <w:rsid w:val="005A47B9"/>
    <w:rsid w:val="005A4A14"/>
    <w:rsid w:val="005A70CE"/>
    <w:rsid w:val="005B01CD"/>
    <w:rsid w:val="005B0BB1"/>
    <w:rsid w:val="005B1368"/>
    <w:rsid w:val="005B1A7E"/>
    <w:rsid w:val="005B2C54"/>
    <w:rsid w:val="005B64E3"/>
    <w:rsid w:val="005B6815"/>
    <w:rsid w:val="005C0045"/>
    <w:rsid w:val="005C0365"/>
    <w:rsid w:val="005C0690"/>
    <w:rsid w:val="005C3D95"/>
    <w:rsid w:val="005C4391"/>
    <w:rsid w:val="005C46F8"/>
    <w:rsid w:val="005C5B10"/>
    <w:rsid w:val="005C5DC2"/>
    <w:rsid w:val="005C797D"/>
    <w:rsid w:val="005D0B31"/>
    <w:rsid w:val="005D0D81"/>
    <w:rsid w:val="005D1473"/>
    <w:rsid w:val="005D1B69"/>
    <w:rsid w:val="005D2856"/>
    <w:rsid w:val="005D3791"/>
    <w:rsid w:val="005E2CC3"/>
    <w:rsid w:val="005E2F28"/>
    <w:rsid w:val="005E3306"/>
    <w:rsid w:val="005E4D3D"/>
    <w:rsid w:val="005E577C"/>
    <w:rsid w:val="005E6BD8"/>
    <w:rsid w:val="005E78DF"/>
    <w:rsid w:val="005F077E"/>
    <w:rsid w:val="005F1075"/>
    <w:rsid w:val="005F2083"/>
    <w:rsid w:val="005F28E7"/>
    <w:rsid w:val="005F3855"/>
    <w:rsid w:val="005F3E16"/>
    <w:rsid w:val="005F4090"/>
    <w:rsid w:val="005F46E8"/>
    <w:rsid w:val="005F5EBB"/>
    <w:rsid w:val="005F67FF"/>
    <w:rsid w:val="00600A4A"/>
    <w:rsid w:val="00602018"/>
    <w:rsid w:val="00602675"/>
    <w:rsid w:val="006029B5"/>
    <w:rsid w:val="0060327B"/>
    <w:rsid w:val="006078F2"/>
    <w:rsid w:val="00611ACE"/>
    <w:rsid w:val="006128B0"/>
    <w:rsid w:val="0061400B"/>
    <w:rsid w:val="00614111"/>
    <w:rsid w:val="00614CB0"/>
    <w:rsid w:val="00614D58"/>
    <w:rsid w:val="0061508B"/>
    <w:rsid w:val="00616B09"/>
    <w:rsid w:val="00617333"/>
    <w:rsid w:val="0061760D"/>
    <w:rsid w:val="0062021E"/>
    <w:rsid w:val="006208A7"/>
    <w:rsid w:val="00621F9C"/>
    <w:rsid w:val="00622C42"/>
    <w:rsid w:val="00622C6B"/>
    <w:rsid w:val="00626063"/>
    <w:rsid w:val="00626153"/>
    <w:rsid w:val="006262B9"/>
    <w:rsid w:val="00627DB8"/>
    <w:rsid w:val="00633716"/>
    <w:rsid w:val="00634F13"/>
    <w:rsid w:val="006353A7"/>
    <w:rsid w:val="00635D51"/>
    <w:rsid w:val="00636A6E"/>
    <w:rsid w:val="0064110E"/>
    <w:rsid w:val="00642C3D"/>
    <w:rsid w:val="00643E01"/>
    <w:rsid w:val="00644BBB"/>
    <w:rsid w:val="00646814"/>
    <w:rsid w:val="006468A8"/>
    <w:rsid w:val="00646B42"/>
    <w:rsid w:val="00647BE4"/>
    <w:rsid w:val="0065076A"/>
    <w:rsid w:val="00652AE7"/>
    <w:rsid w:val="006558B4"/>
    <w:rsid w:val="00655BCF"/>
    <w:rsid w:val="00655D61"/>
    <w:rsid w:val="00657D4F"/>
    <w:rsid w:val="006637D5"/>
    <w:rsid w:val="0066624E"/>
    <w:rsid w:val="00666563"/>
    <w:rsid w:val="00667363"/>
    <w:rsid w:val="00670406"/>
    <w:rsid w:val="00671C7D"/>
    <w:rsid w:val="006720FC"/>
    <w:rsid w:val="006726CC"/>
    <w:rsid w:val="00672894"/>
    <w:rsid w:val="00672A9F"/>
    <w:rsid w:val="00673D42"/>
    <w:rsid w:val="00676914"/>
    <w:rsid w:val="0067772D"/>
    <w:rsid w:val="00677D66"/>
    <w:rsid w:val="0068146B"/>
    <w:rsid w:val="0068454F"/>
    <w:rsid w:val="00685E71"/>
    <w:rsid w:val="00685F0A"/>
    <w:rsid w:val="00686314"/>
    <w:rsid w:val="0069025B"/>
    <w:rsid w:val="006906F7"/>
    <w:rsid w:val="00690D91"/>
    <w:rsid w:val="006913F9"/>
    <w:rsid w:val="006921AC"/>
    <w:rsid w:val="0069226F"/>
    <w:rsid w:val="00692BA2"/>
    <w:rsid w:val="006938F0"/>
    <w:rsid w:val="00694C00"/>
    <w:rsid w:val="00695A9C"/>
    <w:rsid w:val="00697D80"/>
    <w:rsid w:val="006A1509"/>
    <w:rsid w:val="006A16C3"/>
    <w:rsid w:val="006A1B85"/>
    <w:rsid w:val="006A1FCD"/>
    <w:rsid w:val="006A2F10"/>
    <w:rsid w:val="006A4B01"/>
    <w:rsid w:val="006A571A"/>
    <w:rsid w:val="006A6188"/>
    <w:rsid w:val="006A6D6D"/>
    <w:rsid w:val="006A7A71"/>
    <w:rsid w:val="006B089D"/>
    <w:rsid w:val="006B1358"/>
    <w:rsid w:val="006B1F9D"/>
    <w:rsid w:val="006B276A"/>
    <w:rsid w:val="006B493A"/>
    <w:rsid w:val="006B6D84"/>
    <w:rsid w:val="006C2437"/>
    <w:rsid w:val="006C2462"/>
    <w:rsid w:val="006C2E48"/>
    <w:rsid w:val="006C366D"/>
    <w:rsid w:val="006C4218"/>
    <w:rsid w:val="006C4EE4"/>
    <w:rsid w:val="006C6EE4"/>
    <w:rsid w:val="006D0B52"/>
    <w:rsid w:val="006D205F"/>
    <w:rsid w:val="006D2AEC"/>
    <w:rsid w:val="006D5696"/>
    <w:rsid w:val="006D6DA3"/>
    <w:rsid w:val="006D6E7F"/>
    <w:rsid w:val="006D761E"/>
    <w:rsid w:val="006E0090"/>
    <w:rsid w:val="006E12E1"/>
    <w:rsid w:val="006E222E"/>
    <w:rsid w:val="006E2AA6"/>
    <w:rsid w:val="006E2EEA"/>
    <w:rsid w:val="006E32E5"/>
    <w:rsid w:val="006E526E"/>
    <w:rsid w:val="006E6545"/>
    <w:rsid w:val="006F1E7F"/>
    <w:rsid w:val="006F26BF"/>
    <w:rsid w:val="006F28A5"/>
    <w:rsid w:val="006F4917"/>
    <w:rsid w:val="006F5B5A"/>
    <w:rsid w:val="006F6750"/>
    <w:rsid w:val="006F74B6"/>
    <w:rsid w:val="006F7FF4"/>
    <w:rsid w:val="007023BF"/>
    <w:rsid w:val="00703B8E"/>
    <w:rsid w:val="00703C75"/>
    <w:rsid w:val="007045D6"/>
    <w:rsid w:val="00706426"/>
    <w:rsid w:val="00707149"/>
    <w:rsid w:val="0070759D"/>
    <w:rsid w:val="00707862"/>
    <w:rsid w:val="00712A9C"/>
    <w:rsid w:val="00713233"/>
    <w:rsid w:val="007135D4"/>
    <w:rsid w:val="00716AB7"/>
    <w:rsid w:val="00720448"/>
    <w:rsid w:val="0072173A"/>
    <w:rsid w:val="00723CDC"/>
    <w:rsid w:val="00724791"/>
    <w:rsid w:val="007249F0"/>
    <w:rsid w:val="00732E4A"/>
    <w:rsid w:val="00733FE6"/>
    <w:rsid w:val="007370D3"/>
    <w:rsid w:val="0073796E"/>
    <w:rsid w:val="007400E0"/>
    <w:rsid w:val="00742E4A"/>
    <w:rsid w:val="00743CFA"/>
    <w:rsid w:val="0074625D"/>
    <w:rsid w:val="00746742"/>
    <w:rsid w:val="007468CD"/>
    <w:rsid w:val="007468D1"/>
    <w:rsid w:val="007534AA"/>
    <w:rsid w:val="00753EE7"/>
    <w:rsid w:val="00756DE1"/>
    <w:rsid w:val="00760FCA"/>
    <w:rsid w:val="007610B3"/>
    <w:rsid w:val="007625E5"/>
    <w:rsid w:val="00763008"/>
    <w:rsid w:val="007651A2"/>
    <w:rsid w:val="007653CA"/>
    <w:rsid w:val="00766C8F"/>
    <w:rsid w:val="00770397"/>
    <w:rsid w:val="00770DDB"/>
    <w:rsid w:val="00771C50"/>
    <w:rsid w:val="0077266A"/>
    <w:rsid w:val="007732B0"/>
    <w:rsid w:val="00774E9C"/>
    <w:rsid w:val="0077547A"/>
    <w:rsid w:val="00775547"/>
    <w:rsid w:val="0077658F"/>
    <w:rsid w:val="00776AE5"/>
    <w:rsid w:val="00780250"/>
    <w:rsid w:val="007818FE"/>
    <w:rsid w:val="00782978"/>
    <w:rsid w:val="00783E10"/>
    <w:rsid w:val="007843F7"/>
    <w:rsid w:val="00784772"/>
    <w:rsid w:val="00785889"/>
    <w:rsid w:val="00785A85"/>
    <w:rsid w:val="00786467"/>
    <w:rsid w:val="0079556C"/>
    <w:rsid w:val="007956FF"/>
    <w:rsid w:val="00796E34"/>
    <w:rsid w:val="007974A7"/>
    <w:rsid w:val="007A0703"/>
    <w:rsid w:val="007A2055"/>
    <w:rsid w:val="007A3342"/>
    <w:rsid w:val="007A3403"/>
    <w:rsid w:val="007A3C0A"/>
    <w:rsid w:val="007A514A"/>
    <w:rsid w:val="007A6ABA"/>
    <w:rsid w:val="007A7631"/>
    <w:rsid w:val="007B0CE0"/>
    <w:rsid w:val="007B198F"/>
    <w:rsid w:val="007B1F38"/>
    <w:rsid w:val="007B2DF7"/>
    <w:rsid w:val="007B3A84"/>
    <w:rsid w:val="007B47B1"/>
    <w:rsid w:val="007B5D67"/>
    <w:rsid w:val="007B6213"/>
    <w:rsid w:val="007B682E"/>
    <w:rsid w:val="007C05CC"/>
    <w:rsid w:val="007C074C"/>
    <w:rsid w:val="007C0C81"/>
    <w:rsid w:val="007C2EFB"/>
    <w:rsid w:val="007C3DA3"/>
    <w:rsid w:val="007C5CFE"/>
    <w:rsid w:val="007C6EB1"/>
    <w:rsid w:val="007C78D8"/>
    <w:rsid w:val="007D1F00"/>
    <w:rsid w:val="007D2314"/>
    <w:rsid w:val="007D294D"/>
    <w:rsid w:val="007D29F0"/>
    <w:rsid w:val="007D57D5"/>
    <w:rsid w:val="007D6B12"/>
    <w:rsid w:val="007D6E35"/>
    <w:rsid w:val="007E0506"/>
    <w:rsid w:val="007E0F17"/>
    <w:rsid w:val="007E190B"/>
    <w:rsid w:val="007E3C03"/>
    <w:rsid w:val="007E40AE"/>
    <w:rsid w:val="007E51B4"/>
    <w:rsid w:val="007E64C2"/>
    <w:rsid w:val="007E6A21"/>
    <w:rsid w:val="007E7552"/>
    <w:rsid w:val="007E7708"/>
    <w:rsid w:val="007E7A9C"/>
    <w:rsid w:val="007F00F8"/>
    <w:rsid w:val="007F199C"/>
    <w:rsid w:val="007F44DF"/>
    <w:rsid w:val="007F498D"/>
    <w:rsid w:val="007F6043"/>
    <w:rsid w:val="007F7167"/>
    <w:rsid w:val="007F75E2"/>
    <w:rsid w:val="007F7657"/>
    <w:rsid w:val="007F77B9"/>
    <w:rsid w:val="00801C0F"/>
    <w:rsid w:val="008028E9"/>
    <w:rsid w:val="0080558A"/>
    <w:rsid w:val="008064B6"/>
    <w:rsid w:val="00811932"/>
    <w:rsid w:val="00814993"/>
    <w:rsid w:val="00815EF4"/>
    <w:rsid w:val="00817834"/>
    <w:rsid w:val="00820A44"/>
    <w:rsid w:val="00822339"/>
    <w:rsid w:val="0082346C"/>
    <w:rsid w:val="00823C1C"/>
    <w:rsid w:val="00823FDA"/>
    <w:rsid w:val="0082506C"/>
    <w:rsid w:val="008271F8"/>
    <w:rsid w:val="0083361D"/>
    <w:rsid w:val="00833F8B"/>
    <w:rsid w:val="00837A8F"/>
    <w:rsid w:val="008400D7"/>
    <w:rsid w:val="00841D1A"/>
    <w:rsid w:val="00843346"/>
    <w:rsid w:val="00844485"/>
    <w:rsid w:val="00844EC9"/>
    <w:rsid w:val="008465BD"/>
    <w:rsid w:val="008478AC"/>
    <w:rsid w:val="00850D1B"/>
    <w:rsid w:val="00851B71"/>
    <w:rsid w:val="00852FA1"/>
    <w:rsid w:val="008531A4"/>
    <w:rsid w:val="00855629"/>
    <w:rsid w:val="00855D23"/>
    <w:rsid w:val="00857D75"/>
    <w:rsid w:val="008601FB"/>
    <w:rsid w:val="00861807"/>
    <w:rsid w:val="00862A17"/>
    <w:rsid w:val="0086590B"/>
    <w:rsid w:val="008665D1"/>
    <w:rsid w:val="008679F7"/>
    <w:rsid w:val="008703F3"/>
    <w:rsid w:val="00871BB4"/>
    <w:rsid w:val="00873546"/>
    <w:rsid w:val="0087416D"/>
    <w:rsid w:val="0087508B"/>
    <w:rsid w:val="00875F84"/>
    <w:rsid w:val="00876398"/>
    <w:rsid w:val="00876437"/>
    <w:rsid w:val="00881F3D"/>
    <w:rsid w:val="00885036"/>
    <w:rsid w:val="00885284"/>
    <w:rsid w:val="008855F6"/>
    <w:rsid w:val="00885D6F"/>
    <w:rsid w:val="00887D9C"/>
    <w:rsid w:val="008912DE"/>
    <w:rsid w:val="00891A39"/>
    <w:rsid w:val="00891FDF"/>
    <w:rsid w:val="0089227C"/>
    <w:rsid w:val="00893E90"/>
    <w:rsid w:val="00894932"/>
    <w:rsid w:val="00895BBC"/>
    <w:rsid w:val="00897DEA"/>
    <w:rsid w:val="008A1431"/>
    <w:rsid w:val="008A246C"/>
    <w:rsid w:val="008A2E0E"/>
    <w:rsid w:val="008A325B"/>
    <w:rsid w:val="008A3FEB"/>
    <w:rsid w:val="008A4133"/>
    <w:rsid w:val="008A4926"/>
    <w:rsid w:val="008A5074"/>
    <w:rsid w:val="008A5723"/>
    <w:rsid w:val="008A5FBD"/>
    <w:rsid w:val="008A653A"/>
    <w:rsid w:val="008B0944"/>
    <w:rsid w:val="008B0D1C"/>
    <w:rsid w:val="008B1FF5"/>
    <w:rsid w:val="008B20E0"/>
    <w:rsid w:val="008B3155"/>
    <w:rsid w:val="008B34D8"/>
    <w:rsid w:val="008B3B9A"/>
    <w:rsid w:val="008B4042"/>
    <w:rsid w:val="008B4ED5"/>
    <w:rsid w:val="008B5A7E"/>
    <w:rsid w:val="008C0056"/>
    <w:rsid w:val="008C0606"/>
    <w:rsid w:val="008C19CD"/>
    <w:rsid w:val="008C23AF"/>
    <w:rsid w:val="008C3AA2"/>
    <w:rsid w:val="008C5094"/>
    <w:rsid w:val="008C5B12"/>
    <w:rsid w:val="008D04C9"/>
    <w:rsid w:val="008D0E63"/>
    <w:rsid w:val="008D194A"/>
    <w:rsid w:val="008D2C1E"/>
    <w:rsid w:val="008D4EB2"/>
    <w:rsid w:val="008E02F3"/>
    <w:rsid w:val="008E3211"/>
    <w:rsid w:val="008E4547"/>
    <w:rsid w:val="008E4F36"/>
    <w:rsid w:val="008E53D9"/>
    <w:rsid w:val="008E5C96"/>
    <w:rsid w:val="008E6BD2"/>
    <w:rsid w:val="008E6F48"/>
    <w:rsid w:val="008E6FD5"/>
    <w:rsid w:val="008E770D"/>
    <w:rsid w:val="008F0AB4"/>
    <w:rsid w:val="008F14C2"/>
    <w:rsid w:val="008F170C"/>
    <w:rsid w:val="008F1A23"/>
    <w:rsid w:val="008F2DEC"/>
    <w:rsid w:val="008F3D72"/>
    <w:rsid w:val="008F3FEA"/>
    <w:rsid w:val="008F4915"/>
    <w:rsid w:val="008F6969"/>
    <w:rsid w:val="008F6FF1"/>
    <w:rsid w:val="008F78DF"/>
    <w:rsid w:val="008F7C5A"/>
    <w:rsid w:val="009020B5"/>
    <w:rsid w:val="0090257C"/>
    <w:rsid w:val="009031BD"/>
    <w:rsid w:val="00906B22"/>
    <w:rsid w:val="009079D0"/>
    <w:rsid w:val="0091296A"/>
    <w:rsid w:val="00913945"/>
    <w:rsid w:val="009146FE"/>
    <w:rsid w:val="00917BF7"/>
    <w:rsid w:val="00920ECF"/>
    <w:rsid w:val="0092220B"/>
    <w:rsid w:val="009223EA"/>
    <w:rsid w:val="009264D6"/>
    <w:rsid w:val="00926935"/>
    <w:rsid w:val="00927A6D"/>
    <w:rsid w:val="00931F21"/>
    <w:rsid w:val="009353BC"/>
    <w:rsid w:val="0093549E"/>
    <w:rsid w:val="009356E5"/>
    <w:rsid w:val="00936BBF"/>
    <w:rsid w:val="00942191"/>
    <w:rsid w:val="009473B7"/>
    <w:rsid w:val="00947747"/>
    <w:rsid w:val="0095166B"/>
    <w:rsid w:val="009574F8"/>
    <w:rsid w:val="00957FA0"/>
    <w:rsid w:val="00960350"/>
    <w:rsid w:val="00961CED"/>
    <w:rsid w:val="00961D46"/>
    <w:rsid w:val="0096382B"/>
    <w:rsid w:val="00963AC9"/>
    <w:rsid w:val="009643F4"/>
    <w:rsid w:val="00964F72"/>
    <w:rsid w:val="00966094"/>
    <w:rsid w:val="009668F9"/>
    <w:rsid w:val="00967333"/>
    <w:rsid w:val="00967A5E"/>
    <w:rsid w:val="00970354"/>
    <w:rsid w:val="00970831"/>
    <w:rsid w:val="00971C88"/>
    <w:rsid w:val="00971E55"/>
    <w:rsid w:val="00974168"/>
    <w:rsid w:val="009743BD"/>
    <w:rsid w:val="00975AB3"/>
    <w:rsid w:val="00976C14"/>
    <w:rsid w:val="0098088C"/>
    <w:rsid w:val="00981887"/>
    <w:rsid w:val="00981B77"/>
    <w:rsid w:val="00982A67"/>
    <w:rsid w:val="00983500"/>
    <w:rsid w:val="00983F96"/>
    <w:rsid w:val="009840DC"/>
    <w:rsid w:val="00986F14"/>
    <w:rsid w:val="00986F66"/>
    <w:rsid w:val="009870C2"/>
    <w:rsid w:val="00993BD1"/>
    <w:rsid w:val="00996CF2"/>
    <w:rsid w:val="009A05CB"/>
    <w:rsid w:val="009A291A"/>
    <w:rsid w:val="009A386E"/>
    <w:rsid w:val="009A503C"/>
    <w:rsid w:val="009A7283"/>
    <w:rsid w:val="009B04EF"/>
    <w:rsid w:val="009B1227"/>
    <w:rsid w:val="009B263B"/>
    <w:rsid w:val="009B5D9D"/>
    <w:rsid w:val="009B6791"/>
    <w:rsid w:val="009B6ACB"/>
    <w:rsid w:val="009B6F6B"/>
    <w:rsid w:val="009B766A"/>
    <w:rsid w:val="009B79E3"/>
    <w:rsid w:val="009B7B48"/>
    <w:rsid w:val="009B7BFB"/>
    <w:rsid w:val="009C1BDF"/>
    <w:rsid w:val="009C4589"/>
    <w:rsid w:val="009D149C"/>
    <w:rsid w:val="009D1B87"/>
    <w:rsid w:val="009D3165"/>
    <w:rsid w:val="009D7DA1"/>
    <w:rsid w:val="009E0591"/>
    <w:rsid w:val="009E061A"/>
    <w:rsid w:val="009E1012"/>
    <w:rsid w:val="009E19F3"/>
    <w:rsid w:val="009E1B3B"/>
    <w:rsid w:val="009E285F"/>
    <w:rsid w:val="009E342F"/>
    <w:rsid w:val="009E463D"/>
    <w:rsid w:val="009E4A83"/>
    <w:rsid w:val="009E5CF0"/>
    <w:rsid w:val="009E7030"/>
    <w:rsid w:val="009F1E46"/>
    <w:rsid w:val="009F456D"/>
    <w:rsid w:val="009F5A01"/>
    <w:rsid w:val="009F6025"/>
    <w:rsid w:val="009F681C"/>
    <w:rsid w:val="009F7364"/>
    <w:rsid w:val="00A03CD2"/>
    <w:rsid w:val="00A03FAC"/>
    <w:rsid w:val="00A046FD"/>
    <w:rsid w:val="00A04CDB"/>
    <w:rsid w:val="00A06962"/>
    <w:rsid w:val="00A06A57"/>
    <w:rsid w:val="00A072FC"/>
    <w:rsid w:val="00A07684"/>
    <w:rsid w:val="00A10F68"/>
    <w:rsid w:val="00A10F72"/>
    <w:rsid w:val="00A1231B"/>
    <w:rsid w:val="00A16680"/>
    <w:rsid w:val="00A167E5"/>
    <w:rsid w:val="00A21AA7"/>
    <w:rsid w:val="00A21C2E"/>
    <w:rsid w:val="00A231B2"/>
    <w:rsid w:val="00A24165"/>
    <w:rsid w:val="00A249CC"/>
    <w:rsid w:val="00A25890"/>
    <w:rsid w:val="00A25FB8"/>
    <w:rsid w:val="00A260BC"/>
    <w:rsid w:val="00A26E23"/>
    <w:rsid w:val="00A26FDE"/>
    <w:rsid w:val="00A31947"/>
    <w:rsid w:val="00A31F61"/>
    <w:rsid w:val="00A320AD"/>
    <w:rsid w:val="00A337B0"/>
    <w:rsid w:val="00A3466F"/>
    <w:rsid w:val="00A3584C"/>
    <w:rsid w:val="00A35F5E"/>
    <w:rsid w:val="00A3656D"/>
    <w:rsid w:val="00A40A0C"/>
    <w:rsid w:val="00A41705"/>
    <w:rsid w:val="00A41884"/>
    <w:rsid w:val="00A423BC"/>
    <w:rsid w:val="00A42BC9"/>
    <w:rsid w:val="00A42E21"/>
    <w:rsid w:val="00A44641"/>
    <w:rsid w:val="00A44C60"/>
    <w:rsid w:val="00A44C91"/>
    <w:rsid w:val="00A44DCD"/>
    <w:rsid w:val="00A45935"/>
    <w:rsid w:val="00A45EBA"/>
    <w:rsid w:val="00A45FF4"/>
    <w:rsid w:val="00A50474"/>
    <w:rsid w:val="00A52140"/>
    <w:rsid w:val="00A533F3"/>
    <w:rsid w:val="00A53F89"/>
    <w:rsid w:val="00A55A01"/>
    <w:rsid w:val="00A55CD0"/>
    <w:rsid w:val="00A55DFC"/>
    <w:rsid w:val="00A57F7D"/>
    <w:rsid w:val="00A6177F"/>
    <w:rsid w:val="00A617D2"/>
    <w:rsid w:val="00A61CE8"/>
    <w:rsid w:val="00A61E3F"/>
    <w:rsid w:val="00A6206E"/>
    <w:rsid w:val="00A625F0"/>
    <w:rsid w:val="00A63938"/>
    <w:rsid w:val="00A639E9"/>
    <w:rsid w:val="00A64EBD"/>
    <w:rsid w:val="00A65484"/>
    <w:rsid w:val="00A65792"/>
    <w:rsid w:val="00A66491"/>
    <w:rsid w:val="00A664FE"/>
    <w:rsid w:val="00A67351"/>
    <w:rsid w:val="00A71D14"/>
    <w:rsid w:val="00A720C6"/>
    <w:rsid w:val="00A7403F"/>
    <w:rsid w:val="00A751B9"/>
    <w:rsid w:val="00A76831"/>
    <w:rsid w:val="00A8145F"/>
    <w:rsid w:val="00A814EE"/>
    <w:rsid w:val="00A81939"/>
    <w:rsid w:val="00A82214"/>
    <w:rsid w:val="00A83555"/>
    <w:rsid w:val="00A849F8"/>
    <w:rsid w:val="00A84EA6"/>
    <w:rsid w:val="00A8533B"/>
    <w:rsid w:val="00A869ED"/>
    <w:rsid w:val="00A87E37"/>
    <w:rsid w:val="00A915EC"/>
    <w:rsid w:val="00A9284F"/>
    <w:rsid w:val="00A93962"/>
    <w:rsid w:val="00A944D5"/>
    <w:rsid w:val="00A95098"/>
    <w:rsid w:val="00A954CB"/>
    <w:rsid w:val="00A956E7"/>
    <w:rsid w:val="00A95B5D"/>
    <w:rsid w:val="00A95EDA"/>
    <w:rsid w:val="00A962B9"/>
    <w:rsid w:val="00A96748"/>
    <w:rsid w:val="00AA4095"/>
    <w:rsid w:val="00AB1412"/>
    <w:rsid w:val="00AB14FA"/>
    <w:rsid w:val="00AB1621"/>
    <w:rsid w:val="00AB17A3"/>
    <w:rsid w:val="00AB1A8C"/>
    <w:rsid w:val="00AB28A3"/>
    <w:rsid w:val="00AB5041"/>
    <w:rsid w:val="00AB5E5C"/>
    <w:rsid w:val="00AB73E5"/>
    <w:rsid w:val="00AB79AE"/>
    <w:rsid w:val="00AC03B7"/>
    <w:rsid w:val="00AC1D3A"/>
    <w:rsid w:val="00AC50E1"/>
    <w:rsid w:val="00AC65AE"/>
    <w:rsid w:val="00AC66AE"/>
    <w:rsid w:val="00AC69D0"/>
    <w:rsid w:val="00AC716A"/>
    <w:rsid w:val="00AC746D"/>
    <w:rsid w:val="00AC76FE"/>
    <w:rsid w:val="00AD09EB"/>
    <w:rsid w:val="00AD2398"/>
    <w:rsid w:val="00AD2B4F"/>
    <w:rsid w:val="00AD39E4"/>
    <w:rsid w:val="00AD5069"/>
    <w:rsid w:val="00AD51D2"/>
    <w:rsid w:val="00AD76F7"/>
    <w:rsid w:val="00AE2048"/>
    <w:rsid w:val="00AE2D89"/>
    <w:rsid w:val="00AE3590"/>
    <w:rsid w:val="00AE3ECD"/>
    <w:rsid w:val="00AE4C2F"/>
    <w:rsid w:val="00AE5B17"/>
    <w:rsid w:val="00AE5BE0"/>
    <w:rsid w:val="00AE5FC3"/>
    <w:rsid w:val="00AE7B90"/>
    <w:rsid w:val="00AE7E7D"/>
    <w:rsid w:val="00AF03C0"/>
    <w:rsid w:val="00AF12B5"/>
    <w:rsid w:val="00AF1404"/>
    <w:rsid w:val="00AF2090"/>
    <w:rsid w:val="00AF2409"/>
    <w:rsid w:val="00AF4AD8"/>
    <w:rsid w:val="00AF4BE7"/>
    <w:rsid w:val="00AF4FA2"/>
    <w:rsid w:val="00AF557F"/>
    <w:rsid w:val="00AF5FB5"/>
    <w:rsid w:val="00B02B1A"/>
    <w:rsid w:val="00B03727"/>
    <w:rsid w:val="00B03A9C"/>
    <w:rsid w:val="00B0430C"/>
    <w:rsid w:val="00B05066"/>
    <w:rsid w:val="00B057CE"/>
    <w:rsid w:val="00B10225"/>
    <w:rsid w:val="00B11DB8"/>
    <w:rsid w:val="00B13D6F"/>
    <w:rsid w:val="00B1766B"/>
    <w:rsid w:val="00B17B50"/>
    <w:rsid w:val="00B17D2C"/>
    <w:rsid w:val="00B20B2C"/>
    <w:rsid w:val="00B220B6"/>
    <w:rsid w:val="00B22595"/>
    <w:rsid w:val="00B269DA"/>
    <w:rsid w:val="00B30388"/>
    <w:rsid w:val="00B30A4C"/>
    <w:rsid w:val="00B30ED4"/>
    <w:rsid w:val="00B32A50"/>
    <w:rsid w:val="00B32ECD"/>
    <w:rsid w:val="00B351F0"/>
    <w:rsid w:val="00B35FE2"/>
    <w:rsid w:val="00B36343"/>
    <w:rsid w:val="00B3642E"/>
    <w:rsid w:val="00B367C0"/>
    <w:rsid w:val="00B3744D"/>
    <w:rsid w:val="00B412D2"/>
    <w:rsid w:val="00B4179F"/>
    <w:rsid w:val="00B43ABB"/>
    <w:rsid w:val="00B467E9"/>
    <w:rsid w:val="00B472E6"/>
    <w:rsid w:val="00B47A44"/>
    <w:rsid w:val="00B47AFB"/>
    <w:rsid w:val="00B544BA"/>
    <w:rsid w:val="00B54A87"/>
    <w:rsid w:val="00B57896"/>
    <w:rsid w:val="00B60933"/>
    <w:rsid w:val="00B61860"/>
    <w:rsid w:val="00B61FA9"/>
    <w:rsid w:val="00B654AC"/>
    <w:rsid w:val="00B65946"/>
    <w:rsid w:val="00B664A1"/>
    <w:rsid w:val="00B666EC"/>
    <w:rsid w:val="00B6695C"/>
    <w:rsid w:val="00B66F07"/>
    <w:rsid w:val="00B713DF"/>
    <w:rsid w:val="00B748FD"/>
    <w:rsid w:val="00B7562C"/>
    <w:rsid w:val="00B766DF"/>
    <w:rsid w:val="00B76BE7"/>
    <w:rsid w:val="00B773C5"/>
    <w:rsid w:val="00B80B59"/>
    <w:rsid w:val="00B8425A"/>
    <w:rsid w:val="00B86F96"/>
    <w:rsid w:val="00B90088"/>
    <w:rsid w:val="00B95A88"/>
    <w:rsid w:val="00B96774"/>
    <w:rsid w:val="00B97AB4"/>
    <w:rsid w:val="00BA173A"/>
    <w:rsid w:val="00BA6FA5"/>
    <w:rsid w:val="00BA7C7B"/>
    <w:rsid w:val="00BB13D5"/>
    <w:rsid w:val="00BB1849"/>
    <w:rsid w:val="00BB190A"/>
    <w:rsid w:val="00BB1ABF"/>
    <w:rsid w:val="00BB2D91"/>
    <w:rsid w:val="00BB415D"/>
    <w:rsid w:val="00BB4619"/>
    <w:rsid w:val="00BB46A3"/>
    <w:rsid w:val="00BB531A"/>
    <w:rsid w:val="00BB7064"/>
    <w:rsid w:val="00BC0162"/>
    <w:rsid w:val="00BC0344"/>
    <w:rsid w:val="00BC455B"/>
    <w:rsid w:val="00BC53B9"/>
    <w:rsid w:val="00BC5450"/>
    <w:rsid w:val="00BC642A"/>
    <w:rsid w:val="00BC6C9A"/>
    <w:rsid w:val="00BD0CB7"/>
    <w:rsid w:val="00BD27D9"/>
    <w:rsid w:val="00BD28F0"/>
    <w:rsid w:val="00BD3238"/>
    <w:rsid w:val="00BD4A98"/>
    <w:rsid w:val="00BD5094"/>
    <w:rsid w:val="00BD5614"/>
    <w:rsid w:val="00BD67D6"/>
    <w:rsid w:val="00BD7FA9"/>
    <w:rsid w:val="00BE0F40"/>
    <w:rsid w:val="00BE15DE"/>
    <w:rsid w:val="00BE2BAD"/>
    <w:rsid w:val="00BE2FE4"/>
    <w:rsid w:val="00BE32BA"/>
    <w:rsid w:val="00BE430A"/>
    <w:rsid w:val="00BF0D32"/>
    <w:rsid w:val="00BF1B91"/>
    <w:rsid w:val="00BF47AC"/>
    <w:rsid w:val="00BF4E77"/>
    <w:rsid w:val="00BF6BD9"/>
    <w:rsid w:val="00BF6F05"/>
    <w:rsid w:val="00C00FBE"/>
    <w:rsid w:val="00C03BA5"/>
    <w:rsid w:val="00C03C29"/>
    <w:rsid w:val="00C03CB9"/>
    <w:rsid w:val="00C04276"/>
    <w:rsid w:val="00C04ACF"/>
    <w:rsid w:val="00C050E9"/>
    <w:rsid w:val="00C0769E"/>
    <w:rsid w:val="00C0791D"/>
    <w:rsid w:val="00C07A9D"/>
    <w:rsid w:val="00C07C2F"/>
    <w:rsid w:val="00C116C2"/>
    <w:rsid w:val="00C11FAC"/>
    <w:rsid w:val="00C125C6"/>
    <w:rsid w:val="00C15D13"/>
    <w:rsid w:val="00C160CC"/>
    <w:rsid w:val="00C21AFF"/>
    <w:rsid w:val="00C257DE"/>
    <w:rsid w:val="00C25E60"/>
    <w:rsid w:val="00C261E8"/>
    <w:rsid w:val="00C27DAA"/>
    <w:rsid w:val="00C27EE3"/>
    <w:rsid w:val="00C30407"/>
    <w:rsid w:val="00C30CF3"/>
    <w:rsid w:val="00C31EB9"/>
    <w:rsid w:val="00C34028"/>
    <w:rsid w:val="00C350C9"/>
    <w:rsid w:val="00C35905"/>
    <w:rsid w:val="00C35ABC"/>
    <w:rsid w:val="00C369AB"/>
    <w:rsid w:val="00C372AD"/>
    <w:rsid w:val="00C3740B"/>
    <w:rsid w:val="00C40F0C"/>
    <w:rsid w:val="00C43E7C"/>
    <w:rsid w:val="00C458B4"/>
    <w:rsid w:val="00C45C15"/>
    <w:rsid w:val="00C46537"/>
    <w:rsid w:val="00C4691D"/>
    <w:rsid w:val="00C47157"/>
    <w:rsid w:val="00C4764E"/>
    <w:rsid w:val="00C47F32"/>
    <w:rsid w:val="00C50C73"/>
    <w:rsid w:val="00C514A5"/>
    <w:rsid w:val="00C518AB"/>
    <w:rsid w:val="00C51C50"/>
    <w:rsid w:val="00C53333"/>
    <w:rsid w:val="00C5458D"/>
    <w:rsid w:val="00C548CD"/>
    <w:rsid w:val="00C54DCF"/>
    <w:rsid w:val="00C61800"/>
    <w:rsid w:val="00C62590"/>
    <w:rsid w:val="00C63A54"/>
    <w:rsid w:val="00C66F5F"/>
    <w:rsid w:val="00C67674"/>
    <w:rsid w:val="00C67B07"/>
    <w:rsid w:val="00C70A96"/>
    <w:rsid w:val="00C713A5"/>
    <w:rsid w:val="00C736C5"/>
    <w:rsid w:val="00C741D8"/>
    <w:rsid w:val="00C7535B"/>
    <w:rsid w:val="00C76648"/>
    <w:rsid w:val="00C7700C"/>
    <w:rsid w:val="00C77A2E"/>
    <w:rsid w:val="00C80750"/>
    <w:rsid w:val="00C80844"/>
    <w:rsid w:val="00C80AC7"/>
    <w:rsid w:val="00C81701"/>
    <w:rsid w:val="00C81BDC"/>
    <w:rsid w:val="00C81F12"/>
    <w:rsid w:val="00C8312E"/>
    <w:rsid w:val="00C833CB"/>
    <w:rsid w:val="00C83401"/>
    <w:rsid w:val="00C83DA5"/>
    <w:rsid w:val="00C84DC9"/>
    <w:rsid w:val="00C84F54"/>
    <w:rsid w:val="00C8560F"/>
    <w:rsid w:val="00C863F4"/>
    <w:rsid w:val="00C86BA3"/>
    <w:rsid w:val="00C90809"/>
    <w:rsid w:val="00C91553"/>
    <w:rsid w:val="00C91797"/>
    <w:rsid w:val="00C938A1"/>
    <w:rsid w:val="00C9504B"/>
    <w:rsid w:val="00C951BE"/>
    <w:rsid w:val="00C97B83"/>
    <w:rsid w:val="00CA02AD"/>
    <w:rsid w:val="00CA1FC2"/>
    <w:rsid w:val="00CA761F"/>
    <w:rsid w:val="00CB03CF"/>
    <w:rsid w:val="00CB0F16"/>
    <w:rsid w:val="00CB1807"/>
    <w:rsid w:val="00CB1EB8"/>
    <w:rsid w:val="00CB3896"/>
    <w:rsid w:val="00CB3DA8"/>
    <w:rsid w:val="00CB4F9D"/>
    <w:rsid w:val="00CB506D"/>
    <w:rsid w:val="00CB555A"/>
    <w:rsid w:val="00CB6134"/>
    <w:rsid w:val="00CC1571"/>
    <w:rsid w:val="00CC1E37"/>
    <w:rsid w:val="00CC2A4A"/>
    <w:rsid w:val="00CC35B7"/>
    <w:rsid w:val="00CC52ED"/>
    <w:rsid w:val="00CC69BC"/>
    <w:rsid w:val="00CD022D"/>
    <w:rsid w:val="00CD1A87"/>
    <w:rsid w:val="00CD24E4"/>
    <w:rsid w:val="00CD4607"/>
    <w:rsid w:val="00CD493B"/>
    <w:rsid w:val="00CD7375"/>
    <w:rsid w:val="00CD74E5"/>
    <w:rsid w:val="00CD78D5"/>
    <w:rsid w:val="00CE0DEF"/>
    <w:rsid w:val="00CE39AE"/>
    <w:rsid w:val="00CE5CA7"/>
    <w:rsid w:val="00CE6C8C"/>
    <w:rsid w:val="00CE71F8"/>
    <w:rsid w:val="00CE7C9E"/>
    <w:rsid w:val="00CF0367"/>
    <w:rsid w:val="00CF343F"/>
    <w:rsid w:val="00CF3F72"/>
    <w:rsid w:val="00CF6C83"/>
    <w:rsid w:val="00CF7592"/>
    <w:rsid w:val="00D00A39"/>
    <w:rsid w:val="00D04606"/>
    <w:rsid w:val="00D05A33"/>
    <w:rsid w:val="00D05F57"/>
    <w:rsid w:val="00D065FF"/>
    <w:rsid w:val="00D079C2"/>
    <w:rsid w:val="00D1106A"/>
    <w:rsid w:val="00D11EE3"/>
    <w:rsid w:val="00D12DA9"/>
    <w:rsid w:val="00D15A6A"/>
    <w:rsid w:val="00D163E5"/>
    <w:rsid w:val="00D164B2"/>
    <w:rsid w:val="00D17B8F"/>
    <w:rsid w:val="00D20118"/>
    <w:rsid w:val="00D20A0C"/>
    <w:rsid w:val="00D21A7C"/>
    <w:rsid w:val="00D21C13"/>
    <w:rsid w:val="00D23282"/>
    <w:rsid w:val="00D249CD"/>
    <w:rsid w:val="00D24C22"/>
    <w:rsid w:val="00D263B7"/>
    <w:rsid w:val="00D26526"/>
    <w:rsid w:val="00D30753"/>
    <w:rsid w:val="00D3275B"/>
    <w:rsid w:val="00D341C5"/>
    <w:rsid w:val="00D3561C"/>
    <w:rsid w:val="00D36D23"/>
    <w:rsid w:val="00D37F3F"/>
    <w:rsid w:val="00D37F52"/>
    <w:rsid w:val="00D428DC"/>
    <w:rsid w:val="00D43505"/>
    <w:rsid w:val="00D44130"/>
    <w:rsid w:val="00D45CC8"/>
    <w:rsid w:val="00D504E9"/>
    <w:rsid w:val="00D524D5"/>
    <w:rsid w:val="00D536F1"/>
    <w:rsid w:val="00D54480"/>
    <w:rsid w:val="00D54B0C"/>
    <w:rsid w:val="00D55CFE"/>
    <w:rsid w:val="00D5610D"/>
    <w:rsid w:val="00D56167"/>
    <w:rsid w:val="00D57A84"/>
    <w:rsid w:val="00D60B1A"/>
    <w:rsid w:val="00D6119A"/>
    <w:rsid w:val="00D611EA"/>
    <w:rsid w:val="00D625F2"/>
    <w:rsid w:val="00D64B13"/>
    <w:rsid w:val="00D6655E"/>
    <w:rsid w:val="00D705FE"/>
    <w:rsid w:val="00D723C6"/>
    <w:rsid w:val="00D7396D"/>
    <w:rsid w:val="00D73D90"/>
    <w:rsid w:val="00D74C02"/>
    <w:rsid w:val="00D74D93"/>
    <w:rsid w:val="00D75545"/>
    <w:rsid w:val="00D778EF"/>
    <w:rsid w:val="00D77BF2"/>
    <w:rsid w:val="00D80C3B"/>
    <w:rsid w:val="00D82BCD"/>
    <w:rsid w:val="00D83EEC"/>
    <w:rsid w:val="00D8609E"/>
    <w:rsid w:val="00D870EB"/>
    <w:rsid w:val="00D908F9"/>
    <w:rsid w:val="00D9143E"/>
    <w:rsid w:val="00D921D4"/>
    <w:rsid w:val="00D92AF0"/>
    <w:rsid w:val="00D92D82"/>
    <w:rsid w:val="00D93027"/>
    <w:rsid w:val="00D938D2"/>
    <w:rsid w:val="00D94259"/>
    <w:rsid w:val="00D944C2"/>
    <w:rsid w:val="00D94D5B"/>
    <w:rsid w:val="00D9524B"/>
    <w:rsid w:val="00D95483"/>
    <w:rsid w:val="00D95B5A"/>
    <w:rsid w:val="00D961AD"/>
    <w:rsid w:val="00D96451"/>
    <w:rsid w:val="00DB0DBF"/>
    <w:rsid w:val="00DB1A8B"/>
    <w:rsid w:val="00DB1F83"/>
    <w:rsid w:val="00DB273D"/>
    <w:rsid w:val="00DB27CC"/>
    <w:rsid w:val="00DB364B"/>
    <w:rsid w:val="00DB5BD6"/>
    <w:rsid w:val="00DB6EF7"/>
    <w:rsid w:val="00DC09CC"/>
    <w:rsid w:val="00DC2C6E"/>
    <w:rsid w:val="00DC4037"/>
    <w:rsid w:val="00DC41B3"/>
    <w:rsid w:val="00DC45B1"/>
    <w:rsid w:val="00DC530F"/>
    <w:rsid w:val="00DC57E0"/>
    <w:rsid w:val="00DC770F"/>
    <w:rsid w:val="00DC7D37"/>
    <w:rsid w:val="00DC7F84"/>
    <w:rsid w:val="00DD0D52"/>
    <w:rsid w:val="00DD140B"/>
    <w:rsid w:val="00DD4887"/>
    <w:rsid w:val="00DD5482"/>
    <w:rsid w:val="00DE2E3A"/>
    <w:rsid w:val="00DE5D45"/>
    <w:rsid w:val="00DE6C13"/>
    <w:rsid w:val="00DE7697"/>
    <w:rsid w:val="00DF3B53"/>
    <w:rsid w:val="00DF4DAC"/>
    <w:rsid w:val="00DF6846"/>
    <w:rsid w:val="00E00BA2"/>
    <w:rsid w:val="00E01859"/>
    <w:rsid w:val="00E01DC4"/>
    <w:rsid w:val="00E031AC"/>
    <w:rsid w:val="00E034F8"/>
    <w:rsid w:val="00E04040"/>
    <w:rsid w:val="00E04EDF"/>
    <w:rsid w:val="00E05469"/>
    <w:rsid w:val="00E06077"/>
    <w:rsid w:val="00E10CF8"/>
    <w:rsid w:val="00E1184B"/>
    <w:rsid w:val="00E11E39"/>
    <w:rsid w:val="00E1272C"/>
    <w:rsid w:val="00E143B1"/>
    <w:rsid w:val="00E14A0C"/>
    <w:rsid w:val="00E15A83"/>
    <w:rsid w:val="00E15CD7"/>
    <w:rsid w:val="00E15CF3"/>
    <w:rsid w:val="00E15F16"/>
    <w:rsid w:val="00E173E7"/>
    <w:rsid w:val="00E17CF3"/>
    <w:rsid w:val="00E219AF"/>
    <w:rsid w:val="00E22D32"/>
    <w:rsid w:val="00E24EA6"/>
    <w:rsid w:val="00E259B4"/>
    <w:rsid w:val="00E26077"/>
    <w:rsid w:val="00E26DAD"/>
    <w:rsid w:val="00E30633"/>
    <w:rsid w:val="00E31EF4"/>
    <w:rsid w:val="00E32CE2"/>
    <w:rsid w:val="00E33D30"/>
    <w:rsid w:val="00E343E7"/>
    <w:rsid w:val="00E35A2C"/>
    <w:rsid w:val="00E35FC0"/>
    <w:rsid w:val="00E36AB8"/>
    <w:rsid w:val="00E40254"/>
    <w:rsid w:val="00E41B6A"/>
    <w:rsid w:val="00E42D81"/>
    <w:rsid w:val="00E43236"/>
    <w:rsid w:val="00E46645"/>
    <w:rsid w:val="00E50678"/>
    <w:rsid w:val="00E529A7"/>
    <w:rsid w:val="00E52E32"/>
    <w:rsid w:val="00E53FCC"/>
    <w:rsid w:val="00E541DA"/>
    <w:rsid w:val="00E55E22"/>
    <w:rsid w:val="00E565F3"/>
    <w:rsid w:val="00E57209"/>
    <w:rsid w:val="00E579A7"/>
    <w:rsid w:val="00E57E1B"/>
    <w:rsid w:val="00E60D66"/>
    <w:rsid w:val="00E60F5A"/>
    <w:rsid w:val="00E62382"/>
    <w:rsid w:val="00E66ABA"/>
    <w:rsid w:val="00E66B31"/>
    <w:rsid w:val="00E670CE"/>
    <w:rsid w:val="00E70E33"/>
    <w:rsid w:val="00E7103D"/>
    <w:rsid w:val="00E71222"/>
    <w:rsid w:val="00E748FA"/>
    <w:rsid w:val="00E75E4E"/>
    <w:rsid w:val="00E7647F"/>
    <w:rsid w:val="00E77C9F"/>
    <w:rsid w:val="00E82A3D"/>
    <w:rsid w:val="00E83D81"/>
    <w:rsid w:val="00E859D9"/>
    <w:rsid w:val="00E8688A"/>
    <w:rsid w:val="00E877E1"/>
    <w:rsid w:val="00E907B5"/>
    <w:rsid w:val="00E90EE8"/>
    <w:rsid w:val="00E9355F"/>
    <w:rsid w:val="00E93FDE"/>
    <w:rsid w:val="00E95459"/>
    <w:rsid w:val="00E9565D"/>
    <w:rsid w:val="00E96953"/>
    <w:rsid w:val="00E9715C"/>
    <w:rsid w:val="00E97554"/>
    <w:rsid w:val="00E97EBE"/>
    <w:rsid w:val="00EA0AF7"/>
    <w:rsid w:val="00EA5911"/>
    <w:rsid w:val="00EA6BD9"/>
    <w:rsid w:val="00EA7046"/>
    <w:rsid w:val="00EB0717"/>
    <w:rsid w:val="00EB12C6"/>
    <w:rsid w:val="00EB1340"/>
    <w:rsid w:val="00EB1DF8"/>
    <w:rsid w:val="00EB239E"/>
    <w:rsid w:val="00EB2B76"/>
    <w:rsid w:val="00EB2EC3"/>
    <w:rsid w:val="00EB324F"/>
    <w:rsid w:val="00EB3BAE"/>
    <w:rsid w:val="00EB6355"/>
    <w:rsid w:val="00EB70B7"/>
    <w:rsid w:val="00EB7711"/>
    <w:rsid w:val="00EC0B86"/>
    <w:rsid w:val="00EC1AE3"/>
    <w:rsid w:val="00EC2D27"/>
    <w:rsid w:val="00EC5BE2"/>
    <w:rsid w:val="00ED0532"/>
    <w:rsid w:val="00ED0CE7"/>
    <w:rsid w:val="00ED1832"/>
    <w:rsid w:val="00ED3B04"/>
    <w:rsid w:val="00ED3BE6"/>
    <w:rsid w:val="00ED45C8"/>
    <w:rsid w:val="00ED53A6"/>
    <w:rsid w:val="00ED541A"/>
    <w:rsid w:val="00ED698C"/>
    <w:rsid w:val="00ED7193"/>
    <w:rsid w:val="00EE0EDE"/>
    <w:rsid w:val="00EE0FA2"/>
    <w:rsid w:val="00EE1AE6"/>
    <w:rsid w:val="00EE2FDC"/>
    <w:rsid w:val="00EE32CC"/>
    <w:rsid w:val="00EE5510"/>
    <w:rsid w:val="00EE6362"/>
    <w:rsid w:val="00EE67BA"/>
    <w:rsid w:val="00EF0980"/>
    <w:rsid w:val="00EF696A"/>
    <w:rsid w:val="00EF7E1A"/>
    <w:rsid w:val="00F01DFF"/>
    <w:rsid w:val="00F02465"/>
    <w:rsid w:val="00F0302D"/>
    <w:rsid w:val="00F0486E"/>
    <w:rsid w:val="00F05970"/>
    <w:rsid w:val="00F06AE7"/>
    <w:rsid w:val="00F118CD"/>
    <w:rsid w:val="00F124CA"/>
    <w:rsid w:val="00F13913"/>
    <w:rsid w:val="00F14E1D"/>
    <w:rsid w:val="00F153C6"/>
    <w:rsid w:val="00F15B9D"/>
    <w:rsid w:val="00F164B2"/>
    <w:rsid w:val="00F23DC6"/>
    <w:rsid w:val="00F24B59"/>
    <w:rsid w:val="00F24D8A"/>
    <w:rsid w:val="00F25917"/>
    <w:rsid w:val="00F261EE"/>
    <w:rsid w:val="00F26C7F"/>
    <w:rsid w:val="00F31401"/>
    <w:rsid w:val="00F3225B"/>
    <w:rsid w:val="00F323CA"/>
    <w:rsid w:val="00F32DF4"/>
    <w:rsid w:val="00F330C1"/>
    <w:rsid w:val="00F34134"/>
    <w:rsid w:val="00F34179"/>
    <w:rsid w:val="00F35D92"/>
    <w:rsid w:val="00F35F73"/>
    <w:rsid w:val="00F37042"/>
    <w:rsid w:val="00F40EF3"/>
    <w:rsid w:val="00F43730"/>
    <w:rsid w:val="00F457A6"/>
    <w:rsid w:val="00F463B3"/>
    <w:rsid w:val="00F471F4"/>
    <w:rsid w:val="00F473D1"/>
    <w:rsid w:val="00F52195"/>
    <w:rsid w:val="00F5242D"/>
    <w:rsid w:val="00F53C7C"/>
    <w:rsid w:val="00F54482"/>
    <w:rsid w:val="00F563A1"/>
    <w:rsid w:val="00F57BB4"/>
    <w:rsid w:val="00F61B3F"/>
    <w:rsid w:val="00F640D6"/>
    <w:rsid w:val="00F6431E"/>
    <w:rsid w:val="00F65C58"/>
    <w:rsid w:val="00F668DE"/>
    <w:rsid w:val="00F71ABF"/>
    <w:rsid w:val="00F7224C"/>
    <w:rsid w:val="00F731F1"/>
    <w:rsid w:val="00F74F5A"/>
    <w:rsid w:val="00F800BB"/>
    <w:rsid w:val="00F81006"/>
    <w:rsid w:val="00F83B14"/>
    <w:rsid w:val="00F83C78"/>
    <w:rsid w:val="00F845FA"/>
    <w:rsid w:val="00F84A33"/>
    <w:rsid w:val="00F851B0"/>
    <w:rsid w:val="00F86DE7"/>
    <w:rsid w:val="00F87FE0"/>
    <w:rsid w:val="00F901A5"/>
    <w:rsid w:val="00F902FF"/>
    <w:rsid w:val="00F90605"/>
    <w:rsid w:val="00F90A46"/>
    <w:rsid w:val="00F90C43"/>
    <w:rsid w:val="00F929C6"/>
    <w:rsid w:val="00F931D6"/>
    <w:rsid w:val="00F962F2"/>
    <w:rsid w:val="00F96B27"/>
    <w:rsid w:val="00F97DAB"/>
    <w:rsid w:val="00FA0151"/>
    <w:rsid w:val="00FA0237"/>
    <w:rsid w:val="00FA2B7C"/>
    <w:rsid w:val="00FA47D3"/>
    <w:rsid w:val="00FA4B20"/>
    <w:rsid w:val="00FA5551"/>
    <w:rsid w:val="00FA5A13"/>
    <w:rsid w:val="00FA7710"/>
    <w:rsid w:val="00FB0BD0"/>
    <w:rsid w:val="00FB1711"/>
    <w:rsid w:val="00FB1D5A"/>
    <w:rsid w:val="00FB24E2"/>
    <w:rsid w:val="00FB3D4C"/>
    <w:rsid w:val="00FB3E97"/>
    <w:rsid w:val="00FC1341"/>
    <w:rsid w:val="00FC1793"/>
    <w:rsid w:val="00FC41D3"/>
    <w:rsid w:val="00FC52DF"/>
    <w:rsid w:val="00FC7362"/>
    <w:rsid w:val="00FC77F3"/>
    <w:rsid w:val="00FC7C34"/>
    <w:rsid w:val="00FD136F"/>
    <w:rsid w:val="00FD16FF"/>
    <w:rsid w:val="00FD184C"/>
    <w:rsid w:val="00FD1E4A"/>
    <w:rsid w:val="00FD2004"/>
    <w:rsid w:val="00FD24EC"/>
    <w:rsid w:val="00FD2C47"/>
    <w:rsid w:val="00FD583D"/>
    <w:rsid w:val="00FD63F9"/>
    <w:rsid w:val="00FD6FE1"/>
    <w:rsid w:val="00FD7AE6"/>
    <w:rsid w:val="00FD7F19"/>
    <w:rsid w:val="00FE01E0"/>
    <w:rsid w:val="00FE1E0A"/>
    <w:rsid w:val="00FE1FE0"/>
    <w:rsid w:val="00FE365C"/>
    <w:rsid w:val="00FE3ACA"/>
    <w:rsid w:val="00FE4959"/>
    <w:rsid w:val="00FE689E"/>
    <w:rsid w:val="00FE7025"/>
    <w:rsid w:val="00FE7917"/>
    <w:rsid w:val="00FF09EC"/>
    <w:rsid w:val="00FF2329"/>
    <w:rsid w:val="00FF2686"/>
    <w:rsid w:val="00FF27D7"/>
    <w:rsid w:val="00FF2F4A"/>
    <w:rsid w:val="00FF31BA"/>
    <w:rsid w:val="00FF4493"/>
    <w:rsid w:val="00FF45AC"/>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953B4"/>
  <w15:docId w15:val="{0258CD3E-92CA-418F-811E-8E32A1DC2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6167"/>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paragraph" w:styleId="Ttulo2">
    <w:name w:val="heading 2"/>
    <w:basedOn w:val="Normal"/>
    <w:next w:val="Normal"/>
    <w:link w:val="Ttulo2Car"/>
    <w:uiPriority w:val="9"/>
    <w:semiHidden/>
    <w:unhideWhenUsed/>
    <w:qFormat/>
    <w:rsid w:val="00D56167"/>
    <w:pPr>
      <w:keepNext/>
      <w:keepLines/>
      <w:spacing w:before="40" w:after="0"/>
      <w:outlineLvl w:val="1"/>
    </w:pPr>
    <w:rPr>
      <w:rFonts w:asciiTheme="majorHAnsi" w:eastAsiaTheme="majorEastAsia" w:hAnsiTheme="majorHAnsi" w:cstheme="majorBidi"/>
      <w:color w:val="A5A5A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6F6750"/>
    <w:pPr>
      <w:spacing w:after="0" w:line="240" w:lineRule="auto"/>
    </w:pPr>
    <w:rPr>
      <w:sz w:val="20"/>
      <w:szCs w:val="20"/>
    </w:rPr>
  </w:style>
  <w:style w:type="character" w:customStyle="1" w:styleId="TextonotapieCar">
    <w:name w:val="Texto nota pie Car"/>
    <w:basedOn w:val="Fuentedeprrafopredeter"/>
    <w:link w:val="Textonotapie"/>
    <w:uiPriority w:val="99"/>
    <w:rsid w:val="006F6750"/>
    <w:rPr>
      <w:sz w:val="20"/>
      <w:szCs w:val="20"/>
    </w:rPr>
  </w:style>
  <w:style w:type="character" w:styleId="Refdenotaalpie">
    <w:name w:val="footnote reference"/>
    <w:basedOn w:val="Fuentedeprrafopredeter"/>
    <w:uiPriority w:val="99"/>
    <w:unhideWhenUsed/>
    <w:rsid w:val="006F6750"/>
    <w:rPr>
      <w:vertAlign w:val="superscript"/>
    </w:rPr>
  </w:style>
  <w:style w:type="character" w:styleId="Refdecomentario">
    <w:name w:val="annotation reference"/>
    <w:basedOn w:val="Fuentedeprrafopredeter"/>
    <w:uiPriority w:val="99"/>
    <w:semiHidden/>
    <w:unhideWhenUsed/>
    <w:rsid w:val="008271F8"/>
    <w:rPr>
      <w:sz w:val="16"/>
      <w:szCs w:val="16"/>
    </w:rPr>
  </w:style>
  <w:style w:type="paragraph" w:styleId="Textocomentario">
    <w:name w:val="annotation text"/>
    <w:basedOn w:val="Normal"/>
    <w:link w:val="TextocomentarioCar"/>
    <w:uiPriority w:val="99"/>
    <w:semiHidden/>
    <w:unhideWhenUsed/>
    <w:rsid w:val="008271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271F8"/>
    <w:rPr>
      <w:sz w:val="20"/>
      <w:szCs w:val="20"/>
    </w:rPr>
  </w:style>
  <w:style w:type="paragraph" w:styleId="Asuntodelcomentario">
    <w:name w:val="annotation subject"/>
    <w:basedOn w:val="Textocomentario"/>
    <w:next w:val="Textocomentario"/>
    <w:link w:val="AsuntodelcomentarioCar"/>
    <w:uiPriority w:val="99"/>
    <w:semiHidden/>
    <w:unhideWhenUsed/>
    <w:rsid w:val="008271F8"/>
    <w:rPr>
      <w:b/>
      <w:bCs/>
    </w:rPr>
  </w:style>
  <w:style w:type="character" w:customStyle="1" w:styleId="AsuntodelcomentarioCar">
    <w:name w:val="Asunto del comentario Car"/>
    <w:basedOn w:val="TextocomentarioCar"/>
    <w:link w:val="Asuntodelcomentario"/>
    <w:uiPriority w:val="99"/>
    <w:semiHidden/>
    <w:rsid w:val="008271F8"/>
    <w:rPr>
      <w:b/>
      <w:bCs/>
      <w:sz w:val="20"/>
      <w:szCs w:val="20"/>
    </w:rPr>
  </w:style>
  <w:style w:type="paragraph" w:styleId="Textodeglobo">
    <w:name w:val="Balloon Text"/>
    <w:basedOn w:val="Normal"/>
    <w:link w:val="TextodegloboCar"/>
    <w:uiPriority w:val="99"/>
    <w:semiHidden/>
    <w:unhideWhenUsed/>
    <w:rsid w:val="008271F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271F8"/>
    <w:rPr>
      <w:rFonts w:ascii="Segoe UI" w:hAnsi="Segoe UI" w:cs="Segoe UI"/>
      <w:sz w:val="18"/>
      <w:szCs w:val="18"/>
    </w:rPr>
  </w:style>
  <w:style w:type="paragraph" w:styleId="Revisin">
    <w:name w:val="Revision"/>
    <w:hidden/>
    <w:uiPriority w:val="99"/>
    <w:semiHidden/>
    <w:rsid w:val="008271F8"/>
    <w:pPr>
      <w:spacing w:after="0" w:line="240" w:lineRule="auto"/>
    </w:pPr>
  </w:style>
  <w:style w:type="paragraph" w:customStyle="1" w:styleId="Default">
    <w:name w:val="Default"/>
    <w:rsid w:val="000554CC"/>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39"/>
    <w:rsid w:val="00CB0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4C7E2D"/>
    <w:pPr>
      <w:ind w:left="720"/>
      <w:contextualSpacing/>
    </w:pPr>
  </w:style>
  <w:style w:type="character" w:styleId="Hipervnculo">
    <w:name w:val="Hyperlink"/>
    <w:basedOn w:val="Fuentedeprrafopredeter"/>
    <w:uiPriority w:val="99"/>
    <w:unhideWhenUsed/>
    <w:rsid w:val="00732E4A"/>
    <w:rPr>
      <w:color w:val="5F5F5F" w:themeColor="hyperlink"/>
      <w:u w:val="single"/>
    </w:rPr>
  </w:style>
  <w:style w:type="paragraph" w:styleId="Encabezado">
    <w:name w:val="header"/>
    <w:basedOn w:val="Normal"/>
    <w:link w:val="EncabezadoCar"/>
    <w:uiPriority w:val="99"/>
    <w:unhideWhenUsed/>
    <w:rsid w:val="007829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82978"/>
  </w:style>
  <w:style w:type="paragraph" w:styleId="Piedepgina">
    <w:name w:val="footer"/>
    <w:basedOn w:val="Normal"/>
    <w:link w:val="PiedepginaCar"/>
    <w:uiPriority w:val="99"/>
    <w:unhideWhenUsed/>
    <w:rsid w:val="007829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82978"/>
  </w:style>
  <w:style w:type="character" w:customStyle="1" w:styleId="tlid-translation">
    <w:name w:val="tlid-translation"/>
    <w:basedOn w:val="Fuentedeprrafopredeter"/>
    <w:rsid w:val="005807FB"/>
  </w:style>
  <w:style w:type="character" w:styleId="CitaHTML">
    <w:name w:val="HTML Cite"/>
    <w:basedOn w:val="Fuentedeprrafopredeter"/>
    <w:uiPriority w:val="99"/>
    <w:semiHidden/>
    <w:unhideWhenUsed/>
    <w:rsid w:val="006C4218"/>
    <w:rPr>
      <w:i/>
      <w:iCs/>
    </w:rPr>
  </w:style>
  <w:style w:type="character" w:customStyle="1" w:styleId="year">
    <w:name w:val="year"/>
    <w:basedOn w:val="Fuentedeprrafopredeter"/>
    <w:rsid w:val="006C4218"/>
  </w:style>
  <w:style w:type="character" w:customStyle="1" w:styleId="Puesto1">
    <w:name w:val="Puesto1"/>
    <w:basedOn w:val="Fuentedeprrafopredeter"/>
    <w:rsid w:val="006C4218"/>
  </w:style>
  <w:style w:type="character" w:customStyle="1" w:styleId="journal">
    <w:name w:val="journal"/>
    <w:basedOn w:val="Fuentedeprrafopredeter"/>
    <w:rsid w:val="006C4218"/>
  </w:style>
  <w:style w:type="character" w:customStyle="1" w:styleId="vol">
    <w:name w:val="vol"/>
    <w:basedOn w:val="Fuentedeprrafopredeter"/>
    <w:rsid w:val="006C4218"/>
  </w:style>
  <w:style w:type="character" w:customStyle="1" w:styleId="pages">
    <w:name w:val="pages"/>
    <w:basedOn w:val="Fuentedeprrafopredeter"/>
    <w:rsid w:val="006C4218"/>
  </w:style>
  <w:style w:type="paragraph" w:customStyle="1" w:styleId="merlynnormal">
    <w:name w:val="merlyn_normal"/>
    <w:basedOn w:val="Normal"/>
    <w:link w:val="merlynnormalCar"/>
    <w:autoRedefine/>
    <w:uiPriority w:val="99"/>
    <w:rsid w:val="00A52140"/>
    <w:pPr>
      <w:framePr w:hSpace="141" w:wrap="around" w:vAnchor="text" w:hAnchor="margin" w:y="481"/>
      <w:spacing w:after="120" w:line="240" w:lineRule="auto"/>
      <w:contextualSpacing/>
      <w:suppressOverlap/>
    </w:pPr>
    <w:rPr>
      <w:rFonts w:ascii="Unna" w:eastAsia="Calibri" w:hAnsi="Unna" w:cs="Arial"/>
      <w:sz w:val="24"/>
      <w:szCs w:val="24"/>
      <w:lang w:val="es-MX"/>
    </w:rPr>
  </w:style>
  <w:style w:type="paragraph" w:customStyle="1" w:styleId="merlynnormalreferencia">
    <w:name w:val="merlyn_normal_referencia"/>
    <w:basedOn w:val="merlynnormal"/>
    <w:autoRedefine/>
    <w:uiPriority w:val="99"/>
    <w:rsid w:val="00D56167"/>
    <w:pPr>
      <w:framePr w:wrap="around"/>
      <w:ind w:left="709" w:firstLine="707"/>
    </w:pPr>
  </w:style>
  <w:style w:type="character" w:customStyle="1" w:styleId="merlynnormalCar">
    <w:name w:val="merlyn_normal Car"/>
    <w:link w:val="merlynnormal"/>
    <w:uiPriority w:val="99"/>
    <w:locked/>
    <w:rsid w:val="00A52140"/>
    <w:rPr>
      <w:rFonts w:ascii="Unna" w:eastAsia="Calibri" w:hAnsi="Unna" w:cs="Arial"/>
      <w:sz w:val="24"/>
      <w:szCs w:val="24"/>
      <w:lang w:val="es-MX"/>
    </w:rPr>
  </w:style>
  <w:style w:type="paragraph" w:customStyle="1" w:styleId="merlynparentesisnumericos">
    <w:name w:val="merlyn_parentesis_numericos"/>
    <w:basedOn w:val="Normal"/>
    <w:autoRedefine/>
    <w:uiPriority w:val="99"/>
    <w:rsid w:val="00D56167"/>
    <w:pPr>
      <w:numPr>
        <w:numId w:val="2"/>
      </w:numPr>
      <w:spacing w:after="200" w:line="276" w:lineRule="auto"/>
      <w:contextualSpacing/>
      <w:jc w:val="both"/>
    </w:pPr>
    <w:rPr>
      <w:rFonts w:ascii="Times New Roman" w:eastAsia="Times New Roman" w:hAnsi="Times New Roman" w:cs="Times New Roman"/>
      <w:sz w:val="24"/>
      <w:szCs w:val="24"/>
      <w:lang w:val="es-MX"/>
    </w:rPr>
  </w:style>
  <w:style w:type="paragraph" w:customStyle="1" w:styleId="gridgeneral">
    <w:name w:val="gridgeneral"/>
    <w:basedOn w:val="Normal"/>
    <w:uiPriority w:val="99"/>
    <w:rsid w:val="00D56167"/>
    <w:pPr>
      <w:spacing w:after="0" w:line="240" w:lineRule="auto"/>
      <w:ind w:left="63" w:right="63"/>
    </w:pPr>
    <w:rPr>
      <w:rFonts w:ascii="Verdana" w:eastAsia="Calibri" w:hAnsi="Verdana" w:cs="Times New Roman"/>
      <w:color w:val="003300"/>
      <w:sz w:val="14"/>
      <w:szCs w:val="14"/>
      <w:lang w:val="es-AR" w:eastAsia="es-AR"/>
    </w:rPr>
  </w:style>
  <w:style w:type="paragraph" w:customStyle="1" w:styleId="merlyntitulo1">
    <w:name w:val="merlyn_titulo_1"/>
    <w:basedOn w:val="Ttulo1"/>
    <w:autoRedefine/>
    <w:uiPriority w:val="99"/>
    <w:rsid w:val="00D56167"/>
    <w:pPr>
      <w:pageBreakBefore/>
      <w:numPr>
        <w:numId w:val="4"/>
      </w:numPr>
      <w:tabs>
        <w:tab w:val="clear" w:pos="0"/>
        <w:tab w:val="num" w:pos="360"/>
      </w:tabs>
      <w:spacing w:after="600" w:line="240" w:lineRule="auto"/>
      <w:jc w:val="center"/>
    </w:pPr>
    <w:rPr>
      <w:rFonts w:ascii="Times New Roman" w:eastAsia="Calibri" w:hAnsi="Times New Roman" w:cs="Times New Roman"/>
      <w:caps/>
      <w:color w:val="auto"/>
      <w:kern w:val="32"/>
      <w:sz w:val="24"/>
      <w:szCs w:val="24"/>
      <w:lang w:val="es-BO"/>
    </w:rPr>
  </w:style>
  <w:style w:type="paragraph" w:customStyle="1" w:styleId="merlyntitulo2">
    <w:name w:val="merlyn_titulo_2"/>
    <w:basedOn w:val="merlyntitulo1"/>
    <w:next w:val="Ttulo2"/>
    <w:autoRedefine/>
    <w:uiPriority w:val="99"/>
    <w:rsid w:val="00D56167"/>
    <w:pPr>
      <w:pageBreakBefore w:val="0"/>
      <w:numPr>
        <w:ilvl w:val="1"/>
      </w:numPr>
      <w:tabs>
        <w:tab w:val="clear" w:pos="0"/>
        <w:tab w:val="num" w:pos="360"/>
      </w:tabs>
      <w:spacing w:before="720" w:after="120"/>
      <w:jc w:val="both"/>
      <w:outlineLvl w:val="1"/>
    </w:pPr>
    <w:rPr>
      <w:caps w:val="0"/>
    </w:rPr>
  </w:style>
  <w:style w:type="paragraph" w:customStyle="1" w:styleId="merlyntitulo3">
    <w:name w:val="merlyn_titulo_3"/>
    <w:basedOn w:val="merlyntitulo1"/>
    <w:autoRedefine/>
    <w:uiPriority w:val="99"/>
    <w:rsid w:val="00D56167"/>
    <w:pPr>
      <w:pageBreakBefore w:val="0"/>
      <w:numPr>
        <w:ilvl w:val="2"/>
      </w:numPr>
      <w:tabs>
        <w:tab w:val="clear" w:pos="993"/>
        <w:tab w:val="num" w:pos="360"/>
      </w:tabs>
      <w:autoSpaceDE w:val="0"/>
      <w:autoSpaceDN w:val="0"/>
      <w:adjustRightInd w:val="0"/>
      <w:spacing w:before="600" w:after="0"/>
      <w:jc w:val="both"/>
      <w:outlineLvl w:val="2"/>
    </w:pPr>
    <w:rPr>
      <w:i/>
      <w:caps w:val="0"/>
    </w:rPr>
  </w:style>
  <w:style w:type="paragraph" w:customStyle="1" w:styleId="merlynpuntos">
    <w:name w:val="merlyn_puntos"/>
    <w:basedOn w:val="Normal"/>
    <w:autoRedefine/>
    <w:uiPriority w:val="99"/>
    <w:rsid w:val="00D56167"/>
    <w:pPr>
      <w:numPr>
        <w:numId w:val="3"/>
      </w:numPr>
      <w:spacing w:after="200" w:line="276" w:lineRule="auto"/>
      <w:contextualSpacing/>
      <w:jc w:val="both"/>
    </w:pPr>
    <w:rPr>
      <w:rFonts w:ascii="Times New Roman" w:eastAsia="Times New Roman" w:hAnsi="Times New Roman" w:cs="Times New Roman"/>
      <w:sz w:val="24"/>
      <w:szCs w:val="24"/>
      <w:lang w:val="es-MX"/>
    </w:rPr>
  </w:style>
  <w:style w:type="character" w:customStyle="1" w:styleId="Ttulo1Car">
    <w:name w:val="Título 1 Car"/>
    <w:basedOn w:val="Fuentedeprrafopredeter"/>
    <w:link w:val="Ttulo1"/>
    <w:uiPriority w:val="9"/>
    <w:rsid w:val="00D56167"/>
    <w:rPr>
      <w:rFonts w:asciiTheme="majorHAnsi" w:eastAsiaTheme="majorEastAsia" w:hAnsiTheme="majorHAnsi" w:cstheme="majorBidi"/>
      <w:color w:val="A5A5A5" w:themeColor="accent1" w:themeShade="BF"/>
      <w:sz w:val="32"/>
      <w:szCs w:val="32"/>
    </w:rPr>
  </w:style>
  <w:style w:type="character" w:customStyle="1" w:styleId="Ttulo2Car">
    <w:name w:val="Título 2 Car"/>
    <w:basedOn w:val="Fuentedeprrafopredeter"/>
    <w:link w:val="Ttulo2"/>
    <w:uiPriority w:val="9"/>
    <w:semiHidden/>
    <w:rsid w:val="00D56167"/>
    <w:rPr>
      <w:rFonts w:asciiTheme="majorHAnsi" w:eastAsiaTheme="majorEastAsia" w:hAnsiTheme="majorHAnsi" w:cstheme="majorBidi"/>
      <w:color w:val="A5A5A5" w:themeColor="accent1" w:themeShade="BF"/>
      <w:sz w:val="26"/>
      <w:szCs w:val="26"/>
    </w:rPr>
  </w:style>
  <w:style w:type="character" w:customStyle="1" w:styleId="Mencinsinresolver1">
    <w:name w:val="Mención sin resolver1"/>
    <w:basedOn w:val="Fuentedeprrafopredeter"/>
    <w:uiPriority w:val="99"/>
    <w:semiHidden/>
    <w:unhideWhenUsed/>
    <w:rsid w:val="0090257C"/>
    <w:rPr>
      <w:color w:val="605E5C"/>
      <w:shd w:val="clear" w:color="auto" w:fill="E1DFDD"/>
    </w:rPr>
  </w:style>
  <w:style w:type="character" w:styleId="Fuerte">
    <w:name w:val="Strong"/>
    <w:basedOn w:val="Fuentedeprrafopredeter"/>
    <w:uiPriority w:val="22"/>
    <w:qFormat/>
    <w:rsid w:val="00C27DAA"/>
    <w:rPr>
      <w:b/>
      <w:bCs/>
    </w:rPr>
  </w:style>
  <w:style w:type="paragraph" w:customStyle="1" w:styleId="Titulo1">
    <w:name w:val="Titulo 1"/>
    <w:basedOn w:val="Normal"/>
    <w:rsid w:val="000C23C0"/>
    <w:pPr>
      <w:pBdr>
        <w:bottom w:val="single" w:sz="12" w:space="1" w:color="auto"/>
      </w:pBdr>
      <w:spacing w:before="120" w:after="0" w:line="240" w:lineRule="auto"/>
      <w:jc w:val="both"/>
      <w:outlineLvl w:val="0"/>
    </w:pPr>
    <w:rPr>
      <w:rFonts w:ascii="Times New Roman" w:eastAsia="Times New Roman" w:hAnsi="Times New Roman" w:cs="Arial"/>
      <w:b/>
      <w:sz w:val="18"/>
      <w:szCs w:val="18"/>
      <w:lang w:val="es-MX" w:eastAsia="es-MX"/>
    </w:rPr>
  </w:style>
  <w:style w:type="paragraph" w:styleId="Textoindependiente">
    <w:name w:val="Body Text"/>
    <w:basedOn w:val="Normal"/>
    <w:link w:val="TextoindependienteCar"/>
    <w:uiPriority w:val="99"/>
    <w:unhideWhenUsed/>
    <w:rsid w:val="00A31947"/>
    <w:pPr>
      <w:spacing w:after="120"/>
    </w:pPr>
    <w:rPr>
      <w:lang w:val="es-MX"/>
    </w:rPr>
  </w:style>
  <w:style w:type="character" w:customStyle="1" w:styleId="TextoindependienteCar">
    <w:name w:val="Texto independiente Car"/>
    <w:basedOn w:val="Fuentedeprrafopredeter"/>
    <w:link w:val="Textoindependiente"/>
    <w:uiPriority w:val="99"/>
    <w:rsid w:val="00A31947"/>
    <w:rPr>
      <w:lang w:val="es-MX"/>
    </w:rPr>
  </w:style>
  <w:style w:type="table" w:customStyle="1" w:styleId="TableNormal">
    <w:name w:val="Table Normal"/>
    <w:uiPriority w:val="2"/>
    <w:semiHidden/>
    <w:unhideWhenUsed/>
    <w:qFormat/>
    <w:rsid w:val="003F4D2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F4D2A"/>
    <w:pPr>
      <w:widowControl w:val="0"/>
      <w:autoSpaceDE w:val="0"/>
      <w:autoSpaceDN w:val="0"/>
      <w:spacing w:before="14" w:after="0" w:line="240" w:lineRule="auto"/>
    </w:pPr>
    <w:rPr>
      <w:rFonts w:ascii="Arial MT" w:eastAsia="Arial MT" w:hAnsi="Arial MT" w:cs="Arial MT"/>
    </w:rPr>
  </w:style>
  <w:style w:type="paragraph" w:customStyle="1" w:styleId="Pa2">
    <w:name w:val="Pa2"/>
    <w:basedOn w:val="Default"/>
    <w:next w:val="Default"/>
    <w:uiPriority w:val="99"/>
    <w:rsid w:val="00F24B59"/>
    <w:pPr>
      <w:spacing w:line="221" w:lineRule="atLeast"/>
    </w:pPr>
    <w:rPr>
      <w:rFonts w:ascii="Fira Sans Book" w:hAnsi="Fira Sans Book" w:cstheme="minorBidi"/>
      <w:color w:val="auto"/>
      <w:lang w:val="es-MX"/>
    </w:rPr>
  </w:style>
  <w:style w:type="paragraph" w:customStyle="1" w:styleId="Pa6">
    <w:name w:val="Pa6"/>
    <w:basedOn w:val="Default"/>
    <w:next w:val="Default"/>
    <w:uiPriority w:val="99"/>
    <w:rsid w:val="00F24B59"/>
    <w:pPr>
      <w:spacing w:line="221" w:lineRule="atLeast"/>
    </w:pPr>
    <w:rPr>
      <w:rFonts w:ascii="Fira Sans Book" w:hAnsi="Fira Sans Book" w:cstheme="minorBidi"/>
      <w:color w:val="auto"/>
      <w:lang w:val="es-MX"/>
    </w:rPr>
  </w:style>
  <w:style w:type="character" w:styleId="Mencinsinresolver">
    <w:name w:val="Unresolved Mention"/>
    <w:basedOn w:val="Fuentedeprrafopredeter"/>
    <w:uiPriority w:val="99"/>
    <w:semiHidden/>
    <w:unhideWhenUsed/>
    <w:rsid w:val="00C04276"/>
    <w:rPr>
      <w:color w:val="605E5C"/>
      <w:shd w:val="clear" w:color="auto" w:fill="E1DFDD"/>
    </w:rPr>
  </w:style>
  <w:style w:type="paragraph" w:styleId="Bibliografa">
    <w:name w:val="Bibliography"/>
    <w:basedOn w:val="Normal"/>
    <w:next w:val="Normal"/>
    <w:uiPriority w:val="37"/>
    <w:unhideWhenUsed/>
    <w:rsid w:val="00326A3A"/>
    <w:pPr>
      <w:spacing w:after="240" w:line="240" w:lineRule="auto"/>
      <w:ind w:left="720" w:hanging="720"/>
    </w:pPr>
  </w:style>
  <w:style w:type="paragraph" w:customStyle="1" w:styleId="BIOLpie">
    <w:name w:val="BIOLpie"/>
    <w:basedOn w:val="Normal"/>
    <w:link w:val="BIOLpieCar"/>
    <w:qFormat/>
    <w:rsid w:val="004447DE"/>
    <w:pPr>
      <w:spacing w:after="40" w:line="240" w:lineRule="auto"/>
      <w:contextualSpacing/>
      <w:jc w:val="both"/>
    </w:pPr>
    <w:rPr>
      <w:rFonts w:ascii="Source Sans 3" w:hAnsi="Source Sans 3" w:cs="Arial"/>
      <w:kern w:val="2"/>
      <w:sz w:val="20"/>
      <w:szCs w:val="20"/>
      <w:lang w:val="es-MX"/>
      <w14:ligatures w14:val="standardContextual"/>
    </w:rPr>
  </w:style>
  <w:style w:type="character" w:customStyle="1" w:styleId="BIOLpieCar">
    <w:name w:val="BIOLpie Car"/>
    <w:basedOn w:val="Fuentedeprrafopredeter"/>
    <w:link w:val="BIOLpie"/>
    <w:rsid w:val="004447DE"/>
    <w:rPr>
      <w:rFonts w:ascii="Source Sans 3" w:hAnsi="Source Sans 3" w:cs="Arial"/>
      <w:kern w:val="2"/>
      <w:sz w:val="20"/>
      <w:szCs w:val="20"/>
      <w:lang w:val="es-MX"/>
      <w14:ligatures w14:val="standardContextual"/>
    </w:rPr>
  </w:style>
  <w:style w:type="paragraph" w:customStyle="1" w:styleId="BIOLRefer">
    <w:name w:val="BIOLRefer"/>
    <w:basedOn w:val="Sinespaciado"/>
    <w:link w:val="BIOLReferCar"/>
    <w:qFormat/>
    <w:rsid w:val="004447DE"/>
    <w:pPr>
      <w:spacing w:line="276" w:lineRule="auto"/>
      <w:ind w:left="567" w:hanging="567"/>
      <w:contextualSpacing/>
      <w:jc w:val="both"/>
    </w:pPr>
    <w:rPr>
      <w:rFonts w:ascii="Unna" w:hAnsi="Unna" w:cs="Arial"/>
      <w:color w:val="000000" w:themeColor="text1"/>
      <w:kern w:val="2"/>
      <w:sz w:val="24"/>
      <w:szCs w:val="24"/>
      <w:lang w:val="es-MX"/>
      <w14:ligatures w14:val="standardContextual"/>
    </w:rPr>
  </w:style>
  <w:style w:type="character" w:customStyle="1" w:styleId="BIOLReferCar">
    <w:name w:val="BIOLRefer Car"/>
    <w:basedOn w:val="Fuentedeprrafopredeter"/>
    <w:link w:val="BIOLRefer"/>
    <w:rsid w:val="004447DE"/>
    <w:rPr>
      <w:rFonts w:ascii="Unna" w:hAnsi="Unna" w:cs="Arial"/>
      <w:color w:val="000000" w:themeColor="text1"/>
      <w:kern w:val="2"/>
      <w:sz w:val="24"/>
      <w:szCs w:val="24"/>
      <w:lang w:val="es-MX"/>
      <w14:ligatures w14:val="standardContextual"/>
    </w:rPr>
  </w:style>
  <w:style w:type="paragraph" w:styleId="Sinespaciado">
    <w:name w:val="No Spacing"/>
    <w:uiPriority w:val="1"/>
    <w:qFormat/>
    <w:rsid w:val="004447DE"/>
    <w:pPr>
      <w:spacing w:after="0" w:line="240" w:lineRule="auto"/>
    </w:pPr>
  </w:style>
  <w:style w:type="paragraph" w:customStyle="1" w:styleId="Citalarga">
    <w:name w:val="Cita larga"/>
    <w:basedOn w:val="Normal"/>
    <w:link w:val="CitalargaCar"/>
    <w:autoRedefine/>
    <w:qFormat/>
    <w:rsid w:val="004447DE"/>
    <w:pPr>
      <w:spacing w:before="120" w:after="120" w:line="240" w:lineRule="auto"/>
      <w:ind w:left="1418"/>
      <w:jc w:val="both"/>
    </w:pPr>
    <w:rPr>
      <w:rFonts w:ascii="Aptos" w:hAnsi="Aptos" w:cs="Arial"/>
      <w:kern w:val="2"/>
      <w:sz w:val="20"/>
      <w:szCs w:val="20"/>
      <w:lang w:val="es-MX"/>
      <w14:ligatures w14:val="standardContextual"/>
    </w:rPr>
  </w:style>
  <w:style w:type="character" w:customStyle="1" w:styleId="CitalargaCar">
    <w:name w:val="Cita larga Car"/>
    <w:basedOn w:val="Fuentedeprrafopredeter"/>
    <w:link w:val="Citalarga"/>
    <w:rsid w:val="004447DE"/>
    <w:rPr>
      <w:rFonts w:ascii="Aptos" w:hAnsi="Aptos" w:cs="Arial"/>
      <w:kern w:val="2"/>
      <w:sz w:val="20"/>
      <w:szCs w:val="20"/>
      <w:lang w:val="es-MX"/>
      <w14:ligatures w14:val="standardContextual"/>
    </w:rPr>
  </w:style>
  <w:style w:type="paragraph" w:customStyle="1" w:styleId="Nivel1BIOL">
    <w:name w:val="Nivel1BIOL"/>
    <w:basedOn w:val="Normal"/>
    <w:link w:val="Nivel1BIOLCar"/>
    <w:qFormat/>
    <w:rsid w:val="004447DE"/>
    <w:pPr>
      <w:spacing w:before="120" w:after="120" w:line="240" w:lineRule="auto"/>
      <w:jc w:val="both"/>
    </w:pPr>
    <w:rPr>
      <w:rFonts w:ascii="Unna" w:hAnsi="Unna" w:cs="Arial"/>
      <w:b/>
      <w:bCs/>
      <w:kern w:val="2"/>
      <w:sz w:val="24"/>
      <w:szCs w:val="24"/>
      <w:lang w:val="en-US"/>
      <w14:ligatures w14:val="standardContextual"/>
    </w:rPr>
  </w:style>
  <w:style w:type="character" w:customStyle="1" w:styleId="Nivel1BIOLCar">
    <w:name w:val="Nivel1BIOL Car"/>
    <w:basedOn w:val="Fuentedeprrafopredeter"/>
    <w:link w:val="Nivel1BIOL"/>
    <w:rsid w:val="004447DE"/>
    <w:rPr>
      <w:rFonts w:ascii="Unna" w:hAnsi="Unna" w:cs="Arial"/>
      <w:b/>
      <w:bCs/>
      <w:kern w:val="2"/>
      <w:sz w:val="24"/>
      <w:szCs w:val="24"/>
      <w:lang w:val="en-US"/>
      <w14:ligatures w14:val="standardContextual"/>
    </w:rPr>
  </w:style>
  <w:style w:type="paragraph" w:customStyle="1" w:styleId="parrafonormalbiolex">
    <w:name w:val="parrafonormalbiolex"/>
    <w:basedOn w:val="Normal"/>
    <w:link w:val="parrafonormalbiolexCar"/>
    <w:qFormat/>
    <w:rsid w:val="004447DE"/>
    <w:pPr>
      <w:spacing w:after="0" w:line="276" w:lineRule="auto"/>
      <w:ind w:firstLine="567"/>
      <w:contextualSpacing/>
      <w:jc w:val="both"/>
    </w:pPr>
    <w:rPr>
      <w:rFonts w:ascii="Unna" w:hAnsi="Unna" w:cs="Arial"/>
      <w:kern w:val="2"/>
      <w:sz w:val="24"/>
      <w:szCs w:val="24"/>
      <w:lang w:val="es-MX"/>
      <w14:ligatures w14:val="standardContextual"/>
    </w:rPr>
  </w:style>
  <w:style w:type="character" w:customStyle="1" w:styleId="parrafonormalbiolexCar">
    <w:name w:val="parrafonormalbiolex Car"/>
    <w:basedOn w:val="Fuentedeprrafopredeter"/>
    <w:link w:val="parrafonormalbiolex"/>
    <w:rsid w:val="004447DE"/>
    <w:rPr>
      <w:rFonts w:ascii="Unna" w:hAnsi="Unna" w:cs="Arial"/>
      <w:kern w:val="2"/>
      <w:sz w:val="24"/>
      <w:szCs w:val="24"/>
      <w:lang w:val="es-MX"/>
      <w14:ligatures w14:val="standardContextual"/>
    </w:rPr>
  </w:style>
  <w:style w:type="paragraph" w:customStyle="1" w:styleId="vietas">
    <w:name w:val="viñetas"/>
    <w:basedOn w:val="Prrafodelista"/>
    <w:link w:val="vietasCar"/>
    <w:qFormat/>
    <w:rsid w:val="004447DE"/>
    <w:pPr>
      <w:spacing w:after="0" w:line="276" w:lineRule="auto"/>
      <w:ind w:left="1049" w:hanging="340"/>
      <w:jc w:val="both"/>
    </w:pPr>
    <w:rPr>
      <w:rFonts w:ascii="Unna" w:eastAsia="Times New Roman" w:hAnsi="Unna" w:cs="Arial"/>
      <w:kern w:val="2"/>
      <w:lang w:val="es-MX" w:eastAsia="es-MX"/>
      <w14:ligatures w14:val="standardContextual"/>
    </w:rPr>
  </w:style>
  <w:style w:type="character" w:customStyle="1" w:styleId="vietasCar">
    <w:name w:val="viñetas Car"/>
    <w:basedOn w:val="Fuentedeprrafopredeter"/>
    <w:link w:val="vietas"/>
    <w:rsid w:val="004447DE"/>
    <w:rPr>
      <w:rFonts w:ascii="Unna" w:eastAsia="Times New Roman" w:hAnsi="Unna" w:cs="Arial"/>
      <w:kern w:val="2"/>
      <w:lang w:val="es-MX" w:eastAsia="es-MX"/>
      <w14:ligatures w14:val="standardContextual"/>
    </w:rPr>
  </w:style>
  <w:style w:type="character" w:styleId="Hipervnculovisitado">
    <w:name w:val="FollowedHyperlink"/>
    <w:basedOn w:val="Fuentedeprrafopredeter"/>
    <w:uiPriority w:val="99"/>
    <w:semiHidden/>
    <w:unhideWhenUsed/>
    <w:rsid w:val="008F6FF1"/>
    <w:rPr>
      <w:color w:val="919191" w:themeColor="followedHyperlink"/>
      <w:u w:val="single"/>
    </w:rPr>
  </w:style>
  <w:style w:type="paragraph" w:styleId="NormalWeb">
    <w:name w:val="Normal (Web)"/>
    <w:basedOn w:val="Normal"/>
    <w:uiPriority w:val="99"/>
    <w:unhideWhenUsed/>
    <w:rsid w:val="003D3176"/>
    <w:rPr>
      <w:rFonts w:ascii="Times New Roman" w:hAnsi="Times New Roman" w:cs="Times New Roman"/>
      <w:sz w:val="24"/>
      <w:szCs w:val="24"/>
    </w:rPr>
  </w:style>
  <w:style w:type="character" w:styleId="nfasis">
    <w:name w:val="Emphasis"/>
    <w:basedOn w:val="Fuentedeprrafopredeter"/>
    <w:uiPriority w:val="20"/>
    <w:qFormat/>
    <w:rsid w:val="001A4C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0750">
      <w:bodyDiv w:val="1"/>
      <w:marLeft w:val="0"/>
      <w:marRight w:val="0"/>
      <w:marTop w:val="0"/>
      <w:marBottom w:val="0"/>
      <w:divBdr>
        <w:top w:val="none" w:sz="0" w:space="0" w:color="auto"/>
        <w:left w:val="none" w:sz="0" w:space="0" w:color="auto"/>
        <w:bottom w:val="none" w:sz="0" w:space="0" w:color="auto"/>
        <w:right w:val="none" w:sz="0" w:space="0" w:color="auto"/>
      </w:divBdr>
    </w:div>
    <w:div w:id="50077428">
      <w:bodyDiv w:val="1"/>
      <w:marLeft w:val="0"/>
      <w:marRight w:val="0"/>
      <w:marTop w:val="0"/>
      <w:marBottom w:val="0"/>
      <w:divBdr>
        <w:top w:val="none" w:sz="0" w:space="0" w:color="auto"/>
        <w:left w:val="none" w:sz="0" w:space="0" w:color="auto"/>
        <w:bottom w:val="none" w:sz="0" w:space="0" w:color="auto"/>
        <w:right w:val="none" w:sz="0" w:space="0" w:color="auto"/>
      </w:divBdr>
    </w:div>
    <w:div w:id="83722036">
      <w:bodyDiv w:val="1"/>
      <w:marLeft w:val="0"/>
      <w:marRight w:val="0"/>
      <w:marTop w:val="0"/>
      <w:marBottom w:val="0"/>
      <w:divBdr>
        <w:top w:val="none" w:sz="0" w:space="0" w:color="auto"/>
        <w:left w:val="none" w:sz="0" w:space="0" w:color="auto"/>
        <w:bottom w:val="none" w:sz="0" w:space="0" w:color="auto"/>
        <w:right w:val="none" w:sz="0" w:space="0" w:color="auto"/>
      </w:divBdr>
    </w:div>
    <w:div w:id="156502844">
      <w:bodyDiv w:val="1"/>
      <w:marLeft w:val="0"/>
      <w:marRight w:val="0"/>
      <w:marTop w:val="0"/>
      <w:marBottom w:val="0"/>
      <w:divBdr>
        <w:top w:val="none" w:sz="0" w:space="0" w:color="auto"/>
        <w:left w:val="none" w:sz="0" w:space="0" w:color="auto"/>
        <w:bottom w:val="none" w:sz="0" w:space="0" w:color="auto"/>
        <w:right w:val="none" w:sz="0" w:space="0" w:color="auto"/>
      </w:divBdr>
    </w:div>
    <w:div w:id="158352806">
      <w:bodyDiv w:val="1"/>
      <w:marLeft w:val="0"/>
      <w:marRight w:val="0"/>
      <w:marTop w:val="0"/>
      <w:marBottom w:val="0"/>
      <w:divBdr>
        <w:top w:val="none" w:sz="0" w:space="0" w:color="auto"/>
        <w:left w:val="none" w:sz="0" w:space="0" w:color="auto"/>
        <w:bottom w:val="none" w:sz="0" w:space="0" w:color="auto"/>
        <w:right w:val="none" w:sz="0" w:space="0" w:color="auto"/>
      </w:divBdr>
    </w:div>
    <w:div w:id="239600448">
      <w:bodyDiv w:val="1"/>
      <w:marLeft w:val="0"/>
      <w:marRight w:val="0"/>
      <w:marTop w:val="0"/>
      <w:marBottom w:val="0"/>
      <w:divBdr>
        <w:top w:val="none" w:sz="0" w:space="0" w:color="auto"/>
        <w:left w:val="none" w:sz="0" w:space="0" w:color="auto"/>
        <w:bottom w:val="none" w:sz="0" w:space="0" w:color="auto"/>
        <w:right w:val="none" w:sz="0" w:space="0" w:color="auto"/>
      </w:divBdr>
    </w:div>
    <w:div w:id="254947387">
      <w:bodyDiv w:val="1"/>
      <w:marLeft w:val="0"/>
      <w:marRight w:val="0"/>
      <w:marTop w:val="0"/>
      <w:marBottom w:val="0"/>
      <w:divBdr>
        <w:top w:val="none" w:sz="0" w:space="0" w:color="auto"/>
        <w:left w:val="none" w:sz="0" w:space="0" w:color="auto"/>
        <w:bottom w:val="none" w:sz="0" w:space="0" w:color="auto"/>
        <w:right w:val="none" w:sz="0" w:space="0" w:color="auto"/>
      </w:divBdr>
    </w:div>
    <w:div w:id="287929050">
      <w:bodyDiv w:val="1"/>
      <w:marLeft w:val="0"/>
      <w:marRight w:val="0"/>
      <w:marTop w:val="0"/>
      <w:marBottom w:val="0"/>
      <w:divBdr>
        <w:top w:val="none" w:sz="0" w:space="0" w:color="auto"/>
        <w:left w:val="none" w:sz="0" w:space="0" w:color="auto"/>
        <w:bottom w:val="none" w:sz="0" w:space="0" w:color="auto"/>
        <w:right w:val="none" w:sz="0" w:space="0" w:color="auto"/>
      </w:divBdr>
    </w:div>
    <w:div w:id="360977443">
      <w:bodyDiv w:val="1"/>
      <w:marLeft w:val="0"/>
      <w:marRight w:val="0"/>
      <w:marTop w:val="0"/>
      <w:marBottom w:val="0"/>
      <w:divBdr>
        <w:top w:val="none" w:sz="0" w:space="0" w:color="auto"/>
        <w:left w:val="none" w:sz="0" w:space="0" w:color="auto"/>
        <w:bottom w:val="none" w:sz="0" w:space="0" w:color="auto"/>
        <w:right w:val="none" w:sz="0" w:space="0" w:color="auto"/>
      </w:divBdr>
    </w:div>
    <w:div w:id="454368431">
      <w:bodyDiv w:val="1"/>
      <w:marLeft w:val="0"/>
      <w:marRight w:val="0"/>
      <w:marTop w:val="0"/>
      <w:marBottom w:val="0"/>
      <w:divBdr>
        <w:top w:val="none" w:sz="0" w:space="0" w:color="auto"/>
        <w:left w:val="none" w:sz="0" w:space="0" w:color="auto"/>
        <w:bottom w:val="none" w:sz="0" w:space="0" w:color="auto"/>
        <w:right w:val="none" w:sz="0" w:space="0" w:color="auto"/>
      </w:divBdr>
    </w:div>
    <w:div w:id="525409794">
      <w:bodyDiv w:val="1"/>
      <w:marLeft w:val="0"/>
      <w:marRight w:val="0"/>
      <w:marTop w:val="0"/>
      <w:marBottom w:val="0"/>
      <w:divBdr>
        <w:top w:val="none" w:sz="0" w:space="0" w:color="auto"/>
        <w:left w:val="none" w:sz="0" w:space="0" w:color="auto"/>
        <w:bottom w:val="none" w:sz="0" w:space="0" w:color="auto"/>
        <w:right w:val="none" w:sz="0" w:space="0" w:color="auto"/>
      </w:divBdr>
    </w:div>
    <w:div w:id="532112878">
      <w:bodyDiv w:val="1"/>
      <w:marLeft w:val="0"/>
      <w:marRight w:val="0"/>
      <w:marTop w:val="0"/>
      <w:marBottom w:val="0"/>
      <w:divBdr>
        <w:top w:val="none" w:sz="0" w:space="0" w:color="auto"/>
        <w:left w:val="none" w:sz="0" w:space="0" w:color="auto"/>
        <w:bottom w:val="none" w:sz="0" w:space="0" w:color="auto"/>
        <w:right w:val="none" w:sz="0" w:space="0" w:color="auto"/>
      </w:divBdr>
    </w:div>
    <w:div w:id="537858654">
      <w:bodyDiv w:val="1"/>
      <w:marLeft w:val="0"/>
      <w:marRight w:val="0"/>
      <w:marTop w:val="0"/>
      <w:marBottom w:val="0"/>
      <w:divBdr>
        <w:top w:val="none" w:sz="0" w:space="0" w:color="auto"/>
        <w:left w:val="none" w:sz="0" w:space="0" w:color="auto"/>
        <w:bottom w:val="none" w:sz="0" w:space="0" w:color="auto"/>
        <w:right w:val="none" w:sz="0" w:space="0" w:color="auto"/>
      </w:divBdr>
    </w:div>
    <w:div w:id="540484300">
      <w:bodyDiv w:val="1"/>
      <w:marLeft w:val="0"/>
      <w:marRight w:val="0"/>
      <w:marTop w:val="0"/>
      <w:marBottom w:val="0"/>
      <w:divBdr>
        <w:top w:val="none" w:sz="0" w:space="0" w:color="auto"/>
        <w:left w:val="none" w:sz="0" w:space="0" w:color="auto"/>
        <w:bottom w:val="none" w:sz="0" w:space="0" w:color="auto"/>
        <w:right w:val="none" w:sz="0" w:space="0" w:color="auto"/>
      </w:divBdr>
    </w:div>
    <w:div w:id="554899676">
      <w:bodyDiv w:val="1"/>
      <w:marLeft w:val="0"/>
      <w:marRight w:val="0"/>
      <w:marTop w:val="0"/>
      <w:marBottom w:val="0"/>
      <w:divBdr>
        <w:top w:val="none" w:sz="0" w:space="0" w:color="auto"/>
        <w:left w:val="none" w:sz="0" w:space="0" w:color="auto"/>
        <w:bottom w:val="none" w:sz="0" w:space="0" w:color="auto"/>
        <w:right w:val="none" w:sz="0" w:space="0" w:color="auto"/>
      </w:divBdr>
    </w:div>
    <w:div w:id="586117912">
      <w:bodyDiv w:val="1"/>
      <w:marLeft w:val="0"/>
      <w:marRight w:val="0"/>
      <w:marTop w:val="0"/>
      <w:marBottom w:val="0"/>
      <w:divBdr>
        <w:top w:val="none" w:sz="0" w:space="0" w:color="auto"/>
        <w:left w:val="none" w:sz="0" w:space="0" w:color="auto"/>
        <w:bottom w:val="none" w:sz="0" w:space="0" w:color="auto"/>
        <w:right w:val="none" w:sz="0" w:space="0" w:color="auto"/>
      </w:divBdr>
    </w:div>
    <w:div w:id="693651692">
      <w:bodyDiv w:val="1"/>
      <w:marLeft w:val="0"/>
      <w:marRight w:val="0"/>
      <w:marTop w:val="0"/>
      <w:marBottom w:val="0"/>
      <w:divBdr>
        <w:top w:val="none" w:sz="0" w:space="0" w:color="auto"/>
        <w:left w:val="none" w:sz="0" w:space="0" w:color="auto"/>
        <w:bottom w:val="none" w:sz="0" w:space="0" w:color="auto"/>
        <w:right w:val="none" w:sz="0" w:space="0" w:color="auto"/>
      </w:divBdr>
    </w:div>
    <w:div w:id="774984747">
      <w:bodyDiv w:val="1"/>
      <w:marLeft w:val="0"/>
      <w:marRight w:val="0"/>
      <w:marTop w:val="0"/>
      <w:marBottom w:val="0"/>
      <w:divBdr>
        <w:top w:val="none" w:sz="0" w:space="0" w:color="auto"/>
        <w:left w:val="none" w:sz="0" w:space="0" w:color="auto"/>
        <w:bottom w:val="none" w:sz="0" w:space="0" w:color="auto"/>
        <w:right w:val="none" w:sz="0" w:space="0" w:color="auto"/>
      </w:divBdr>
    </w:div>
    <w:div w:id="809978440">
      <w:bodyDiv w:val="1"/>
      <w:marLeft w:val="0"/>
      <w:marRight w:val="0"/>
      <w:marTop w:val="0"/>
      <w:marBottom w:val="0"/>
      <w:divBdr>
        <w:top w:val="none" w:sz="0" w:space="0" w:color="auto"/>
        <w:left w:val="none" w:sz="0" w:space="0" w:color="auto"/>
        <w:bottom w:val="none" w:sz="0" w:space="0" w:color="auto"/>
        <w:right w:val="none" w:sz="0" w:space="0" w:color="auto"/>
      </w:divBdr>
    </w:div>
    <w:div w:id="926232950">
      <w:bodyDiv w:val="1"/>
      <w:marLeft w:val="0"/>
      <w:marRight w:val="0"/>
      <w:marTop w:val="0"/>
      <w:marBottom w:val="0"/>
      <w:divBdr>
        <w:top w:val="none" w:sz="0" w:space="0" w:color="auto"/>
        <w:left w:val="none" w:sz="0" w:space="0" w:color="auto"/>
        <w:bottom w:val="none" w:sz="0" w:space="0" w:color="auto"/>
        <w:right w:val="none" w:sz="0" w:space="0" w:color="auto"/>
      </w:divBdr>
    </w:div>
    <w:div w:id="967051033">
      <w:bodyDiv w:val="1"/>
      <w:marLeft w:val="0"/>
      <w:marRight w:val="0"/>
      <w:marTop w:val="0"/>
      <w:marBottom w:val="0"/>
      <w:divBdr>
        <w:top w:val="none" w:sz="0" w:space="0" w:color="auto"/>
        <w:left w:val="none" w:sz="0" w:space="0" w:color="auto"/>
        <w:bottom w:val="none" w:sz="0" w:space="0" w:color="auto"/>
        <w:right w:val="none" w:sz="0" w:space="0" w:color="auto"/>
      </w:divBdr>
    </w:div>
    <w:div w:id="983117521">
      <w:bodyDiv w:val="1"/>
      <w:marLeft w:val="0"/>
      <w:marRight w:val="0"/>
      <w:marTop w:val="0"/>
      <w:marBottom w:val="0"/>
      <w:divBdr>
        <w:top w:val="none" w:sz="0" w:space="0" w:color="auto"/>
        <w:left w:val="none" w:sz="0" w:space="0" w:color="auto"/>
        <w:bottom w:val="none" w:sz="0" w:space="0" w:color="auto"/>
        <w:right w:val="none" w:sz="0" w:space="0" w:color="auto"/>
      </w:divBdr>
      <w:divsChild>
        <w:div w:id="922377150">
          <w:marLeft w:val="0"/>
          <w:marRight w:val="0"/>
          <w:marTop w:val="0"/>
          <w:marBottom w:val="0"/>
          <w:divBdr>
            <w:top w:val="none" w:sz="0" w:space="0" w:color="auto"/>
            <w:left w:val="none" w:sz="0" w:space="0" w:color="auto"/>
            <w:bottom w:val="none" w:sz="0" w:space="0" w:color="auto"/>
            <w:right w:val="none" w:sz="0" w:space="0" w:color="auto"/>
          </w:divBdr>
          <w:divsChild>
            <w:div w:id="18867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2718">
      <w:bodyDiv w:val="1"/>
      <w:marLeft w:val="0"/>
      <w:marRight w:val="0"/>
      <w:marTop w:val="0"/>
      <w:marBottom w:val="0"/>
      <w:divBdr>
        <w:top w:val="none" w:sz="0" w:space="0" w:color="auto"/>
        <w:left w:val="none" w:sz="0" w:space="0" w:color="auto"/>
        <w:bottom w:val="none" w:sz="0" w:space="0" w:color="auto"/>
        <w:right w:val="none" w:sz="0" w:space="0" w:color="auto"/>
      </w:divBdr>
    </w:div>
    <w:div w:id="1167601256">
      <w:bodyDiv w:val="1"/>
      <w:marLeft w:val="0"/>
      <w:marRight w:val="0"/>
      <w:marTop w:val="0"/>
      <w:marBottom w:val="0"/>
      <w:divBdr>
        <w:top w:val="none" w:sz="0" w:space="0" w:color="auto"/>
        <w:left w:val="none" w:sz="0" w:space="0" w:color="auto"/>
        <w:bottom w:val="none" w:sz="0" w:space="0" w:color="auto"/>
        <w:right w:val="none" w:sz="0" w:space="0" w:color="auto"/>
      </w:divBdr>
    </w:div>
    <w:div w:id="1198471322">
      <w:bodyDiv w:val="1"/>
      <w:marLeft w:val="0"/>
      <w:marRight w:val="0"/>
      <w:marTop w:val="0"/>
      <w:marBottom w:val="0"/>
      <w:divBdr>
        <w:top w:val="none" w:sz="0" w:space="0" w:color="auto"/>
        <w:left w:val="none" w:sz="0" w:space="0" w:color="auto"/>
        <w:bottom w:val="none" w:sz="0" w:space="0" w:color="auto"/>
        <w:right w:val="none" w:sz="0" w:space="0" w:color="auto"/>
      </w:divBdr>
    </w:div>
    <w:div w:id="1320496901">
      <w:bodyDiv w:val="1"/>
      <w:marLeft w:val="0"/>
      <w:marRight w:val="0"/>
      <w:marTop w:val="0"/>
      <w:marBottom w:val="0"/>
      <w:divBdr>
        <w:top w:val="none" w:sz="0" w:space="0" w:color="auto"/>
        <w:left w:val="none" w:sz="0" w:space="0" w:color="auto"/>
        <w:bottom w:val="none" w:sz="0" w:space="0" w:color="auto"/>
        <w:right w:val="none" w:sz="0" w:space="0" w:color="auto"/>
      </w:divBdr>
    </w:div>
    <w:div w:id="1360083853">
      <w:bodyDiv w:val="1"/>
      <w:marLeft w:val="0"/>
      <w:marRight w:val="0"/>
      <w:marTop w:val="0"/>
      <w:marBottom w:val="0"/>
      <w:divBdr>
        <w:top w:val="none" w:sz="0" w:space="0" w:color="auto"/>
        <w:left w:val="none" w:sz="0" w:space="0" w:color="auto"/>
        <w:bottom w:val="none" w:sz="0" w:space="0" w:color="auto"/>
        <w:right w:val="none" w:sz="0" w:space="0" w:color="auto"/>
      </w:divBdr>
    </w:div>
    <w:div w:id="1395348815">
      <w:bodyDiv w:val="1"/>
      <w:marLeft w:val="0"/>
      <w:marRight w:val="0"/>
      <w:marTop w:val="0"/>
      <w:marBottom w:val="0"/>
      <w:divBdr>
        <w:top w:val="none" w:sz="0" w:space="0" w:color="auto"/>
        <w:left w:val="none" w:sz="0" w:space="0" w:color="auto"/>
        <w:bottom w:val="none" w:sz="0" w:space="0" w:color="auto"/>
        <w:right w:val="none" w:sz="0" w:space="0" w:color="auto"/>
      </w:divBdr>
    </w:div>
    <w:div w:id="1404989444">
      <w:bodyDiv w:val="1"/>
      <w:marLeft w:val="0"/>
      <w:marRight w:val="0"/>
      <w:marTop w:val="0"/>
      <w:marBottom w:val="0"/>
      <w:divBdr>
        <w:top w:val="none" w:sz="0" w:space="0" w:color="auto"/>
        <w:left w:val="none" w:sz="0" w:space="0" w:color="auto"/>
        <w:bottom w:val="none" w:sz="0" w:space="0" w:color="auto"/>
        <w:right w:val="none" w:sz="0" w:space="0" w:color="auto"/>
      </w:divBdr>
    </w:div>
    <w:div w:id="1455367659">
      <w:bodyDiv w:val="1"/>
      <w:marLeft w:val="0"/>
      <w:marRight w:val="0"/>
      <w:marTop w:val="0"/>
      <w:marBottom w:val="0"/>
      <w:divBdr>
        <w:top w:val="none" w:sz="0" w:space="0" w:color="auto"/>
        <w:left w:val="none" w:sz="0" w:space="0" w:color="auto"/>
        <w:bottom w:val="none" w:sz="0" w:space="0" w:color="auto"/>
        <w:right w:val="none" w:sz="0" w:space="0" w:color="auto"/>
      </w:divBdr>
    </w:div>
    <w:div w:id="1571696355">
      <w:bodyDiv w:val="1"/>
      <w:marLeft w:val="0"/>
      <w:marRight w:val="0"/>
      <w:marTop w:val="0"/>
      <w:marBottom w:val="0"/>
      <w:divBdr>
        <w:top w:val="none" w:sz="0" w:space="0" w:color="auto"/>
        <w:left w:val="none" w:sz="0" w:space="0" w:color="auto"/>
        <w:bottom w:val="none" w:sz="0" w:space="0" w:color="auto"/>
        <w:right w:val="none" w:sz="0" w:space="0" w:color="auto"/>
      </w:divBdr>
    </w:div>
    <w:div w:id="1580367780">
      <w:bodyDiv w:val="1"/>
      <w:marLeft w:val="0"/>
      <w:marRight w:val="0"/>
      <w:marTop w:val="0"/>
      <w:marBottom w:val="0"/>
      <w:divBdr>
        <w:top w:val="none" w:sz="0" w:space="0" w:color="auto"/>
        <w:left w:val="none" w:sz="0" w:space="0" w:color="auto"/>
        <w:bottom w:val="none" w:sz="0" w:space="0" w:color="auto"/>
        <w:right w:val="none" w:sz="0" w:space="0" w:color="auto"/>
      </w:divBdr>
      <w:divsChild>
        <w:div w:id="1875340718">
          <w:marLeft w:val="547"/>
          <w:marRight w:val="0"/>
          <w:marTop w:val="0"/>
          <w:marBottom w:val="0"/>
          <w:divBdr>
            <w:top w:val="none" w:sz="0" w:space="0" w:color="auto"/>
            <w:left w:val="none" w:sz="0" w:space="0" w:color="auto"/>
            <w:bottom w:val="none" w:sz="0" w:space="0" w:color="auto"/>
            <w:right w:val="none" w:sz="0" w:space="0" w:color="auto"/>
          </w:divBdr>
        </w:div>
      </w:divsChild>
    </w:div>
    <w:div w:id="1630818200">
      <w:bodyDiv w:val="1"/>
      <w:marLeft w:val="0"/>
      <w:marRight w:val="0"/>
      <w:marTop w:val="0"/>
      <w:marBottom w:val="0"/>
      <w:divBdr>
        <w:top w:val="none" w:sz="0" w:space="0" w:color="auto"/>
        <w:left w:val="none" w:sz="0" w:space="0" w:color="auto"/>
        <w:bottom w:val="none" w:sz="0" w:space="0" w:color="auto"/>
        <w:right w:val="none" w:sz="0" w:space="0" w:color="auto"/>
      </w:divBdr>
    </w:div>
    <w:div w:id="1724328478">
      <w:bodyDiv w:val="1"/>
      <w:marLeft w:val="0"/>
      <w:marRight w:val="0"/>
      <w:marTop w:val="0"/>
      <w:marBottom w:val="0"/>
      <w:divBdr>
        <w:top w:val="none" w:sz="0" w:space="0" w:color="auto"/>
        <w:left w:val="none" w:sz="0" w:space="0" w:color="auto"/>
        <w:bottom w:val="none" w:sz="0" w:space="0" w:color="auto"/>
        <w:right w:val="none" w:sz="0" w:space="0" w:color="auto"/>
      </w:divBdr>
    </w:div>
    <w:div w:id="1763211412">
      <w:bodyDiv w:val="1"/>
      <w:marLeft w:val="0"/>
      <w:marRight w:val="0"/>
      <w:marTop w:val="0"/>
      <w:marBottom w:val="0"/>
      <w:divBdr>
        <w:top w:val="none" w:sz="0" w:space="0" w:color="auto"/>
        <w:left w:val="none" w:sz="0" w:space="0" w:color="auto"/>
        <w:bottom w:val="none" w:sz="0" w:space="0" w:color="auto"/>
        <w:right w:val="none" w:sz="0" w:space="0" w:color="auto"/>
      </w:divBdr>
    </w:div>
    <w:div w:id="1766077313">
      <w:bodyDiv w:val="1"/>
      <w:marLeft w:val="0"/>
      <w:marRight w:val="0"/>
      <w:marTop w:val="0"/>
      <w:marBottom w:val="0"/>
      <w:divBdr>
        <w:top w:val="none" w:sz="0" w:space="0" w:color="auto"/>
        <w:left w:val="none" w:sz="0" w:space="0" w:color="auto"/>
        <w:bottom w:val="none" w:sz="0" w:space="0" w:color="auto"/>
        <w:right w:val="none" w:sz="0" w:space="0" w:color="auto"/>
      </w:divBdr>
    </w:div>
    <w:div w:id="1824004916">
      <w:bodyDiv w:val="1"/>
      <w:marLeft w:val="0"/>
      <w:marRight w:val="0"/>
      <w:marTop w:val="0"/>
      <w:marBottom w:val="0"/>
      <w:divBdr>
        <w:top w:val="none" w:sz="0" w:space="0" w:color="auto"/>
        <w:left w:val="none" w:sz="0" w:space="0" w:color="auto"/>
        <w:bottom w:val="none" w:sz="0" w:space="0" w:color="auto"/>
        <w:right w:val="none" w:sz="0" w:space="0" w:color="auto"/>
      </w:divBdr>
    </w:div>
    <w:div w:id="1824808945">
      <w:bodyDiv w:val="1"/>
      <w:marLeft w:val="0"/>
      <w:marRight w:val="0"/>
      <w:marTop w:val="0"/>
      <w:marBottom w:val="0"/>
      <w:divBdr>
        <w:top w:val="none" w:sz="0" w:space="0" w:color="auto"/>
        <w:left w:val="none" w:sz="0" w:space="0" w:color="auto"/>
        <w:bottom w:val="none" w:sz="0" w:space="0" w:color="auto"/>
        <w:right w:val="none" w:sz="0" w:space="0" w:color="auto"/>
      </w:divBdr>
    </w:div>
    <w:div w:id="1830949246">
      <w:bodyDiv w:val="1"/>
      <w:marLeft w:val="0"/>
      <w:marRight w:val="0"/>
      <w:marTop w:val="0"/>
      <w:marBottom w:val="0"/>
      <w:divBdr>
        <w:top w:val="none" w:sz="0" w:space="0" w:color="auto"/>
        <w:left w:val="none" w:sz="0" w:space="0" w:color="auto"/>
        <w:bottom w:val="none" w:sz="0" w:space="0" w:color="auto"/>
        <w:right w:val="none" w:sz="0" w:space="0" w:color="auto"/>
      </w:divBdr>
    </w:div>
    <w:div w:id="1831285932">
      <w:bodyDiv w:val="1"/>
      <w:marLeft w:val="0"/>
      <w:marRight w:val="0"/>
      <w:marTop w:val="0"/>
      <w:marBottom w:val="0"/>
      <w:divBdr>
        <w:top w:val="none" w:sz="0" w:space="0" w:color="auto"/>
        <w:left w:val="none" w:sz="0" w:space="0" w:color="auto"/>
        <w:bottom w:val="none" w:sz="0" w:space="0" w:color="auto"/>
        <w:right w:val="none" w:sz="0" w:space="0" w:color="auto"/>
      </w:divBdr>
    </w:div>
    <w:div w:id="1835336517">
      <w:bodyDiv w:val="1"/>
      <w:marLeft w:val="0"/>
      <w:marRight w:val="0"/>
      <w:marTop w:val="0"/>
      <w:marBottom w:val="0"/>
      <w:divBdr>
        <w:top w:val="none" w:sz="0" w:space="0" w:color="auto"/>
        <w:left w:val="none" w:sz="0" w:space="0" w:color="auto"/>
        <w:bottom w:val="none" w:sz="0" w:space="0" w:color="auto"/>
        <w:right w:val="none" w:sz="0" w:space="0" w:color="auto"/>
      </w:divBdr>
    </w:div>
    <w:div w:id="1883403675">
      <w:bodyDiv w:val="1"/>
      <w:marLeft w:val="0"/>
      <w:marRight w:val="0"/>
      <w:marTop w:val="0"/>
      <w:marBottom w:val="0"/>
      <w:divBdr>
        <w:top w:val="none" w:sz="0" w:space="0" w:color="auto"/>
        <w:left w:val="none" w:sz="0" w:space="0" w:color="auto"/>
        <w:bottom w:val="none" w:sz="0" w:space="0" w:color="auto"/>
        <w:right w:val="none" w:sz="0" w:space="0" w:color="auto"/>
      </w:divBdr>
    </w:div>
    <w:div w:id="1895921940">
      <w:bodyDiv w:val="1"/>
      <w:marLeft w:val="0"/>
      <w:marRight w:val="0"/>
      <w:marTop w:val="0"/>
      <w:marBottom w:val="0"/>
      <w:divBdr>
        <w:top w:val="none" w:sz="0" w:space="0" w:color="auto"/>
        <w:left w:val="none" w:sz="0" w:space="0" w:color="auto"/>
        <w:bottom w:val="none" w:sz="0" w:space="0" w:color="auto"/>
        <w:right w:val="none" w:sz="0" w:space="0" w:color="auto"/>
      </w:divBdr>
    </w:div>
    <w:div w:id="1967932838">
      <w:bodyDiv w:val="1"/>
      <w:marLeft w:val="0"/>
      <w:marRight w:val="0"/>
      <w:marTop w:val="0"/>
      <w:marBottom w:val="0"/>
      <w:divBdr>
        <w:top w:val="none" w:sz="0" w:space="0" w:color="auto"/>
        <w:left w:val="none" w:sz="0" w:space="0" w:color="auto"/>
        <w:bottom w:val="none" w:sz="0" w:space="0" w:color="auto"/>
        <w:right w:val="none" w:sz="0" w:space="0" w:color="auto"/>
      </w:divBdr>
    </w:div>
    <w:div w:id="1968850688">
      <w:bodyDiv w:val="1"/>
      <w:marLeft w:val="0"/>
      <w:marRight w:val="0"/>
      <w:marTop w:val="0"/>
      <w:marBottom w:val="0"/>
      <w:divBdr>
        <w:top w:val="none" w:sz="0" w:space="0" w:color="auto"/>
        <w:left w:val="none" w:sz="0" w:space="0" w:color="auto"/>
        <w:bottom w:val="none" w:sz="0" w:space="0" w:color="auto"/>
        <w:right w:val="none" w:sz="0" w:space="0" w:color="auto"/>
      </w:divBdr>
    </w:div>
    <w:div w:id="2022512619">
      <w:bodyDiv w:val="1"/>
      <w:marLeft w:val="0"/>
      <w:marRight w:val="0"/>
      <w:marTop w:val="0"/>
      <w:marBottom w:val="0"/>
      <w:divBdr>
        <w:top w:val="none" w:sz="0" w:space="0" w:color="auto"/>
        <w:left w:val="none" w:sz="0" w:space="0" w:color="auto"/>
        <w:bottom w:val="none" w:sz="0" w:space="0" w:color="auto"/>
        <w:right w:val="none" w:sz="0" w:space="0" w:color="auto"/>
      </w:divBdr>
    </w:div>
    <w:div w:id="207515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oleObject" Target="embeddings/oleObject2.bin"/><Relationship Id="rId34" Type="http://schemas.openxmlformats.org/officeDocument/2006/relationships/hyperlink" Target="https://www.diputados.gob.mx/LeyesBiblio/ref/cpeum.htm" TargetMode="External"/><Relationship Id="rId42" Type="http://schemas.openxmlformats.org/officeDocument/2006/relationships/hyperlink" Target="https://www.cepal.org/sites/default/files/guia_herramientas_municipales_demuca.pdf" TargetMode="External"/><Relationship Id="rId47" Type="http://schemas.openxmlformats.org/officeDocument/2006/relationships/hyperlink" Target="https://sedici.unlp.edu.ar/handle/10915/3764" TargetMode="External"/><Relationship Id="rId50" Type="http://schemas.openxmlformats.org/officeDocument/2006/relationships/hyperlink" Target="https://www.oecd.org/es/publications/convencion-para-combatir-el-cohecho-de-servidores-publicos-extranjeros-en-transacciones-comerciales-internacionales_24d80d2c-es.html" TargetMode="External"/><Relationship Id="rId55" Type="http://schemas.openxmlformats.org/officeDocument/2006/relationships/hyperlink" Target="https://www.gob.mx/buengobierno/documentos/mejora-de-la-gestion-publica-mejoras-practicas-internacionales" TargetMode="External"/><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9" Type="http://schemas.openxmlformats.org/officeDocument/2006/relationships/diagramLayout" Target="diagrams/layout3.xml"/><Relationship Id="rId11" Type="http://schemas.openxmlformats.org/officeDocument/2006/relationships/diagramColors" Target="diagrams/colors1.xml"/><Relationship Id="rId24" Type="http://schemas.openxmlformats.org/officeDocument/2006/relationships/image" Target="media/image4.emf"/><Relationship Id="rId32" Type="http://schemas.microsoft.com/office/2007/relationships/diagramDrawing" Target="diagrams/drawing3.xml"/><Relationship Id="rId37" Type="http://schemas.openxmlformats.org/officeDocument/2006/relationships/hyperlink" Target="https://www.gob.mx/sfp/documentos/convencion-de-las-naciones-unidas-contra-la-corrupcion-onu" TargetMode="External"/><Relationship Id="rId40" Type="http://schemas.openxmlformats.org/officeDocument/2006/relationships/hyperlink" Target="https://instituto.colegiodenotarios.org.mx/biblioteca/detalle-biblioteca?id=185" TargetMode="External"/><Relationship Id="rId45" Type="http://schemas.openxmlformats.org/officeDocument/2006/relationships/hyperlink" Target="https://www.inegi.org.mx/app/buscador/default.html?q=pib+por+entidad+federativa" TargetMode="External"/><Relationship Id="rId53" Type="http://schemas.openxmlformats.org/officeDocument/2006/relationships/hyperlink" Target="https://presto.hacienda.gob.mx/EstoporLayout/Layout.jsp" TargetMode="External"/><Relationship Id="rId58" Type="http://schemas.openxmlformats.org/officeDocument/2006/relationships/hyperlink" Target="https://www.worldcomplianceassociation.com/que-es-compliance.php"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oleObject" Target="embeddings/oleObject1.bin"/><Relationship Id="rId14" Type="http://schemas.openxmlformats.org/officeDocument/2006/relationships/diagramLayout" Target="diagrams/layout2.xml"/><Relationship Id="rId22" Type="http://schemas.openxmlformats.org/officeDocument/2006/relationships/image" Target="media/image3.emf"/><Relationship Id="rId27" Type="http://schemas.openxmlformats.org/officeDocument/2006/relationships/chart" Target="charts/chart1.xml"/><Relationship Id="rId30" Type="http://schemas.openxmlformats.org/officeDocument/2006/relationships/diagramQuickStyle" Target="diagrams/quickStyle3.xml"/><Relationship Id="rId35" Type="http://schemas.openxmlformats.org/officeDocument/2006/relationships/hyperlink" Target="https://doi.org/10.1016/j.respol.2015.04.007" TargetMode="External"/><Relationship Id="rId43" Type="http://schemas.openxmlformats.org/officeDocument/2006/relationships/hyperlink" Target="https://www.inegi.org.mx/sistemas/olap/consulta/general_ver4/MDXQueryDatos.asp?" TargetMode="External"/><Relationship Id="rId48" Type="http://schemas.openxmlformats.org/officeDocument/2006/relationships/hyperlink" Target="https://www.un.org/sustainabledevelopment/es/peace-justice/" TargetMode="External"/><Relationship Id="rId56" Type="http://schemas.openxmlformats.org/officeDocument/2006/relationships/hyperlink" Target="https://www.sncf.gob.mx/" TargetMode="External"/><Relationship Id="rId64" Type="http://schemas.openxmlformats.org/officeDocument/2006/relationships/footer" Target="footer3.xml"/><Relationship Id="rId8" Type="http://schemas.openxmlformats.org/officeDocument/2006/relationships/diagramData" Target="diagrams/data1.xml"/><Relationship Id="rId51" Type="http://schemas.openxmlformats.org/officeDocument/2006/relationships/hyperlink" Target="https://www.jornada.com.mx/noticia/2022/08/15/estados/al-menos-seis-notarios-otorgaron-escrituras-apocrifas-en-megafraude-fibba-7383" TargetMode="Externa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5.emf"/><Relationship Id="rId33" Type="http://schemas.openxmlformats.org/officeDocument/2006/relationships/hyperlink" Target="https://www.allianceforintegrity.org/es/alliance-for-integrity/sobre-nosotros/" TargetMode="External"/><Relationship Id="rId38" Type="http://schemas.openxmlformats.org/officeDocument/2006/relationships/hyperlink" Target="https://doi.org/10.7866/hpe-rpe.20.1.4" TargetMode="External"/><Relationship Id="rId46" Type="http://schemas.openxmlformats.org/officeDocument/2006/relationships/hyperlink" Target="https://doi.org/10.1177/10911421231153787" TargetMode="External"/><Relationship Id="rId59" Type="http://schemas.openxmlformats.org/officeDocument/2006/relationships/header" Target="header1.xml"/><Relationship Id="rId20" Type="http://schemas.openxmlformats.org/officeDocument/2006/relationships/image" Target="media/image2.emf"/><Relationship Id="rId41" Type="http://schemas.openxmlformats.org/officeDocument/2006/relationships/hyperlink" Target="https://www.cepal.org/es/publicaciones/11067-descentralizacion-transferencias-territoriales-desarrollo-local" TargetMode="External"/><Relationship Id="rId54" Type="http://schemas.openxmlformats.org/officeDocument/2006/relationships/hyperlink" Target="https://www.gob.mx/buengobierno/documentos/programa-sectorial-de-funcion-publica-2020-2024"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oleObject" Target="embeddings/oleObject3.bin"/><Relationship Id="rId28" Type="http://schemas.openxmlformats.org/officeDocument/2006/relationships/diagramData" Target="diagrams/data3.xml"/><Relationship Id="rId36" Type="http://schemas.openxmlformats.org/officeDocument/2006/relationships/hyperlink" Target="https://cefp.gob.mx/cefpnew/pnfp.php" TargetMode="External"/><Relationship Id="rId49" Type="http://schemas.openxmlformats.org/officeDocument/2006/relationships/hyperlink" Target="https://www.oas.org/es/sla/ddi/docs/tratados_multilaterales_interamericanos_b-58_contra_corrupcion.pdf" TargetMode="External"/><Relationship Id="rId57" Type="http://schemas.openxmlformats.org/officeDocument/2006/relationships/hyperlink" Target="https://es.wikipedia.org/wiki/Innovaci%C3%B3n" TargetMode="External"/><Relationship Id="rId10" Type="http://schemas.openxmlformats.org/officeDocument/2006/relationships/diagramQuickStyle" Target="diagrams/quickStyle1.xml"/><Relationship Id="rId31" Type="http://schemas.openxmlformats.org/officeDocument/2006/relationships/diagramColors" Target="diagrams/colors3.xml"/><Relationship Id="rId44" Type="http://schemas.openxmlformats.org/officeDocument/2006/relationships/hyperlink" Target="http://www.inegi.org.mx/app/buscador/default.html?q=mapa+juridico+catastral" TargetMode="External"/><Relationship Id="rId52" Type="http://schemas.openxmlformats.org/officeDocument/2006/relationships/hyperlink" Target="https://dof.gob.mx/nota_detalle.php?codigo=4845155&amp;fecha=31/12/1979" TargetMode="External"/><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image" Target="media/image1.emf"/><Relationship Id="rId39" Type="http://schemas.openxmlformats.org/officeDocument/2006/relationships/hyperlink" Target="https://www.debate.com.mx/sinaloa/mazatlan/Comuna-deja-de-recaudar-millones-al-caer-el-ISAI-20250618-0012.htm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lincolninst.edu/es/publications/working-papers/agentes-economicos-en-el-mercado-del-suelo-urbano-santiago-chile-periodo/" TargetMode="External"/><Relationship Id="rId13" Type="http://schemas.openxmlformats.org/officeDocument/2006/relationships/hyperlink" Target="https://www.oas.org/es/sla/ddi/docs/tratados_multilaterales_interamericanos_b-58_contra_corrupcion.pdf" TargetMode="External"/><Relationship Id="rId18" Type="http://schemas.openxmlformats.org/officeDocument/2006/relationships/hyperlink" Target="https://www.gob.mx/buengobierno/documentos/programa-sectorial-de-funcion-publica-2020-2024" TargetMode="External"/><Relationship Id="rId26" Type="http://schemas.openxmlformats.org/officeDocument/2006/relationships/hyperlink" Target="https://doi.org/10.7866/hpe-rpe.20.1.4" TargetMode="External"/><Relationship Id="rId3" Type="http://schemas.openxmlformats.org/officeDocument/2006/relationships/hyperlink" Target="https://www.inegi.org.mx/app/buscador/default.html?q=pib+por+entidad+federativa" TargetMode="External"/><Relationship Id="rId21" Type="http://schemas.openxmlformats.org/officeDocument/2006/relationships/hyperlink" Target="https://www.gob.mx/buengobierno/documentos/mejora-de-la-gestion-publica-mejoras-practicas-internacionales" TargetMode="External"/><Relationship Id="rId7" Type="http://schemas.openxmlformats.org/officeDocument/2006/relationships/hyperlink" Target="https://www.diputados.gob.mx/LeyesBiblio/ref/cpeum.htm" TargetMode="External"/><Relationship Id="rId12" Type="http://schemas.openxmlformats.org/officeDocument/2006/relationships/hyperlink" Target="https://www.gob.mx/sfp/documentos/convencion-de-las-naciones-unidas-contra-la-corrupcion-onu" TargetMode="External"/><Relationship Id="rId17" Type="http://schemas.openxmlformats.org/officeDocument/2006/relationships/hyperlink" Target="https://www.gob.mx/presidencia/documentos/plan-nacional-de-desarrollo-2025-2030-391771" TargetMode="External"/><Relationship Id="rId25" Type="http://schemas.openxmlformats.org/officeDocument/2006/relationships/hyperlink" Target="https://sedici.unlp.edu.ar/handle/10915/3764" TargetMode="External"/><Relationship Id="rId2" Type="http://schemas.openxmlformats.org/officeDocument/2006/relationships/hyperlink" Target="https://cefp.gob.mx/cefpnew/pnfp.php" TargetMode="External"/><Relationship Id="rId16" Type="http://schemas.openxmlformats.org/officeDocument/2006/relationships/hyperlink" Target="https://www.allianceforintegrity.org/es/alliance-for-integrity/sobre-nosotros/" TargetMode="External"/><Relationship Id="rId20" Type="http://schemas.openxmlformats.org/officeDocument/2006/relationships/hyperlink" Target="https://www.jornada.com.mx/noticia/2022/08/15/estados/al-menos-seis-notarios-otorgaron-escrituras-apocrifas-en-megafraude-fibba-7383" TargetMode="External"/><Relationship Id="rId29" Type="http://schemas.openxmlformats.org/officeDocument/2006/relationships/hyperlink" Target="https://www.sncf.gob.mx/" TargetMode="External"/><Relationship Id="rId1" Type="http://schemas.openxmlformats.org/officeDocument/2006/relationships/hyperlink" Target="file:///C:\Users\bug\Documents\nicozu1@uas.edu.mx" TargetMode="External"/><Relationship Id="rId6" Type="http://schemas.openxmlformats.org/officeDocument/2006/relationships/hyperlink" Target="https://www.cepal.org/sites/default/files/guia_herramientas_municipales_demuca.pdf" TargetMode="External"/><Relationship Id="rId11" Type="http://schemas.openxmlformats.org/officeDocument/2006/relationships/hyperlink" Target="https://www.debate.com.mx/sinaloa/mazatlan/Comuna-deja-de-recaudar-millones-al-caer-el-ISAI-20250618-0012.html" TargetMode="External"/><Relationship Id="rId24" Type="http://schemas.openxmlformats.org/officeDocument/2006/relationships/hyperlink" Target="https://icepp.gsu.edu/files/2015/03/ispwp9704.pdf" TargetMode="External"/><Relationship Id="rId5" Type="http://schemas.openxmlformats.org/officeDocument/2006/relationships/hyperlink" Target="http://www.inegi.org.mx/app/buscador/default.html?q=mapa+juridico+catastral" TargetMode="External"/><Relationship Id="rId15" Type="http://schemas.openxmlformats.org/officeDocument/2006/relationships/hyperlink" Target="https://www.un.org/sustainabledevelopment/es/peace-justice/?utm_source=chatgpt.com" TargetMode="External"/><Relationship Id="rId23" Type="http://schemas.openxmlformats.org/officeDocument/2006/relationships/hyperlink" Target="https://www.cepal.org/es/publicaciones/11067-descentralizacion-transferencias-territoriales-desarrollo-local" TargetMode="External"/><Relationship Id="rId28" Type="http://schemas.openxmlformats.org/officeDocument/2006/relationships/hyperlink" Target="https://www.inegi.org.mx/sistemas/olap/consulta/general_ver4/MDXQueryDatos.asp?" TargetMode="External"/><Relationship Id="rId10" Type="http://schemas.openxmlformats.org/officeDocument/2006/relationships/hyperlink" Target="https://dof.gob.mx/nota_detalle.php?codigo=4845155&amp;fecha=31/12/1979" TargetMode="External"/><Relationship Id="rId19" Type="http://schemas.openxmlformats.org/officeDocument/2006/relationships/hyperlink" Target="https://www.worldcomplianceassociation.com/que-es-compliance.php" TargetMode="External"/><Relationship Id="rId4" Type="http://schemas.openxmlformats.org/officeDocument/2006/relationships/hyperlink" Target="https://doi.org/10.1093/jeg/lbr007" TargetMode="External"/><Relationship Id="rId9" Type="http://schemas.openxmlformats.org/officeDocument/2006/relationships/hyperlink" Target="https://instituto.colegiodenotarios.org.mx/biblioteca/detalle-biblioteca?id=185" TargetMode="External"/><Relationship Id="rId14" Type="http://schemas.openxmlformats.org/officeDocument/2006/relationships/hyperlink" Target="https://www.oecd.org/es/publications/convencion-para-combatir-el-cohecho-de-servidores-publicos-extranjeros-en-transacciones-comerciales-internacionales_24d80d2c-es.html?utm_source=chatgpt.com" TargetMode="External"/><Relationship Id="rId22" Type="http://schemas.openxmlformats.org/officeDocument/2006/relationships/hyperlink" Target="https://es.wikipedia.org/wiki/Innovaci%C3%B3n" TargetMode="External"/><Relationship Id="rId27" Type="http://schemas.openxmlformats.org/officeDocument/2006/relationships/hyperlink" Target="https://doi.org/10.1177/10911421231153787" TargetMode="External"/><Relationship Id="rId30" Type="http://schemas.openxmlformats.org/officeDocument/2006/relationships/hyperlink" Target="https://presto.hacienda.gob.mx/EstoporLayout/Layout.jsp"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Promedio Ingresos por Notaria Pública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Hoja3!$F$3</c:f>
              <c:strCache>
                <c:ptCount val="1"/>
                <c:pt idx="0">
                  <c:v>Promedio ingresos por notaria</c:v>
                </c:pt>
              </c:strCache>
            </c:strRef>
          </c:tx>
          <c:spPr>
            <a:solidFill>
              <a:schemeClr val="accent1"/>
            </a:solidFill>
            <a:ln>
              <a:noFill/>
            </a:ln>
            <a:effectLst/>
            <a:sp3d/>
          </c:spPr>
          <c:invertIfNegative val="0"/>
          <c:val>
            <c:numRef>
              <c:f>Hoja3!$F$4:$F$11</c:f>
              <c:numCache>
                <c:formatCode>_(* #,##0.00_);_(* \(#,##0.00\);_(* "-"??_);_(@_)</c:formatCode>
                <c:ptCount val="8"/>
                <c:pt idx="0">
                  <c:v>738026.59633027518</c:v>
                </c:pt>
                <c:pt idx="1">
                  <c:v>3082867.8236658932</c:v>
                </c:pt>
                <c:pt idx="2">
                  <c:v>2690902.625886525</c:v>
                </c:pt>
                <c:pt idx="3">
                  <c:v>5835307.217488789</c:v>
                </c:pt>
                <c:pt idx="4">
                  <c:v>4611033.651085142</c:v>
                </c:pt>
                <c:pt idx="5">
                  <c:v>2961464.6069868994</c:v>
                </c:pt>
                <c:pt idx="6">
                  <c:v>1268786.3744855968</c:v>
                </c:pt>
                <c:pt idx="7">
                  <c:v>1705740.2189349113</c:v>
                </c:pt>
              </c:numCache>
            </c:numRef>
          </c:val>
          <c:extLst>
            <c:ext xmlns:c16="http://schemas.microsoft.com/office/drawing/2014/chart" uri="{C3380CC4-5D6E-409C-BE32-E72D297353CC}">
              <c16:uniqueId val="{00000000-6286-49E7-B2B0-0462EF574349}"/>
            </c:ext>
          </c:extLst>
        </c:ser>
        <c:dLbls>
          <c:showLegendKey val="0"/>
          <c:showVal val="0"/>
          <c:showCatName val="0"/>
          <c:showSerName val="0"/>
          <c:showPercent val="0"/>
          <c:showBubbleSize val="0"/>
        </c:dLbls>
        <c:gapWidth val="150"/>
        <c:shape val="box"/>
        <c:axId val="1287844144"/>
        <c:axId val="1289402960"/>
        <c:axId val="0"/>
      </c:bar3DChart>
      <c:catAx>
        <c:axId val="12878441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Zonas</a:t>
                </a:r>
                <a:r>
                  <a:rPr lang="es-MX" baseline="0"/>
                  <a:t> del Sistema Nacional de Coordinación Fiscal</a:t>
                </a:r>
                <a:endParaRPr lang="es-MX"/>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89402960"/>
        <c:crosses val="autoZero"/>
        <c:auto val="1"/>
        <c:lblAlgn val="ctr"/>
        <c:lblOffset val="100"/>
        <c:noMultiLvlLbl val="0"/>
      </c:catAx>
      <c:valAx>
        <c:axId val="1289402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Pesos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878441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AA9951-F1F1-490E-B0A0-09BE396EBE94}"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s-MX"/>
        </a:p>
      </dgm:t>
    </dgm:pt>
    <dgm:pt modelId="{1FB8508F-5A84-4C69-8796-3BD63B3368BF}">
      <dgm:prSet phldrT="[Texto]" custT="1"/>
      <dgm:spPr>
        <a:xfrm>
          <a:off x="291517" y="1827"/>
          <a:ext cx="1392197" cy="835318"/>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s-MX" sz="9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Compradores y vendedores de inmuebles: </a:t>
          </a:r>
          <a:r>
            <a:rPr lang="es-MX"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inmobiliarias o entre particulares</a:t>
          </a:r>
        </a:p>
      </dgm:t>
    </dgm:pt>
    <dgm:pt modelId="{8AE6C57A-8FEA-4B27-8D1A-355E389E374C}" type="parTrans" cxnId="{FCA08664-6D61-4860-9A6B-86F52845BC3F}">
      <dgm:prSet/>
      <dgm:spPr/>
      <dgm:t>
        <a:bodyPr/>
        <a:lstStyle/>
        <a:p>
          <a:endParaRPr lang="es-MX" sz="1000">
            <a:latin typeface="Georgia" panose="02040502050405020303" pitchFamily="18" charset="0"/>
          </a:endParaRPr>
        </a:p>
      </dgm:t>
    </dgm:pt>
    <dgm:pt modelId="{7853F7F2-FD73-45D1-945C-1B11554FA193}" type="sibTrans" cxnId="{FCA08664-6D61-4860-9A6B-86F52845BC3F}">
      <dgm:prSet custT="1"/>
      <dgm:spPr>
        <a:xfrm>
          <a:off x="1681915" y="373767"/>
          <a:ext cx="289605" cy="91440"/>
        </a:xfrm>
        <a:custGeom>
          <a:avLst/>
          <a:gdLst/>
          <a:ahLst/>
          <a:cxnLst/>
          <a:rect l="0" t="0" r="0" b="0"/>
          <a:pathLst>
            <a:path>
              <a:moveTo>
                <a:pt x="0" y="45720"/>
              </a:moveTo>
              <a:lnTo>
                <a:pt x="294726" y="45720"/>
              </a:lnTo>
            </a:path>
          </a:pathLst>
        </a:custGeom>
        <a:noFill/>
        <a:ln w="6350" cap="flat" cmpd="sng" algn="ctr">
          <a:solidFill>
            <a:sysClr val="windowText" lastClr="000000">
              <a:hueOff val="0"/>
              <a:satOff val="0"/>
              <a:lumOff val="0"/>
              <a:alphaOff val="0"/>
            </a:sysClr>
          </a:solidFill>
          <a:prstDash val="solid"/>
          <a:miter lim="800000"/>
          <a:tailEnd type="arrow"/>
        </a:ln>
        <a:effectLst/>
      </dgm:spPr>
      <dgm:t>
        <a:bodyPr/>
        <a:lstStyle/>
        <a:p>
          <a:pPr>
            <a:buNone/>
          </a:pPr>
          <a:endParaRPr lang="es-MX" sz="1000">
            <a:solidFill>
              <a:sysClr val="windowText" lastClr="000000">
                <a:hueOff val="0"/>
                <a:satOff val="0"/>
                <a:lumOff val="0"/>
                <a:alphaOff val="0"/>
              </a:sysClr>
            </a:solidFill>
            <a:latin typeface="Georgia" panose="02040502050405020303" pitchFamily="18" charset="0"/>
            <a:ea typeface="+mn-ea"/>
            <a:cs typeface="+mn-cs"/>
          </a:endParaRPr>
        </a:p>
      </dgm:t>
    </dgm:pt>
    <dgm:pt modelId="{C74A4162-36B6-4983-BDFC-4D42F5702F00}">
      <dgm:prSet phldrT="[Texto]" custT="1"/>
      <dgm:spPr>
        <a:xfrm>
          <a:off x="2003921" y="1827"/>
          <a:ext cx="1392197" cy="835318"/>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s-MX" sz="9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Financiamiento de compra</a:t>
          </a:r>
          <a:r>
            <a:rPr lang="es-MX"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INFONAVIT, FOVISSSTE, Banca privada o recurso propio</a:t>
          </a:r>
        </a:p>
      </dgm:t>
    </dgm:pt>
    <dgm:pt modelId="{E0A1A35E-7AB4-4E14-AD09-0EFBD94985E2}" type="parTrans" cxnId="{B91B893F-412E-4562-AD67-4AEB49F6BA8E}">
      <dgm:prSet/>
      <dgm:spPr/>
      <dgm:t>
        <a:bodyPr/>
        <a:lstStyle/>
        <a:p>
          <a:endParaRPr lang="es-MX" sz="1000">
            <a:latin typeface="Georgia" panose="02040502050405020303" pitchFamily="18" charset="0"/>
          </a:endParaRPr>
        </a:p>
      </dgm:t>
    </dgm:pt>
    <dgm:pt modelId="{A23CC1FD-2C10-4ADE-A53A-FF6B63820F20}" type="sibTrans" cxnId="{B91B893F-412E-4562-AD67-4AEB49F6BA8E}">
      <dgm:prSet custT="1"/>
      <dgm:spPr>
        <a:xfrm>
          <a:off x="3394318" y="373767"/>
          <a:ext cx="289605" cy="91440"/>
        </a:xfrm>
        <a:custGeom>
          <a:avLst/>
          <a:gdLst/>
          <a:ahLst/>
          <a:cxnLst/>
          <a:rect l="0" t="0" r="0" b="0"/>
          <a:pathLst>
            <a:path>
              <a:moveTo>
                <a:pt x="0" y="45720"/>
              </a:moveTo>
              <a:lnTo>
                <a:pt x="294726" y="45720"/>
              </a:lnTo>
            </a:path>
          </a:pathLst>
        </a:custGeom>
        <a:noFill/>
        <a:ln w="6350" cap="flat" cmpd="sng" algn="ctr">
          <a:solidFill>
            <a:sysClr val="windowText" lastClr="000000">
              <a:hueOff val="0"/>
              <a:satOff val="0"/>
              <a:lumOff val="0"/>
              <a:alphaOff val="0"/>
            </a:sysClr>
          </a:solidFill>
          <a:prstDash val="solid"/>
          <a:miter lim="800000"/>
          <a:tailEnd type="arrow"/>
        </a:ln>
        <a:effectLst/>
      </dgm:spPr>
      <dgm:t>
        <a:bodyPr/>
        <a:lstStyle/>
        <a:p>
          <a:pPr>
            <a:buNone/>
          </a:pPr>
          <a:endParaRPr lang="es-MX" sz="1000">
            <a:solidFill>
              <a:sysClr val="windowText" lastClr="000000">
                <a:hueOff val="0"/>
                <a:satOff val="0"/>
                <a:lumOff val="0"/>
                <a:alphaOff val="0"/>
              </a:sysClr>
            </a:solidFill>
            <a:latin typeface="Georgia" panose="02040502050405020303" pitchFamily="18" charset="0"/>
            <a:ea typeface="+mn-ea"/>
            <a:cs typeface="+mn-cs"/>
          </a:endParaRPr>
        </a:p>
      </dgm:t>
    </dgm:pt>
    <dgm:pt modelId="{33C7C299-8DCE-46A3-83AB-59DAA47B08EE}">
      <dgm:prSet phldrT="[Texto]" custT="1"/>
      <dgm:spPr>
        <a:xfrm>
          <a:off x="3716324" y="1827"/>
          <a:ext cx="1392197" cy="835318"/>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s-MX" sz="9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Servicios profesionales</a:t>
          </a:r>
          <a:r>
            <a:rPr lang="es-MX"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notarias públicas </a:t>
          </a:r>
        </a:p>
      </dgm:t>
    </dgm:pt>
    <dgm:pt modelId="{8B8D191A-BD67-4686-A18C-99C92B17A5B3}" type="parTrans" cxnId="{44EE626A-E28C-4C98-83B1-DE5AD16368BD}">
      <dgm:prSet/>
      <dgm:spPr/>
      <dgm:t>
        <a:bodyPr/>
        <a:lstStyle/>
        <a:p>
          <a:endParaRPr lang="es-MX" sz="1000">
            <a:latin typeface="Georgia" panose="02040502050405020303" pitchFamily="18" charset="0"/>
          </a:endParaRPr>
        </a:p>
      </dgm:t>
    </dgm:pt>
    <dgm:pt modelId="{DC74E58B-CE61-45C2-9C9E-89C67B67E942}" type="sibTrans" cxnId="{44EE626A-E28C-4C98-83B1-DE5AD16368BD}">
      <dgm:prSet custT="1"/>
      <dgm:spPr>
        <a:xfrm>
          <a:off x="987616" y="835346"/>
          <a:ext cx="3424806" cy="289605"/>
        </a:xfrm>
        <a:custGeom>
          <a:avLst/>
          <a:gdLst/>
          <a:ahLst/>
          <a:cxnLst/>
          <a:rect l="0" t="0" r="0" b="0"/>
          <a:pathLst>
            <a:path>
              <a:moveTo>
                <a:pt x="3479577" y="0"/>
              </a:moveTo>
              <a:lnTo>
                <a:pt x="3479577" y="164463"/>
              </a:lnTo>
              <a:lnTo>
                <a:pt x="0" y="164463"/>
              </a:lnTo>
              <a:lnTo>
                <a:pt x="0" y="294726"/>
              </a:lnTo>
            </a:path>
          </a:pathLst>
        </a:custGeom>
        <a:noFill/>
        <a:ln w="6350" cap="flat" cmpd="sng" algn="ctr">
          <a:solidFill>
            <a:sysClr val="windowText" lastClr="000000">
              <a:hueOff val="0"/>
              <a:satOff val="0"/>
              <a:lumOff val="0"/>
              <a:alphaOff val="0"/>
            </a:sysClr>
          </a:solidFill>
          <a:prstDash val="solid"/>
          <a:miter lim="800000"/>
          <a:tailEnd type="arrow"/>
        </a:ln>
        <a:effectLst/>
      </dgm:spPr>
      <dgm:t>
        <a:bodyPr/>
        <a:lstStyle/>
        <a:p>
          <a:pPr>
            <a:buNone/>
          </a:pPr>
          <a:endParaRPr lang="es-MX" sz="1000">
            <a:solidFill>
              <a:sysClr val="windowText" lastClr="000000">
                <a:hueOff val="0"/>
                <a:satOff val="0"/>
                <a:lumOff val="0"/>
                <a:alphaOff val="0"/>
              </a:sysClr>
            </a:solidFill>
            <a:latin typeface="Georgia" panose="02040502050405020303" pitchFamily="18" charset="0"/>
            <a:ea typeface="+mn-ea"/>
            <a:cs typeface="+mn-cs"/>
          </a:endParaRPr>
        </a:p>
      </dgm:t>
    </dgm:pt>
    <dgm:pt modelId="{577CCB6A-E204-41A8-B58D-DC47D71AF8E9}">
      <dgm:prSet phldrT="[Texto]" custT="1"/>
      <dgm:spPr>
        <a:xfrm>
          <a:off x="291517" y="1157352"/>
          <a:ext cx="1392197" cy="835318"/>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s-MX" sz="9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Primera visita a la Hacienda Pública</a:t>
          </a:r>
          <a:r>
            <a:rPr lang="es-MX"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Carta de no adeudo fiscal al municipio, certificado de libertad de gravamen del registro público y boleta catastral</a:t>
          </a:r>
        </a:p>
      </dgm:t>
    </dgm:pt>
    <dgm:pt modelId="{B3AABBD5-C192-4536-A7FD-58C0C57AD1EA}" type="parTrans" cxnId="{F6F64ACE-696A-4B07-A58C-DCC8464C131F}">
      <dgm:prSet/>
      <dgm:spPr/>
      <dgm:t>
        <a:bodyPr/>
        <a:lstStyle/>
        <a:p>
          <a:endParaRPr lang="es-MX" sz="1000">
            <a:latin typeface="Georgia" panose="02040502050405020303" pitchFamily="18" charset="0"/>
          </a:endParaRPr>
        </a:p>
      </dgm:t>
    </dgm:pt>
    <dgm:pt modelId="{268C9BA5-5127-4325-8CDA-5F48F811BDE2}" type="sibTrans" cxnId="{F6F64ACE-696A-4B07-A58C-DCC8464C131F}">
      <dgm:prSet custT="1"/>
      <dgm:spPr>
        <a:xfrm>
          <a:off x="1681915" y="1529291"/>
          <a:ext cx="289605" cy="91440"/>
        </a:xfrm>
        <a:custGeom>
          <a:avLst/>
          <a:gdLst/>
          <a:ahLst/>
          <a:cxnLst/>
          <a:rect l="0" t="0" r="0" b="0"/>
          <a:pathLst>
            <a:path>
              <a:moveTo>
                <a:pt x="0" y="45720"/>
              </a:moveTo>
              <a:lnTo>
                <a:pt x="294726" y="45720"/>
              </a:lnTo>
            </a:path>
          </a:pathLst>
        </a:custGeom>
        <a:noFill/>
        <a:ln w="6350" cap="flat" cmpd="sng" algn="ctr">
          <a:solidFill>
            <a:sysClr val="windowText" lastClr="000000">
              <a:hueOff val="0"/>
              <a:satOff val="0"/>
              <a:lumOff val="0"/>
              <a:alphaOff val="0"/>
            </a:sysClr>
          </a:solidFill>
          <a:prstDash val="solid"/>
          <a:miter lim="800000"/>
          <a:tailEnd type="arrow"/>
        </a:ln>
        <a:effectLst/>
      </dgm:spPr>
      <dgm:t>
        <a:bodyPr/>
        <a:lstStyle/>
        <a:p>
          <a:pPr>
            <a:buNone/>
          </a:pPr>
          <a:endParaRPr lang="es-MX" sz="1000">
            <a:solidFill>
              <a:sysClr val="windowText" lastClr="000000">
                <a:hueOff val="0"/>
                <a:satOff val="0"/>
                <a:lumOff val="0"/>
                <a:alphaOff val="0"/>
              </a:sysClr>
            </a:solidFill>
            <a:latin typeface="Georgia" panose="02040502050405020303" pitchFamily="18" charset="0"/>
            <a:ea typeface="+mn-ea"/>
            <a:cs typeface="+mn-cs"/>
          </a:endParaRPr>
        </a:p>
      </dgm:t>
    </dgm:pt>
    <dgm:pt modelId="{D5F599F1-C5E8-41B9-A319-935A76314ECD}">
      <dgm:prSet phldrT="[Texto]" custT="1"/>
      <dgm:spPr>
        <a:xfrm>
          <a:off x="2003921" y="2312876"/>
          <a:ext cx="1392197" cy="835318"/>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s-MX" sz="9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Cifra de recaudación del ISAI</a:t>
          </a:r>
          <a:r>
            <a:rPr lang="es-MX"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tomarla, como una variable más, para distribuir el Fondo de Fomento Municipal a los municipios de México</a:t>
          </a:r>
        </a:p>
      </dgm:t>
    </dgm:pt>
    <dgm:pt modelId="{A3BFF464-A87F-4153-A6D9-FE6CDD117DC7}" type="parTrans" cxnId="{78618AB6-45A8-45FF-ACB2-B612A0979D44}">
      <dgm:prSet/>
      <dgm:spPr/>
      <dgm:t>
        <a:bodyPr/>
        <a:lstStyle/>
        <a:p>
          <a:endParaRPr lang="es-MX" sz="1000">
            <a:latin typeface="Georgia" panose="02040502050405020303" pitchFamily="18" charset="0"/>
          </a:endParaRPr>
        </a:p>
      </dgm:t>
    </dgm:pt>
    <dgm:pt modelId="{E5A506E2-FBB6-4D5C-8D6D-7124E2355F04}" type="sibTrans" cxnId="{78618AB6-45A8-45FF-ACB2-B612A0979D44}">
      <dgm:prSet/>
      <dgm:spPr/>
      <dgm:t>
        <a:bodyPr/>
        <a:lstStyle/>
        <a:p>
          <a:endParaRPr lang="es-MX" sz="1000">
            <a:latin typeface="Georgia" panose="02040502050405020303" pitchFamily="18" charset="0"/>
          </a:endParaRPr>
        </a:p>
      </dgm:t>
    </dgm:pt>
    <dgm:pt modelId="{5F8DF48C-BEF1-48C0-B37C-605C33DC8A09}">
      <dgm:prSet custT="1"/>
      <dgm:spPr>
        <a:xfrm>
          <a:off x="2003921" y="1157352"/>
          <a:ext cx="1392197" cy="835318"/>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s-MX" sz="9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Peritos valuadores</a:t>
          </a:r>
          <a:r>
            <a:rPr lang="es-MX"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estimanl valor de mercado de los inmuebles  </a:t>
          </a:r>
        </a:p>
      </dgm:t>
    </dgm:pt>
    <dgm:pt modelId="{37BB0257-179D-401C-BCC2-09ED2FE99DDD}" type="parTrans" cxnId="{DC9EEB52-F855-40A8-9EDF-B1942CEF1F27}">
      <dgm:prSet/>
      <dgm:spPr/>
      <dgm:t>
        <a:bodyPr/>
        <a:lstStyle/>
        <a:p>
          <a:endParaRPr lang="es-MX"/>
        </a:p>
      </dgm:t>
    </dgm:pt>
    <dgm:pt modelId="{198ABDD3-264A-436C-B4FF-328940128C14}" type="sibTrans" cxnId="{DC9EEB52-F855-40A8-9EDF-B1942CEF1F27}">
      <dgm:prSet/>
      <dgm:spPr>
        <a:xfrm>
          <a:off x="3394318" y="1529291"/>
          <a:ext cx="289605" cy="91440"/>
        </a:xfrm>
        <a:custGeom>
          <a:avLst/>
          <a:gdLst/>
          <a:ahLst/>
          <a:cxnLst/>
          <a:rect l="0" t="0" r="0" b="0"/>
          <a:pathLst>
            <a:path>
              <a:moveTo>
                <a:pt x="0" y="45720"/>
              </a:moveTo>
              <a:lnTo>
                <a:pt x="294726" y="45720"/>
              </a:lnTo>
            </a:path>
          </a:pathLst>
        </a:custGeom>
        <a:noFill/>
        <a:ln w="6350" cap="flat" cmpd="sng" algn="ctr">
          <a:solidFill>
            <a:sysClr val="windowText" lastClr="000000">
              <a:hueOff val="0"/>
              <a:satOff val="0"/>
              <a:lumOff val="0"/>
              <a:alphaOff val="0"/>
            </a:sysClr>
          </a:solidFill>
          <a:prstDash val="solid"/>
          <a:miter lim="800000"/>
          <a:tailEnd type="arrow"/>
        </a:ln>
        <a:effectLst/>
      </dgm:spPr>
      <dgm:t>
        <a:bodyPr/>
        <a:lstStyle/>
        <a:p>
          <a:pPr>
            <a:buNone/>
          </a:pPr>
          <a:endParaRPr lang="es-MX">
            <a:solidFill>
              <a:sysClr val="windowText" lastClr="000000">
                <a:hueOff val="0"/>
                <a:satOff val="0"/>
                <a:lumOff val="0"/>
                <a:alphaOff val="0"/>
              </a:sysClr>
            </a:solidFill>
            <a:latin typeface="Calibri" panose="020F0502020204030204"/>
            <a:ea typeface="+mn-ea"/>
            <a:cs typeface="+mn-cs"/>
          </a:endParaRPr>
        </a:p>
      </dgm:t>
    </dgm:pt>
    <dgm:pt modelId="{48E19DE0-9F9B-42E4-8CA1-C3078C92C6D1}">
      <dgm:prSet custT="1"/>
      <dgm:spPr>
        <a:xfrm>
          <a:off x="3716324" y="1157352"/>
          <a:ext cx="1392197" cy="835318"/>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s-ES" sz="9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Regreso a la Hacienda Pública</a:t>
          </a:r>
          <a:r>
            <a:rPr lang="es-E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Pagar impuesto en municipio, aviso al catastro y registrar inmueble en registro público de la propiedad</a:t>
          </a:r>
        </a:p>
      </dgm:t>
    </dgm:pt>
    <dgm:pt modelId="{E2D5D6DC-C072-470D-9387-ECA4206AC41E}" type="parTrans" cxnId="{55533014-EE76-4A4E-8992-11914FF27CAC}">
      <dgm:prSet/>
      <dgm:spPr/>
      <dgm:t>
        <a:bodyPr/>
        <a:lstStyle/>
        <a:p>
          <a:endParaRPr lang="es-ES"/>
        </a:p>
      </dgm:t>
    </dgm:pt>
    <dgm:pt modelId="{9606E62E-2120-4974-BF6B-6437BE5AF0DB}" type="sibTrans" cxnId="{55533014-EE76-4A4E-8992-11914FF27CAC}">
      <dgm:prSet/>
      <dgm:spPr>
        <a:xfrm>
          <a:off x="696098" y="1990870"/>
          <a:ext cx="3716324" cy="173228"/>
        </a:xfrm>
        <a:custGeom>
          <a:avLst/>
          <a:gdLst/>
          <a:ahLst/>
          <a:cxnLst/>
          <a:rect l="0" t="0" r="0" b="0"/>
          <a:pathLst>
            <a:path>
              <a:moveTo>
                <a:pt x="3716324" y="0"/>
              </a:moveTo>
              <a:lnTo>
                <a:pt x="3716324" y="103714"/>
              </a:lnTo>
              <a:lnTo>
                <a:pt x="0" y="103714"/>
              </a:lnTo>
              <a:lnTo>
                <a:pt x="0" y="173228"/>
              </a:lnTo>
            </a:path>
          </a:pathLst>
        </a:custGeom>
        <a:noFill/>
        <a:ln w="6350" cap="flat" cmpd="sng" algn="ctr">
          <a:solidFill>
            <a:sysClr val="windowText" lastClr="000000">
              <a:hueOff val="0"/>
              <a:satOff val="0"/>
              <a:lumOff val="0"/>
              <a:alphaOff val="0"/>
            </a:sysClr>
          </a:solidFill>
          <a:prstDash val="solid"/>
          <a:miter lim="800000"/>
          <a:tailEnd type="arrow"/>
        </a:ln>
        <a:effectLst/>
      </dgm:spPr>
      <dgm:t>
        <a:bodyPr/>
        <a:lstStyle/>
        <a:p>
          <a:endParaRPr lang="es-ES">
            <a:solidFill>
              <a:sysClr val="windowText" lastClr="000000">
                <a:hueOff val="0"/>
                <a:satOff val="0"/>
                <a:lumOff val="0"/>
                <a:alphaOff val="0"/>
              </a:sysClr>
            </a:solidFill>
            <a:latin typeface="Calibri" panose="020F0502020204030204"/>
            <a:ea typeface="+mn-ea"/>
            <a:cs typeface="+mn-cs"/>
          </a:endParaRPr>
        </a:p>
      </dgm:t>
    </dgm:pt>
    <dgm:pt modelId="{6DDF5EBE-1D91-45E8-B690-A181E4991D42}">
      <dgm:prSet custT="1"/>
      <dgm:spPr>
        <a:xfrm>
          <a:off x="0" y="2196499"/>
          <a:ext cx="1392197" cy="835318"/>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s-ES" sz="9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¿Cómo  innovar el impuesto?</a:t>
          </a:r>
          <a:r>
            <a:rPr lang="es-ES" sz="900" b="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generando más datos y poner información ante grupos de trabajo de la Coordinación Fiscal</a:t>
          </a:r>
          <a:endParaRPr lang="es-ES" sz="9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A043F51-C7BE-414D-B7EF-49A7A6F2B284}" type="parTrans" cxnId="{24B2A131-0E0C-48F8-B28C-92523713D9ED}">
      <dgm:prSet/>
      <dgm:spPr/>
      <dgm:t>
        <a:bodyPr/>
        <a:lstStyle/>
        <a:p>
          <a:endParaRPr lang="es-ES"/>
        </a:p>
      </dgm:t>
    </dgm:pt>
    <dgm:pt modelId="{9B2AA977-89C8-40DB-9A9F-4132D65D1A9A}" type="sibTrans" cxnId="{24B2A131-0E0C-48F8-B28C-92523713D9ED}">
      <dgm:prSet/>
      <dgm:spPr>
        <a:xfrm>
          <a:off x="1390397" y="2614159"/>
          <a:ext cx="581123" cy="116376"/>
        </a:xfrm>
        <a:custGeom>
          <a:avLst/>
          <a:gdLst/>
          <a:ahLst/>
          <a:cxnLst/>
          <a:rect l="0" t="0" r="0" b="0"/>
          <a:pathLst>
            <a:path>
              <a:moveTo>
                <a:pt x="0" y="0"/>
              </a:moveTo>
              <a:lnTo>
                <a:pt x="307661" y="0"/>
              </a:lnTo>
              <a:lnTo>
                <a:pt x="307661" y="116376"/>
              </a:lnTo>
              <a:lnTo>
                <a:pt x="581123" y="116376"/>
              </a:lnTo>
            </a:path>
          </a:pathLst>
        </a:custGeom>
        <a:noFill/>
        <a:ln w="6350" cap="flat" cmpd="sng" algn="ctr">
          <a:solidFill>
            <a:sysClr val="windowText" lastClr="000000">
              <a:hueOff val="0"/>
              <a:satOff val="0"/>
              <a:lumOff val="0"/>
              <a:alphaOff val="0"/>
            </a:sysClr>
          </a:solidFill>
          <a:prstDash val="solid"/>
          <a:miter lim="800000"/>
          <a:tailEnd type="arrow"/>
        </a:ln>
        <a:effectLst/>
      </dgm:spPr>
      <dgm:t>
        <a:bodyPr/>
        <a:lstStyle/>
        <a:p>
          <a:endParaRPr lang="es-ES">
            <a:solidFill>
              <a:sysClr val="windowText" lastClr="000000">
                <a:hueOff val="0"/>
                <a:satOff val="0"/>
                <a:lumOff val="0"/>
                <a:alphaOff val="0"/>
              </a:sysClr>
            </a:solidFill>
            <a:latin typeface="Calibri" panose="020F0502020204030204"/>
            <a:ea typeface="+mn-ea"/>
            <a:cs typeface="+mn-cs"/>
          </a:endParaRPr>
        </a:p>
      </dgm:t>
    </dgm:pt>
    <dgm:pt modelId="{F1C6DE9A-996B-428E-BC59-8EB13971FBED}" type="pres">
      <dgm:prSet presAssocID="{10AA9951-F1F1-490E-B0A0-09BE396EBE94}" presName="Name0" presStyleCnt="0">
        <dgm:presLayoutVars>
          <dgm:dir/>
          <dgm:resizeHandles val="exact"/>
        </dgm:presLayoutVars>
      </dgm:prSet>
      <dgm:spPr/>
    </dgm:pt>
    <dgm:pt modelId="{C88FF321-BE58-4B0F-B0A4-6FC39D2300C9}" type="pres">
      <dgm:prSet presAssocID="{1FB8508F-5A84-4C69-8796-3BD63B3368BF}" presName="node" presStyleLbl="node1" presStyleIdx="0" presStyleCnt="8">
        <dgm:presLayoutVars>
          <dgm:bulletEnabled val="1"/>
        </dgm:presLayoutVars>
      </dgm:prSet>
      <dgm:spPr/>
    </dgm:pt>
    <dgm:pt modelId="{66112FE3-3FE6-4D87-9E14-5AED47259169}" type="pres">
      <dgm:prSet presAssocID="{7853F7F2-FD73-45D1-945C-1B11554FA193}" presName="sibTrans" presStyleLbl="sibTrans1D1" presStyleIdx="0" presStyleCnt="7"/>
      <dgm:spPr/>
    </dgm:pt>
    <dgm:pt modelId="{CEBAAB2E-94BE-48A7-ACE5-A1425B10E1BA}" type="pres">
      <dgm:prSet presAssocID="{7853F7F2-FD73-45D1-945C-1B11554FA193}" presName="connectorText" presStyleLbl="sibTrans1D1" presStyleIdx="0" presStyleCnt="7"/>
      <dgm:spPr/>
    </dgm:pt>
    <dgm:pt modelId="{E7F9655D-9A6B-47EA-BEC2-75D70FD9DCE1}" type="pres">
      <dgm:prSet presAssocID="{C74A4162-36B6-4983-BDFC-4D42F5702F00}" presName="node" presStyleLbl="node1" presStyleIdx="1" presStyleCnt="8">
        <dgm:presLayoutVars>
          <dgm:bulletEnabled val="1"/>
        </dgm:presLayoutVars>
      </dgm:prSet>
      <dgm:spPr/>
    </dgm:pt>
    <dgm:pt modelId="{8D2CF54D-A371-4BF3-A3F9-924AE51AFFB8}" type="pres">
      <dgm:prSet presAssocID="{A23CC1FD-2C10-4ADE-A53A-FF6B63820F20}" presName="sibTrans" presStyleLbl="sibTrans1D1" presStyleIdx="1" presStyleCnt="7"/>
      <dgm:spPr/>
    </dgm:pt>
    <dgm:pt modelId="{C08415EB-06BD-47DC-B781-3786E4611203}" type="pres">
      <dgm:prSet presAssocID="{A23CC1FD-2C10-4ADE-A53A-FF6B63820F20}" presName="connectorText" presStyleLbl="sibTrans1D1" presStyleIdx="1" presStyleCnt="7"/>
      <dgm:spPr/>
    </dgm:pt>
    <dgm:pt modelId="{E911F8B2-3F1C-4B9D-B935-539EC48E83F1}" type="pres">
      <dgm:prSet presAssocID="{33C7C299-8DCE-46A3-83AB-59DAA47B08EE}" presName="node" presStyleLbl="node1" presStyleIdx="2" presStyleCnt="8">
        <dgm:presLayoutVars>
          <dgm:bulletEnabled val="1"/>
        </dgm:presLayoutVars>
      </dgm:prSet>
      <dgm:spPr/>
    </dgm:pt>
    <dgm:pt modelId="{C5CE5909-8DF7-4734-9338-116D7A676DE9}" type="pres">
      <dgm:prSet presAssocID="{DC74E58B-CE61-45C2-9C9E-89C67B67E942}" presName="sibTrans" presStyleLbl="sibTrans1D1" presStyleIdx="2" presStyleCnt="7"/>
      <dgm:spPr/>
    </dgm:pt>
    <dgm:pt modelId="{A82C019B-3609-4526-B239-C9C62F347DE1}" type="pres">
      <dgm:prSet presAssocID="{DC74E58B-CE61-45C2-9C9E-89C67B67E942}" presName="connectorText" presStyleLbl="sibTrans1D1" presStyleIdx="2" presStyleCnt="7"/>
      <dgm:spPr/>
    </dgm:pt>
    <dgm:pt modelId="{F4CC18EC-482C-4668-8A40-A66EE4334F8B}" type="pres">
      <dgm:prSet presAssocID="{577CCB6A-E204-41A8-B58D-DC47D71AF8E9}" presName="node" presStyleLbl="node1" presStyleIdx="3" presStyleCnt="8">
        <dgm:presLayoutVars>
          <dgm:bulletEnabled val="1"/>
        </dgm:presLayoutVars>
      </dgm:prSet>
      <dgm:spPr/>
    </dgm:pt>
    <dgm:pt modelId="{3BA2ED46-6A9D-46AD-98DB-36335C8D9462}" type="pres">
      <dgm:prSet presAssocID="{268C9BA5-5127-4325-8CDA-5F48F811BDE2}" presName="sibTrans" presStyleLbl="sibTrans1D1" presStyleIdx="3" presStyleCnt="7"/>
      <dgm:spPr/>
    </dgm:pt>
    <dgm:pt modelId="{1CF99137-780D-4151-8AC3-3C871C6A1DFD}" type="pres">
      <dgm:prSet presAssocID="{268C9BA5-5127-4325-8CDA-5F48F811BDE2}" presName="connectorText" presStyleLbl="sibTrans1D1" presStyleIdx="3" presStyleCnt="7"/>
      <dgm:spPr/>
    </dgm:pt>
    <dgm:pt modelId="{350E116B-8014-45E2-9298-54F1766076D4}" type="pres">
      <dgm:prSet presAssocID="{5F8DF48C-BEF1-48C0-B37C-605C33DC8A09}" presName="node" presStyleLbl="node1" presStyleIdx="4" presStyleCnt="8">
        <dgm:presLayoutVars>
          <dgm:bulletEnabled val="1"/>
        </dgm:presLayoutVars>
      </dgm:prSet>
      <dgm:spPr/>
    </dgm:pt>
    <dgm:pt modelId="{7E639AF9-C9E1-42F1-B52D-1C17C2EBC9C9}" type="pres">
      <dgm:prSet presAssocID="{198ABDD3-264A-436C-B4FF-328940128C14}" presName="sibTrans" presStyleLbl="sibTrans1D1" presStyleIdx="4" presStyleCnt="7"/>
      <dgm:spPr/>
    </dgm:pt>
    <dgm:pt modelId="{7FC3DC48-2AD7-4519-A998-5B0EACA787AF}" type="pres">
      <dgm:prSet presAssocID="{198ABDD3-264A-436C-B4FF-328940128C14}" presName="connectorText" presStyleLbl="sibTrans1D1" presStyleIdx="4" presStyleCnt="7"/>
      <dgm:spPr/>
    </dgm:pt>
    <dgm:pt modelId="{18A8E905-8C43-4FFF-AB28-9DE8C46B19B1}" type="pres">
      <dgm:prSet presAssocID="{48E19DE0-9F9B-42E4-8CA1-C3078C92C6D1}" presName="node" presStyleLbl="node1" presStyleIdx="5" presStyleCnt="8">
        <dgm:presLayoutVars>
          <dgm:bulletEnabled val="1"/>
        </dgm:presLayoutVars>
      </dgm:prSet>
      <dgm:spPr/>
    </dgm:pt>
    <dgm:pt modelId="{A1ED0148-2BBC-4403-BD03-9D37568C2F2D}" type="pres">
      <dgm:prSet presAssocID="{9606E62E-2120-4974-BF6B-6437BE5AF0DB}" presName="sibTrans" presStyleLbl="sibTrans1D1" presStyleIdx="5" presStyleCnt="7"/>
      <dgm:spPr/>
    </dgm:pt>
    <dgm:pt modelId="{B02A75D7-6C87-446D-B62B-A7D99A09D7A2}" type="pres">
      <dgm:prSet presAssocID="{9606E62E-2120-4974-BF6B-6437BE5AF0DB}" presName="connectorText" presStyleLbl="sibTrans1D1" presStyleIdx="5" presStyleCnt="7"/>
      <dgm:spPr/>
    </dgm:pt>
    <dgm:pt modelId="{889353DE-F633-4D75-A62B-6A5A392A95EF}" type="pres">
      <dgm:prSet presAssocID="{6DDF5EBE-1D91-45E8-B690-A181E4991D42}" presName="node" presStyleLbl="node1" presStyleIdx="6" presStyleCnt="8" custLinFactNeighborX="-29059" custLinFactNeighborY="-13932">
        <dgm:presLayoutVars>
          <dgm:bulletEnabled val="1"/>
        </dgm:presLayoutVars>
      </dgm:prSet>
      <dgm:spPr/>
    </dgm:pt>
    <dgm:pt modelId="{D5B1C1F1-0BB7-4E72-AFC3-A13C7D01A756}" type="pres">
      <dgm:prSet presAssocID="{9B2AA977-89C8-40DB-9A9F-4132D65D1A9A}" presName="sibTrans" presStyleLbl="sibTrans1D1" presStyleIdx="6" presStyleCnt="7"/>
      <dgm:spPr/>
    </dgm:pt>
    <dgm:pt modelId="{388A3903-EDE5-47F0-B48F-9970BA3E4493}" type="pres">
      <dgm:prSet presAssocID="{9B2AA977-89C8-40DB-9A9F-4132D65D1A9A}" presName="connectorText" presStyleLbl="sibTrans1D1" presStyleIdx="6" presStyleCnt="7"/>
      <dgm:spPr/>
    </dgm:pt>
    <dgm:pt modelId="{0F4C4D7B-9868-49CD-A51B-FFA540381760}" type="pres">
      <dgm:prSet presAssocID="{D5F599F1-C5E8-41B9-A319-935A76314ECD}" presName="node" presStyleLbl="node1" presStyleIdx="7" presStyleCnt="8">
        <dgm:presLayoutVars>
          <dgm:bulletEnabled val="1"/>
        </dgm:presLayoutVars>
      </dgm:prSet>
      <dgm:spPr/>
    </dgm:pt>
  </dgm:ptLst>
  <dgm:cxnLst>
    <dgm:cxn modelId="{CE62C206-28DD-4757-9CEF-E0B65BE01209}" type="presOf" srcId="{33C7C299-8DCE-46A3-83AB-59DAA47B08EE}" destId="{E911F8B2-3F1C-4B9D-B935-539EC48E83F1}" srcOrd="0" destOrd="0" presId="urn:microsoft.com/office/officeart/2005/8/layout/bProcess3"/>
    <dgm:cxn modelId="{EEC83D0A-0500-46C9-BF16-FEE895BEFC7F}" type="presOf" srcId="{7853F7F2-FD73-45D1-945C-1B11554FA193}" destId="{CEBAAB2E-94BE-48A7-ACE5-A1425B10E1BA}" srcOrd="1" destOrd="0" presId="urn:microsoft.com/office/officeart/2005/8/layout/bProcess3"/>
    <dgm:cxn modelId="{55533014-EE76-4A4E-8992-11914FF27CAC}" srcId="{10AA9951-F1F1-490E-B0A0-09BE396EBE94}" destId="{48E19DE0-9F9B-42E4-8CA1-C3078C92C6D1}" srcOrd="5" destOrd="0" parTransId="{E2D5D6DC-C072-470D-9387-ECA4206AC41E}" sibTransId="{9606E62E-2120-4974-BF6B-6437BE5AF0DB}"/>
    <dgm:cxn modelId="{7A3FA416-E973-41EF-B747-F319B4418C04}" type="presOf" srcId="{7853F7F2-FD73-45D1-945C-1B11554FA193}" destId="{66112FE3-3FE6-4D87-9E14-5AED47259169}" srcOrd="0" destOrd="0" presId="urn:microsoft.com/office/officeart/2005/8/layout/bProcess3"/>
    <dgm:cxn modelId="{BB75EF1D-5294-42DA-B81E-E6357DDF86D0}" type="presOf" srcId="{5F8DF48C-BEF1-48C0-B37C-605C33DC8A09}" destId="{350E116B-8014-45E2-9298-54F1766076D4}" srcOrd="0" destOrd="0" presId="urn:microsoft.com/office/officeart/2005/8/layout/bProcess3"/>
    <dgm:cxn modelId="{B9983D1E-CB8E-4779-82B4-BB0CAABA0353}" type="presOf" srcId="{9606E62E-2120-4974-BF6B-6437BE5AF0DB}" destId="{A1ED0148-2BBC-4403-BD03-9D37568C2F2D}" srcOrd="0" destOrd="0" presId="urn:microsoft.com/office/officeart/2005/8/layout/bProcess3"/>
    <dgm:cxn modelId="{C49F3F29-9758-45D7-B1ED-14F789A3ACD2}" type="presOf" srcId="{48E19DE0-9F9B-42E4-8CA1-C3078C92C6D1}" destId="{18A8E905-8C43-4FFF-AB28-9DE8C46B19B1}" srcOrd="0" destOrd="0" presId="urn:microsoft.com/office/officeart/2005/8/layout/bProcess3"/>
    <dgm:cxn modelId="{24B2A131-0E0C-48F8-B28C-92523713D9ED}" srcId="{10AA9951-F1F1-490E-B0A0-09BE396EBE94}" destId="{6DDF5EBE-1D91-45E8-B690-A181E4991D42}" srcOrd="6" destOrd="0" parTransId="{4A043F51-C7BE-414D-B7EF-49A7A6F2B284}" sibTransId="{9B2AA977-89C8-40DB-9A9F-4132D65D1A9A}"/>
    <dgm:cxn modelId="{335FD737-522F-4D2E-92C6-D17EAEB8C6EC}" type="presOf" srcId="{198ABDD3-264A-436C-B4FF-328940128C14}" destId="{7FC3DC48-2AD7-4519-A998-5B0EACA787AF}" srcOrd="1" destOrd="0" presId="urn:microsoft.com/office/officeart/2005/8/layout/bProcess3"/>
    <dgm:cxn modelId="{B91B893F-412E-4562-AD67-4AEB49F6BA8E}" srcId="{10AA9951-F1F1-490E-B0A0-09BE396EBE94}" destId="{C74A4162-36B6-4983-BDFC-4D42F5702F00}" srcOrd="1" destOrd="0" parTransId="{E0A1A35E-7AB4-4E14-AD09-0EFBD94985E2}" sibTransId="{A23CC1FD-2C10-4ADE-A53A-FF6B63820F20}"/>
    <dgm:cxn modelId="{87CE0F64-2847-4599-914B-52B478558E86}" type="presOf" srcId="{198ABDD3-264A-436C-B4FF-328940128C14}" destId="{7E639AF9-C9E1-42F1-B52D-1C17C2EBC9C9}" srcOrd="0" destOrd="0" presId="urn:microsoft.com/office/officeart/2005/8/layout/bProcess3"/>
    <dgm:cxn modelId="{FCA08664-6D61-4860-9A6B-86F52845BC3F}" srcId="{10AA9951-F1F1-490E-B0A0-09BE396EBE94}" destId="{1FB8508F-5A84-4C69-8796-3BD63B3368BF}" srcOrd="0" destOrd="0" parTransId="{8AE6C57A-8FEA-4B27-8D1A-355E389E374C}" sibTransId="{7853F7F2-FD73-45D1-945C-1B11554FA193}"/>
    <dgm:cxn modelId="{2D68FD69-7FD5-44F8-ABA3-B52A2E51EA96}" type="presOf" srcId="{268C9BA5-5127-4325-8CDA-5F48F811BDE2}" destId="{1CF99137-780D-4151-8AC3-3C871C6A1DFD}" srcOrd="1" destOrd="0" presId="urn:microsoft.com/office/officeart/2005/8/layout/bProcess3"/>
    <dgm:cxn modelId="{44EE626A-E28C-4C98-83B1-DE5AD16368BD}" srcId="{10AA9951-F1F1-490E-B0A0-09BE396EBE94}" destId="{33C7C299-8DCE-46A3-83AB-59DAA47B08EE}" srcOrd="2" destOrd="0" parTransId="{8B8D191A-BD67-4686-A18C-99C92B17A5B3}" sibTransId="{DC74E58B-CE61-45C2-9C9E-89C67B67E942}"/>
    <dgm:cxn modelId="{AF65DA4B-19CA-4866-BFAD-49A88B94D3A9}" type="presOf" srcId="{A23CC1FD-2C10-4ADE-A53A-FF6B63820F20}" destId="{8D2CF54D-A371-4BF3-A3F9-924AE51AFFB8}" srcOrd="0" destOrd="0" presId="urn:microsoft.com/office/officeart/2005/8/layout/bProcess3"/>
    <dgm:cxn modelId="{DC9EEB52-F855-40A8-9EDF-B1942CEF1F27}" srcId="{10AA9951-F1F1-490E-B0A0-09BE396EBE94}" destId="{5F8DF48C-BEF1-48C0-B37C-605C33DC8A09}" srcOrd="4" destOrd="0" parTransId="{37BB0257-179D-401C-BCC2-09ED2FE99DDD}" sibTransId="{198ABDD3-264A-436C-B4FF-328940128C14}"/>
    <dgm:cxn modelId="{CF42B27E-8947-4B3C-98C1-7C27B1A4C886}" type="presOf" srcId="{D5F599F1-C5E8-41B9-A319-935A76314ECD}" destId="{0F4C4D7B-9868-49CD-A51B-FFA540381760}" srcOrd="0" destOrd="0" presId="urn:microsoft.com/office/officeart/2005/8/layout/bProcess3"/>
    <dgm:cxn modelId="{A85F9E82-C025-42B5-9D7D-E4AB9EC31E11}" type="presOf" srcId="{DC74E58B-CE61-45C2-9C9E-89C67B67E942}" destId="{A82C019B-3609-4526-B239-C9C62F347DE1}" srcOrd="1" destOrd="0" presId="urn:microsoft.com/office/officeart/2005/8/layout/bProcess3"/>
    <dgm:cxn modelId="{6510628E-753B-485B-8CB9-1869EEC975B6}" type="presOf" srcId="{1FB8508F-5A84-4C69-8796-3BD63B3368BF}" destId="{C88FF321-BE58-4B0F-B0A4-6FC39D2300C9}" srcOrd="0" destOrd="0" presId="urn:microsoft.com/office/officeart/2005/8/layout/bProcess3"/>
    <dgm:cxn modelId="{ED1FF891-4071-4D94-B423-D7DCD26B05D1}" type="presOf" srcId="{A23CC1FD-2C10-4ADE-A53A-FF6B63820F20}" destId="{C08415EB-06BD-47DC-B781-3786E4611203}" srcOrd="1" destOrd="0" presId="urn:microsoft.com/office/officeart/2005/8/layout/bProcess3"/>
    <dgm:cxn modelId="{F9E8489A-CE38-48EC-B957-2631762862DB}" type="presOf" srcId="{9B2AA977-89C8-40DB-9A9F-4132D65D1A9A}" destId="{D5B1C1F1-0BB7-4E72-AFC3-A13C7D01A756}" srcOrd="0" destOrd="0" presId="urn:microsoft.com/office/officeart/2005/8/layout/bProcess3"/>
    <dgm:cxn modelId="{A55407B0-63A9-4511-87AF-959DF0CB867D}" type="presOf" srcId="{C74A4162-36B6-4983-BDFC-4D42F5702F00}" destId="{E7F9655D-9A6B-47EA-BEC2-75D70FD9DCE1}" srcOrd="0" destOrd="0" presId="urn:microsoft.com/office/officeart/2005/8/layout/bProcess3"/>
    <dgm:cxn modelId="{78618AB6-45A8-45FF-ACB2-B612A0979D44}" srcId="{10AA9951-F1F1-490E-B0A0-09BE396EBE94}" destId="{D5F599F1-C5E8-41B9-A319-935A76314ECD}" srcOrd="7" destOrd="0" parTransId="{A3BFF464-A87F-4153-A6D9-FE6CDD117DC7}" sibTransId="{E5A506E2-FBB6-4D5C-8D6D-7124E2355F04}"/>
    <dgm:cxn modelId="{2F40B7C2-718C-45AE-BC9E-1082F65EB8AF}" type="presOf" srcId="{268C9BA5-5127-4325-8CDA-5F48F811BDE2}" destId="{3BA2ED46-6A9D-46AD-98DB-36335C8D9462}" srcOrd="0" destOrd="0" presId="urn:microsoft.com/office/officeart/2005/8/layout/bProcess3"/>
    <dgm:cxn modelId="{260847CC-D3A1-4329-BFE2-0A81D1B5F893}" type="presOf" srcId="{6DDF5EBE-1D91-45E8-B690-A181E4991D42}" destId="{889353DE-F633-4D75-A62B-6A5A392A95EF}" srcOrd="0" destOrd="0" presId="urn:microsoft.com/office/officeart/2005/8/layout/bProcess3"/>
    <dgm:cxn modelId="{F6F64ACE-696A-4B07-A58C-DCC8464C131F}" srcId="{10AA9951-F1F1-490E-B0A0-09BE396EBE94}" destId="{577CCB6A-E204-41A8-B58D-DC47D71AF8E9}" srcOrd="3" destOrd="0" parTransId="{B3AABBD5-C192-4536-A7FD-58C0C57AD1EA}" sibTransId="{268C9BA5-5127-4325-8CDA-5F48F811BDE2}"/>
    <dgm:cxn modelId="{52AF22DC-EA65-4D26-AEC2-11FB279435E4}" type="presOf" srcId="{9B2AA977-89C8-40DB-9A9F-4132D65D1A9A}" destId="{388A3903-EDE5-47F0-B48F-9970BA3E4493}" srcOrd="1" destOrd="0" presId="urn:microsoft.com/office/officeart/2005/8/layout/bProcess3"/>
    <dgm:cxn modelId="{E508A7E1-6031-46BF-9F53-4704DDFFC5F7}" type="presOf" srcId="{DC74E58B-CE61-45C2-9C9E-89C67B67E942}" destId="{C5CE5909-8DF7-4734-9338-116D7A676DE9}" srcOrd="0" destOrd="0" presId="urn:microsoft.com/office/officeart/2005/8/layout/bProcess3"/>
    <dgm:cxn modelId="{0AD443E2-B489-4B0F-A937-D95D38ADE640}" type="presOf" srcId="{10AA9951-F1F1-490E-B0A0-09BE396EBE94}" destId="{F1C6DE9A-996B-428E-BC59-8EB13971FBED}" srcOrd="0" destOrd="0" presId="urn:microsoft.com/office/officeart/2005/8/layout/bProcess3"/>
    <dgm:cxn modelId="{A8E973E6-2DAC-441B-8638-AEC27E910968}" type="presOf" srcId="{577CCB6A-E204-41A8-B58D-DC47D71AF8E9}" destId="{F4CC18EC-482C-4668-8A40-A66EE4334F8B}" srcOrd="0" destOrd="0" presId="urn:microsoft.com/office/officeart/2005/8/layout/bProcess3"/>
    <dgm:cxn modelId="{4037E1EE-1177-41BB-9E2E-BA53C49FD41B}" type="presOf" srcId="{9606E62E-2120-4974-BF6B-6437BE5AF0DB}" destId="{B02A75D7-6C87-446D-B62B-A7D99A09D7A2}" srcOrd="1" destOrd="0" presId="urn:microsoft.com/office/officeart/2005/8/layout/bProcess3"/>
    <dgm:cxn modelId="{A37BCD5D-0B83-4F33-BA0E-218C278623DA}" type="presParOf" srcId="{F1C6DE9A-996B-428E-BC59-8EB13971FBED}" destId="{C88FF321-BE58-4B0F-B0A4-6FC39D2300C9}" srcOrd="0" destOrd="0" presId="urn:microsoft.com/office/officeart/2005/8/layout/bProcess3"/>
    <dgm:cxn modelId="{67E25582-C9BA-42F4-A0BD-A6E95DB764EB}" type="presParOf" srcId="{F1C6DE9A-996B-428E-BC59-8EB13971FBED}" destId="{66112FE3-3FE6-4D87-9E14-5AED47259169}" srcOrd="1" destOrd="0" presId="urn:microsoft.com/office/officeart/2005/8/layout/bProcess3"/>
    <dgm:cxn modelId="{99FD8FC9-1E7E-483C-B91B-1DA3B5DD8E51}" type="presParOf" srcId="{66112FE3-3FE6-4D87-9E14-5AED47259169}" destId="{CEBAAB2E-94BE-48A7-ACE5-A1425B10E1BA}" srcOrd="0" destOrd="0" presId="urn:microsoft.com/office/officeart/2005/8/layout/bProcess3"/>
    <dgm:cxn modelId="{112E9A64-C80D-4A3D-8744-BC6DB52216A1}" type="presParOf" srcId="{F1C6DE9A-996B-428E-BC59-8EB13971FBED}" destId="{E7F9655D-9A6B-47EA-BEC2-75D70FD9DCE1}" srcOrd="2" destOrd="0" presId="urn:microsoft.com/office/officeart/2005/8/layout/bProcess3"/>
    <dgm:cxn modelId="{20635E7E-BB57-4F38-A52E-6F47780D7D66}" type="presParOf" srcId="{F1C6DE9A-996B-428E-BC59-8EB13971FBED}" destId="{8D2CF54D-A371-4BF3-A3F9-924AE51AFFB8}" srcOrd="3" destOrd="0" presId="urn:microsoft.com/office/officeart/2005/8/layout/bProcess3"/>
    <dgm:cxn modelId="{289E47CA-ACE1-44AF-BF85-F96CAB473E6B}" type="presParOf" srcId="{8D2CF54D-A371-4BF3-A3F9-924AE51AFFB8}" destId="{C08415EB-06BD-47DC-B781-3786E4611203}" srcOrd="0" destOrd="0" presId="urn:microsoft.com/office/officeart/2005/8/layout/bProcess3"/>
    <dgm:cxn modelId="{3FFB30DA-C04E-4876-A53D-A9CF5A3ECBC5}" type="presParOf" srcId="{F1C6DE9A-996B-428E-BC59-8EB13971FBED}" destId="{E911F8B2-3F1C-4B9D-B935-539EC48E83F1}" srcOrd="4" destOrd="0" presId="urn:microsoft.com/office/officeart/2005/8/layout/bProcess3"/>
    <dgm:cxn modelId="{62D3892B-4F48-4855-AF5D-77BACA469980}" type="presParOf" srcId="{F1C6DE9A-996B-428E-BC59-8EB13971FBED}" destId="{C5CE5909-8DF7-4734-9338-116D7A676DE9}" srcOrd="5" destOrd="0" presId="urn:microsoft.com/office/officeart/2005/8/layout/bProcess3"/>
    <dgm:cxn modelId="{718529FE-6683-419A-ADEE-EFC33B55F1B4}" type="presParOf" srcId="{C5CE5909-8DF7-4734-9338-116D7A676DE9}" destId="{A82C019B-3609-4526-B239-C9C62F347DE1}" srcOrd="0" destOrd="0" presId="urn:microsoft.com/office/officeart/2005/8/layout/bProcess3"/>
    <dgm:cxn modelId="{B8ABF0CD-1E07-452B-87A5-A0A69FBD61C5}" type="presParOf" srcId="{F1C6DE9A-996B-428E-BC59-8EB13971FBED}" destId="{F4CC18EC-482C-4668-8A40-A66EE4334F8B}" srcOrd="6" destOrd="0" presId="urn:microsoft.com/office/officeart/2005/8/layout/bProcess3"/>
    <dgm:cxn modelId="{9857F298-93A4-4326-B124-DCCEE4D7536A}" type="presParOf" srcId="{F1C6DE9A-996B-428E-BC59-8EB13971FBED}" destId="{3BA2ED46-6A9D-46AD-98DB-36335C8D9462}" srcOrd="7" destOrd="0" presId="urn:microsoft.com/office/officeart/2005/8/layout/bProcess3"/>
    <dgm:cxn modelId="{ECDB2E8D-9EA3-43A9-BF60-77180BEB7D23}" type="presParOf" srcId="{3BA2ED46-6A9D-46AD-98DB-36335C8D9462}" destId="{1CF99137-780D-4151-8AC3-3C871C6A1DFD}" srcOrd="0" destOrd="0" presId="urn:microsoft.com/office/officeart/2005/8/layout/bProcess3"/>
    <dgm:cxn modelId="{D8F62221-3986-4651-9850-F7959ACFADA6}" type="presParOf" srcId="{F1C6DE9A-996B-428E-BC59-8EB13971FBED}" destId="{350E116B-8014-45E2-9298-54F1766076D4}" srcOrd="8" destOrd="0" presId="urn:microsoft.com/office/officeart/2005/8/layout/bProcess3"/>
    <dgm:cxn modelId="{7F55A8F2-1995-4598-8B63-20523C533633}" type="presParOf" srcId="{F1C6DE9A-996B-428E-BC59-8EB13971FBED}" destId="{7E639AF9-C9E1-42F1-B52D-1C17C2EBC9C9}" srcOrd="9" destOrd="0" presId="urn:microsoft.com/office/officeart/2005/8/layout/bProcess3"/>
    <dgm:cxn modelId="{CCFAA1D4-8102-4A4C-BDA2-A135C2C2B4F6}" type="presParOf" srcId="{7E639AF9-C9E1-42F1-B52D-1C17C2EBC9C9}" destId="{7FC3DC48-2AD7-4519-A998-5B0EACA787AF}" srcOrd="0" destOrd="0" presId="urn:microsoft.com/office/officeart/2005/8/layout/bProcess3"/>
    <dgm:cxn modelId="{F67A8C17-82C1-4E91-93FA-CFBB58E64B63}" type="presParOf" srcId="{F1C6DE9A-996B-428E-BC59-8EB13971FBED}" destId="{18A8E905-8C43-4FFF-AB28-9DE8C46B19B1}" srcOrd="10" destOrd="0" presId="urn:microsoft.com/office/officeart/2005/8/layout/bProcess3"/>
    <dgm:cxn modelId="{7CB3BEB0-555D-4293-BAA7-E37FC001162E}" type="presParOf" srcId="{F1C6DE9A-996B-428E-BC59-8EB13971FBED}" destId="{A1ED0148-2BBC-4403-BD03-9D37568C2F2D}" srcOrd="11" destOrd="0" presId="urn:microsoft.com/office/officeart/2005/8/layout/bProcess3"/>
    <dgm:cxn modelId="{9C0616AF-56D2-4EB8-BA41-C10649CBD697}" type="presParOf" srcId="{A1ED0148-2BBC-4403-BD03-9D37568C2F2D}" destId="{B02A75D7-6C87-446D-B62B-A7D99A09D7A2}" srcOrd="0" destOrd="0" presId="urn:microsoft.com/office/officeart/2005/8/layout/bProcess3"/>
    <dgm:cxn modelId="{56DE4241-6522-48D9-8D30-E999C3CFEABB}" type="presParOf" srcId="{F1C6DE9A-996B-428E-BC59-8EB13971FBED}" destId="{889353DE-F633-4D75-A62B-6A5A392A95EF}" srcOrd="12" destOrd="0" presId="urn:microsoft.com/office/officeart/2005/8/layout/bProcess3"/>
    <dgm:cxn modelId="{B7687F84-3A11-4C6B-8550-8E8842878434}" type="presParOf" srcId="{F1C6DE9A-996B-428E-BC59-8EB13971FBED}" destId="{D5B1C1F1-0BB7-4E72-AFC3-A13C7D01A756}" srcOrd="13" destOrd="0" presId="urn:microsoft.com/office/officeart/2005/8/layout/bProcess3"/>
    <dgm:cxn modelId="{7B114C63-0C8A-48E6-B7AC-D0F39DC46A7E}" type="presParOf" srcId="{D5B1C1F1-0BB7-4E72-AFC3-A13C7D01A756}" destId="{388A3903-EDE5-47F0-B48F-9970BA3E4493}" srcOrd="0" destOrd="0" presId="urn:microsoft.com/office/officeart/2005/8/layout/bProcess3"/>
    <dgm:cxn modelId="{E9B39206-1F48-47B9-A94C-DD3F6A84D560}" type="presParOf" srcId="{F1C6DE9A-996B-428E-BC59-8EB13971FBED}" destId="{0F4C4D7B-9868-49CD-A51B-FFA540381760}" srcOrd="14" destOrd="0" presId="urn:microsoft.com/office/officeart/2005/8/layout/bProcess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69A1AD1-FBAA-4FC7-B036-D42275BB2E78}" type="doc">
      <dgm:prSet loTypeId="urn:microsoft.com/office/officeart/2005/8/layout/radial6" loCatId="cycle" qsTypeId="urn:microsoft.com/office/officeart/2005/8/quickstyle/simple5" qsCatId="simple" csTypeId="urn:microsoft.com/office/officeart/2005/8/colors/accent0_2" csCatId="mainScheme" phldr="1"/>
      <dgm:spPr/>
      <dgm:t>
        <a:bodyPr/>
        <a:lstStyle/>
        <a:p>
          <a:endParaRPr lang="es-ES"/>
        </a:p>
      </dgm:t>
    </dgm:pt>
    <dgm:pt modelId="{D8559B4D-BF10-4860-9B3C-9CD75AA29EDE}">
      <dgm:prSet phldrT="[Texto]" custT="1"/>
      <dgm:spPr/>
      <dgm:t>
        <a:bodyPr/>
        <a:lstStyle/>
        <a:p>
          <a:r>
            <a:rPr lang="es-ES" sz="800" b="1">
              <a:solidFill>
                <a:sysClr val="windowText" lastClr="000000"/>
              </a:solidFill>
              <a:latin typeface="Times New Roman" panose="02020603050405020304" pitchFamily="18" charset="0"/>
              <a:cs typeface="Times New Roman" panose="02020603050405020304" pitchFamily="18" charset="0"/>
            </a:rPr>
            <a:t>Impuesto sobre Adquisición de Inmuebles</a:t>
          </a:r>
        </a:p>
      </dgm:t>
    </dgm:pt>
    <dgm:pt modelId="{1815A855-B00F-4383-A85B-73F3975724A8}" type="parTrans" cxnId="{F8EBF2EC-E4C1-4EDE-B678-321C747B59F5}">
      <dgm:prSet/>
      <dgm:spPr/>
      <dgm:t>
        <a:bodyPr/>
        <a:lstStyle/>
        <a:p>
          <a:endParaRPr lang="es-ES"/>
        </a:p>
      </dgm:t>
    </dgm:pt>
    <dgm:pt modelId="{D46ED852-8CB8-4988-A502-8D93AC5321FE}" type="sibTrans" cxnId="{F8EBF2EC-E4C1-4EDE-B678-321C747B59F5}">
      <dgm:prSet/>
      <dgm:spPr/>
      <dgm:t>
        <a:bodyPr/>
        <a:lstStyle/>
        <a:p>
          <a:endParaRPr lang="es-ES"/>
        </a:p>
      </dgm:t>
    </dgm:pt>
    <dgm:pt modelId="{1755D29B-3609-46CE-AF24-E93132948E0F}">
      <dgm:prSet phldrT="[Texto]" custT="1"/>
      <dgm:spPr/>
      <dgm:t>
        <a:bodyPr/>
        <a:lstStyle/>
        <a:p>
          <a:r>
            <a:rPr lang="es-ES" sz="600" b="1">
              <a:solidFill>
                <a:sysClr val="windowText" lastClr="000000"/>
              </a:solidFill>
              <a:latin typeface="Times New Roman" panose="02020603050405020304" pitchFamily="18" charset="0"/>
              <a:cs typeface="Times New Roman" panose="02020603050405020304" pitchFamily="18" charset="0"/>
            </a:rPr>
            <a:t>Llegada de inversión extranjera y  nacional </a:t>
          </a:r>
        </a:p>
      </dgm:t>
    </dgm:pt>
    <dgm:pt modelId="{7A824DD8-C829-463C-B9CF-A2DC70546B66}" type="parTrans" cxnId="{D52A75D3-2F05-48F9-8197-88D14CB8C159}">
      <dgm:prSet/>
      <dgm:spPr/>
      <dgm:t>
        <a:bodyPr/>
        <a:lstStyle/>
        <a:p>
          <a:endParaRPr lang="es-ES"/>
        </a:p>
      </dgm:t>
    </dgm:pt>
    <dgm:pt modelId="{8CFFDC21-09C6-4825-949F-E701B9E606AC}" type="sibTrans" cxnId="{D52A75D3-2F05-48F9-8197-88D14CB8C159}">
      <dgm:prSet/>
      <dgm:spPr/>
      <dgm:t>
        <a:bodyPr/>
        <a:lstStyle/>
        <a:p>
          <a:endParaRPr lang="es-ES"/>
        </a:p>
      </dgm:t>
    </dgm:pt>
    <dgm:pt modelId="{AE8B6BD2-67F5-48B8-973D-F4CFB1F17C9A}">
      <dgm:prSet phldrT="[Texto]" custT="1"/>
      <dgm:spPr/>
      <dgm:t>
        <a:bodyPr/>
        <a:lstStyle/>
        <a:p>
          <a:r>
            <a:rPr lang="es-ES" sz="600" b="1">
              <a:solidFill>
                <a:sysClr val="windowText" lastClr="000000"/>
              </a:solidFill>
              <a:latin typeface="Times New Roman" panose="02020603050405020304" pitchFamily="18" charset="0"/>
              <a:cs typeface="Times New Roman" panose="02020603050405020304" pitchFamily="18" charset="0"/>
            </a:rPr>
            <a:t>Confianza en los actores que hay en municipio</a:t>
          </a:r>
        </a:p>
      </dgm:t>
    </dgm:pt>
    <dgm:pt modelId="{5E7C9D31-AAB6-4BF2-B06E-2294D954B827}" type="parTrans" cxnId="{A6713264-C325-4084-887F-DEEC60A50D5F}">
      <dgm:prSet/>
      <dgm:spPr/>
      <dgm:t>
        <a:bodyPr/>
        <a:lstStyle/>
        <a:p>
          <a:endParaRPr lang="es-ES"/>
        </a:p>
      </dgm:t>
    </dgm:pt>
    <dgm:pt modelId="{12B4B365-C658-4966-A9D7-A2D4ADF385D6}" type="sibTrans" cxnId="{A6713264-C325-4084-887F-DEEC60A50D5F}">
      <dgm:prSet/>
      <dgm:spPr/>
      <dgm:t>
        <a:bodyPr/>
        <a:lstStyle/>
        <a:p>
          <a:endParaRPr lang="es-ES"/>
        </a:p>
      </dgm:t>
    </dgm:pt>
    <dgm:pt modelId="{028194C5-1198-45F8-A60F-7EFB92C00513}">
      <dgm:prSet phldrT="[Texto]" custT="1"/>
      <dgm:spPr/>
      <dgm:t>
        <a:bodyPr/>
        <a:lstStyle/>
        <a:p>
          <a:r>
            <a:rPr lang="es-ES" sz="600" b="1">
              <a:solidFill>
                <a:sysClr val="windowText" lastClr="000000"/>
              </a:solidFill>
              <a:latin typeface="Times New Roman" panose="02020603050405020304" pitchFamily="18" charset="0"/>
              <a:cs typeface="Times New Roman" panose="02020603050405020304" pitchFamily="18" charset="0"/>
            </a:rPr>
            <a:t>Mejora en Instituciones del municipio </a:t>
          </a:r>
        </a:p>
      </dgm:t>
    </dgm:pt>
    <dgm:pt modelId="{7E8A7A69-375B-4BC8-A404-DB2130108522}" type="parTrans" cxnId="{E5FE1416-B5CA-4045-A3C1-36BF3FC381BB}">
      <dgm:prSet/>
      <dgm:spPr/>
      <dgm:t>
        <a:bodyPr/>
        <a:lstStyle/>
        <a:p>
          <a:endParaRPr lang="es-ES"/>
        </a:p>
      </dgm:t>
    </dgm:pt>
    <dgm:pt modelId="{BB5214B3-4ECF-41DA-A730-938FA141327E}" type="sibTrans" cxnId="{E5FE1416-B5CA-4045-A3C1-36BF3FC381BB}">
      <dgm:prSet/>
      <dgm:spPr/>
      <dgm:t>
        <a:bodyPr/>
        <a:lstStyle/>
        <a:p>
          <a:endParaRPr lang="es-ES"/>
        </a:p>
      </dgm:t>
    </dgm:pt>
    <dgm:pt modelId="{6747C67C-B3CA-4EDB-BE53-9FDAC18B8F80}">
      <dgm:prSet phldrT="[Texto]" custT="1"/>
      <dgm:spPr/>
      <dgm:t>
        <a:bodyPr/>
        <a:lstStyle/>
        <a:p>
          <a:r>
            <a:rPr lang="es-ES" sz="600" b="1">
              <a:solidFill>
                <a:sysClr val="windowText" lastClr="000000"/>
              </a:solidFill>
              <a:latin typeface="Times New Roman" panose="02020603050405020304" pitchFamily="18" charset="0"/>
              <a:cs typeface="Times New Roman" panose="02020603050405020304" pitchFamily="18" charset="0"/>
            </a:rPr>
            <a:t>Actualizar   valores catastrales </a:t>
          </a:r>
        </a:p>
      </dgm:t>
    </dgm:pt>
    <dgm:pt modelId="{30948DE0-8A7F-4EB7-890F-1B229E5B7136}" type="parTrans" cxnId="{6DFECE14-AB78-4A7C-B558-26B874E1DA81}">
      <dgm:prSet/>
      <dgm:spPr/>
      <dgm:t>
        <a:bodyPr/>
        <a:lstStyle/>
        <a:p>
          <a:endParaRPr lang="es-ES"/>
        </a:p>
      </dgm:t>
    </dgm:pt>
    <dgm:pt modelId="{3F647596-0E16-4D6E-84B5-E6EE23D5F1ED}" type="sibTrans" cxnId="{6DFECE14-AB78-4A7C-B558-26B874E1DA81}">
      <dgm:prSet/>
      <dgm:spPr/>
      <dgm:t>
        <a:bodyPr/>
        <a:lstStyle/>
        <a:p>
          <a:endParaRPr lang="es-ES"/>
        </a:p>
      </dgm:t>
    </dgm:pt>
    <dgm:pt modelId="{00851203-F0A6-4D41-90FF-78E1FE60839A}">
      <dgm:prSet custT="1"/>
      <dgm:spPr/>
      <dgm:t>
        <a:bodyPr/>
        <a:lstStyle/>
        <a:p>
          <a:r>
            <a:rPr lang="es-ES" sz="600" b="1">
              <a:solidFill>
                <a:sysClr val="windowText" lastClr="000000"/>
              </a:solidFill>
              <a:latin typeface="Times New Roman" panose="02020603050405020304" pitchFamily="18" charset="0"/>
              <a:cs typeface="Times New Roman" panose="02020603050405020304" pitchFamily="18" charset="0"/>
            </a:rPr>
            <a:t>Invertir en infra-estructura urbana</a:t>
          </a:r>
        </a:p>
      </dgm:t>
    </dgm:pt>
    <dgm:pt modelId="{4B65FA72-5016-4170-B8D7-67D748E9DE86}" type="parTrans" cxnId="{C05BB969-736D-4B69-832F-7AA8FFDF0526}">
      <dgm:prSet/>
      <dgm:spPr/>
      <dgm:t>
        <a:bodyPr/>
        <a:lstStyle/>
        <a:p>
          <a:endParaRPr lang="es-ES"/>
        </a:p>
      </dgm:t>
    </dgm:pt>
    <dgm:pt modelId="{BE80F3C4-AB4C-442C-95BA-DBF49915D790}" type="sibTrans" cxnId="{C05BB969-736D-4B69-832F-7AA8FFDF0526}">
      <dgm:prSet/>
      <dgm:spPr/>
      <dgm:t>
        <a:bodyPr/>
        <a:lstStyle/>
        <a:p>
          <a:endParaRPr lang="es-ES"/>
        </a:p>
      </dgm:t>
    </dgm:pt>
    <dgm:pt modelId="{C86961E8-5BB7-4F60-B888-29797A7E441A}">
      <dgm:prSet custT="1"/>
      <dgm:spPr/>
      <dgm:t>
        <a:bodyPr/>
        <a:lstStyle/>
        <a:p>
          <a:r>
            <a:rPr lang="es-ES" sz="600" b="1">
              <a:latin typeface="Times New Roman" panose="02020603050405020304" pitchFamily="18" charset="0"/>
              <a:cs typeface="Times New Roman" panose="02020603050405020304" pitchFamily="18" charset="0"/>
            </a:rPr>
            <a:t>Certeza Juridica al adquirir propiedad inmueble</a:t>
          </a:r>
        </a:p>
      </dgm:t>
    </dgm:pt>
    <dgm:pt modelId="{C7BB48CE-C9D0-4F79-BBCA-DBB7ACF0201A}" type="parTrans" cxnId="{A8F5DFCB-1C0B-4E27-84DA-3380BBF9C019}">
      <dgm:prSet/>
      <dgm:spPr/>
      <dgm:t>
        <a:bodyPr/>
        <a:lstStyle/>
        <a:p>
          <a:endParaRPr lang="es-ES"/>
        </a:p>
      </dgm:t>
    </dgm:pt>
    <dgm:pt modelId="{8E0C9C1C-CCB2-4DAC-B248-14C9C4BCA626}" type="sibTrans" cxnId="{A8F5DFCB-1C0B-4E27-84DA-3380BBF9C019}">
      <dgm:prSet/>
      <dgm:spPr/>
      <dgm:t>
        <a:bodyPr/>
        <a:lstStyle/>
        <a:p>
          <a:endParaRPr lang="es-ES"/>
        </a:p>
      </dgm:t>
    </dgm:pt>
    <dgm:pt modelId="{E3425DCD-002B-4915-8574-32FFA0DE4717}" type="pres">
      <dgm:prSet presAssocID="{469A1AD1-FBAA-4FC7-B036-D42275BB2E78}" presName="Name0" presStyleCnt="0">
        <dgm:presLayoutVars>
          <dgm:chMax val="1"/>
          <dgm:dir/>
          <dgm:animLvl val="ctr"/>
          <dgm:resizeHandles val="exact"/>
        </dgm:presLayoutVars>
      </dgm:prSet>
      <dgm:spPr/>
    </dgm:pt>
    <dgm:pt modelId="{700E5FF9-E991-434A-815E-B019BDACCB70}" type="pres">
      <dgm:prSet presAssocID="{D8559B4D-BF10-4860-9B3C-9CD75AA29EDE}" presName="centerShape" presStyleLbl="node0" presStyleIdx="0" presStyleCnt="1"/>
      <dgm:spPr/>
    </dgm:pt>
    <dgm:pt modelId="{2AAD803F-ED45-416B-AF5F-A2D598E35319}" type="pres">
      <dgm:prSet presAssocID="{1755D29B-3609-46CE-AF24-E93132948E0F}" presName="node" presStyleLbl="node1" presStyleIdx="0" presStyleCnt="6">
        <dgm:presLayoutVars>
          <dgm:bulletEnabled val="1"/>
        </dgm:presLayoutVars>
      </dgm:prSet>
      <dgm:spPr/>
    </dgm:pt>
    <dgm:pt modelId="{34F2D2AE-3CF5-4925-B434-1E5839769714}" type="pres">
      <dgm:prSet presAssocID="{1755D29B-3609-46CE-AF24-E93132948E0F}" presName="dummy" presStyleCnt="0"/>
      <dgm:spPr/>
    </dgm:pt>
    <dgm:pt modelId="{35A94372-2201-423E-B381-72AD5AA3A265}" type="pres">
      <dgm:prSet presAssocID="{8CFFDC21-09C6-4825-949F-E701B9E606AC}" presName="sibTrans" presStyleLbl="sibTrans2D1" presStyleIdx="0" presStyleCnt="6"/>
      <dgm:spPr/>
    </dgm:pt>
    <dgm:pt modelId="{1F1A36FA-8332-4E59-94F0-25408D747E3A}" type="pres">
      <dgm:prSet presAssocID="{00851203-F0A6-4D41-90FF-78E1FE60839A}" presName="node" presStyleLbl="node1" presStyleIdx="1" presStyleCnt="6">
        <dgm:presLayoutVars>
          <dgm:bulletEnabled val="1"/>
        </dgm:presLayoutVars>
      </dgm:prSet>
      <dgm:spPr/>
    </dgm:pt>
    <dgm:pt modelId="{F9CE9E32-0219-432F-B858-987F9D45F70C}" type="pres">
      <dgm:prSet presAssocID="{00851203-F0A6-4D41-90FF-78E1FE60839A}" presName="dummy" presStyleCnt="0"/>
      <dgm:spPr/>
    </dgm:pt>
    <dgm:pt modelId="{EA5C38C4-0240-47FB-8871-D8BB8E1BA934}" type="pres">
      <dgm:prSet presAssocID="{BE80F3C4-AB4C-442C-95BA-DBF49915D790}" presName="sibTrans" presStyleLbl="sibTrans2D1" presStyleIdx="1" presStyleCnt="6"/>
      <dgm:spPr/>
    </dgm:pt>
    <dgm:pt modelId="{04E8BE71-1FC6-498D-999E-0D5E7FF08A2F}" type="pres">
      <dgm:prSet presAssocID="{C86961E8-5BB7-4F60-B888-29797A7E441A}" presName="node" presStyleLbl="node1" presStyleIdx="2" presStyleCnt="6">
        <dgm:presLayoutVars>
          <dgm:bulletEnabled val="1"/>
        </dgm:presLayoutVars>
      </dgm:prSet>
      <dgm:spPr/>
    </dgm:pt>
    <dgm:pt modelId="{E9CAF133-42B6-4449-838B-906A5108C0C4}" type="pres">
      <dgm:prSet presAssocID="{C86961E8-5BB7-4F60-B888-29797A7E441A}" presName="dummy" presStyleCnt="0"/>
      <dgm:spPr/>
    </dgm:pt>
    <dgm:pt modelId="{F62915AD-699E-494D-AF91-C4B0CDADDC92}" type="pres">
      <dgm:prSet presAssocID="{8E0C9C1C-CCB2-4DAC-B248-14C9C4BCA626}" presName="sibTrans" presStyleLbl="sibTrans2D1" presStyleIdx="2" presStyleCnt="6"/>
      <dgm:spPr/>
    </dgm:pt>
    <dgm:pt modelId="{96101AF3-8279-4398-8538-1FE02F4431F9}" type="pres">
      <dgm:prSet presAssocID="{AE8B6BD2-67F5-48B8-973D-F4CFB1F17C9A}" presName="node" presStyleLbl="node1" presStyleIdx="3" presStyleCnt="6">
        <dgm:presLayoutVars>
          <dgm:bulletEnabled val="1"/>
        </dgm:presLayoutVars>
      </dgm:prSet>
      <dgm:spPr/>
    </dgm:pt>
    <dgm:pt modelId="{55C5F4AA-E983-4BD3-A3EB-94BA32EE48C2}" type="pres">
      <dgm:prSet presAssocID="{AE8B6BD2-67F5-48B8-973D-F4CFB1F17C9A}" presName="dummy" presStyleCnt="0"/>
      <dgm:spPr/>
    </dgm:pt>
    <dgm:pt modelId="{8AD8423D-96B2-4A40-AC8D-ADB11B4B5863}" type="pres">
      <dgm:prSet presAssocID="{12B4B365-C658-4966-A9D7-A2D4ADF385D6}" presName="sibTrans" presStyleLbl="sibTrans2D1" presStyleIdx="3" presStyleCnt="6"/>
      <dgm:spPr/>
    </dgm:pt>
    <dgm:pt modelId="{B903E332-D8C8-4E8A-BA47-BC664B48B9C4}" type="pres">
      <dgm:prSet presAssocID="{028194C5-1198-45F8-A60F-7EFB92C00513}" presName="node" presStyleLbl="node1" presStyleIdx="4" presStyleCnt="6">
        <dgm:presLayoutVars>
          <dgm:bulletEnabled val="1"/>
        </dgm:presLayoutVars>
      </dgm:prSet>
      <dgm:spPr/>
    </dgm:pt>
    <dgm:pt modelId="{65895504-F45A-4015-9844-A8A8ECD047EB}" type="pres">
      <dgm:prSet presAssocID="{028194C5-1198-45F8-A60F-7EFB92C00513}" presName="dummy" presStyleCnt="0"/>
      <dgm:spPr/>
    </dgm:pt>
    <dgm:pt modelId="{8BCF3E62-4070-4EA3-98EF-D45CFB2323F1}" type="pres">
      <dgm:prSet presAssocID="{BB5214B3-4ECF-41DA-A730-938FA141327E}" presName="sibTrans" presStyleLbl="sibTrans2D1" presStyleIdx="4" presStyleCnt="6"/>
      <dgm:spPr/>
    </dgm:pt>
    <dgm:pt modelId="{3C08A5FD-EC77-4217-8200-665CEEC40F7B}" type="pres">
      <dgm:prSet presAssocID="{6747C67C-B3CA-4EDB-BE53-9FDAC18B8F80}" presName="node" presStyleLbl="node1" presStyleIdx="5" presStyleCnt="6">
        <dgm:presLayoutVars>
          <dgm:bulletEnabled val="1"/>
        </dgm:presLayoutVars>
      </dgm:prSet>
      <dgm:spPr/>
    </dgm:pt>
    <dgm:pt modelId="{C76700CC-32FB-4912-9E2D-BD58F8595F3F}" type="pres">
      <dgm:prSet presAssocID="{6747C67C-B3CA-4EDB-BE53-9FDAC18B8F80}" presName="dummy" presStyleCnt="0"/>
      <dgm:spPr/>
    </dgm:pt>
    <dgm:pt modelId="{B9F3B9C1-64C6-4BDD-A07A-F3D8B0D7B453}" type="pres">
      <dgm:prSet presAssocID="{3F647596-0E16-4D6E-84B5-E6EE23D5F1ED}" presName="sibTrans" presStyleLbl="sibTrans2D1" presStyleIdx="5" presStyleCnt="6"/>
      <dgm:spPr/>
    </dgm:pt>
  </dgm:ptLst>
  <dgm:cxnLst>
    <dgm:cxn modelId="{A68B9C0C-27D8-4B0C-AA8D-5A869D33CA79}" type="presOf" srcId="{6747C67C-B3CA-4EDB-BE53-9FDAC18B8F80}" destId="{3C08A5FD-EC77-4217-8200-665CEEC40F7B}" srcOrd="0" destOrd="0" presId="urn:microsoft.com/office/officeart/2005/8/layout/radial6"/>
    <dgm:cxn modelId="{6DFECE14-AB78-4A7C-B558-26B874E1DA81}" srcId="{D8559B4D-BF10-4860-9B3C-9CD75AA29EDE}" destId="{6747C67C-B3CA-4EDB-BE53-9FDAC18B8F80}" srcOrd="5" destOrd="0" parTransId="{30948DE0-8A7F-4EB7-890F-1B229E5B7136}" sibTransId="{3F647596-0E16-4D6E-84B5-E6EE23D5F1ED}"/>
    <dgm:cxn modelId="{E5FE1416-B5CA-4045-A3C1-36BF3FC381BB}" srcId="{D8559B4D-BF10-4860-9B3C-9CD75AA29EDE}" destId="{028194C5-1198-45F8-A60F-7EFB92C00513}" srcOrd="4" destOrd="0" parTransId="{7E8A7A69-375B-4BC8-A404-DB2130108522}" sibTransId="{BB5214B3-4ECF-41DA-A730-938FA141327E}"/>
    <dgm:cxn modelId="{ED50451D-27D5-44CD-A375-CF5939F673FA}" type="presOf" srcId="{469A1AD1-FBAA-4FC7-B036-D42275BB2E78}" destId="{E3425DCD-002B-4915-8574-32FFA0DE4717}" srcOrd="0" destOrd="0" presId="urn:microsoft.com/office/officeart/2005/8/layout/radial6"/>
    <dgm:cxn modelId="{BCF4BA34-C2B3-40C9-9269-609783FBD537}" type="presOf" srcId="{BE80F3C4-AB4C-442C-95BA-DBF49915D790}" destId="{EA5C38C4-0240-47FB-8871-D8BB8E1BA934}" srcOrd="0" destOrd="0" presId="urn:microsoft.com/office/officeart/2005/8/layout/radial6"/>
    <dgm:cxn modelId="{38FFC65C-607F-4502-A8D7-CD2F674D1F0E}" type="presOf" srcId="{AE8B6BD2-67F5-48B8-973D-F4CFB1F17C9A}" destId="{96101AF3-8279-4398-8538-1FE02F4431F9}" srcOrd="0" destOrd="0" presId="urn:microsoft.com/office/officeart/2005/8/layout/radial6"/>
    <dgm:cxn modelId="{A6713264-C325-4084-887F-DEEC60A50D5F}" srcId="{D8559B4D-BF10-4860-9B3C-9CD75AA29EDE}" destId="{AE8B6BD2-67F5-48B8-973D-F4CFB1F17C9A}" srcOrd="3" destOrd="0" parTransId="{5E7C9D31-AAB6-4BF2-B06E-2294D954B827}" sibTransId="{12B4B365-C658-4966-A9D7-A2D4ADF385D6}"/>
    <dgm:cxn modelId="{C05BB969-736D-4B69-832F-7AA8FFDF0526}" srcId="{D8559B4D-BF10-4860-9B3C-9CD75AA29EDE}" destId="{00851203-F0A6-4D41-90FF-78E1FE60839A}" srcOrd="1" destOrd="0" parTransId="{4B65FA72-5016-4170-B8D7-67D748E9DE86}" sibTransId="{BE80F3C4-AB4C-442C-95BA-DBF49915D790}"/>
    <dgm:cxn modelId="{3D51776C-91D3-4564-BDA4-73DA3346C720}" type="presOf" srcId="{C86961E8-5BB7-4F60-B888-29797A7E441A}" destId="{04E8BE71-1FC6-498D-999E-0D5E7FF08A2F}" srcOrd="0" destOrd="0" presId="urn:microsoft.com/office/officeart/2005/8/layout/radial6"/>
    <dgm:cxn modelId="{4787ED71-3E8F-4502-A47A-A72AF03C9A8E}" type="presOf" srcId="{8CFFDC21-09C6-4825-949F-E701B9E606AC}" destId="{35A94372-2201-423E-B381-72AD5AA3A265}" srcOrd="0" destOrd="0" presId="urn:microsoft.com/office/officeart/2005/8/layout/radial6"/>
    <dgm:cxn modelId="{34408273-F042-4CC6-BAA3-D9019B6FA961}" type="presOf" srcId="{3F647596-0E16-4D6E-84B5-E6EE23D5F1ED}" destId="{B9F3B9C1-64C6-4BDD-A07A-F3D8B0D7B453}" srcOrd="0" destOrd="0" presId="urn:microsoft.com/office/officeart/2005/8/layout/radial6"/>
    <dgm:cxn modelId="{318CDE83-389D-4E8F-BDD0-67C64478CEC2}" type="presOf" srcId="{BB5214B3-4ECF-41DA-A730-938FA141327E}" destId="{8BCF3E62-4070-4EA3-98EF-D45CFB2323F1}" srcOrd="0" destOrd="0" presId="urn:microsoft.com/office/officeart/2005/8/layout/radial6"/>
    <dgm:cxn modelId="{81E11B8C-FA9D-4425-8988-9CA9EE1C6BBC}" type="presOf" srcId="{8E0C9C1C-CCB2-4DAC-B248-14C9C4BCA626}" destId="{F62915AD-699E-494D-AF91-C4B0CDADDC92}" srcOrd="0" destOrd="0" presId="urn:microsoft.com/office/officeart/2005/8/layout/radial6"/>
    <dgm:cxn modelId="{EBADF499-FC61-4A0F-B811-223BCE1B93B4}" type="presOf" srcId="{1755D29B-3609-46CE-AF24-E93132948E0F}" destId="{2AAD803F-ED45-416B-AF5F-A2D598E35319}" srcOrd="0" destOrd="0" presId="urn:microsoft.com/office/officeart/2005/8/layout/radial6"/>
    <dgm:cxn modelId="{636F3C9C-71D0-48C5-B5C0-01F582AB593B}" type="presOf" srcId="{028194C5-1198-45F8-A60F-7EFB92C00513}" destId="{B903E332-D8C8-4E8A-BA47-BC664B48B9C4}" srcOrd="0" destOrd="0" presId="urn:microsoft.com/office/officeart/2005/8/layout/radial6"/>
    <dgm:cxn modelId="{91A7B1B7-0B4B-4ECE-B012-3C0AAEEB182D}" type="presOf" srcId="{00851203-F0A6-4D41-90FF-78E1FE60839A}" destId="{1F1A36FA-8332-4E59-94F0-25408D747E3A}" srcOrd="0" destOrd="0" presId="urn:microsoft.com/office/officeart/2005/8/layout/radial6"/>
    <dgm:cxn modelId="{269FF9BD-5955-4B2A-BF56-A67C9B7EBDAC}" type="presOf" srcId="{12B4B365-C658-4966-A9D7-A2D4ADF385D6}" destId="{8AD8423D-96B2-4A40-AC8D-ADB11B4B5863}" srcOrd="0" destOrd="0" presId="urn:microsoft.com/office/officeart/2005/8/layout/radial6"/>
    <dgm:cxn modelId="{A8F5DFCB-1C0B-4E27-84DA-3380BBF9C019}" srcId="{D8559B4D-BF10-4860-9B3C-9CD75AA29EDE}" destId="{C86961E8-5BB7-4F60-B888-29797A7E441A}" srcOrd="2" destOrd="0" parTransId="{C7BB48CE-C9D0-4F79-BBCA-DBB7ACF0201A}" sibTransId="{8E0C9C1C-CCB2-4DAC-B248-14C9C4BCA626}"/>
    <dgm:cxn modelId="{D52A75D3-2F05-48F9-8197-88D14CB8C159}" srcId="{D8559B4D-BF10-4860-9B3C-9CD75AA29EDE}" destId="{1755D29B-3609-46CE-AF24-E93132948E0F}" srcOrd="0" destOrd="0" parTransId="{7A824DD8-C829-463C-B9CF-A2DC70546B66}" sibTransId="{8CFFDC21-09C6-4825-949F-E701B9E606AC}"/>
    <dgm:cxn modelId="{F8EBF2EC-E4C1-4EDE-B678-321C747B59F5}" srcId="{469A1AD1-FBAA-4FC7-B036-D42275BB2E78}" destId="{D8559B4D-BF10-4860-9B3C-9CD75AA29EDE}" srcOrd="0" destOrd="0" parTransId="{1815A855-B00F-4383-A85B-73F3975724A8}" sibTransId="{D46ED852-8CB8-4988-A502-8D93AC5321FE}"/>
    <dgm:cxn modelId="{4CD4D5FC-0909-4CFC-AFA0-E130E7DB1E14}" type="presOf" srcId="{D8559B4D-BF10-4860-9B3C-9CD75AA29EDE}" destId="{700E5FF9-E991-434A-815E-B019BDACCB70}" srcOrd="0" destOrd="0" presId="urn:microsoft.com/office/officeart/2005/8/layout/radial6"/>
    <dgm:cxn modelId="{8623CC20-4B60-41D9-B729-ADF5A2C0094B}" type="presParOf" srcId="{E3425DCD-002B-4915-8574-32FFA0DE4717}" destId="{700E5FF9-E991-434A-815E-B019BDACCB70}" srcOrd="0" destOrd="0" presId="urn:microsoft.com/office/officeart/2005/8/layout/radial6"/>
    <dgm:cxn modelId="{7BC55FE8-25F2-4477-B7E3-40378567CEDC}" type="presParOf" srcId="{E3425DCD-002B-4915-8574-32FFA0DE4717}" destId="{2AAD803F-ED45-416B-AF5F-A2D598E35319}" srcOrd="1" destOrd="0" presId="urn:microsoft.com/office/officeart/2005/8/layout/radial6"/>
    <dgm:cxn modelId="{4CCAA7D8-85E2-4A52-BFC9-B897F6CCFCDE}" type="presParOf" srcId="{E3425DCD-002B-4915-8574-32FFA0DE4717}" destId="{34F2D2AE-3CF5-4925-B434-1E5839769714}" srcOrd="2" destOrd="0" presId="urn:microsoft.com/office/officeart/2005/8/layout/radial6"/>
    <dgm:cxn modelId="{EC512C4F-A9D0-4097-B53A-A519E287E913}" type="presParOf" srcId="{E3425DCD-002B-4915-8574-32FFA0DE4717}" destId="{35A94372-2201-423E-B381-72AD5AA3A265}" srcOrd="3" destOrd="0" presId="urn:microsoft.com/office/officeart/2005/8/layout/radial6"/>
    <dgm:cxn modelId="{518963EC-72AD-4E5F-BC96-257DEDC0A02E}" type="presParOf" srcId="{E3425DCD-002B-4915-8574-32FFA0DE4717}" destId="{1F1A36FA-8332-4E59-94F0-25408D747E3A}" srcOrd="4" destOrd="0" presId="urn:microsoft.com/office/officeart/2005/8/layout/radial6"/>
    <dgm:cxn modelId="{405F2210-9A41-4E04-8E39-E275AE24E51E}" type="presParOf" srcId="{E3425DCD-002B-4915-8574-32FFA0DE4717}" destId="{F9CE9E32-0219-432F-B858-987F9D45F70C}" srcOrd="5" destOrd="0" presId="urn:microsoft.com/office/officeart/2005/8/layout/radial6"/>
    <dgm:cxn modelId="{8112EE88-7D59-4FB3-8228-8DB1715BF2E4}" type="presParOf" srcId="{E3425DCD-002B-4915-8574-32FFA0DE4717}" destId="{EA5C38C4-0240-47FB-8871-D8BB8E1BA934}" srcOrd="6" destOrd="0" presId="urn:microsoft.com/office/officeart/2005/8/layout/radial6"/>
    <dgm:cxn modelId="{677FF7A6-4D41-4117-93A2-799F9062F331}" type="presParOf" srcId="{E3425DCD-002B-4915-8574-32FFA0DE4717}" destId="{04E8BE71-1FC6-498D-999E-0D5E7FF08A2F}" srcOrd="7" destOrd="0" presId="urn:microsoft.com/office/officeart/2005/8/layout/radial6"/>
    <dgm:cxn modelId="{059556EF-9C9A-4C3A-B2D1-54CB37E0B521}" type="presParOf" srcId="{E3425DCD-002B-4915-8574-32FFA0DE4717}" destId="{E9CAF133-42B6-4449-838B-906A5108C0C4}" srcOrd="8" destOrd="0" presId="urn:microsoft.com/office/officeart/2005/8/layout/radial6"/>
    <dgm:cxn modelId="{1C73901A-820A-4734-A245-BAB0B33C1179}" type="presParOf" srcId="{E3425DCD-002B-4915-8574-32FFA0DE4717}" destId="{F62915AD-699E-494D-AF91-C4B0CDADDC92}" srcOrd="9" destOrd="0" presId="urn:microsoft.com/office/officeart/2005/8/layout/radial6"/>
    <dgm:cxn modelId="{08B404EB-5031-4D0F-A0C9-CEC5F1E516BF}" type="presParOf" srcId="{E3425DCD-002B-4915-8574-32FFA0DE4717}" destId="{96101AF3-8279-4398-8538-1FE02F4431F9}" srcOrd="10" destOrd="0" presId="urn:microsoft.com/office/officeart/2005/8/layout/radial6"/>
    <dgm:cxn modelId="{5D28591D-5ACE-49C4-96B0-328AFD0A9ECF}" type="presParOf" srcId="{E3425DCD-002B-4915-8574-32FFA0DE4717}" destId="{55C5F4AA-E983-4BD3-A3EB-94BA32EE48C2}" srcOrd="11" destOrd="0" presId="urn:microsoft.com/office/officeart/2005/8/layout/radial6"/>
    <dgm:cxn modelId="{41073A19-E2B2-4ADD-B6D4-9B97D47ED55A}" type="presParOf" srcId="{E3425DCD-002B-4915-8574-32FFA0DE4717}" destId="{8AD8423D-96B2-4A40-AC8D-ADB11B4B5863}" srcOrd="12" destOrd="0" presId="urn:microsoft.com/office/officeart/2005/8/layout/radial6"/>
    <dgm:cxn modelId="{9561FAEB-15E8-48DA-ACE9-DD7ADD864FD3}" type="presParOf" srcId="{E3425DCD-002B-4915-8574-32FFA0DE4717}" destId="{B903E332-D8C8-4E8A-BA47-BC664B48B9C4}" srcOrd="13" destOrd="0" presId="urn:microsoft.com/office/officeart/2005/8/layout/radial6"/>
    <dgm:cxn modelId="{488CC978-55F6-464E-981E-A5821CC3DC4C}" type="presParOf" srcId="{E3425DCD-002B-4915-8574-32FFA0DE4717}" destId="{65895504-F45A-4015-9844-A8A8ECD047EB}" srcOrd="14" destOrd="0" presId="urn:microsoft.com/office/officeart/2005/8/layout/radial6"/>
    <dgm:cxn modelId="{C69505BB-2E2C-424E-8CD9-3A8B58C1C93D}" type="presParOf" srcId="{E3425DCD-002B-4915-8574-32FFA0DE4717}" destId="{8BCF3E62-4070-4EA3-98EF-D45CFB2323F1}" srcOrd="15" destOrd="0" presId="urn:microsoft.com/office/officeart/2005/8/layout/radial6"/>
    <dgm:cxn modelId="{02CFFD93-6802-47CE-904E-2D5285CC7C43}" type="presParOf" srcId="{E3425DCD-002B-4915-8574-32FFA0DE4717}" destId="{3C08A5FD-EC77-4217-8200-665CEEC40F7B}" srcOrd="16" destOrd="0" presId="urn:microsoft.com/office/officeart/2005/8/layout/radial6"/>
    <dgm:cxn modelId="{F85907BA-4A51-47C8-9372-6C6AE8AC1787}" type="presParOf" srcId="{E3425DCD-002B-4915-8574-32FFA0DE4717}" destId="{C76700CC-32FB-4912-9E2D-BD58F8595F3F}" srcOrd="17" destOrd="0" presId="urn:microsoft.com/office/officeart/2005/8/layout/radial6"/>
    <dgm:cxn modelId="{3E1F17AC-CAE8-4553-9C77-594FE6F8D01F}" type="presParOf" srcId="{E3425DCD-002B-4915-8574-32FFA0DE4717}" destId="{B9F3B9C1-64C6-4BDD-A07A-F3D8B0D7B453}" srcOrd="18" destOrd="0" presId="urn:microsoft.com/office/officeart/2005/8/layout/radial6"/>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5B2387A-1B58-43DC-B3EF-B78919284975}" type="doc">
      <dgm:prSet loTypeId="urn:microsoft.com/office/officeart/2008/layout/HorizontalMultiLevelHierarchy" loCatId="hierarchy" qsTypeId="urn:microsoft.com/office/officeart/2005/8/quickstyle/simple1" qsCatId="simple" csTypeId="urn:microsoft.com/office/officeart/2005/8/colors/accent0_1" csCatId="mainScheme" phldr="1"/>
      <dgm:spPr/>
      <dgm:t>
        <a:bodyPr/>
        <a:lstStyle/>
        <a:p>
          <a:endParaRPr lang="es-MX"/>
        </a:p>
      </dgm:t>
    </dgm:pt>
    <dgm:pt modelId="{4ED4F5CB-1F84-47A3-B342-384AFF84B012}">
      <dgm:prSet phldrT="[Texto]" custT="1"/>
      <dgm:spPr>
        <a:xfrm rot="16200000">
          <a:off x="-239764" y="1334590"/>
          <a:ext cx="3007648" cy="758830"/>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lgn="ctr"/>
          <a:r>
            <a:rPr lang="es-MX" sz="12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Impuesto sobre Adqusición de Inmuebles, su innovación a través de</a:t>
          </a:r>
        </a:p>
      </dgm:t>
    </dgm:pt>
    <dgm:pt modelId="{F3F8CB41-983C-43AF-B605-A1F3FC319DBE}" type="parTrans" cxnId="{686BA3B8-9E29-4D84-A277-03A50C480C99}">
      <dgm:prSet/>
      <dgm:spPr/>
      <dgm:t>
        <a:bodyPr/>
        <a:lstStyle/>
        <a:p>
          <a:pPr algn="ctr"/>
          <a:endParaRPr lang="es-MX"/>
        </a:p>
      </dgm:t>
    </dgm:pt>
    <dgm:pt modelId="{8329DF9C-368A-4BCD-A0E9-71CC850B2F16}" type="sibTrans" cxnId="{686BA3B8-9E29-4D84-A277-03A50C480C99}">
      <dgm:prSet/>
      <dgm:spPr/>
      <dgm:t>
        <a:bodyPr/>
        <a:lstStyle/>
        <a:p>
          <a:pPr algn="ctr"/>
          <a:endParaRPr lang="es-MX"/>
        </a:p>
      </dgm:t>
    </dgm:pt>
    <dgm:pt modelId="{9853F1C8-5804-4BC8-A0A2-75EC4D7E94CC}">
      <dgm:prSet phldrT="[Texto]" custT="1"/>
      <dgm:spPr>
        <a:xfrm>
          <a:off x="2069907" y="190179"/>
          <a:ext cx="2445488" cy="1016997"/>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lgn="ctr"/>
          <a:r>
            <a:rPr lang="es-MX" sz="10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Coordinación Fiscal (SHCP y Edos.)</a:t>
          </a:r>
        </a:p>
        <a:p>
          <a:pPr algn="ctr"/>
          <a:r>
            <a:rPr lang="es-MX" sz="10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Incluirlo en Ley de Coordinación Fiscal para  distribuir del Fondo de Fomento Municipal</a:t>
          </a:r>
        </a:p>
      </dgm:t>
    </dgm:pt>
    <dgm:pt modelId="{ABCC8083-A8B9-4E0A-86D5-F66B201AD5DC}" type="parTrans" cxnId="{F664047C-7BB4-4225-889B-3988C9D78180}">
      <dgm:prSet/>
      <dgm:spPr>
        <a:xfrm>
          <a:off x="1643474" y="698678"/>
          <a:ext cx="426433" cy="1015327"/>
        </a:xfrm>
        <a:custGeom>
          <a:avLst/>
          <a:gdLst/>
          <a:ahLst/>
          <a:cxnLst/>
          <a:rect l="0" t="0" r="0" b="0"/>
          <a:pathLst>
            <a:path>
              <a:moveTo>
                <a:pt x="0" y="1049473"/>
              </a:moveTo>
              <a:lnTo>
                <a:pt x="220387" y="1049473"/>
              </a:lnTo>
              <a:lnTo>
                <a:pt x="220387" y="0"/>
              </a:lnTo>
              <a:lnTo>
                <a:pt x="440774" y="0"/>
              </a:lnTo>
            </a:path>
          </a:pathLst>
        </a:custGeom>
        <a:noFill/>
        <a:ln w="12700" cap="flat" cmpd="sng" algn="ctr">
          <a:solidFill>
            <a:sysClr val="windowText" lastClr="000000">
              <a:shade val="60000"/>
              <a:hueOff val="0"/>
              <a:satOff val="0"/>
              <a:lumOff val="0"/>
              <a:alphaOff val="0"/>
            </a:sysClr>
          </a:solidFill>
          <a:prstDash val="solid"/>
          <a:miter lim="800000"/>
        </a:ln>
        <a:effectLst/>
      </dgm:spPr>
      <dgm:t>
        <a:bodyPr/>
        <a:lstStyle/>
        <a:p>
          <a:pPr algn="ctr"/>
          <a:endParaRPr lang="es-MX">
            <a:solidFill>
              <a:sysClr val="windowText" lastClr="000000">
                <a:hueOff val="0"/>
                <a:satOff val="0"/>
                <a:lumOff val="0"/>
                <a:alphaOff val="0"/>
              </a:sysClr>
            </a:solidFill>
            <a:latin typeface="Calibri" panose="020F0502020204030204"/>
            <a:ea typeface="+mn-ea"/>
            <a:cs typeface="+mn-cs"/>
          </a:endParaRPr>
        </a:p>
      </dgm:t>
    </dgm:pt>
    <dgm:pt modelId="{23AE894D-F5D8-4D87-8D10-D391372C01BF}" type="sibTrans" cxnId="{F664047C-7BB4-4225-889B-3988C9D78180}">
      <dgm:prSet/>
      <dgm:spPr/>
      <dgm:t>
        <a:bodyPr/>
        <a:lstStyle/>
        <a:p>
          <a:pPr algn="ctr"/>
          <a:endParaRPr lang="es-MX"/>
        </a:p>
      </dgm:t>
    </dgm:pt>
    <dgm:pt modelId="{C452CBE1-3174-40D7-9089-B019E299E356}">
      <dgm:prSet phldrT="[Texto]" custT="1"/>
      <dgm:spPr>
        <a:xfrm>
          <a:off x="2069907" y="1369690"/>
          <a:ext cx="2445488" cy="792483"/>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lgn="ctr"/>
          <a:r>
            <a:rPr lang="es-MX" sz="10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Coordinación Fiscal en los Estados</a:t>
          </a:r>
        </a:p>
        <a:p>
          <a:pPr algn="ctr"/>
          <a:r>
            <a:rPr lang="es-MX" sz="10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Incluirlo en Leyes Fiscales Estatales para distribuir Fondo de Fomento Municipal</a:t>
          </a:r>
        </a:p>
      </dgm:t>
    </dgm:pt>
    <dgm:pt modelId="{63D76037-446B-4AA5-88F7-2A8A58462447}" type="parTrans" cxnId="{E94ABA79-9C08-40C9-9B6F-ABBA0AAC32AB}">
      <dgm:prSet/>
      <dgm:spPr>
        <a:xfrm>
          <a:off x="1643474" y="1668286"/>
          <a:ext cx="426433" cy="91440"/>
        </a:xfrm>
        <a:custGeom>
          <a:avLst/>
          <a:gdLst/>
          <a:ahLst/>
          <a:cxnLst/>
          <a:rect l="0" t="0" r="0" b="0"/>
          <a:pathLst>
            <a:path>
              <a:moveTo>
                <a:pt x="0" y="45720"/>
              </a:moveTo>
              <a:lnTo>
                <a:pt x="220387" y="45720"/>
              </a:lnTo>
              <a:lnTo>
                <a:pt x="220387" y="99392"/>
              </a:lnTo>
              <a:lnTo>
                <a:pt x="440774" y="99392"/>
              </a:lnTo>
            </a:path>
          </a:pathLst>
        </a:custGeom>
        <a:noFill/>
        <a:ln w="12700" cap="flat" cmpd="sng" algn="ctr">
          <a:solidFill>
            <a:sysClr val="windowText" lastClr="000000">
              <a:shade val="60000"/>
              <a:hueOff val="0"/>
              <a:satOff val="0"/>
              <a:lumOff val="0"/>
              <a:alphaOff val="0"/>
            </a:sysClr>
          </a:solidFill>
          <a:prstDash val="solid"/>
          <a:miter lim="800000"/>
        </a:ln>
        <a:effectLst/>
      </dgm:spPr>
      <dgm:t>
        <a:bodyPr/>
        <a:lstStyle/>
        <a:p>
          <a:pPr algn="ctr"/>
          <a:endParaRPr lang="es-MX">
            <a:solidFill>
              <a:sysClr val="windowText" lastClr="000000">
                <a:hueOff val="0"/>
                <a:satOff val="0"/>
                <a:lumOff val="0"/>
                <a:alphaOff val="0"/>
              </a:sysClr>
            </a:solidFill>
            <a:latin typeface="Calibri" panose="020F0502020204030204"/>
            <a:ea typeface="+mn-ea"/>
            <a:cs typeface="+mn-cs"/>
          </a:endParaRPr>
        </a:p>
      </dgm:t>
    </dgm:pt>
    <dgm:pt modelId="{1BB147FC-540A-4ECD-A403-2CA5BBD482FB}" type="sibTrans" cxnId="{E94ABA79-9C08-40C9-9B6F-ABBA0AAC32AB}">
      <dgm:prSet/>
      <dgm:spPr/>
      <dgm:t>
        <a:bodyPr/>
        <a:lstStyle/>
        <a:p>
          <a:pPr algn="ctr"/>
          <a:endParaRPr lang="es-MX"/>
        </a:p>
      </dgm:t>
    </dgm:pt>
    <dgm:pt modelId="{948AA704-65CF-4B2F-942B-E47823515C54}">
      <dgm:prSet phldrT="[Texto]" custT="1"/>
      <dgm:spPr>
        <a:xfrm>
          <a:off x="2069907" y="2324686"/>
          <a:ext cx="2445488" cy="913145"/>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lgn="ctr"/>
          <a:r>
            <a:rPr lang="es-MX" sz="10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Municipios</a:t>
          </a:r>
        </a:p>
        <a:p>
          <a:pPr algn="ctr"/>
          <a:r>
            <a:rPr lang="es-MX" sz="10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Destinar 10 porciento de su recaudación para realizar acciones que impulsen el Desarrollo Económico Local</a:t>
          </a:r>
        </a:p>
      </dgm:t>
    </dgm:pt>
    <dgm:pt modelId="{A26396FA-CE2B-4357-A115-61BF9D5A2FE3}" type="parTrans" cxnId="{4249E6E5-B2F9-4677-8E2F-F230047399A4}">
      <dgm:prSet/>
      <dgm:spPr>
        <a:xfrm>
          <a:off x="1643474" y="1714006"/>
          <a:ext cx="426433" cy="1067253"/>
        </a:xfrm>
        <a:custGeom>
          <a:avLst/>
          <a:gdLst/>
          <a:ahLst/>
          <a:cxnLst/>
          <a:rect l="0" t="0" r="0" b="0"/>
          <a:pathLst>
            <a:path>
              <a:moveTo>
                <a:pt x="0" y="0"/>
              </a:moveTo>
              <a:lnTo>
                <a:pt x="220387" y="0"/>
              </a:lnTo>
              <a:lnTo>
                <a:pt x="220387" y="1103146"/>
              </a:lnTo>
              <a:lnTo>
                <a:pt x="440774" y="1103146"/>
              </a:lnTo>
            </a:path>
          </a:pathLst>
        </a:custGeom>
        <a:noFill/>
        <a:ln w="12700" cap="flat" cmpd="sng" algn="ctr">
          <a:solidFill>
            <a:sysClr val="windowText" lastClr="000000">
              <a:shade val="60000"/>
              <a:hueOff val="0"/>
              <a:satOff val="0"/>
              <a:lumOff val="0"/>
              <a:alphaOff val="0"/>
            </a:sysClr>
          </a:solidFill>
          <a:prstDash val="solid"/>
          <a:miter lim="800000"/>
        </a:ln>
        <a:effectLst/>
      </dgm:spPr>
      <dgm:t>
        <a:bodyPr/>
        <a:lstStyle/>
        <a:p>
          <a:pPr algn="ctr"/>
          <a:endParaRPr lang="es-MX">
            <a:solidFill>
              <a:sysClr val="windowText" lastClr="000000">
                <a:hueOff val="0"/>
                <a:satOff val="0"/>
                <a:lumOff val="0"/>
                <a:alphaOff val="0"/>
              </a:sysClr>
            </a:solidFill>
            <a:latin typeface="Calibri" panose="020F0502020204030204"/>
            <a:ea typeface="+mn-ea"/>
            <a:cs typeface="+mn-cs"/>
          </a:endParaRPr>
        </a:p>
      </dgm:t>
    </dgm:pt>
    <dgm:pt modelId="{12DA0810-D080-4726-9616-34FD7A8B1F5E}" type="sibTrans" cxnId="{4249E6E5-B2F9-4677-8E2F-F230047399A4}">
      <dgm:prSet/>
      <dgm:spPr/>
      <dgm:t>
        <a:bodyPr/>
        <a:lstStyle/>
        <a:p>
          <a:pPr algn="ctr"/>
          <a:endParaRPr lang="es-MX"/>
        </a:p>
      </dgm:t>
    </dgm:pt>
    <dgm:pt modelId="{DD416F2C-9A4A-40D3-85B5-D3B9DBBE9931}" type="pres">
      <dgm:prSet presAssocID="{D5B2387A-1B58-43DC-B3EF-B78919284975}" presName="Name0" presStyleCnt="0">
        <dgm:presLayoutVars>
          <dgm:chPref val="1"/>
          <dgm:dir/>
          <dgm:animOne val="branch"/>
          <dgm:animLvl val="lvl"/>
          <dgm:resizeHandles val="exact"/>
        </dgm:presLayoutVars>
      </dgm:prSet>
      <dgm:spPr/>
    </dgm:pt>
    <dgm:pt modelId="{F3FCBA7E-2FF6-4D06-A413-FA53A2145094}" type="pres">
      <dgm:prSet presAssocID="{4ED4F5CB-1F84-47A3-B342-384AFF84B012}" presName="root1" presStyleCnt="0"/>
      <dgm:spPr/>
    </dgm:pt>
    <dgm:pt modelId="{87BD3F99-780C-4851-8AA6-0C65F0AE7C91}" type="pres">
      <dgm:prSet presAssocID="{4ED4F5CB-1F84-47A3-B342-384AFF84B012}" presName="LevelOneTextNode" presStyleLbl="node0" presStyleIdx="0" presStyleCnt="1" custScaleX="116734" custScaleY="87909">
        <dgm:presLayoutVars>
          <dgm:chPref val="3"/>
        </dgm:presLayoutVars>
      </dgm:prSet>
      <dgm:spPr>
        <a:prstGeom prst="rect">
          <a:avLst/>
        </a:prstGeom>
      </dgm:spPr>
    </dgm:pt>
    <dgm:pt modelId="{6A08D126-C0B8-4D6F-94A1-CA7257024C8A}" type="pres">
      <dgm:prSet presAssocID="{4ED4F5CB-1F84-47A3-B342-384AFF84B012}" presName="level2hierChild" presStyleCnt="0"/>
      <dgm:spPr/>
    </dgm:pt>
    <dgm:pt modelId="{0A63281B-1C10-45F8-BF13-1B930ABD3B39}" type="pres">
      <dgm:prSet presAssocID="{ABCC8083-A8B9-4E0A-86D5-F66B201AD5DC}" presName="conn2-1" presStyleLbl="parChTrans1D2" presStyleIdx="0" presStyleCnt="3"/>
      <dgm:spPr>
        <a:custGeom>
          <a:avLst/>
          <a:gdLst/>
          <a:ahLst/>
          <a:cxnLst/>
          <a:rect l="0" t="0" r="0" b="0"/>
          <a:pathLst>
            <a:path>
              <a:moveTo>
                <a:pt x="0" y="1049473"/>
              </a:moveTo>
              <a:lnTo>
                <a:pt x="220387" y="1049473"/>
              </a:lnTo>
              <a:lnTo>
                <a:pt x="220387" y="0"/>
              </a:lnTo>
              <a:lnTo>
                <a:pt x="440774" y="0"/>
              </a:lnTo>
            </a:path>
          </a:pathLst>
        </a:custGeom>
      </dgm:spPr>
    </dgm:pt>
    <dgm:pt modelId="{59AFDC0A-F351-48B6-819B-6691A333020B}" type="pres">
      <dgm:prSet presAssocID="{ABCC8083-A8B9-4E0A-86D5-F66B201AD5DC}" presName="connTx" presStyleLbl="parChTrans1D2" presStyleIdx="0" presStyleCnt="3"/>
      <dgm:spPr/>
    </dgm:pt>
    <dgm:pt modelId="{0D2F1849-0C3C-4EDD-A841-321626EA89EB}" type="pres">
      <dgm:prSet presAssocID="{9853F1C8-5804-4BC8-A0A2-75EC4D7E94CC}" presName="root2" presStyleCnt="0"/>
      <dgm:spPr/>
    </dgm:pt>
    <dgm:pt modelId="{BF9A57D0-6CB4-4DC6-9770-FE23D4F28442}" type="pres">
      <dgm:prSet presAssocID="{9853F1C8-5804-4BC8-A0A2-75EC4D7E94CC}" presName="LevelTwoTextNode" presStyleLbl="node2" presStyleIdx="0" presStyleCnt="3" custScaleX="114695" custScaleY="156449">
        <dgm:presLayoutVars>
          <dgm:chPref val="3"/>
        </dgm:presLayoutVars>
      </dgm:prSet>
      <dgm:spPr>
        <a:prstGeom prst="rect">
          <a:avLst/>
        </a:prstGeom>
      </dgm:spPr>
    </dgm:pt>
    <dgm:pt modelId="{D114F427-AC4E-48E7-A3CC-FC0737AB30D5}" type="pres">
      <dgm:prSet presAssocID="{9853F1C8-5804-4BC8-A0A2-75EC4D7E94CC}" presName="level3hierChild" presStyleCnt="0"/>
      <dgm:spPr/>
    </dgm:pt>
    <dgm:pt modelId="{DC7AF011-4E51-4E3F-B107-DFA9CD202C97}" type="pres">
      <dgm:prSet presAssocID="{63D76037-446B-4AA5-88F7-2A8A58462447}" presName="conn2-1" presStyleLbl="parChTrans1D2" presStyleIdx="1" presStyleCnt="3"/>
      <dgm:spPr>
        <a:custGeom>
          <a:avLst/>
          <a:gdLst/>
          <a:ahLst/>
          <a:cxnLst/>
          <a:rect l="0" t="0" r="0" b="0"/>
          <a:pathLst>
            <a:path>
              <a:moveTo>
                <a:pt x="0" y="45720"/>
              </a:moveTo>
              <a:lnTo>
                <a:pt x="220387" y="45720"/>
              </a:lnTo>
              <a:lnTo>
                <a:pt x="220387" y="99392"/>
              </a:lnTo>
              <a:lnTo>
                <a:pt x="440774" y="99392"/>
              </a:lnTo>
            </a:path>
          </a:pathLst>
        </a:custGeom>
      </dgm:spPr>
    </dgm:pt>
    <dgm:pt modelId="{9F7E9933-81BB-4828-9BED-21C731CDA5EF}" type="pres">
      <dgm:prSet presAssocID="{63D76037-446B-4AA5-88F7-2A8A58462447}" presName="connTx" presStyleLbl="parChTrans1D2" presStyleIdx="1" presStyleCnt="3"/>
      <dgm:spPr/>
    </dgm:pt>
    <dgm:pt modelId="{52911591-813B-4FBF-B4DD-AFDDD9A5FDFE}" type="pres">
      <dgm:prSet presAssocID="{C452CBE1-3174-40D7-9089-B019E299E356}" presName="root2" presStyleCnt="0"/>
      <dgm:spPr/>
    </dgm:pt>
    <dgm:pt modelId="{07455832-02DE-4D97-B7C1-D72FB27408CF}" type="pres">
      <dgm:prSet presAssocID="{C452CBE1-3174-40D7-9089-B019E299E356}" presName="LevelTwoTextNode" presStyleLbl="node2" presStyleIdx="1" presStyleCnt="3" custScaleX="114695" custScaleY="121911">
        <dgm:presLayoutVars>
          <dgm:chPref val="3"/>
        </dgm:presLayoutVars>
      </dgm:prSet>
      <dgm:spPr>
        <a:prstGeom prst="rect">
          <a:avLst/>
        </a:prstGeom>
      </dgm:spPr>
    </dgm:pt>
    <dgm:pt modelId="{0945F196-4AD2-4147-8707-20F43E185DC4}" type="pres">
      <dgm:prSet presAssocID="{C452CBE1-3174-40D7-9089-B019E299E356}" presName="level3hierChild" presStyleCnt="0"/>
      <dgm:spPr/>
    </dgm:pt>
    <dgm:pt modelId="{2956CB4C-9AA2-4D70-92DE-C6E1CC525CC4}" type="pres">
      <dgm:prSet presAssocID="{A26396FA-CE2B-4357-A115-61BF9D5A2FE3}" presName="conn2-1" presStyleLbl="parChTrans1D2" presStyleIdx="2" presStyleCnt="3"/>
      <dgm:spPr>
        <a:custGeom>
          <a:avLst/>
          <a:gdLst/>
          <a:ahLst/>
          <a:cxnLst/>
          <a:rect l="0" t="0" r="0" b="0"/>
          <a:pathLst>
            <a:path>
              <a:moveTo>
                <a:pt x="0" y="0"/>
              </a:moveTo>
              <a:lnTo>
                <a:pt x="220387" y="0"/>
              </a:lnTo>
              <a:lnTo>
                <a:pt x="220387" y="1103146"/>
              </a:lnTo>
              <a:lnTo>
                <a:pt x="440774" y="1103146"/>
              </a:lnTo>
            </a:path>
          </a:pathLst>
        </a:custGeom>
      </dgm:spPr>
    </dgm:pt>
    <dgm:pt modelId="{D54A397B-807A-4A0A-A617-BB9B88E277E6}" type="pres">
      <dgm:prSet presAssocID="{A26396FA-CE2B-4357-A115-61BF9D5A2FE3}" presName="connTx" presStyleLbl="parChTrans1D2" presStyleIdx="2" presStyleCnt="3"/>
      <dgm:spPr/>
    </dgm:pt>
    <dgm:pt modelId="{F25577DF-2114-412B-A538-FCD83228A549}" type="pres">
      <dgm:prSet presAssocID="{948AA704-65CF-4B2F-942B-E47823515C54}" presName="root2" presStyleCnt="0"/>
      <dgm:spPr/>
    </dgm:pt>
    <dgm:pt modelId="{925B1035-294F-440E-ADCB-B173F68B8C94}" type="pres">
      <dgm:prSet presAssocID="{948AA704-65CF-4B2F-942B-E47823515C54}" presName="LevelTwoTextNode" presStyleLbl="node2" presStyleIdx="2" presStyleCnt="3" custScaleX="114695" custScaleY="140473">
        <dgm:presLayoutVars>
          <dgm:chPref val="3"/>
        </dgm:presLayoutVars>
      </dgm:prSet>
      <dgm:spPr>
        <a:prstGeom prst="rect">
          <a:avLst/>
        </a:prstGeom>
      </dgm:spPr>
    </dgm:pt>
    <dgm:pt modelId="{1020880A-ABE5-4CD0-ADE0-CB08119DA0FE}" type="pres">
      <dgm:prSet presAssocID="{948AA704-65CF-4B2F-942B-E47823515C54}" presName="level3hierChild" presStyleCnt="0"/>
      <dgm:spPr/>
    </dgm:pt>
  </dgm:ptLst>
  <dgm:cxnLst>
    <dgm:cxn modelId="{DFF6B11A-8085-4807-AA43-D675B8BADB73}" type="presOf" srcId="{4ED4F5CB-1F84-47A3-B342-384AFF84B012}" destId="{87BD3F99-780C-4851-8AA6-0C65F0AE7C91}" srcOrd="0" destOrd="0" presId="urn:microsoft.com/office/officeart/2008/layout/HorizontalMultiLevelHierarchy"/>
    <dgm:cxn modelId="{9A0CAE43-1CAE-45AE-9AA6-7ED80FB04F00}" type="presOf" srcId="{ABCC8083-A8B9-4E0A-86D5-F66B201AD5DC}" destId="{59AFDC0A-F351-48B6-819B-6691A333020B}" srcOrd="1" destOrd="0" presId="urn:microsoft.com/office/officeart/2008/layout/HorizontalMultiLevelHierarchy"/>
    <dgm:cxn modelId="{4660384C-CCDD-45B6-B02A-01C6F6EC07B7}" type="presOf" srcId="{A26396FA-CE2B-4357-A115-61BF9D5A2FE3}" destId="{2956CB4C-9AA2-4D70-92DE-C6E1CC525CC4}" srcOrd="0" destOrd="0" presId="urn:microsoft.com/office/officeart/2008/layout/HorizontalMultiLevelHierarchy"/>
    <dgm:cxn modelId="{3AED9F77-E894-41B3-9CE8-596B9B18321C}" type="presOf" srcId="{63D76037-446B-4AA5-88F7-2A8A58462447}" destId="{DC7AF011-4E51-4E3F-B107-DFA9CD202C97}" srcOrd="0" destOrd="0" presId="urn:microsoft.com/office/officeart/2008/layout/HorizontalMultiLevelHierarchy"/>
    <dgm:cxn modelId="{E94ABA79-9C08-40C9-9B6F-ABBA0AAC32AB}" srcId="{4ED4F5CB-1F84-47A3-B342-384AFF84B012}" destId="{C452CBE1-3174-40D7-9089-B019E299E356}" srcOrd="1" destOrd="0" parTransId="{63D76037-446B-4AA5-88F7-2A8A58462447}" sibTransId="{1BB147FC-540A-4ECD-A403-2CA5BBD482FB}"/>
    <dgm:cxn modelId="{F664047C-7BB4-4225-889B-3988C9D78180}" srcId="{4ED4F5CB-1F84-47A3-B342-384AFF84B012}" destId="{9853F1C8-5804-4BC8-A0A2-75EC4D7E94CC}" srcOrd="0" destOrd="0" parTransId="{ABCC8083-A8B9-4E0A-86D5-F66B201AD5DC}" sibTransId="{23AE894D-F5D8-4D87-8D10-D391372C01BF}"/>
    <dgm:cxn modelId="{B58CC383-FFE1-4F7C-AE4C-997FF70E1AD6}" type="presOf" srcId="{C452CBE1-3174-40D7-9089-B019E299E356}" destId="{07455832-02DE-4D97-B7C1-D72FB27408CF}" srcOrd="0" destOrd="0" presId="urn:microsoft.com/office/officeart/2008/layout/HorizontalMultiLevelHierarchy"/>
    <dgm:cxn modelId="{63A19BAB-F95C-46A8-A7F0-6A5AF1D8C57B}" type="presOf" srcId="{948AA704-65CF-4B2F-942B-E47823515C54}" destId="{925B1035-294F-440E-ADCB-B173F68B8C94}" srcOrd="0" destOrd="0" presId="urn:microsoft.com/office/officeart/2008/layout/HorizontalMultiLevelHierarchy"/>
    <dgm:cxn modelId="{686BA3B8-9E29-4D84-A277-03A50C480C99}" srcId="{D5B2387A-1B58-43DC-B3EF-B78919284975}" destId="{4ED4F5CB-1F84-47A3-B342-384AFF84B012}" srcOrd="0" destOrd="0" parTransId="{F3F8CB41-983C-43AF-B605-A1F3FC319DBE}" sibTransId="{8329DF9C-368A-4BCD-A0E9-71CC850B2F16}"/>
    <dgm:cxn modelId="{3BCDDDD3-EFB4-449C-9C03-648B50628A96}" type="presOf" srcId="{63D76037-446B-4AA5-88F7-2A8A58462447}" destId="{9F7E9933-81BB-4828-9BED-21C731CDA5EF}" srcOrd="1" destOrd="0" presId="urn:microsoft.com/office/officeart/2008/layout/HorizontalMultiLevelHierarchy"/>
    <dgm:cxn modelId="{3478F7E4-684A-4BE2-B2A4-1F5641AEC782}" type="presOf" srcId="{ABCC8083-A8B9-4E0A-86D5-F66B201AD5DC}" destId="{0A63281B-1C10-45F8-BF13-1B930ABD3B39}" srcOrd="0" destOrd="0" presId="urn:microsoft.com/office/officeart/2008/layout/HorizontalMultiLevelHierarchy"/>
    <dgm:cxn modelId="{4249E6E5-B2F9-4677-8E2F-F230047399A4}" srcId="{4ED4F5CB-1F84-47A3-B342-384AFF84B012}" destId="{948AA704-65CF-4B2F-942B-E47823515C54}" srcOrd="2" destOrd="0" parTransId="{A26396FA-CE2B-4357-A115-61BF9D5A2FE3}" sibTransId="{12DA0810-D080-4726-9616-34FD7A8B1F5E}"/>
    <dgm:cxn modelId="{B28EADF8-187E-4541-9372-7DAB454F5501}" type="presOf" srcId="{9853F1C8-5804-4BC8-A0A2-75EC4D7E94CC}" destId="{BF9A57D0-6CB4-4DC6-9770-FE23D4F28442}" srcOrd="0" destOrd="0" presId="urn:microsoft.com/office/officeart/2008/layout/HorizontalMultiLevelHierarchy"/>
    <dgm:cxn modelId="{C24424FA-E282-43E5-8DCF-FE72B6E0E4EF}" type="presOf" srcId="{A26396FA-CE2B-4357-A115-61BF9D5A2FE3}" destId="{D54A397B-807A-4A0A-A617-BB9B88E277E6}" srcOrd="1" destOrd="0" presId="urn:microsoft.com/office/officeart/2008/layout/HorizontalMultiLevelHierarchy"/>
    <dgm:cxn modelId="{A2101DFC-C648-4E0F-B6C1-C3A84D19C798}" type="presOf" srcId="{D5B2387A-1B58-43DC-B3EF-B78919284975}" destId="{DD416F2C-9A4A-40D3-85B5-D3B9DBBE9931}" srcOrd="0" destOrd="0" presId="urn:microsoft.com/office/officeart/2008/layout/HorizontalMultiLevelHierarchy"/>
    <dgm:cxn modelId="{1B17025D-0E5A-4CBA-A5D7-664D0C14D205}" type="presParOf" srcId="{DD416F2C-9A4A-40D3-85B5-D3B9DBBE9931}" destId="{F3FCBA7E-2FF6-4D06-A413-FA53A2145094}" srcOrd="0" destOrd="0" presId="urn:microsoft.com/office/officeart/2008/layout/HorizontalMultiLevelHierarchy"/>
    <dgm:cxn modelId="{361BFE4A-3CFA-4D5C-8C13-FDA68BCD7567}" type="presParOf" srcId="{F3FCBA7E-2FF6-4D06-A413-FA53A2145094}" destId="{87BD3F99-780C-4851-8AA6-0C65F0AE7C91}" srcOrd="0" destOrd="0" presId="urn:microsoft.com/office/officeart/2008/layout/HorizontalMultiLevelHierarchy"/>
    <dgm:cxn modelId="{AD06452C-ED26-4ECC-B83B-C115414C465A}" type="presParOf" srcId="{F3FCBA7E-2FF6-4D06-A413-FA53A2145094}" destId="{6A08D126-C0B8-4D6F-94A1-CA7257024C8A}" srcOrd="1" destOrd="0" presId="urn:microsoft.com/office/officeart/2008/layout/HorizontalMultiLevelHierarchy"/>
    <dgm:cxn modelId="{E82B4A54-437E-40ED-922B-DCD1A9FC4631}" type="presParOf" srcId="{6A08D126-C0B8-4D6F-94A1-CA7257024C8A}" destId="{0A63281B-1C10-45F8-BF13-1B930ABD3B39}" srcOrd="0" destOrd="0" presId="urn:microsoft.com/office/officeart/2008/layout/HorizontalMultiLevelHierarchy"/>
    <dgm:cxn modelId="{E5726C93-3DC7-4A62-ABCE-046985F749E0}" type="presParOf" srcId="{0A63281B-1C10-45F8-BF13-1B930ABD3B39}" destId="{59AFDC0A-F351-48B6-819B-6691A333020B}" srcOrd="0" destOrd="0" presId="urn:microsoft.com/office/officeart/2008/layout/HorizontalMultiLevelHierarchy"/>
    <dgm:cxn modelId="{CB1ACD79-76F0-4E7A-BB06-D03B27AA0001}" type="presParOf" srcId="{6A08D126-C0B8-4D6F-94A1-CA7257024C8A}" destId="{0D2F1849-0C3C-4EDD-A841-321626EA89EB}" srcOrd="1" destOrd="0" presId="urn:microsoft.com/office/officeart/2008/layout/HorizontalMultiLevelHierarchy"/>
    <dgm:cxn modelId="{688BDC2C-570E-4622-A812-15A9A49CF353}" type="presParOf" srcId="{0D2F1849-0C3C-4EDD-A841-321626EA89EB}" destId="{BF9A57D0-6CB4-4DC6-9770-FE23D4F28442}" srcOrd="0" destOrd="0" presId="urn:microsoft.com/office/officeart/2008/layout/HorizontalMultiLevelHierarchy"/>
    <dgm:cxn modelId="{A15B4950-D97E-432C-AE49-DE51BE66CE65}" type="presParOf" srcId="{0D2F1849-0C3C-4EDD-A841-321626EA89EB}" destId="{D114F427-AC4E-48E7-A3CC-FC0737AB30D5}" srcOrd="1" destOrd="0" presId="urn:microsoft.com/office/officeart/2008/layout/HorizontalMultiLevelHierarchy"/>
    <dgm:cxn modelId="{B1D19A4F-BB5A-4DEA-AD4D-2FA90C808AA1}" type="presParOf" srcId="{6A08D126-C0B8-4D6F-94A1-CA7257024C8A}" destId="{DC7AF011-4E51-4E3F-B107-DFA9CD202C97}" srcOrd="2" destOrd="0" presId="urn:microsoft.com/office/officeart/2008/layout/HorizontalMultiLevelHierarchy"/>
    <dgm:cxn modelId="{88F503DA-A357-43D7-9A81-97F53ACCB54A}" type="presParOf" srcId="{DC7AF011-4E51-4E3F-B107-DFA9CD202C97}" destId="{9F7E9933-81BB-4828-9BED-21C731CDA5EF}" srcOrd="0" destOrd="0" presId="urn:microsoft.com/office/officeart/2008/layout/HorizontalMultiLevelHierarchy"/>
    <dgm:cxn modelId="{902E2B19-AC23-4DB1-9FA1-B7B756550C6E}" type="presParOf" srcId="{6A08D126-C0B8-4D6F-94A1-CA7257024C8A}" destId="{52911591-813B-4FBF-B4DD-AFDDD9A5FDFE}" srcOrd="3" destOrd="0" presId="urn:microsoft.com/office/officeart/2008/layout/HorizontalMultiLevelHierarchy"/>
    <dgm:cxn modelId="{09032013-0A7E-43B8-87A4-BD8EC518B290}" type="presParOf" srcId="{52911591-813B-4FBF-B4DD-AFDDD9A5FDFE}" destId="{07455832-02DE-4D97-B7C1-D72FB27408CF}" srcOrd="0" destOrd="0" presId="urn:microsoft.com/office/officeart/2008/layout/HorizontalMultiLevelHierarchy"/>
    <dgm:cxn modelId="{3BC1FD25-F198-4627-A800-4A419C150540}" type="presParOf" srcId="{52911591-813B-4FBF-B4DD-AFDDD9A5FDFE}" destId="{0945F196-4AD2-4147-8707-20F43E185DC4}" srcOrd="1" destOrd="0" presId="urn:microsoft.com/office/officeart/2008/layout/HorizontalMultiLevelHierarchy"/>
    <dgm:cxn modelId="{AF21953A-CBF3-4882-AF0D-0C14AC3FEBDF}" type="presParOf" srcId="{6A08D126-C0B8-4D6F-94A1-CA7257024C8A}" destId="{2956CB4C-9AA2-4D70-92DE-C6E1CC525CC4}" srcOrd="4" destOrd="0" presId="urn:microsoft.com/office/officeart/2008/layout/HorizontalMultiLevelHierarchy"/>
    <dgm:cxn modelId="{F32D3F29-4DED-40B6-8628-B6C607539BDA}" type="presParOf" srcId="{2956CB4C-9AA2-4D70-92DE-C6E1CC525CC4}" destId="{D54A397B-807A-4A0A-A617-BB9B88E277E6}" srcOrd="0" destOrd="0" presId="urn:microsoft.com/office/officeart/2008/layout/HorizontalMultiLevelHierarchy"/>
    <dgm:cxn modelId="{43B4A0A3-357E-4C2B-B7EF-BBD9DC439E25}" type="presParOf" srcId="{6A08D126-C0B8-4D6F-94A1-CA7257024C8A}" destId="{F25577DF-2114-412B-A538-FCD83228A549}" srcOrd="5" destOrd="0" presId="urn:microsoft.com/office/officeart/2008/layout/HorizontalMultiLevelHierarchy"/>
    <dgm:cxn modelId="{1D557C40-6D2C-4148-9F6C-477EE8A7454D}" type="presParOf" srcId="{F25577DF-2114-412B-A538-FCD83228A549}" destId="{925B1035-294F-440E-ADCB-B173F68B8C94}" srcOrd="0" destOrd="0" presId="urn:microsoft.com/office/officeart/2008/layout/HorizontalMultiLevelHierarchy"/>
    <dgm:cxn modelId="{C09FC0D0-141B-4B36-AF24-AB33BDABF3D7}" type="presParOf" srcId="{F25577DF-2114-412B-A538-FCD83228A549}" destId="{1020880A-ABE5-4CD0-ADE0-CB08119DA0FE}"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112FE3-3FE6-4D87-9E14-5AED47259169}">
      <dsp:nvSpPr>
        <dsp:cNvPr id="0" name=""/>
        <dsp:cNvSpPr/>
      </dsp:nvSpPr>
      <dsp:spPr>
        <a:xfrm>
          <a:off x="1682908" y="374895"/>
          <a:ext cx="289292" cy="91440"/>
        </a:xfrm>
        <a:custGeom>
          <a:avLst/>
          <a:gdLst/>
          <a:ahLst/>
          <a:cxnLst/>
          <a:rect l="0" t="0" r="0" b="0"/>
          <a:pathLst>
            <a:path>
              <a:moveTo>
                <a:pt x="0" y="45720"/>
              </a:moveTo>
              <a:lnTo>
                <a:pt x="294726" y="45720"/>
              </a:lnTo>
            </a:path>
          </a:pathLst>
        </a:custGeom>
        <a:noFill/>
        <a:ln w="6350" cap="flat" cmpd="sng" algn="ctr">
          <a:solidFill>
            <a:sysClr val="windowText" lastClr="000000">
              <a:hueOff val="0"/>
              <a:satOff val="0"/>
              <a:lumOff val="0"/>
              <a:alphaOff val="0"/>
            </a:sys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ysClr val="windowText" lastClr="000000">
                <a:hueOff val="0"/>
                <a:satOff val="0"/>
                <a:lumOff val="0"/>
                <a:alphaOff val="0"/>
              </a:sysClr>
            </a:solidFill>
            <a:latin typeface="Georgia" panose="02040502050405020303" pitchFamily="18" charset="0"/>
            <a:ea typeface="+mn-ea"/>
            <a:cs typeface="+mn-cs"/>
          </a:endParaRPr>
        </a:p>
      </dsp:txBody>
      <dsp:txXfrm>
        <a:off x="1819557" y="419014"/>
        <a:ext cx="0" cy="0"/>
      </dsp:txXfrm>
    </dsp:sp>
    <dsp:sp modelId="{C88FF321-BE58-4B0F-B0A4-6FC39D2300C9}">
      <dsp:nvSpPr>
        <dsp:cNvPr id="0" name=""/>
        <dsp:cNvSpPr/>
      </dsp:nvSpPr>
      <dsp:spPr>
        <a:xfrm>
          <a:off x="293869" y="3364"/>
          <a:ext cx="1390838" cy="834502"/>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Compradores y vendedores de inmuebles: </a:t>
          </a:r>
          <a:r>
            <a:rPr lang="es-MX"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inmobiliarias o entre particulares</a:t>
          </a:r>
        </a:p>
      </dsp:txBody>
      <dsp:txXfrm>
        <a:off x="293869" y="3364"/>
        <a:ext cx="1390838" cy="834502"/>
      </dsp:txXfrm>
    </dsp:sp>
    <dsp:sp modelId="{8D2CF54D-A371-4BF3-A3F9-924AE51AFFB8}">
      <dsp:nvSpPr>
        <dsp:cNvPr id="0" name=""/>
        <dsp:cNvSpPr/>
      </dsp:nvSpPr>
      <dsp:spPr>
        <a:xfrm>
          <a:off x="3393639" y="374895"/>
          <a:ext cx="289292" cy="91440"/>
        </a:xfrm>
        <a:custGeom>
          <a:avLst/>
          <a:gdLst/>
          <a:ahLst/>
          <a:cxnLst/>
          <a:rect l="0" t="0" r="0" b="0"/>
          <a:pathLst>
            <a:path>
              <a:moveTo>
                <a:pt x="0" y="45720"/>
              </a:moveTo>
              <a:lnTo>
                <a:pt x="294726" y="45720"/>
              </a:lnTo>
            </a:path>
          </a:pathLst>
        </a:custGeom>
        <a:noFill/>
        <a:ln w="6350" cap="flat" cmpd="sng" algn="ctr">
          <a:solidFill>
            <a:sysClr val="windowText" lastClr="000000">
              <a:hueOff val="0"/>
              <a:satOff val="0"/>
              <a:lumOff val="0"/>
              <a:alphaOff val="0"/>
            </a:sys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ysClr val="windowText" lastClr="000000">
                <a:hueOff val="0"/>
                <a:satOff val="0"/>
                <a:lumOff val="0"/>
                <a:alphaOff val="0"/>
              </a:sysClr>
            </a:solidFill>
            <a:latin typeface="Georgia" panose="02040502050405020303" pitchFamily="18" charset="0"/>
            <a:ea typeface="+mn-ea"/>
            <a:cs typeface="+mn-cs"/>
          </a:endParaRPr>
        </a:p>
      </dsp:txBody>
      <dsp:txXfrm>
        <a:off x="3530288" y="419014"/>
        <a:ext cx="0" cy="0"/>
      </dsp:txXfrm>
    </dsp:sp>
    <dsp:sp modelId="{E7F9655D-9A6B-47EA-BEC2-75D70FD9DCE1}">
      <dsp:nvSpPr>
        <dsp:cNvPr id="0" name=""/>
        <dsp:cNvSpPr/>
      </dsp:nvSpPr>
      <dsp:spPr>
        <a:xfrm>
          <a:off x="2004600" y="3364"/>
          <a:ext cx="1390838" cy="834502"/>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Financiamiento de compra</a:t>
          </a:r>
          <a:r>
            <a:rPr lang="es-MX"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INFONAVIT, FOVISSSTE, Banca privada o recurso propio</a:t>
          </a:r>
        </a:p>
      </dsp:txBody>
      <dsp:txXfrm>
        <a:off x="2004600" y="3364"/>
        <a:ext cx="1390838" cy="834502"/>
      </dsp:txXfrm>
    </dsp:sp>
    <dsp:sp modelId="{C5CE5909-8DF7-4734-9338-116D7A676DE9}">
      <dsp:nvSpPr>
        <dsp:cNvPr id="0" name=""/>
        <dsp:cNvSpPr/>
      </dsp:nvSpPr>
      <dsp:spPr>
        <a:xfrm>
          <a:off x="989288" y="836067"/>
          <a:ext cx="3421462" cy="289292"/>
        </a:xfrm>
        <a:custGeom>
          <a:avLst/>
          <a:gdLst/>
          <a:ahLst/>
          <a:cxnLst/>
          <a:rect l="0" t="0" r="0" b="0"/>
          <a:pathLst>
            <a:path>
              <a:moveTo>
                <a:pt x="3479577" y="0"/>
              </a:moveTo>
              <a:lnTo>
                <a:pt x="3479577" y="164463"/>
              </a:lnTo>
              <a:lnTo>
                <a:pt x="0" y="164463"/>
              </a:lnTo>
              <a:lnTo>
                <a:pt x="0" y="294726"/>
              </a:lnTo>
            </a:path>
          </a:pathLst>
        </a:custGeom>
        <a:noFill/>
        <a:ln w="6350" cap="flat" cmpd="sng" algn="ctr">
          <a:solidFill>
            <a:sysClr val="windowText" lastClr="000000">
              <a:hueOff val="0"/>
              <a:satOff val="0"/>
              <a:lumOff val="0"/>
              <a:alphaOff val="0"/>
            </a:sys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ysClr val="windowText" lastClr="000000">
                <a:hueOff val="0"/>
                <a:satOff val="0"/>
                <a:lumOff val="0"/>
                <a:alphaOff val="0"/>
              </a:sysClr>
            </a:solidFill>
            <a:latin typeface="Georgia" panose="02040502050405020303" pitchFamily="18" charset="0"/>
            <a:ea typeface="+mn-ea"/>
            <a:cs typeface="+mn-cs"/>
          </a:endParaRPr>
        </a:p>
      </dsp:txBody>
      <dsp:txXfrm>
        <a:off x="2614110" y="979112"/>
        <a:ext cx="0" cy="0"/>
      </dsp:txXfrm>
    </dsp:sp>
    <dsp:sp modelId="{E911F8B2-3F1C-4B9D-B935-539EC48E83F1}">
      <dsp:nvSpPr>
        <dsp:cNvPr id="0" name=""/>
        <dsp:cNvSpPr/>
      </dsp:nvSpPr>
      <dsp:spPr>
        <a:xfrm>
          <a:off x="3715331" y="3364"/>
          <a:ext cx="1390838" cy="834502"/>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Servicios profesionales</a:t>
          </a:r>
          <a:r>
            <a:rPr lang="es-MX"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notarias públicas </a:t>
          </a:r>
        </a:p>
      </dsp:txBody>
      <dsp:txXfrm>
        <a:off x="3715331" y="3364"/>
        <a:ext cx="1390838" cy="834502"/>
      </dsp:txXfrm>
    </dsp:sp>
    <dsp:sp modelId="{3BA2ED46-6A9D-46AD-98DB-36335C8D9462}">
      <dsp:nvSpPr>
        <dsp:cNvPr id="0" name=""/>
        <dsp:cNvSpPr/>
      </dsp:nvSpPr>
      <dsp:spPr>
        <a:xfrm>
          <a:off x="1682908" y="1529291"/>
          <a:ext cx="289292" cy="91440"/>
        </a:xfrm>
        <a:custGeom>
          <a:avLst/>
          <a:gdLst/>
          <a:ahLst/>
          <a:cxnLst/>
          <a:rect l="0" t="0" r="0" b="0"/>
          <a:pathLst>
            <a:path>
              <a:moveTo>
                <a:pt x="0" y="45720"/>
              </a:moveTo>
              <a:lnTo>
                <a:pt x="294726" y="45720"/>
              </a:lnTo>
            </a:path>
          </a:pathLst>
        </a:custGeom>
        <a:noFill/>
        <a:ln w="6350" cap="flat" cmpd="sng" algn="ctr">
          <a:solidFill>
            <a:sysClr val="windowText" lastClr="000000">
              <a:hueOff val="0"/>
              <a:satOff val="0"/>
              <a:lumOff val="0"/>
              <a:alphaOff val="0"/>
            </a:sys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ysClr val="windowText" lastClr="000000">
                <a:hueOff val="0"/>
                <a:satOff val="0"/>
                <a:lumOff val="0"/>
                <a:alphaOff val="0"/>
              </a:sysClr>
            </a:solidFill>
            <a:latin typeface="Georgia" panose="02040502050405020303" pitchFamily="18" charset="0"/>
            <a:ea typeface="+mn-ea"/>
            <a:cs typeface="+mn-cs"/>
          </a:endParaRPr>
        </a:p>
      </dsp:txBody>
      <dsp:txXfrm>
        <a:off x="1819557" y="1573410"/>
        <a:ext cx="0" cy="0"/>
      </dsp:txXfrm>
    </dsp:sp>
    <dsp:sp modelId="{F4CC18EC-482C-4668-8A40-A66EE4334F8B}">
      <dsp:nvSpPr>
        <dsp:cNvPr id="0" name=""/>
        <dsp:cNvSpPr/>
      </dsp:nvSpPr>
      <dsp:spPr>
        <a:xfrm>
          <a:off x="293869" y="1157760"/>
          <a:ext cx="1390838" cy="834502"/>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Primera visita a la Hacienda Pública</a:t>
          </a:r>
          <a:r>
            <a:rPr lang="es-MX"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Carta de no adeudo fiscal al municipio, certificado de libertad de gravamen del registro público y boleta catastral</a:t>
          </a:r>
        </a:p>
      </dsp:txBody>
      <dsp:txXfrm>
        <a:off x="293869" y="1157760"/>
        <a:ext cx="1390838" cy="834502"/>
      </dsp:txXfrm>
    </dsp:sp>
    <dsp:sp modelId="{7E639AF9-C9E1-42F1-B52D-1C17C2EBC9C9}">
      <dsp:nvSpPr>
        <dsp:cNvPr id="0" name=""/>
        <dsp:cNvSpPr/>
      </dsp:nvSpPr>
      <dsp:spPr>
        <a:xfrm>
          <a:off x="3393639" y="1529291"/>
          <a:ext cx="289292" cy="91440"/>
        </a:xfrm>
        <a:custGeom>
          <a:avLst/>
          <a:gdLst/>
          <a:ahLst/>
          <a:cxnLst/>
          <a:rect l="0" t="0" r="0" b="0"/>
          <a:pathLst>
            <a:path>
              <a:moveTo>
                <a:pt x="0" y="45720"/>
              </a:moveTo>
              <a:lnTo>
                <a:pt x="294726" y="45720"/>
              </a:lnTo>
            </a:path>
          </a:pathLst>
        </a:custGeom>
        <a:noFill/>
        <a:ln w="6350" cap="flat" cmpd="sng" algn="ctr">
          <a:solidFill>
            <a:sysClr val="windowText" lastClr="000000">
              <a:hueOff val="0"/>
              <a:satOff val="0"/>
              <a:lumOff val="0"/>
              <a:alphaOff val="0"/>
            </a:sys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solidFill>
              <a:sysClr val="windowText" lastClr="000000">
                <a:hueOff val="0"/>
                <a:satOff val="0"/>
                <a:lumOff val="0"/>
                <a:alphaOff val="0"/>
              </a:sysClr>
            </a:solidFill>
            <a:latin typeface="Calibri" panose="020F0502020204030204"/>
            <a:ea typeface="+mn-ea"/>
            <a:cs typeface="+mn-cs"/>
          </a:endParaRPr>
        </a:p>
      </dsp:txBody>
      <dsp:txXfrm>
        <a:off x="3530288" y="1573410"/>
        <a:ext cx="0" cy="0"/>
      </dsp:txXfrm>
    </dsp:sp>
    <dsp:sp modelId="{350E116B-8014-45E2-9298-54F1766076D4}">
      <dsp:nvSpPr>
        <dsp:cNvPr id="0" name=""/>
        <dsp:cNvSpPr/>
      </dsp:nvSpPr>
      <dsp:spPr>
        <a:xfrm>
          <a:off x="2004600" y="1157760"/>
          <a:ext cx="1390838" cy="834502"/>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Peritos valuadores</a:t>
          </a:r>
          <a:r>
            <a:rPr lang="es-MX"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estimanl valor de mercado de los inmuebles  </a:t>
          </a:r>
        </a:p>
      </dsp:txBody>
      <dsp:txXfrm>
        <a:off x="2004600" y="1157760"/>
        <a:ext cx="1390838" cy="834502"/>
      </dsp:txXfrm>
    </dsp:sp>
    <dsp:sp modelId="{A1ED0148-2BBC-4403-BD03-9D37568C2F2D}">
      <dsp:nvSpPr>
        <dsp:cNvPr id="0" name=""/>
        <dsp:cNvSpPr/>
      </dsp:nvSpPr>
      <dsp:spPr>
        <a:xfrm>
          <a:off x="695419" y="1990462"/>
          <a:ext cx="3715331" cy="173029"/>
        </a:xfrm>
        <a:custGeom>
          <a:avLst/>
          <a:gdLst/>
          <a:ahLst/>
          <a:cxnLst/>
          <a:rect l="0" t="0" r="0" b="0"/>
          <a:pathLst>
            <a:path>
              <a:moveTo>
                <a:pt x="3716324" y="0"/>
              </a:moveTo>
              <a:lnTo>
                <a:pt x="3716324" y="103714"/>
              </a:lnTo>
              <a:lnTo>
                <a:pt x="0" y="103714"/>
              </a:lnTo>
              <a:lnTo>
                <a:pt x="0" y="173228"/>
              </a:lnTo>
            </a:path>
          </a:pathLst>
        </a:custGeom>
        <a:noFill/>
        <a:ln w="6350" cap="flat" cmpd="sng" algn="ctr">
          <a:solidFill>
            <a:sysClr val="windowText" lastClr="000000">
              <a:hueOff val="0"/>
              <a:satOff val="0"/>
              <a:lumOff val="0"/>
              <a:alphaOff val="0"/>
            </a:sys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solidFill>
              <a:sysClr val="windowText" lastClr="000000">
                <a:hueOff val="0"/>
                <a:satOff val="0"/>
                <a:lumOff val="0"/>
                <a:alphaOff val="0"/>
              </a:sysClr>
            </a:solidFill>
            <a:latin typeface="Calibri" panose="020F0502020204030204"/>
            <a:ea typeface="+mn-ea"/>
            <a:cs typeface="+mn-cs"/>
          </a:endParaRPr>
        </a:p>
      </dsp:txBody>
      <dsp:txXfrm>
        <a:off x="2460062" y="2075376"/>
        <a:ext cx="0" cy="0"/>
      </dsp:txXfrm>
    </dsp:sp>
    <dsp:sp modelId="{18A8E905-8C43-4FFF-AB28-9DE8C46B19B1}">
      <dsp:nvSpPr>
        <dsp:cNvPr id="0" name=""/>
        <dsp:cNvSpPr/>
      </dsp:nvSpPr>
      <dsp:spPr>
        <a:xfrm>
          <a:off x="3715331" y="1157760"/>
          <a:ext cx="1390838" cy="834502"/>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ES" sz="9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Regreso a la Hacienda Pública</a:t>
          </a:r>
          <a:r>
            <a:rPr lang="es-E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Pagar impuesto en municipio, aviso al catastro y registrar inmueble en registro público de la propiedad</a:t>
          </a:r>
        </a:p>
      </dsp:txBody>
      <dsp:txXfrm>
        <a:off x="3715331" y="1157760"/>
        <a:ext cx="1390838" cy="834502"/>
      </dsp:txXfrm>
    </dsp:sp>
    <dsp:sp modelId="{D5B1C1F1-0BB7-4E72-AFC3-A13C7D01A756}">
      <dsp:nvSpPr>
        <dsp:cNvPr id="0" name=""/>
        <dsp:cNvSpPr/>
      </dsp:nvSpPr>
      <dsp:spPr>
        <a:xfrm>
          <a:off x="1389038" y="2613144"/>
          <a:ext cx="583162" cy="116262"/>
        </a:xfrm>
        <a:custGeom>
          <a:avLst/>
          <a:gdLst/>
          <a:ahLst/>
          <a:cxnLst/>
          <a:rect l="0" t="0" r="0" b="0"/>
          <a:pathLst>
            <a:path>
              <a:moveTo>
                <a:pt x="0" y="0"/>
              </a:moveTo>
              <a:lnTo>
                <a:pt x="307661" y="0"/>
              </a:lnTo>
              <a:lnTo>
                <a:pt x="307661" y="116376"/>
              </a:lnTo>
              <a:lnTo>
                <a:pt x="581123" y="116376"/>
              </a:lnTo>
            </a:path>
          </a:pathLst>
        </a:custGeom>
        <a:noFill/>
        <a:ln w="6350" cap="flat" cmpd="sng" algn="ctr">
          <a:solidFill>
            <a:sysClr val="windowText" lastClr="000000">
              <a:hueOff val="0"/>
              <a:satOff val="0"/>
              <a:lumOff val="0"/>
              <a:alphaOff val="0"/>
            </a:sys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solidFill>
              <a:sysClr val="windowText" lastClr="000000">
                <a:hueOff val="0"/>
                <a:satOff val="0"/>
                <a:lumOff val="0"/>
                <a:alphaOff val="0"/>
              </a:sysClr>
            </a:solidFill>
            <a:latin typeface="Calibri" panose="020F0502020204030204"/>
            <a:ea typeface="+mn-ea"/>
            <a:cs typeface="+mn-cs"/>
          </a:endParaRPr>
        </a:p>
      </dsp:txBody>
      <dsp:txXfrm>
        <a:off x="1665002" y="2669674"/>
        <a:ext cx="0" cy="0"/>
      </dsp:txXfrm>
    </dsp:sp>
    <dsp:sp modelId="{889353DE-F633-4D75-A62B-6A5A392A95EF}">
      <dsp:nvSpPr>
        <dsp:cNvPr id="0" name=""/>
        <dsp:cNvSpPr/>
      </dsp:nvSpPr>
      <dsp:spPr>
        <a:xfrm>
          <a:off x="0" y="2195892"/>
          <a:ext cx="1390838" cy="834502"/>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ES" sz="9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¿Cómo  innovar el impuesto?</a:t>
          </a:r>
          <a:r>
            <a:rPr lang="es-ES" sz="900" b="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generando más datos y poner información ante grupos de trabajo de la Coordinación Fiscal</a:t>
          </a:r>
          <a:endParaRPr lang="es-ES" sz="9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0" y="2195892"/>
        <a:ext cx="1390838" cy="834502"/>
      </dsp:txXfrm>
    </dsp:sp>
    <dsp:sp modelId="{0F4C4D7B-9868-49CD-A51B-FFA540381760}">
      <dsp:nvSpPr>
        <dsp:cNvPr id="0" name=""/>
        <dsp:cNvSpPr/>
      </dsp:nvSpPr>
      <dsp:spPr>
        <a:xfrm>
          <a:off x="2004600" y="2312155"/>
          <a:ext cx="1390838" cy="834502"/>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Cifra de recaudación del ISAI</a:t>
          </a:r>
          <a:r>
            <a:rPr lang="es-MX"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tomarla, como una variable más, para distribuir el Fondo de Fomento Municipal a los municipios de México</a:t>
          </a:r>
        </a:p>
      </dsp:txBody>
      <dsp:txXfrm>
        <a:off x="2004600" y="2312155"/>
        <a:ext cx="1390838" cy="8345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F3B9C1-64C6-4BDD-A07A-F3D8B0D7B453}">
      <dsp:nvSpPr>
        <dsp:cNvPr id="0" name=""/>
        <dsp:cNvSpPr/>
      </dsp:nvSpPr>
      <dsp:spPr>
        <a:xfrm>
          <a:off x="1480375" y="355367"/>
          <a:ext cx="2439288" cy="2439288"/>
        </a:xfrm>
        <a:prstGeom prst="blockArc">
          <a:avLst>
            <a:gd name="adj1" fmla="val 12600000"/>
            <a:gd name="adj2" fmla="val 16200000"/>
            <a:gd name="adj3" fmla="val 4511"/>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BCF3E62-4070-4EA3-98EF-D45CFB2323F1}">
      <dsp:nvSpPr>
        <dsp:cNvPr id="0" name=""/>
        <dsp:cNvSpPr/>
      </dsp:nvSpPr>
      <dsp:spPr>
        <a:xfrm>
          <a:off x="1480375" y="355367"/>
          <a:ext cx="2439288" cy="2439288"/>
        </a:xfrm>
        <a:prstGeom prst="blockArc">
          <a:avLst>
            <a:gd name="adj1" fmla="val 9000000"/>
            <a:gd name="adj2" fmla="val 12600000"/>
            <a:gd name="adj3" fmla="val 4511"/>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D8423D-96B2-4A40-AC8D-ADB11B4B5863}">
      <dsp:nvSpPr>
        <dsp:cNvPr id="0" name=""/>
        <dsp:cNvSpPr/>
      </dsp:nvSpPr>
      <dsp:spPr>
        <a:xfrm>
          <a:off x="1480375" y="355367"/>
          <a:ext cx="2439288" cy="2439288"/>
        </a:xfrm>
        <a:prstGeom prst="blockArc">
          <a:avLst>
            <a:gd name="adj1" fmla="val 5400000"/>
            <a:gd name="adj2" fmla="val 9000000"/>
            <a:gd name="adj3" fmla="val 4511"/>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F62915AD-699E-494D-AF91-C4B0CDADDC92}">
      <dsp:nvSpPr>
        <dsp:cNvPr id="0" name=""/>
        <dsp:cNvSpPr/>
      </dsp:nvSpPr>
      <dsp:spPr>
        <a:xfrm>
          <a:off x="1480375" y="355367"/>
          <a:ext cx="2439288" cy="2439288"/>
        </a:xfrm>
        <a:prstGeom prst="blockArc">
          <a:avLst>
            <a:gd name="adj1" fmla="val 1800000"/>
            <a:gd name="adj2" fmla="val 5400000"/>
            <a:gd name="adj3" fmla="val 4511"/>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A5C38C4-0240-47FB-8871-D8BB8E1BA934}">
      <dsp:nvSpPr>
        <dsp:cNvPr id="0" name=""/>
        <dsp:cNvSpPr/>
      </dsp:nvSpPr>
      <dsp:spPr>
        <a:xfrm>
          <a:off x="1480375" y="355367"/>
          <a:ext cx="2439288" cy="2439288"/>
        </a:xfrm>
        <a:prstGeom prst="blockArc">
          <a:avLst>
            <a:gd name="adj1" fmla="val 19800000"/>
            <a:gd name="adj2" fmla="val 1800000"/>
            <a:gd name="adj3" fmla="val 4511"/>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35A94372-2201-423E-B381-72AD5AA3A265}">
      <dsp:nvSpPr>
        <dsp:cNvPr id="0" name=""/>
        <dsp:cNvSpPr/>
      </dsp:nvSpPr>
      <dsp:spPr>
        <a:xfrm>
          <a:off x="1480375" y="355367"/>
          <a:ext cx="2439288" cy="2439288"/>
        </a:xfrm>
        <a:prstGeom prst="blockArc">
          <a:avLst>
            <a:gd name="adj1" fmla="val 16200000"/>
            <a:gd name="adj2" fmla="val 19800000"/>
            <a:gd name="adj3" fmla="val 4511"/>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700E5FF9-E991-434A-815E-B019BDACCB70}">
      <dsp:nvSpPr>
        <dsp:cNvPr id="0" name=""/>
        <dsp:cNvSpPr/>
      </dsp:nvSpPr>
      <dsp:spPr>
        <a:xfrm>
          <a:off x="2154215" y="1029206"/>
          <a:ext cx="1091609" cy="1091609"/>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ES" sz="800" b="1" kern="1200">
              <a:solidFill>
                <a:sysClr val="windowText" lastClr="000000"/>
              </a:solidFill>
              <a:latin typeface="Times New Roman" panose="02020603050405020304" pitchFamily="18" charset="0"/>
              <a:cs typeface="Times New Roman" panose="02020603050405020304" pitchFamily="18" charset="0"/>
            </a:rPr>
            <a:t>Impuesto sobre Adquisición de Inmuebles</a:t>
          </a:r>
        </a:p>
      </dsp:txBody>
      <dsp:txXfrm>
        <a:off x="2314077" y="1189068"/>
        <a:ext cx="771885" cy="771885"/>
      </dsp:txXfrm>
    </dsp:sp>
    <dsp:sp modelId="{2AAD803F-ED45-416B-AF5F-A2D598E35319}">
      <dsp:nvSpPr>
        <dsp:cNvPr id="0" name=""/>
        <dsp:cNvSpPr/>
      </dsp:nvSpPr>
      <dsp:spPr>
        <a:xfrm>
          <a:off x="2317956" y="812"/>
          <a:ext cx="764126" cy="7641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b="1" kern="1200">
              <a:solidFill>
                <a:sysClr val="windowText" lastClr="000000"/>
              </a:solidFill>
              <a:latin typeface="Times New Roman" panose="02020603050405020304" pitchFamily="18" charset="0"/>
              <a:cs typeface="Times New Roman" panose="02020603050405020304" pitchFamily="18" charset="0"/>
            </a:rPr>
            <a:t>Llegada de inversión extranjera y  nacional </a:t>
          </a:r>
        </a:p>
      </dsp:txBody>
      <dsp:txXfrm>
        <a:off x="2429860" y="112716"/>
        <a:ext cx="540318" cy="540318"/>
      </dsp:txXfrm>
    </dsp:sp>
    <dsp:sp modelId="{1F1A36FA-8332-4E59-94F0-25408D747E3A}">
      <dsp:nvSpPr>
        <dsp:cNvPr id="0" name=""/>
        <dsp:cNvSpPr/>
      </dsp:nvSpPr>
      <dsp:spPr>
        <a:xfrm>
          <a:off x="3350376" y="596880"/>
          <a:ext cx="764126" cy="7641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b="1" kern="1200">
              <a:solidFill>
                <a:sysClr val="windowText" lastClr="000000"/>
              </a:solidFill>
              <a:latin typeface="Times New Roman" panose="02020603050405020304" pitchFamily="18" charset="0"/>
              <a:cs typeface="Times New Roman" panose="02020603050405020304" pitchFamily="18" charset="0"/>
            </a:rPr>
            <a:t>Invertir en infra-estructura urbana</a:t>
          </a:r>
        </a:p>
      </dsp:txBody>
      <dsp:txXfrm>
        <a:off x="3462280" y="708784"/>
        <a:ext cx="540318" cy="540318"/>
      </dsp:txXfrm>
    </dsp:sp>
    <dsp:sp modelId="{04E8BE71-1FC6-498D-999E-0D5E7FF08A2F}">
      <dsp:nvSpPr>
        <dsp:cNvPr id="0" name=""/>
        <dsp:cNvSpPr/>
      </dsp:nvSpPr>
      <dsp:spPr>
        <a:xfrm>
          <a:off x="3350376" y="1789015"/>
          <a:ext cx="764126" cy="7641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b="1" kern="1200">
              <a:latin typeface="Times New Roman" panose="02020603050405020304" pitchFamily="18" charset="0"/>
              <a:cs typeface="Times New Roman" panose="02020603050405020304" pitchFamily="18" charset="0"/>
            </a:rPr>
            <a:t>Certeza Juridica al adquirir propiedad inmueble</a:t>
          </a:r>
        </a:p>
      </dsp:txBody>
      <dsp:txXfrm>
        <a:off x="3462280" y="1900919"/>
        <a:ext cx="540318" cy="540318"/>
      </dsp:txXfrm>
    </dsp:sp>
    <dsp:sp modelId="{96101AF3-8279-4398-8538-1FE02F4431F9}">
      <dsp:nvSpPr>
        <dsp:cNvPr id="0" name=""/>
        <dsp:cNvSpPr/>
      </dsp:nvSpPr>
      <dsp:spPr>
        <a:xfrm>
          <a:off x="2317956" y="2385083"/>
          <a:ext cx="764126" cy="7641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b="1" kern="1200">
              <a:solidFill>
                <a:sysClr val="windowText" lastClr="000000"/>
              </a:solidFill>
              <a:latin typeface="Times New Roman" panose="02020603050405020304" pitchFamily="18" charset="0"/>
              <a:cs typeface="Times New Roman" panose="02020603050405020304" pitchFamily="18" charset="0"/>
            </a:rPr>
            <a:t>Confianza en los actores que hay en municipio</a:t>
          </a:r>
        </a:p>
      </dsp:txBody>
      <dsp:txXfrm>
        <a:off x="2429860" y="2496987"/>
        <a:ext cx="540318" cy="540318"/>
      </dsp:txXfrm>
    </dsp:sp>
    <dsp:sp modelId="{B903E332-D8C8-4E8A-BA47-BC664B48B9C4}">
      <dsp:nvSpPr>
        <dsp:cNvPr id="0" name=""/>
        <dsp:cNvSpPr/>
      </dsp:nvSpPr>
      <dsp:spPr>
        <a:xfrm>
          <a:off x="1285536" y="1789015"/>
          <a:ext cx="764126" cy="7641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b="1" kern="1200">
              <a:solidFill>
                <a:sysClr val="windowText" lastClr="000000"/>
              </a:solidFill>
              <a:latin typeface="Times New Roman" panose="02020603050405020304" pitchFamily="18" charset="0"/>
              <a:cs typeface="Times New Roman" panose="02020603050405020304" pitchFamily="18" charset="0"/>
            </a:rPr>
            <a:t>Mejora en Instituciones del municipio </a:t>
          </a:r>
        </a:p>
      </dsp:txBody>
      <dsp:txXfrm>
        <a:off x="1397440" y="1900919"/>
        <a:ext cx="540318" cy="540318"/>
      </dsp:txXfrm>
    </dsp:sp>
    <dsp:sp modelId="{3C08A5FD-EC77-4217-8200-665CEEC40F7B}">
      <dsp:nvSpPr>
        <dsp:cNvPr id="0" name=""/>
        <dsp:cNvSpPr/>
      </dsp:nvSpPr>
      <dsp:spPr>
        <a:xfrm>
          <a:off x="1285536" y="596880"/>
          <a:ext cx="764126" cy="7641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b="1" kern="1200">
              <a:solidFill>
                <a:sysClr val="windowText" lastClr="000000"/>
              </a:solidFill>
              <a:latin typeface="Times New Roman" panose="02020603050405020304" pitchFamily="18" charset="0"/>
              <a:cs typeface="Times New Roman" panose="02020603050405020304" pitchFamily="18" charset="0"/>
            </a:rPr>
            <a:t>Actualizar   valores catastrales </a:t>
          </a:r>
        </a:p>
      </dsp:txBody>
      <dsp:txXfrm>
        <a:off x="1397440" y="708784"/>
        <a:ext cx="540318" cy="54031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56CB4C-9AA2-4D70-92DE-C6E1CC525CC4}">
      <dsp:nvSpPr>
        <dsp:cNvPr id="0" name=""/>
        <dsp:cNvSpPr/>
      </dsp:nvSpPr>
      <dsp:spPr>
        <a:xfrm>
          <a:off x="1641494" y="1713865"/>
          <a:ext cx="427232" cy="1069252"/>
        </a:xfrm>
        <a:custGeom>
          <a:avLst/>
          <a:gdLst/>
          <a:ahLst/>
          <a:cxnLst/>
          <a:rect l="0" t="0" r="0" b="0"/>
          <a:pathLst>
            <a:path>
              <a:moveTo>
                <a:pt x="0" y="0"/>
              </a:moveTo>
              <a:lnTo>
                <a:pt x="220387" y="0"/>
              </a:lnTo>
              <a:lnTo>
                <a:pt x="220387" y="1103146"/>
              </a:lnTo>
              <a:lnTo>
                <a:pt x="440774" y="1103146"/>
              </a:lnTo>
            </a:path>
          </a:pathLst>
        </a:custGeom>
        <a:noFill/>
        <a:ln w="12700" cap="flat" cmpd="sng" algn="ctr">
          <a:solidFill>
            <a:sysClr val="windowText" lastClr="000000">
              <a:shade val="6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solidFill>
              <a:sysClr val="windowText" lastClr="000000">
                <a:hueOff val="0"/>
                <a:satOff val="0"/>
                <a:lumOff val="0"/>
                <a:alphaOff val="0"/>
              </a:sysClr>
            </a:solidFill>
            <a:latin typeface="Calibri" panose="020F0502020204030204"/>
            <a:ea typeface="+mn-ea"/>
            <a:cs typeface="+mn-cs"/>
          </a:endParaRPr>
        </a:p>
      </dsp:txBody>
      <dsp:txXfrm>
        <a:off x="1826324" y="2219705"/>
        <a:ext cx="0" cy="0"/>
      </dsp:txXfrm>
    </dsp:sp>
    <dsp:sp modelId="{DC7AF011-4E51-4E3F-B107-DFA9CD202C97}">
      <dsp:nvSpPr>
        <dsp:cNvPr id="0" name=""/>
        <dsp:cNvSpPr/>
      </dsp:nvSpPr>
      <dsp:spPr>
        <a:xfrm>
          <a:off x="1641494" y="1668144"/>
          <a:ext cx="427232" cy="91440"/>
        </a:xfrm>
        <a:custGeom>
          <a:avLst/>
          <a:gdLst/>
          <a:ahLst/>
          <a:cxnLst/>
          <a:rect l="0" t="0" r="0" b="0"/>
          <a:pathLst>
            <a:path>
              <a:moveTo>
                <a:pt x="0" y="45720"/>
              </a:moveTo>
              <a:lnTo>
                <a:pt x="220387" y="45720"/>
              </a:lnTo>
              <a:lnTo>
                <a:pt x="220387" y="99392"/>
              </a:lnTo>
              <a:lnTo>
                <a:pt x="440774" y="99392"/>
              </a:lnTo>
            </a:path>
          </a:pathLst>
        </a:custGeom>
        <a:noFill/>
        <a:ln w="12700" cap="flat" cmpd="sng" algn="ctr">
          <a:solidFill>
            <a:sysClr val="windowText" lastClr="000000">
              <a:shade val="6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solidFill>
              <a:sysClr val="windowText" lastClr="000000">
                <a:hueOff val="0"/>
                <a:satOff val="0"/>
                <a:lumOff val="0"/>
                <a:alphaOff val="0"/>
              </a:sysClr>
            </a:solidFill>
            <a:latin typeface="Calibri" panose="020F0502020204030204"/>
            <a:ea typeface="+mn-ea"/>
            <a:cs typeface="+mn-cs"/>
          </a:endParaRPr>
        </a:p>
      </dsp:txBody>
      <dsp:txXfrm>
        <a:off x="1844351" y="1703105"/>
        <a:ext cx="0" cy="0"/>
      </dsp:txXfrm>
    </dsp:sp>
    <dsp:sp modelId="{0A63281B-1C10-45F8-BF13-1B930ABD3B39}">
      <dsp:nvSpPr>
        <dsp:cNvPr id="0" name=""/>
        <dsp:cNvSpPr/>
      </dsp:nvSpPr>
      <dsp:spPr>
        <a:xfrm>
          <a:off x="1641494" y="696635"/>
          <a:ext cx="427232" cy="1017229"/>
        </a:xfrm>
        <a:custGeom>
          <a:avLst/>
          <a:gdLst/>
          <a:ahLst/>
          <a:cxnLst/>
          <a:rect l="0" t="0" r="0" b="0"/>
          <a:pathLst>
            <a:path>
              <a:moveTo>
                <a:pt x="0" y="1049473"/>
              </a:moveTo>
              <a:lnTo>
                <a:pt x="220387" y="1049473"/>
              </a:lnTo>
              <a:lnTo>
                <a:pt x="220387" y="0"/>
              </a:lnTo>
              <a:lnTo>
                <a:pt x="440774" y="0"/>
              </a:lnTo>
            </a:path>
          </a:pathLst>
        </a:custGeom>
        <a:noFill/>
        <a:ln w="12700" cap="flat" cmpd="sng" algn="ctr">
          <a:solidFill>
            <a:sysClr val="windowText" lastClr="000000">
              <a:shade val="6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solidFill>
              <a:sysClr val="windowText" lastClr="000000">
                <a:hueOff val="0"/>
                <a:satOff val="0"/>
                <a:lumOff val="0"/>
                <a:alphaOff val="0"/>
              </a:sysClr>
            </a:solidFill>
            <a:latin typeface="Calibri" panose="020F0502020204030204"/>
            <a:ea typeface="+mn-ea"/>
            <a:cs typeface="+mn-cs"/>
          </a:endParaRPr>
        </a:p>
      </dsp:txBody>
      <dsp:txXfrm>
        <a:off x="1827528" y="1177667"/>
        <a:ext cx="0" cy="0"/>
      </dsp:txXfrm>
    </dsp:sp>
    <dsp:sp modelId="{87BD3F99-780C-4851-8AA6-0C65F0AE7C91}">
      <dsp:nvSpPr>
        <dsp:cNvPr id="0" name=""/>
        <dsp:cNvSpPr/>
      </dsp:nvSpPr>
      <dsp:spPr>
        <a:xfrm rot="16200000">
          <a:off x="-245272" y="1333738"/>
          <a:ext cx="3013283" cy="760252"/>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Impuesto sobre Adqusición de Inmuebles, su innovación a través de</a:t>
          </a:r>
        </a:p>
      </dsp:txBody>
      <dsp:txXfrm>
        <a:off x="-245272" y="1333738"/>
        <a:ext cx="3013283" cy="760252"/>
      </dsp:txXfrm>
    </dsp:sp>
    <dsp:sp modelId="{BF9A57D0-6CB4-4DC6-9770-FE23D4F28442}">
      <dsp:nvSpPr>
        <dsp:cNvPr id="0" name=""/>
        <dsp:cNvSpPr/>
      </dsp:nvSpPr>
      <dsp:spPr>
        <a:xfrm>
          <a:off x="2068727" y="187183"/>
          <a:ext cx="2450070" cy="1018903"/>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Coordinación Fiscal (SHCP y Edos.)</a:t>
          </a:r>
        </a:p>
        <a:p>
          <a:pPr marL="0" lvl="0" indent="0" algn="ctr" defTabSz="444500">
            <a:lnSpc>
              <a:spcPct val="90000"/>
            </a:lnSpc>
            <a:spcBef>
              <a:spcPct val="0"/>
            </a:spcBef>
            <a:spcAft>
              <a:spcPct val="35000"/>
            </a:spcAft>
            <a:buNone/>
          </a:pPr>
          <a:r>
            <a:rPr lang="es-MX" sz="10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Incluirlo en Ley de Coordinación Fiscal para  distribuir del Fondo de Fomento Municipal</a:t>
          </a:r>
        </a:p>
      </dsp:txBody>
      <dsp:txXfrm>
        <a:off x="2068727" y="187183"/>
        <a:ext cx="2450070" cy="1018903"/>
      </dsp:txXfrm>
    </dsp:sp>
    <dsp:sp modelId="{07455832-02DE-4D97-B7C1-D72FB27408CF}">
      <dsp:nvSpPr>
        <dsp:cNvPr id="0" name=""/>
        <dsp:cNvSpPr/>
      </dsp:nvSpPr>
      <dsp:spPr>
        <a:xfrm>
          <a:off x="2068727" y="1368904"/>
          <a:ext cx="2450070" cy="793968"/>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Coordinación Fiscal en los Estados</a:t>
          </a:r>
        </a:p>
        <a:p>
          <a:pPr marL="0" lvl="0" indent="0" algn="ctr" defTabSz="444500">
            <a:lnSpc>
              <a:spcPct val="90000"/>
            </a:lnSpc>
            <a:spcBef>
              <a:spcPct val="0"/>
            </a:spcBef>
            <a:spcAft>
              <a:spcPct val="35000"/>
            </a:spcAft>
            <a:buNone/>
          </a:pPr>
          <a:r>
            <a:rPr lang="es-MX" sz="10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Incluirlo en Leyes Fiscales Estatales para distribuir Fondo de Fomento Municipal</a:t>
          </a:r>
        </a:p>
      </dsp:txBody>
      <dsp:txXfrm>
        <a:off x="2068727" y="1368904"/>
        <a:ext cx="2450070" cy="793968"/>
      </dsp:txXfrm>
    </dsp:sp>
    <dsp:sp modelId="{925B1035-294F-440E-ADCB-B173F68B8C94}">
      <dsp:nvSpPr>
        <dsp:cNvPr id="0" name=""/>
        <dsp:cNvSpPr/>
      </dsp:nvSpPr>
      <dsp:spPr>
        <a:xfrm>
          <a:off x="2068727" y="2325689"/>
          <a:ext cx="2450070" cy="914856"/>
        </a:xfrm>
        <a:prstGeom prst="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Municipios</a:t>
          </a:r>
        </a:p>
        <a:p>
          <a:pPr marL="0" lvl="0" indent="0" algn="ctr" defTabSz="444500">
            <a:lnSpc>
              <a:spcPct val="90000"/>
            </a:lnSpc>
            <a:spcBef>
              <a:spcPct val="0"/>
            </a:spcBef>
            <a:spcAft>
              <a:spcPct val="35000"/>
            </a:spcAft>
            <a:buNone/>
          </a:pPr>
          <a:r>
            <a:rPr lang="es-MX" sz="10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Destinar 10 porciento de su recaudación para realizar acciones que impulsen el Desarrollo Económico Local</a:t>
          </a:r>
        </a:p>
      </dsp:txBody>
      <dsp:txXfrm>
        <a:off x="2068727" y="2325689"/>
        <a:ext cx="2450070" cy="914856"/>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2AADB881-7A6D-4800-98B9-D5362A9A2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9591</Words>
  <Characters>54674</Characters>
  <Application>Microsoft Office Word</Application>
  <DocSecurity>0</DocSecurity>
  <Lines>455</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MISAEL ALEJANDRO BARRIENTOS ROMERO</dc:creator>
  <cp:keywords/>
  <dc:description/>
  <cp:lastModifiedBy>MISAEL ALEJANDRO BARRIENTOS ROMERO</cp:lastModifiedBy>
  <cp:revision>2</cp:revision>
  <cp:lastPrinted>2025-12-23T00:10:00Z</cp:lastPrinted>
  <dcterms:created xsi:type="dcterms:W3CDTF">2026-06-03T21:55:00Z</dcterms:created>
  <dcterms:modified xsi:type="dcterms:W3CDTF">2026-06-03T21:55:00Z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ujOSctlqUbtM_1">
    <vt:lpwstr>ZOTERO_TEMP</vt:lpwstr>
  </property>
  <property fmtid="{D5CDD505-2E9C-101B-9397-08002B2CF9AE}" pid="3" name="ZOTERO_PREF_1">
    <vt:lpwstr>&lt;data data-version="3" zotero-version="7.0.30"&gt;&lt;session id="kRyi1s14"/&gt;&lt;style id="http://www.zotero.org/styles/chicago-notes-bibliography" locale="es-ES" hasBibliography="1" bibliographyStyleHasBeenSet="0"/&gt;&lt;prefs&gt;&lt;pref name="fieldType" value="Field"/&gt;&lt;pr</vt:lpwstr>
  </property>
  <property fmtid="{D5CDD505-2E9C-101B-9397-08002B2CF9AE}" pid="4" name="ZOTERO_PREF_2">
    <vt:lpwstr>ef name="automaticJournalAbbreviations" value="true"/&gt;&lt;pref name="noteType" value="1"/&gt;&lt;/prefs&gt;&lt;/data&gt;</vt:lpwstr>
  </property>
</Properties>
</file>