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C235" w14:textId="4B34AFB8" w:rsidR="00434B4A" w:rsidRPr="00434B4A" w:rsidRDefault="00465D50" w:rsidP="00465D50">
      <w:pPr>
        <w:pStyle w:val="Textoindependiente"/>
        <w:spacing w:after="240" w:line="276" w:lineRule="auto"/>
        <w:jc w:val="left"/>
        <w:rPr>
          <w:rFonts w:ascii="Unna" w:hAnsi="Unna" w:cs="Arial"/>
          <w:i/>
          <w:iCs/>
          <w:lang w:val="es-MX"/>
        </w:rPr>
      </w:pPr>
      <w:r>
        <w:rPr>
          <w:noProof/>
        </w:rPr>
        <mc:AlternateContent>
          <mc:Choice Requires="wps">
            <w:drawing>
              <wp:anchor distT="0" distB="0" distL="114300" distR="114300" simplePos="0" relativeHeight="251659264" behindDoc="0" locked="0" layoutInCell="1" allowOverlap="1" wp14:anchorId="18E3A60C" wp14:editId="0F92756A">
                <wp:simplePos x="0" y="0"/>
                <wp:positionH relativeFrom="column">
                  <wp:posOffset>0</wp:posOffset>
                </wp:positionH>
                <wp:positionV relativeFrom="paragraph">
                  <wp:posOffset>340360</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AFFB125"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8pt" to="477.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ySsyW2wAAAAYBAAAPAAAAZHJz&#10;L2Rvd25yZXYueG1sTI/BTsMwEETvSPyDtUi9VNShVSoIcSrUNjcuFBDXbbwkEfE6jd028PUs4gDH&#10;mVnNvM1Xo+vUiYbQejZwM0tAEVfetlwbeHkur29BhYhssfNMBj4pwKq4vMgxs/7MT3TaxVpJCYcM&#10;DTQx9pnWoWrIYZj5nliydz84jCKHWtsBz1LuOj1PkqV22LIsNNjTuqHqY3d0BkL5Sofya1pNk7dF&#10;7Wl+2Dxu0ZjJ1fhwDyrSGP+O4Qdf0KEQpr0/sg2qMyCPRAPpYglK0rs0FWP/a+gi1//xi28AAAD/&#10;/wMAUEsBAi0AFAAGAAgAAAAhALaDOJL+AAAA4QEAABMAAAAAAAAAAAAAAAAAAAAAAFtDb250ZW50&#10;X1R5cGVzXS54bWxQSwECLQAUAAYACAAAACEAOP0h/9YAAACUAQAACwAAAAAAAAAAAAAAAAAvAQAA&#10;X3JlbHMvLnJlbHNQSwECLQAUAAYACAAAACEA3Y6sosABAAB6AwAADgAAAAAAAAAAAAAAAAAuAgAA&#10;ZHJzL2Uyb0RvYy54bWxQSwECLQAUAAYACAAAACEAMkrMltsAAAAGAQAADwAAAAAAAAAAAAAAAAAa&#10;BAAAZHJzL2Rvd25yZXYueG1sUEsFBgAAAAAEAAQA8wAAACIFAAAAAA==&#10;"/>
            </w:pict>
          </mc:Fallback>
        </mc:AlternateContent>
      </w:r>
      <w:r w:rsidR="00434B4A" w:rsidRPr="00434B4A">
        <w:rPr>
          <w:rFonts w:ascii="Unna" w:hAnsi="Unna" w:cs="Arial"/>
          <w:i/>
          <w:iCs/>
          <w:lang w:val="es-MX"/>
        </w:rPr>
        <w:t>Artículos</w:t>
      </w:r>
    </w:p>
    <w:p w14:paraId="7F2DBF17" w14:textId="0EA7820C" w:rsidR="00457832" w:rsidRPr="00465D50" w:rsidRDefault="00457832" w:rsidP="00693BD8">
      <w:pPr>
        <w:pStyle w:val="Textoindependiente"/>
        <w:spacing w:after="120" w:line="276" w:lineRule="auto"/>
        <w:jc w:val="center"/>
        <w:rPr>
          <w:rFonts w:ascii="Unna" w:hAnsi="Unna" w:cs="Arial"/>
          <w:b/>
          <w:bCs/>
          <w:sz w:val="28"/>
          <w:szCs w:val="28"/>
          <w:lang w:val="es-MX"/>
        </w:rPr>
      </w:pPr>
      <w:bookmarkStart w:id="0" w:name="OLE_LINK62"/>
      <w:r w:rsidRPr="00465D50">
        <w:rPr>
          <w:rFonts w:ascii="Unna" w:hAnsi="Unna" w:cs="Arial"/>
          <w:b/>
          <w:bCs/>
          <w:sz w:val="28"/>
          <w:szCs w:val="28"/>
          <w:lang w:val="es-MX"/>
        </w:rPr>
        <w:t xml:space="preserve">Tensión entre la </w:t>
      </w:r>
      <w:r w:rsidR="00434B4A" w:rsidRPr="00465D50">
        <w:rPr>
          <w:rFonts w:ascii="Unna" w:hAnsi="Unna" w:cs="Arial"/>
          <w:b/>
          <w:bCs/>
          <w:sz w:val="28"/>
          <w:szCs w:val="28"/>
          <w:lang w:val="es-MX"/>
        </w:rPr>
        <w:t>a</w:t>
      </w:r>
      <w:r w:rsidRPr="00465D50">
        <w:rPr>
          <w:rFonts w:ascii="Unna" w:hAnsi="Unna" w:cs="Arial"/>
          <w:b/>
          <w:bCs/>
          <w:sz w:val="28"/>
          <w:szCs w:val="28"/>
          <w:lang w:val="es-MX"/>
        </w:rPr>
        <w:t xml:space="preserve">utonomía </w:t>
      </w:r>
      <w:r w:rsidR="00434B4A" w:rsidRPr="00465D50">
        <w:rPr>
          <w:rFonts w:ascii="Unna" w:hAnsi="Unna" w:cs="Arial"/>
          <w:b/>
          <w:bCs/>
          <w:sz w:val="28"/>
          <w:szCs w:val="28"/>
          <w:lang w:val="es-MX"/>
        </w:rPr>
        <w:t>j</w:t>
      </w:r>
      <w:r w:rsidRPr="00465D50">
        <w:rPr>
          <w:rFonts w:ascii="Unna" w:hAnsi="Unna" w:cs="Arial"/>
          <w:b/>
          <w:bCs/>
          <w:sz w:val="28"/>
          <w:szCs w:val="28"/>
          <w:lang w:val="es-MX"/>
        </w:rPr>
        <w:t xml:space="preserve">urisdiccional </w:t>
      </w:r>
      <w:r w:rsidR="00434B4A" w:rsidRPr="00465D50">
        <w:rPr>
          <w:rFonts w:ascii="Unna" w:hAnsi="Unna" w:cs="Arial"/>
          <w:b/>
          <w:bCs/>
          <w:sz w:val="28"/>
          <w:szCs w:val="28"/>
          <w:lang w:val="es-MX"/>
        </w:rPr>
        <w:t>i</w:t>
      </w:r>
      <w:r w:rsidRPr="00465D50">
        <w:rPr>
          <w:rFonts w:ascii="Unna" w:hAnsi="Unna" w:cs="Arial"/>
          <w:b/>
          <w:bCs/>
          <w:sz w:val="28"/>
          <w:szCs w:val="28"/>
          <w:lang w:val="es-MX"/>
        </w:rPr>
        <w:t xml:space="preserve">ndígena y el </w:t>
      </w:r>
      <w:r w:rsidR="00434B4A" w:rsidRPr="00465D50">
        <w:rPr>
          <w:rFonts w:ascii="Unna" w:hAnsi="Unna" w:cs="Arial"/>
          <w:b/>
          <w:bCs/>
          <w:sz w:val="28"/>
          <w:szCs w:val="28"/>
          <w:lang w:val="es-MX"/>
        </w:rPr>
        <w:t>i</w:t>
      </w:r>
      <w:r w:rsidRPr="00465D50">
        <w:rPr>
          <w:rFonts w:ascii="Unna" w:hAnsi="Unna" w:cs="Arial"/>
          <w:b/>
          <w:bCs/>
          <w:sz w:val="28"/>
          <w:szCs w:val="28"/>
          <w:lang w:val="es-MX"/>
        </w:rPr>
        <w:t xml:space="preserve">nterés </w:t>
      </w:r>
      <w:r w:rsidR="00434B4A" w:rsidRPr="00465D50">
        <w:rPr>
          <w:rFonts w:ascii="Unna" w:hAnsi="Unna" w:cs="Arial"/>
          <w:b/>
          <w:bCs/>
          <w:sz w:val="28"/>
          <w:szCs w:val="28"/>
          <w:lang w:val="es-MX"/>
        </w:rPr>
        <w:t>s</w:t>
      </w:r>
      <w:r w:rsidRPr="00465D50">
        <w:rPr>
          <w:rFonts w:ascii="Unna" w:hAnsi="Unna" w:cs="Arial"/>
          <w:b/>
          <w:bCs/>
          <w:sz w:val="28"/>
          <w:szCs w:val="28"/>
          <w:lang w:val="es-MX"/>
        </w:rPr>
        <w:t xml:space="preserve">uperior del </w:t>
      </w:r>
      <w:r w:rsidR="00434B4A" w:rsidRPr="00465D50">
        <w:rPr>
          <w:rFonts w:ascii="Unna" w:hAnsi="Unna" w:cs="Arial"/>
          <w:b/>
          <w:bCs/>
          <w:sz w:val="28"/>
          <w:szCs w:val="28"/>
          <w:lang w:val="es-MX"/>
        </w:rPr>
        <w:t>m</w:t>
      </w:r>
      <w:r w:rsidRPr="00465D50">
        <w:rPr>
          <w:rFonts w:ascii="Unna" w:hAnsi="Unna" w:cs="Arial"/>
          <w:b/>
          <w:bCs/>
          <w:sz w:val="28"/>
          <w:szCs w:val="28"/>
          <w:lang w:val="es-MX"/>
        </w:rPr>
        <w:t xml:space="preserve">enor frente a la </w:t>
      </w:r>
      <w:r w:rsidR="00434B4A" w:rsidRPr="00465D50">
        <w:rPr>
          <w:rFonts w:ascii="Unna" w:hAnsi="Unna" w:cs="Arial"/>
          <w:b/>
          <w:bCs/>
          <w:sz w:val="28"/>
          <w:szCs w:val="28"/>
          <w:lang w:val="es-MX"/>
        </w:rPr>
        <w:t>v</w:t>
      </w:r>
      <w:r w:rsidRPr="00465D50">
        <w:rPr>
          <w:rFonts w:ascii="Unna" w:hAnsi="Unna" w:cs="Arial"/>
          <w:b/>
          <w:bCs/>
          <w:sz w:val="28"/>
          <w:szCs w:val="28"/>
          <w:lang w:val="es-MX"/>
        </w:rPr>
        <w:t xml:space="preserve">iolencia </w:t>
      </w:r>
      <w:r w:rsidR="00434B4A" w:rsidRPr="00465D50">
        <w:rPr>
          <w:rFonts w:ascii="Unna" w:hAnsi="Unna" w:cs="Arial"/>
          <w:b/>
          <w:bCs/>
          <w:sz w:val="28"/>
          <w:szCs w:val="28"/>
          <w:lang w:val="es-MX"/>
        </w:rPr>
        <w:t>s</w:t>
      </w:r>
      <w:r w:rsidRPr="00465D50">
        <w:rPr>
          <w:rFonts w:ascii="Unna" w:hAnsi="Unna" w:cs="Arial"/>
          <w:b/>
          <w:bCs/>
          <w:sz w:val="28"/>
          <w:szCs w:val="28"/>
          <w:lang w:val="es-MX"/>
        </w:rPr>
        <w:t>exual en Colombia</w:t>
      </w:r>
      <w:r w:rsidR="00693BD8" w:rsidRPr="00465D50">
        <w:rPr>
          <w:rStyle w:val="Refdenotaalpie"/>
          <w:rFonts w:ascii="Unna" w:hAnsi="Unna" w:cs="Arial"/>
          <w:b/>
          <w:bCs/>
          <w:sz w:val="28"/>
          <w:szCs w:val="28"/>
          <w:lang w:val="es-MX"/>
        </w:rPr>
        <w:footnoteReference w:id="1"/>
      </w:r>
    </w:p>
    <w:bookmarkEnd w:id="0"/>
    <w:p w14:paraId="4283E9E7" w14:textId="01873697" w:rsidR="00292A25" w:rsidRPr="00465D50" w:rsidRDefault="00465D50" w:rsidP="00693BD8">
      <w:pPr>
        <w:pStyle w:val="Textoindependiente"/>
        <w:spacing w:after="120" w:line="276" w:lineRule="auto"/>
        <w:jc w:val="center"/>
        <w:rPr>
          <w:rFonts w:ascii="Unna" w:hAnsi="Unna" w:cs="Arial"/>
          <w:b/>
          <w:bCs/>
          <w:sz w:val="28"/>
          <w:szCs w:val="28"/>
          <w:lang w:val="en-US"/>
        </w:rPr>
      </w:pPr>
      <w:r>
        <w:rPr>
          <w:noProof/>
        </w:rPr>
        <mc:AlternateContent>
          <mc:Choice Requires="wps">
            <w:drawing>
              <wp:anchor distT="0" distB="0" distL="114300" distR="114300" simplePos="0" relativeHeight="251661312" behindDoc="0" locked="0" layoutInCell="1" allowOverlap="1" wp14:anchorId="20BFBEAF" wp14:editId="16E1D65F">
                <wp:simplePos x="0" y="0"/>
                <wp:positionH relativeFrom="column">
                  <wp:posOffset>0</wp:posOffset>
                </wp:positionH>
                <wp:positionV relativeFrom="paragraph">
                  <wp:posOffset>521335</wp:posOffset>
                </wp:positionV>
                <wp:extent cx="6064250" cy="0"/>
                <wp:effectExtent l="0" t="0" r="0" b="0"/>
                <wp:wrapNone/>
                <wp:docPr id="1873231386"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E54BC83" id="Conector recto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41.05pt" to="477.5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lul2s2wAAAAYBAAAPAAAAZHJz&#10;L2Rvd25yZXYueG1sTI/BTsMwEETvSP0Ha5G4VNRpUKsS4lQVkBsXShHXbbwkEfE6jd028PUs4gDH&#10;mVnNvM3Xo+vUiYbQejYwnyWgiCtvW64N7F7K6xWoEJEtdp7JwCcFWBeTixwz68/8TKdtrJWUcMjQ&#10;QBNjn2kdqoYchpnviSV794PDKHKotR3wLOWu02mSLLXDlmWhwZ7uG6o+tkdnIJSvdCi/ptU0ebup&#10;PaWHh6dHNObqctzcgYo0xr9j+MEXdCiEae+PbIPqDMgj0cAqnYOS9HaxEGP/a+gi1//xi28AAAD/&#10;/wMAUEsBAi0AFAAGAAgAAAAhALaDOJL+AAAA4QEAABMAAAAAAAAAAAAAAAAAAAAAAFtDb250ZW50&#10;X1R5cGVzXS54bWxQSwECLQAUAAYACAAAACEAOP0h/9YAAACUAQAACwAAAAAAAAAAAAAAAAAvAQAA&#10;X3JlbHMvLnJlbHNQSwECLQAUAAYACAAAACEA3Y6sosABAAB6AwAADgAAAAAAAAAAAAAAAAAuAgAA&#10;ZHJzL2Uyb0RvYy54bWxQSwECLQAUAAYACAAAACEAJbpdrNsAAAAGAQAADwAAAAAAAAAAAAAAAAAa&#10;BAAAZHJzL2Rvd25yZXYueG1sUEsFBgAAAAAEAAQA8wAAACIFAAAAAA==&#10;"/>
            </w:pict>
          </mc:Fallback>
        </mc:AlternateContent>
      </w:r>
      <w:r w:rsidR="00457832" w:rsidRPr="00465D50">
        <w:rPr>
          <w:rFonts w:ascii="Unna" w:hAnsi="Unna" w:cs="Arial"/>
          <w:b/>
          <w:bCs/>
          <w:sz w:val="28"/>
          <w:szCs w:val="28"/>
          <w:lang w:val="en-US"/>
        </w:rPr>
        <w:t>Tension between Indigenous Jurisdictional Autonomy and the Best Interests of the Child in cases of Sexual Violence in Colombia</w:t>
      </w:r>
      <w:r w:rsidRPr="00465D50">
        <w:rPr>
          <w:noProof/>
          <w:lang w:val="en-US"/>
        </w:rPr>
        <w:t xml:space="preserve"> </w:t>
      </w:r>
    </w:p>
    <w:p w14:paraId="23CCD827" w14:textId="77777777" w:rsidR="00E2422E" w:rsidRPr="00434B4A" w:rsidRDefault="00E2422E" w:rsidP="00DE60C5">
      <w:pPr>
        <w:pStyle w:val="Textoindependiente"/>
        <w:jc w:val="right"/>
        <w:rPr>
          <w:rFonts w:ascii="Unna" w:hAnsi="Unna" w:cs="Arial"/>
          <w:sz w:val="22"/>
          <w:szCs w:val="22"/>
        </w:rPr>
      </w:pPr>
      <w:r w:rsidRPr="00434B4A">
        <w:rPr>
          <w:rFonts w:ascii="Unna" w:hAnsi="Unna" w:cs="Arial"/>
          <w:sz w:val="22"/>
          <w:szCs w:val="22"/>
        </w:rPr>
        <w:t>Luis</w:t>
      </w:r>
      <w:r w:rsidRPr="00434B4A">
        <w:rPr>
          <w:rFonts w:ascii="Unna" w:hAnsi="Unna" w:cs="Arial"/>
          <w:spacing w:val="-5"/>
          <w:sz w:val="22"/>
          <w:szCs w:val="22"/>
        </w:rPr>
        <w:t xml:space="preserve"> </w:t>
      </w:r>
      <w:r w:rsidRPr="00434B4A">
        <w:rPr>
          <w:rFonts w:ascii="Unna" w:hAnsi="Unna" w:cs="Arial"/>
          <w:sz w:val="22"/>
          <w:szCs w:val="22"/>
        </w:rPr>
        <w:t>Alonso</w:t>
      </w:r>
      <w:r w:rsidRPr="00434B4A">
        <w:rPr>
          <w:rFonts w:ascii="Unna" w:hAnsi="Unna" w:cs="Arial"/>
          <w:spacing w:val="-5"/>
          <w:sz w:val="22"/>
          <w:szCs w:val="22"/>
        </w:rPr>
        <w:t xml:space="preserve"> </w:t>
      </w:r>
      <w:r w:rsidRPr="00434B4A">
        <w:rPr>
          <w:rFonts w:ascii="Unna" w:hAnsi="Unna" w:cs="Arial"/>
          <w:sz w:val="22"/>
          <w:szCs w:val="22"/>
        </w:rPr>
        <w:t>Hagelsieb</w:t>
      </w:r>
      <w:r w:rsidRPr="00434B4A">
        <w:rPr>
          <w:rFonts w:ascii="Unna" w:hAnsi="Unna" w:cs="Arial"/>
          <w:spacing w:val="-6"/>
          <w:sz w:val="22"/>
          <w:szCs w:val="22"/>
        </w:rPr>
        <w:t xml:space="preserve"> </w:t>
      </w:r>
      <w:r w:rsidRPr="00434B4A">
        <w:rPr>
          <w:rFonts w:ascii="Unna" w:hAnsi="Unna" w:cs="Arial"/>
          <w:spacing w:val="-2"/>
          <w:sz w:val="22"/>
          <w:szCs w:val="22"/>
        </w:rPr>
        <w:t>Dórame</w:t>
      </w:r>
      <w:r w:rsidRPr="00434B4A">
        <w:rPr>
          <w:rStyle w:val="Refdenotaalpie"/>
          <w:rFonts w:ascii="Unna" w:hAnsi="Unna" w:cs="Arial"/>
          <w:spacing w:val="-2"/>
          <w:sz w:val="22"/>
          <w:szCs w:val="22"/>
        </w:rPr>
        <w:footnoteReference w:id="2"/>
      </w:r>
    </w:p>
    <w:p w14:paraId="725436F2" w14:textId="7285826C" w:rsidR="00E2422E" w:rsidRPr="00434B4A" w:rsidRDefault="00E2422E" w:rsidP="00DE60C5">
      <w:pPr>
        <w:pStyle w:val="Textoindependiente"/>
        <w:ind w:firstLine="612"/>
        <w:jc w:val="right"/>
        <w:rPr>
          <w:rFonts w:ascii="Unna" w:hAnsi="Unna" w:cs="Arial"/>
          <w:position w:val="8"/>
          <w:sz w:val="22"/>
          <w:szCs w:val="22"/>
        </w:rPr>
      </w:pPr>
      <w:r w:rsidRPr="00434B4A">
        <w:rPr>
          <w:rFonts w:ascii="Unna" w:hAnsi="Unna" w:cs="Arial"/>
          <w:sz w:val="22"/>
          <w:szCs w:val="22"/>
        </w:rPr>
        <w:t>Ana</w:t>
      </w:r>
      <w:r w:rsidRPr="00434B4A">
        <w:rPr>
          <w:rFonts w:ascii="Unna" w:hAnsi="Unna" w:cs="Arial"/>
          <w:spacing w:val="-12"/>
          <w:sz w:val="22"/>
          <w:szCs w:val="22"/>
        </w:rPr>
        <w:t xml:space="preserve"> </w:t>
      </w:r>
      <w:r w:rsidRPr="00434B4A">
        <w:rPr>
          <w:rFonts w:ascii="Unna" w:hAnsi="Unna" w:cs="Arial"/>
          <w:sz w:val="22"/>
          <w:szCs w:val="22"/>
        </w:rPr>
        <w:t>Yibe</w:t>
      </w:r>
      <w:r w:rsidRPr="00434B4A">
        <w:rPr>
          <w:rFonts w:ascii="Unna" w:hAnsi="Unna" w:cs="Arial"/>
          <w:spacing w:val="-11"/>
          <w:sz w:val="22"/>
          <w:szCs w:val="22"/>
        </w:rPr>
        <w:t xml:space="preserve"> </w:t>
      </w:r>
      <w:r w:rsidRPr="00434B4A">
        <w:rPr>
          <w:rFonts w:ascii="Unna" w:hAnsi="Unna" w:cs="Arial"/>
          <w:sz w:val="22"/>
          <w:szCs w:val="22"/>
        </w:rPr>
        <w:t>Hoyos</w:t>
      </w:r>
      <w:r w:rsidRPr="00434B4A">
        <w:rPr>
          <w:rFonts w:ascii="Unna" w:hAnsi="Unna" w:cs="Arial"/>
          <w:spacing w:val="-12"/>
          <w:sz w:val="22"/>
          <w:szCs w:val="22"/>
        </w:rPr>
        <w:t xml:space="preserve"> </w:t>
      </w:r>
      <w:r w:rsidRPr="00434B4A">
        <w:rPr>
          <w:rFonts w:ascii="Unna" w:hAnsi="Unna" w:cs="Arial"/>
          <w:sz w:val="22"/>
          <w:szCs w:val="22"/>
        </w:rPr>
        <w:t>Jiménez</w:t>
      </w:r>
      <w:r w:rsidRPr="00434B4A">
        <w:rPr>
          <w:rStyle w:val="Refdenotaalpie"/>
          <w:rFonts w:ascii="Unna" w:hAnsi="Unna" w:cs="Arial"/>
          <w:sz w:val="22"/>
          <w:szCs w:val="22"/>
        </w:rPr>
        <w:footnoteReference w:id="3"/>
      </w:r>
      <w:r w:rsidRPr="00434B4A">
        <w:rPr>
          <w:rFonts w:ascii="Unna" w:hAnsi="Unna" w:cs="Arial"/>
          <w:position w:val="8"/>
          <w:sz w:val="22"/>
          <w:szCs w:val="22"/>
        </w:rPr>
        <w:t xml:space="preserve"> </w:t>
      </w:r>
    </w:p>
    <w:p w14:paraId="38B47CC0" w14:textId="4F9F3643" w:rsidR="002C584E" w:rsidRPr="00434B4A" w:rsidRDefault="003A4F2A" w:rsidP="00465D50">
      <w:pPr>
        <w:pStyle w:val="Textoindependiente"/>
        <w:spacing w:before="120" w:after="120"/>
        <w:rPr>
          <w:rFonts w:ascii="Unna" w:hAnsi="Unna" w:cs="Arial"/>
        </w:rPr>
      </w:pPr>
      <w:r w:rsidRPr="00434B4A">
        <w:rPr>
          <w:rFonts w:ascii="Unna" w:hAnsi="Unna" w:cs="Arial"/>
          <w:b/>
        </w:rPr>
        <w:t xml:space="preserve">SUMARIO: </w:t>
      </w:r>
      <w:r w:rsidRPr="00434B4A">
        <w:rPr>
          <w:rFonts w:ascii="Unna" w:hAnsi="Unna" w:cs="Arial"/>
        </w:rPr>
        <w:t xml:space="preserve">I. Introducción. II. </w:t>
      </w:r>
      <w:r w:rsidR="002C584E" w:rsidRPr="00434B4A">
        <w:rPr>
          <w:rFonts w:ascii="Unna" w:hAnsi="Unna" w:cs="Arial"/>
        </w:rPr>
        <w:t>La Autonomía Jurisdiccional Indígena y el Pluralismo Jurídico</w:t>
      </w:r>
      <w:r w:rsidRPr="00434B4A">
        <w:rPr>
          <w:rFonts w:ascii="Unna" w:hAnsi="Unna" w:cs="Arial"/>
        </w:rPr>
        <w:t xml:space="preserve">. III. </w:t>
      </w:r>
      <w:r w:rsidR="002C584E" w:rsidRPr="00434B4A">
        <w:rPr>
          <w:rFonts w:ascii="Unna" w:hAnsi="Unna" w:cs="Arial"/>
        </w:rPr>
        <w:t>Alcances y Límites Constitucionales de la Jurisdicción Especial Indígena</w:t>
      </w:r>
      <w:r w:rsidRPr="00434B4A">
        <w:rPr>
          <w:rFonts w:ascii="Unna" w:hAnsi="Unna" w:cs="Arial"/>
        </w:rPr>
        <w:t xml:space="preserve">. IV. </w:t>
      </w:r>
      <w:r w:rsidR="002C584E" w:rsidRPr="00434B4A">
        <w:rPr>
          <w:rFonts w:ascii="Unna" w:hAnsi="Unna" w:cs="Arial"/>
        </w:rPr>
        <w:t>Violencia Sexual y Abuso Sexual contra Niños, Niñas y Adolescentes</w:t>
      </w:r>
      <w:r w:rsidRPr="00434B4A">
        <w:rPr>
          <w:rFonts w:ascii="Unna" w:hAnsi="Unna" w:cs="Arial"/>
        </w:rPr>
        <w:t xml:space="preserve">. V. </w:t>
      </w:r>
      <w:r w:rsidR="002C584E" w:rsidRPr="00434B4A">
        <w:rPr>
          <w:rFonts w:ascii="Unna" w:hAnsi="Unna" w:cs="Arial"/>
        </w:rPr>
        <w:t>Derechos Fundamentales y Derechos Humanos Vulnerados</w:t>
      </w:r>
      <w:r w:rsidRPr="00434B4A">
        <w:rPr>
          <w:rFonts w:ascii="Unna" w:hAnsi="Unna" w:cs="Arial"/>
        </w:rPr>
        <w:t xml:space="preserve">. VI. </w:t>
      </w:r>
      <w:r w:rsidR="002C584E" w:rsidRPr="00434B4A">
        <w:rPr>
          <w:rFonts w:ascii="Unna" w:hAnsi="Unna" w:cs="Arial"/>
        </w:rPr>
        <w:t>El Principio del Interés Superior del Menor como Límite Material</w:t>
      </w:r>
      <w:r w:rsidRPr="00434B4A">
        <w:rPr>
          <w:rFonts w:ascii="Unna" w:hAnsi="Unna" w:cs="Arial"/>
        </w:rPr>
        <w:t>. VII.</w:t>
      </w:r>
      <w:r w:rsidR="00465D50">
        <w:rPr>
          <w:rFonts w:ascii="Unna" w:hAnsi="Unna" w:cs="Arial"/>
        </w:rPr>
        <w:t> </w:t>
      </w:r>
      <w:r w:rsidRPr="00434B4A">
        <w:rPr>
          <w:rFonts w:ascii="Unna" w:hAnsi="Unna" w:cs="Arial"/>
        </w:rPr>
        <w:t>Conclusiones. VIII. Fuentes de información</w:t>
      </w:r>
      <w:r w:rsidR="007E0111" w:rsidRPr="00434B4A">
        <w:rPr>
          <w:rFonts w:ascii="Unna" w:hAnsi="Unna" w:cs="Arial"/>
        </w:rPr>
        <w:t>.</w:t>
      </w:r>
    </w:p>
    <w:p w14:paraId="2D1E6B73" w14:textId="77777777" w:rsidR="00621B27" w:rsidRPr="00434B4A" w:rsidRDefault="003A4F2A" w:rsidP="00693BD8">
      <w:pPr>
        <w:pStyle w:val="Ttulo1"/>
        <w:spacing w:before="120" w:after="120"/>
        <w:ind w:firstLine="0"/>
        <w:jc w:val="center"/>
        <w:rPr>
          <w:rFonts w:ascii="Unna" w:hAnsi="Unna"/>
        </w:rPr>
      </w:pPr>
      <w:r w:rsidRPr="00434B4A">
        <w:rPr>
          <w:rFonts w:ascii="Unna" w:hAnsi="Unna"/>
          <w:spacing w:val="-2"/>
        </w:rPr>
        <w:t>Resumen</w:t>
      </w:r>
    </w:p>
    <w:p w14:paraId="427935F4" w14:textId="77777777" w:rsidR="0071539E" w:rsidRPr="00434B4A" w:rsidRDefault="0071539E" w:rsidP="00693BD8">
      <w:pPr>
        <w:spacing w:line="276" w:lineRule="auto"/>
        <w:jc w:val="both"/>
        <w:rPr>
          <w:rFonts w:ascii="Unna" w:hAnsi="Unna" w:cs="Arial"/>
          <w:sz w:val="24"/>
          <w:szCs w:val="24"/>
        </w:rPr>
      </w:pPr>
      <w:r w:rsidRPr="00434B4A">
        <w:rPr>
          <w:rFonts w:ascii="Unna" w:hAnsi="Unna" w:cs="Arial"/>
          <w:sz w:val="24"/>
          <w:szCs w:val="24"/>
        </w:rPr>
        <w:t xml:space="preserve">Este artículo analiza la tensión existente entre la Jurisdicción Especial Indígena y la obligación reforzada del Estado colombiano de garantizar la protección integral de los derechos de los niños, niñas y adolescentes víctimas de violencia sexual. Partiendo del reconocimiento constitucional del pluralismo jurídico, se sostiene que la autonomía jurisdiccional indígena constituye una expresión legítima de la diversidad cultural; sin embargo, dicha competencia no es absoluta y encuentra límites claros en el respeto al debido proceso, la prohibición de prácticas </w:t>
      </w:r>
      <w:proofErr w:type="spellStart"/>
      <w:r w:rsidRPr="00434B4A">
        <w:rPr>
          <w:rFonts w:ascii="Unna" w:hAnsi="Unna" w:cs="Arial"/>
          <w:sz w:val="24"/>
          <w:szCs w:val="24"/>
        </w:rPr>
        <w:t>revictimizantes</w:t>
      </w:r>
      <w:proofErr w:type="spellEnd"/>
      <w:r w:rsidRPr="00434B4A">
        <w:rPr>
          <w:rFonts w:ascii="Unna" w:hAnsi="Unna" w:cs="Arial"/>
          <w:sz w:val="24"/>
          <w:szCs w:val="24"/>
        </w:rPr>
        <w:t xml:space="preserve"> y, de manera central, en el principio del interés superior del menor. El trabajo evidencia que, en diversos contextos, las autoridades indígenas carecen de mecanismos especializados de investigación, protección y atención a víctimas de violencia sexual, lo que genera riesgos de impunidad y vulneraciones adicionales a los derechos fundamentales. Metodológicamente, el estudio adopta un enfoque cualitativo de carácter jurídico-dogmático, apoyado en el análisis sistemático de normas constitucionales, estándares internacionales de derechos humanos y jurisprudencia relevante, así como en la revisión crítica de doctrina especializada. Se concluye que, cuando la jurisdicción indígena no garantiza el cumplimiento de los estándares constitucionales y convencionales de protección a la infancia, la asignación de competencia a la jurisdicción ordinaria resulta no solo legítima, sino necesaria, destacándose la urgencia de fortalecer mecanismos de articulación intercultural y las capacidades institucionales para una respuesta efectiva frente a la violencia </w:t>
      </w:r>
      <w:r w:rsidRPr="00434B4A">
        <w:rPr>
          <w:rFonts w:ascii="Unna" w:hAnsi="Unna" w:cs="Arial"/>
          <w:sz w:val="24"/>
          <w:szCs w:val="24"/>
        </w:rPr>
        <w:lastRenderedPageBreak/>
        <w:t>sexual contra niños, niñas y adolescentes.</w:t>
      </w:r>
    </w:p>
    <w:p w14:paraId="1509CDE7" w14:textId="14D2A8C8" w:rsidR="00C67F98" w:rsidRPr="00434B4A" w:rsidRDefault="003A4F2A" w:rsidP="00693BD8">
      <w:pPr>
        <w:spacing w:line="276" w:lineRule="auto"/>
        <w:jc w:val="both"/>
        <w:rPr>
          <w:rFonts w:ascii="Unna" w:hAnsi="Unna" w:cs="Arial"/>
          <w:sz w:val="24"/>
          <w:szCs w:val="24"/>
          <w:lang w:val="es-MX"/>
        </w:rPr>
      </w:pPr>
      <w:r w:rsidRPr="00434B4A">
        <w:rPr>
          <w:rFonts w:ascii="Unna" w:hAnsi="Unna" w:cs="Arial"/>
          <w:b/>
          <w:sz w:val="24"/>
          <w:szCs w:val="24"/>
        </w:rPr>
        <w:t>Palabras</w:t>
      </w:r>
      <w:r w:rsidRPr="00434B4A">
        <w:rPr>
          <w:rFonts w:ascii="Unna" w:hAnsi="Unna" w:cs="Arial"/>
          <w:b/>
          <w:spacing w:val="-6"/>
          <w:sz w:val="24"/>
          <w:szCs w:val="24"/>
        </w:rPr>
        <w:t xml:space="preserve"> </w:t>
      </w:r>
      <w:r w:rsidR="00693BD8">
        <w:rPr>
          <w:rFonts w:ascii="Unna" w:hAnsi="Unna" w:cs="Arial"/>
          <w:b/>
          <w:spacing w:val="-6"/>
          <w:sz w:val="24"/>
          <w:szCs w:val="24"/>
        </w:rPr>
        <w:t>c</w:t>
      </w:r>
      <w:r w:rsidRPr="00434B4A">
        <w:rPr>
          <w:rFonts w:ascii="Unna" w:hAnsi="Unna" w:cs="Arial"/>
          <w:b/>
          <w:sz w:val="24"/>
          <w:szCs w:val="24"/>
        </w:rPr>
        <w:t>lave:</w:t>
      </w:r>
      <w:r w:rsidRPr="00434B4A">
        <w:rPr>
          <w:rFonts w:ascii="Unna" w:hAnsi="Unna" w:cs="Arial"/>
          <w:b/>
          <w:spacing w:val="-3"/>
          <w:sz w:val="24"/>
          <w:szCs w:val="24"/>
        </w:rPr>
        <w:t xml:space="preserve"> </w:t>
      </w:r>
      <w:r w:rsidR="00693BD8" w:rsidRPr="00434B4A">
        <w:rPr>
          <w:rFonts w:ascii="Unna" w:hAnsi="Unna" w:cs="Arial"/>
          <w:sz w:val="24"/>
          <w:szCs w:val="24"/>
          <w:lang w:val="es-MX"/>
        </w:rPr>
        <w:t>debido</w:t>
      </w:r>
      <w:r w:rsidR="00826C7C" w:rsidRPr="00434B4A">
        <w:rPr>
          <w:rFonts w:ascii="Unna" w:hAnsi="Unna" w:cs="Arial"/>
          <w:sz w:val="24"/>
          <w:szCs w:val="24"/>
          <w:lang w:val="es-MX"/>
        </w:rPr>
        <w:t xml:space="preserve"> proceso, </w:t>
      </w:r>
      <w:r w:rsidR="00693BD8">
        <w:rPr>
          <w:rFonts w:ascii="Unna" w:hAnsi="Unna" w:cs="Arial"/>
          <w:sz w:val="24"/>
          <w:szCs w:val="24"/>
          <w:lang w:val="es-MX"/>
        </w:rPr>
        <w:t>i</w:t>
      </w:r>
      <w:r w:rsidR="00826C7C" w:rsidRPr="00434B4A">
        <w:rPr>
          <w:rFonts w:ascii="Unna" w:hAnsi="Unna" w:cs="Arial"/>
          <w:sz w:val="24"/>
          <w:szCs w:val="24"/>
          <w:lang w:val="es-MX"/>
        </w:rPr>
        <w:t xml:space="preserve">nterés superior del menor, </w:t>
      </w:r>
      <w:r w:rsidR="00693BD8">
        <w:rPr>
          <w:rFonts w:ascii="Unna" w:hAnsi="Unna" w:cs="Arial"/>
          <w:sz w:val="24"/>
          <w:szCs w:val="24"/>
          <w:lang w:val="es-MX"/>
        </w:rPr>
        <w:t>j</w:t>
      </w:r>
      <w:r w:rsidR="00826C7C" w:rsidRPr="00434B4A">
        <w:rPr>
          <w:rFonts w:ascii="Unna" w:hAnsi="Unna" w:cs="Arial"/>
          <w:sz w:val="24"/>
          <w:szCs w:val="24"/>
          <w:lang w:val="es-MX"/>
        </w:rPr>
        <w:t xml:space="preserve">urisdicción </w:t>
      </w:r>
      <w:r w:rsidR="00693BD8">
        <w:rPr>
          <w:rFonts w:ascii="Unna" w:hAnsi="Unna" w:cs="Arial"/>
          <w:sz w:val="24"/>
          <w:szCs w:val="24"/>
          <w:lang w:val="es-MX"/>
        </w:rPr>
        <w:t>e</w:t>
      </w:r>
      <w:r w:rsidR="00826C7C" w:rsidRPr="00434B4A">
        <w:rPr>
          <w:rFonts w:ascii="Unna" w:hAnsi="Unna" w:cs="Arial"/>
          <w:sz w:val="24"/>
          <w:szCs w:val="24"/>
          <w:lang w:val="es-MX"/>
        </w:rPr>
        <w:t xml:space="preserve">special </w:t>
      </w:r>
      <w:r w:rsidR="00693BD8">
        <w:rPr>
          <w:rFonts w:ascii="Unna" w:hAnsi="Unna" w:cs="Arial"/>
          <w:sz w:val="24"/>
          <w:szCs w:val="24"/>
          <w:lang w:val="es-MX"/>
        </w:rPr>
        <w:t>i</w:t>
      </w:r>
      <w:r w:rsidR="00826C7C" w:rsidRPr="00434B4A">
        <w:rPr>
          <w:rFonts w:ascii="Unna" w:hAnsi="Unna" w:cs="Arial"/>
          <w:sz w:val="24"/>
          <w:szCs w:val="24"/>
          <w:lang w:val="es-MX"/>
        </w:rPr>
        <w:t xml:space="preserve">ndígena, </w:t>
      </w:r>
      <w:r w:rsidR="00693BD8">
        <w:rPr>
          <w:rFonts w:ascii="Unna" w:hAnsi="Unna" w:cs="Arial"/>
          <w:sz w:val="24"/>
          <w:szCs w:val="24"/>
          <w:lang w:val="es-MX"/>
        </w:rPr>
        <w:t>p</w:t>
      </w:r>
      <w:r w:rsidR="00826C7C" w:rsidRPr="00434B4A">
        <w:rPr>
          <w:rFonts w:ascii="Unna" w:hAnsi="Unna" w:cs="Arial"/>
          <w:sz w:val="24"/>
          <w:szCs w:val="24"/>
          <w:lang w:val="es-MX"/>
        </w:rPr>
        <w:t>luralismo jurídico</w:t>
      </w:r>
      <w:r w:rsidR="00693BD8">
        <w:rPr>
          <w:rFonts w:ascii="Unna" w:hAnsi="Unna" w:cs="Arial"/>
          <w:sz w:val="24"/>
          <w:szCs w:val="24"/>
          <w:lang w:val="es-MX"/>
        </w:rPr>
        <w:t>.</w:t>
      </w:r>
      <w:r w:rsidR="00826C7C" w:rsidRPr="00434B4A">
        <w:rPr>
          <w:rFonts w:ascii="Unna" w:hAnsi="Unna" w:cs="Arial"/>
          <w:sz w:val="24"/>
          <w:szCs w:val="24"/>
          <w:lang w:val="es-MX"/>
        </w:rPr>
        <w:t xml:space="preserve"> </w:t>
      </w:r>
    </w:p>
    <w:p w14:paraId="754F1C1E" w14:textId="342CC320" w:rsidR="00621B27" w:rsidRPr="00434B4A" w:rsidRDefault="003A4F2A" w:rsidP="00693BD8">
      <w:pPr>
        <w:spacing w:after="120" w:line="276" w:lineRule="auto"/>
        <w:jc w:val="center"/>
        <w:rPr>
          <w:rFonts w:ascii="Unna" w:hAnsi="Unna" w:cs="Arial"/>
          <w:b/>
          <w:bCs/>
          <w:sz w:val="24"/>
          <w:szCs w:val="24"/>
          <w:lang w:val="en-US"/>
        </w:rPr>
      </w:pPr>
      <w:r w:rsidRPr="00434B4A">
        <w:rPr>
          <w:rFonts w:ascii="Unna" w:hAnsi="Unna" w:cs="Arial"/>
          <w:b/>
          <w:bCs/>
          <w:spacing w:val="-2"/>
          <w:sz w:val="24"/>
          <w:szCs w:val="24"/>
          <w:lang w:val="en-US"/>
        </w:rPr>
        <w:t>Abstract</w:t>
      </w:r>
    </w:p>
    <w:p w14:paraId="7843ADF2" w14:textId="4C334050" w:rsidR="00C67F98" w:rsidRPr="00434B4A" w:rsidRDefault="0071539E" w:rsidP="00693BD8">
      <w:pPr>
        <w:pStyle w:val="Textoindependiente"/>
        <w:spacing w:line="276" w:lineRule="auto"/>
        <w:rPr>
          <w:rFonts w:ascii="Unna" w:hAnsi="Unna" w:cs="Arial"/>
          <w:lang w:val="en-US"/>
        </w:rPr>
      </w:pPr>
      <w:r w:rsidRPr="00434B4A">
        <w:rPr>
          <w:rFonts w:ascii="Unna" w:hAnsi="Unna" w:cs="Arial"/>
          <w:lang w:val="en-US"/>
        </w:rPr>
        <w:t>This article analyzes the existing tension between Indigenous Special Jurisdiction and the Colombian State’s reinforced obligation to ensure the comprehensive protection of the rights of children and adolescents who are victims of sexual violence. Based on the constitutional recognition of legal pluralism, it argues that Indigenous jurisdictional autonomy constitutes a legitimate expression of cultural diversity; however, such competence is not absolute and is subject to clear limits, including respect for due process, the prohibition of revictimizing practices, and, most notably, the principle of the best interests of the child. The study demonstrates that, in various contexts, Indigenous authorities lack specialized mechanisms for investigation, protection, and assistance for victims of sexual violence, which creates risks of impunity and further violations of fundamental rights. Methodologically, the research adopts a qualitative legal-dogmatic approach, supported by the systematic analysis of constitutional norms, international human rights standards, and relevant case law, as well as a critical review of specialized doctrine. The article concludes that when Indigenous jurisdiction fails to ensure compliance with constitutional and conventional standards for the protection of children, the allocation of jurisdiction to the ordinary courts is not only legitimate but necessary, underscoring the urgency of strengthening intercultural coordination mechanisms and institutional capacities to provide an effective response to sexual violence against children and adolescents.</w:t>
      </w:r>
    </w:p>
    <w:p w14:paraId="3D93EA21" w14:textId="5973312C" w:rsidR="0071539E" w:rsidRPr="00434B4A" w:rsidRDefault="003A4F2A" w:rsidP="00693BD8">
      <w:pPr>
        <w:pStyle w:val="Textoindependiente"/>
        <w:rPr>
          <w:rFonts w:ascii="Unna" w:hAnsi="Unna" w:cs="Arial"/>
          <w:lang w:val="en-US"/>
        </w:rPr>
      </w:pPr>
      <w:r w:rsidRPr="00434B4A">
        <w:rPr>
          <w:rFonts w:ascii="Unna" w:hAnsi="Unna" w:cs="Arial"/>
          <w:b/>
          <w:lang w:val="en-US"/>
        </w:rPr>
        <w:t>Key</w:t>
      </w:r>
      <w:r w:rsidR="00693BD8">
        <w:rPr>
          <w:rFonts w:ascii="Unna" w:hAnsi="Unna" w:cs="Arial"/>
          <w:b/>
          <w:spacing w:val="-11"/>
          <w:lang w:val="en-US"/>
        </w:rPr>
        <w:t>w</w:t>
      </w:r>
      <w:r w:rsidRPr="00434B4A">
        <w:rPr>
          <w:rFonts w:ascii="Unna" w:hAnsi="Unna" w:cs="Arial"/>
          <w:b/>
          <w:lang w:val="en-US"/>
        </w:rPr>
        <w:t>ords:</w:t>
      </w:r>
      <w:r w:rsidRPr="00434B4A">
        <w:rPr>
          <w:rFonts w:ascii="Unna" w:hAnsi="Unna" w:cs="Arial"/>
          <w:b/>
          <w:spacing w:val="-1"/>
          <w:lang w:val="en-US"/>
        </w:rPr>
        <w:t xml:space="preserve"> </w:t>
      </w:r>
      <w:r w:rsidR="00693BD8" w:rsidRPr="00693BD8">
        <w:rPr>
          <w:rFonts w:ascii="Unna" w:hAnsi="Unna" w:cs="Arial"/>
          <w:bCs/>
          <w:spacing w:val="-1"/>
          <w:lang w:val="en-US"/>
        </w:rPr>
        <w:t>d</w:t>
      </w:r>
      <w:r w:rsidR="00826C7C" w:rsidRPr="00434B4A">
        <w:rPr>
          <w:rFonts w:ascii="Unna" w:hAnsi="Unna" w:cs="Arial"/>
          <w:lang w:val="en-US"/>
        </w:rPr>
        <w:t xml:space="preserve">ue process, </w:t>
      </w:r>
      <w:r w:rsidR="00693BD8">
        <w:rPr>
          <w:rFonts w:ascii="Unna" w:hAnsi="Unna" w:cs="Arial"/>
          <w:lang w:val="en-US"/>
        </w:rPr>
        <w:t>b</w:t>
      </w:r>
      <w:r w:rsidR="00826C7C" w:rsidRPr="00434B4A">
        <w:rPr>
          <w:rFonts w:ascii="Unna" w:hAnsi="Unna" w:cs="Arial"/>
          <w:lang w:val="en-US"/>
        </w:rPr>
        <w:t xml:space="preserve">est interests of the child, </w:t>
      </w:r>
      <w:r w:rsidR="00693BD8">
        <w:rPr>
          <w:rFonts w:ascii="Unna" w:hAnsi="Unna" w:cs="Arial"/>
          <w:lang w:val="en-US"/>
        </w:rPr>
        <w:t>s</w:t>
      </w:r>
      <w:r w:rsidR="00826C7C" w:rsidRPr="00434B4A">
        <w:rPr>
          <w:rFonts w:ascii="Unna" w:hAnsi="Unna" w:cs="Arial"/>
          <w:lang w:val="en-US"/>
        </w:rPr>
        <w:t xml:space="preserve">pecial </w:t>
      </w:r>
      <w:r w:rsidR="00693BD8">
        <w:rPr>
          <w:rFonts w:ascii="Unna" w:hAnsi="Unna" w:cs="Arial"/>
          <w:lang w:val="en-US"/>
        </w:rPr>
        <w:t>i</w:t>
      </w:r>
      <w:r w:rsidR="00826C7C" w:rsidRPr="00434B4A">
        <w:rPr>
          <w:rFonts w:ascii="Unna" w:hAnsi="Unna" w:cs="Arial"/>
          <w:lang w:val="en-US"/>
        </w:rPr>
        <w:t xml:space="preserve">ndigenous </w:t>
      </w:r>
      <w:r w:rsidR="00693BD8">
        <w:rPr>
          <w:rFonts w:ascii="Unna" w:hAnsi="Unna" w:cs="Arial"/>
          <w:lang w:val="en-US"/>
        </w:rPr>
        <w:t>j</w:t>
      </w:r>
      <w:r w:rsidR="00826C7C" w:rsidRPr="00434B4A">
        <w:rPr>
          <w:rFonts w:ascii="Unna" w:hAnsi="Unna" w:cs="Arial"/>
          <w:lang w:val="en-US"/>
        </w:rPr>
        <w:t xml:space="preserve">urisdiction, </w:t>
      </w:r>
      <w:r w:rsidR="00693BD8">
        <w:rPr>
          <w:rFonts w:ascii="Unna" w:hAnsi="Unna" w:cs="Arial"/>
          <w:lang w:val="en-US"/>
        </w:rPr>
        <w:t>l</w:t>
      </w:r>
      <w:r w:rsidR="00826C7C" w:rsidRPr="00434B4A">
        <w:rPr>
          <w:rFonts w:ascii="Unna" w:hAnsi="Unna" w:cs="Arial"/>
          <w:lang w:val="en-US"/>
        </w:rPr>
        <w:t xml:space="preserve">egal </w:t>
      </w:r>
      <w:r w:rsidR="00693BD8">
        <w:rPr>
          <w:rFonts w:ascii="Unna" w:hAnsi="Unna" w:cs="Arial"/>
          <w:lang w:val="en-US"/>
        </w:rPr>
        <w:t>p</w:t>
      </w:r>
      <w:r w:rsidR="00826C7C" w:rsidRPr="00434B4A">
        <w:rPr>
          <w:rFonts w:ascii="Unna" w:hAnsi="Unna" w:cs="Arial"/>
          <w:lang w:val="en-US"/>
        </w:rPr>
        <w:t>luralism</w:t>
      </w:r>
      <w:r w:rsidR="00693BD8">
        <w:rPr>
          <w:rFonts w:ascii="Unna" w:hAnsi="Unna" w:cs="Arial"/>
          <w:lang w:val="en-US"/>
        </w:rPr>
        <w:t>.</w:t>
      </w:r>
    </w:p>
    <w:p w14:paraId="7A291B44" w14:textId="19469152" w:rsidR="00621B27" w:rsidRPr="00693BD8" w:rsidRDefault="00693BD8" w:rsidP="00465D50">
      <w:pPr>
        <w:pStyle w:val="Nivel1BIOL"/>
        <w:spacing w:before="240"/>
        <w:rPr>
          <w:lang w:val="es-MX"/>
        </w:rPr>
      </w:pPr>
      <w:r w:rsidRPr="00693BD8">
        <w:rPr>
          <w:lang w:val="es-MX"/>
        </w:rPr>
        <w:t xml:space="preserve">I. </w:t>
      </w:r>
      <w:r w:rsidR="003A4F2A" w:rsidRPr="00693BD8">
        <w:rPr>
          <w:lang w:val="es-MX"/>
        </w:rPr>
        <w:t>INTRODUCCIÓN</w:t>
      </w:r>
    </w:p>
    <w:p w14:paraId="30A6C75A" w14:textId="0DBA618A" w:rsidR="0094654A" w:rsidRPr="00434B4A" w:rsidRDefault="005F1E0C" w:rsidP="00693BD8">
      <w:pPr>
        <w:pStyle w:val="parrafonormalbiolex"/>
      </w:pPr>
      <w:r w:rsidRPr="00434B4A">
        <w:t>El estudio de la Jurisdicción Especial Indígena (JEI) en Colombia constituye un campo de análisis particularmente complejo, en especial cuando se aborda la responsabilidad penal por conductas de alta gravedad</w:t>
      </w:r>
      <w:r w:rsidR="006E3283" w:rsidRPr="00434B4A">
        <w:t>,</w:t>
      </w:r>
      <w:r w:rsidRPr="00434B4A">
        <w:t xml:space="preserve"> como el acceso carnal violento cometido contra niños, niñas y adolescentes (NNA). La coexistencia entre el ordenamiento jurídico estatal y los sistemas normativos propios de l</w:t>
      </w:r>
      <w:r w:rsidR="006E3283" w:rsidRPr="00434B4A">
        <w:t>a</w:t>
      </w:r>
      <w:r w:rsidRPr="00434B4A">
        <w:t xml:space="preserve">s </w:t>
      </w:r>
      <w:r w:rsidR="006E3283" w:rsidRPr="00434B4A">
        <w:t>comunidades</w:t>
      </w:r>
      <w:r w:rsidRPr="00434B4A">
        <w:t xml:space="preserve"> indígenas </w:t>
      </w:r>
      <w:r w:rsidR="006E3283" w:rsidRPr="00434B4A">
        <w:t xml:space="preserve">pone </w:t>
      </w:r>
      <w:r w:rsidR="00572103" w:rsidRPr="00434B4A">
        <w:t>en</w:t>
      </w:r>
      <w:r w:rsidRPr="00434B4A">
        <w:t xml:space="preserve"> tensiones estructurales entre el reconocimiento constitucional de la autonomía</w:t>
      </w:r>
      <w:r w:rsidR="006E3283" w:rsidRPr="00434B4A">
        <w:t xml:space="preserve"> indígena</w:t>
      </w:r>
      <w:r w:rsidRPr="00434B4A">
        <w:t xml:space="preserve"> y la obligación del Estado de garantizar </w:t>
      </w:r>
      <w:r w:rsidR="006E3283" w:rsidRPr="00434B4A">
        <w:t>una</w:t>
      </w:r>
      <w:r w:rsidRPr="00434B4A">
        <w:t xml:space="preserve"> protección reforzada de </w:t>
      </w:r>
      <w:r w:rsidR="006E3283" w:rsidRPr="00434B4A">
        <w:t>los derechos de la</w:t>
      </w:r>
      <w:r w:rsidRPr="00434B4A">
        <w:t xml:space="preserve"> niñez. </w:t>
      </w:r>
    </w:p>
    <w:p w14:paraId="7C386111" w14:textId="10B26471" w:rsidR="005F1E0C" w:rsidRPr="00434B4A" w:rsidRDefault="006E3283" w:rsidP="00693BD8">
      <w:pPr>
        <w:pStyle w:val="parrafonormalbiolex"/>
      </w:pPr>
      <w:r w:rsidRPr="00434B4A">
        <w:t>De acuerdo con datos</w:t>
      </w:r>
      <w:r w:rsidR="005F1E0C" w:rsidRPr="00434B4A">
        <w:rPr>
          <w:spacing w:val="-16"/>
        </w:rPr>
        <w:t xml:space="preserve"> </w:t>
      </w:r>
      <w:r w:rsidR="005F1E0C" w:rsidRPr="00434B4A">
        <w:t xml:space="preserve">del </w:t>
      </w:r>
      <w:r w:rsidR="005F1E0C" w:rsidRPr="00434B4A">
        <w:rPr>
          <w:color w:val="000000"/>
        </w:rPr>
        <w:t>Departamento Administrativo Nacional de Estadística</w:t>
      </w:r>
      <w:r w:rsidR="005F1E0C" w:rsidRPr="00434B4A">
        <w:rPr>
          <w:spacing w:val="-17"/>
        </w:rPr>
        <w:t>,</w:t>
      </w:r>
      <w:r w:rsidR="005F1E0C" w:rsidRPr="00434B4A">
        <w:rPr>
          <w:rStyle w:val="Refdenotaalpie"/>
        </w:rPr>
        <w:footnoteReference w:id="4"/>
      </w:r>
      <w:r w:rsidR="005F1E0C" w:rsidRPr="00434B4A">
        <w:rPr>
          <w:spacing w:val="-13"/>
        </w:rPr>
        <w:t xml:space="preserve"> </w:t>
      </w:r>
      <w:r w:rsidR="005F1E0C" w:rsidRPr="00434B4A">
        <w:t>señala que entre</w:t>
      </w:r>
      <w:r w:rsidR="005F1E0C" w:rsidRPr="00434B4A">
        <w:rPr>
          <w:spacing w:val="-13"/>
        </w:rPr>
        <w:t xml:space="preserve"> </w:t>
      </w:r>
      <w:r w:rsidR="005F1E0C" w:rsidRPr="00434B4A">
        <w:t>los</w:t>
      </w:r>
      <w:r w:rsidR="005F1E0C" w:rsidRPr="00434B4A">
        <w:rPr>
          <w:spacing w:val="-16"/>
        </w:rPr>
        <w:t xml:space="preserve"> </w:t>
      </w:r>
      <w:r w:rsidR="005F1E0C" w:rsidRPr="00434B4A">
        <w:t>años</w:t>
      </w:r>
      <w:r w:rsidR="005F1E0C" w:rsidRPr="00434B4A">
        <w:rPr>
          <w:spacing w:val="-16"/>
        </w:rPr>
        <w:t xml:space="preserve"> </w:t>
      </w:r>
      <w:r w:rsidR="005F1E0C" w:rsidRPr="00434B4A">
        <w:t>2005</w:t>
      </w:r>
      <w:r w:rsidR="005F1E0C" w:rsidRPr="00434B4A">
        <w:rPr>
          <w:spacing w:val="-15"/>
        </w:rPr>
        <w:t xml:space="preserve"> </w:t>
      </w:r>
      <w:r w:rsidR="005F1E0C" w:rsidRPr="00434B4A">
        <w:t>y</w:t>
      </w:r>
      <w:r w:rsidR="005F1E0C" w:rsidRPr="00434B4A">
        <w:rPr>
          <w:spacing w:val="-17"/>
        </w:rPr>
        <w:t xml:space="preserve"> </w:t>
      </w:r>
      <w:r w:rsidR="005F1E0C" w:rsidRPr="00434B4A">
        <w:t>el</w:t>
      </w:r>
      <w:r w:rsidR="005F1E0C" w:rsidRPr="00434B4A">
        <w:rPr>
          <w:spacing w:val="-14"/>
        </w:rPr>
        <w:t xml:space="preserve"> </w:t>
      </w:r>
      <w:r w:rsidR="005F1E0C" w:rsidRPr="00434B4A">
        <w:t>2008</w:t>
      </w:r>
      <w:r w:rsidR="005F1E0C" w:rsidRPr="00434B4A">
        <w:rPr>
          <w:spacing w:val="-15"/>
        </w:rPr>
        <w:t xml:space="preserve"> </w:t>
      </w:r>
      <w:r w:rsidR="005F1E0C" w:rsidRPr="00434B4A">
        <w:t>la</w:t>
      </w:r>
      <w:r w:rsidR="005F1E0C" w:rsidRPr="00434B4A">
        <w:rPr>
          <w:spacing w:val="-16"/>
        </w:rPr>
        <w:t xml:space="preserve"> </w:t>
      </w:r>
      <w:r w:rsidR="005F1E0C" w:rsidRPr="00434B4A">
        <w:t xml:space="preserve">población indígena en Colombia </w:t>
      </w:r>
      <w:r w:rsidRPr="00434B4A">
        <w:t xml:space="preserve">se </w:t>
      </w:r>
      <w:r w:rsidR="005F1E0C" w:rsidRPr="00434B4A">
        <w:t xml:space="preserve">incrementó </w:t>
      </w:r>
      <w:r w:rsidRPr="00434B4A">
        <w:t>en un</w:t>
      </w:r>
      <w:r w:rsidR="005F1E0C" w:rsidRPr="00434B4A">
        <w:t xml:space="preserve"> 36,8%</w:t>
      </w:r>
      <w:r w:rsidRPr="00434B4A">
        <w:t>.</w:t>
      </w:r>
      <w:r w:rsidR="005F1E0C" w:rsidRPr="00434B4A">
        <w:t xml:space="preserve"> </w:t>
      </w:r>
      <w:r w:rsidRPr="00434B4A">
        <w:t>E</w:t>
      </w:r>
      <w:r w:rsidR="005F1E0C" w:rsidRPr="00434B4A">
        <w:t>s</w:t>
      </w:r>
      <w:r w:rsidRPr="00434B4A">
        <w:t xml:space="preserve">te crecimiento demográfico significativo, experimentado </w:t>
      </w:r>
      <w:r w:rsidR="005F1E0C" w:rsidRPr="00434B4A">
        <w:t xml:space="preserve">durante las últimas décadas, </w:t>
      </w:r>
      <w:r w:rsidRPr="00434B4A">
        <w:t xml:space="preserve">ha ido </w:t>
      </w:r>
      <w:r w:rsidRPr="00434B4A">
        <w:lastRenderedPageBreak/>
        <w:t>acompañado de un fortalecimiento en la</w:t>
      </w:r>
      <w:r w:rsidR="005F1E0C" w:rsidRPr="00434B4A">
        <w:t xml:space="preserve"> reivindicación de la autonomía territorial, política, cultural y jurídica</w:t>
      </w:r>
      <w:r w:rsidRPr="00434B4A">
        <w:t xml:space="preserve"> de las comunidades indígenas</w:t>
      </w:r>
      <w:r w:rsidR="005F1E0C" w:rsidRPr="00434B4A">
        <w:t xml:space="preserve">. </w:t>
      </w:r>
    </w:p>
    <w:p w14:paraId="00FB676C" w14:textId="3A9B8589" w:rsidR="005F1E0C" w:rsidRPr="00434B4A" w:rsidRDefault="00404F56" w:rsidP="00693BD8">
      <w:pPr>
        <w:pStyle w:val="parrafonormalbiolex"/>
      </w:pPr>
      <w:r w:rsidRPr="00434B4A">
        <w:t>En este contexto, lo</w:t>
      </w:r>
      <w:r w:rsidR="006E3283" w:rsidRPr="00434B4A">
        <w:t xml:space="preserve">s </w:t>
      </w:r>
      <w:r w:rsidRPr="00434B4A">
        <w:t>pueblos</w:t>
      </w:r>
      <w:r w:rsidR="005F1E0C" w:rsidRPr="00434B4A">
        <w:t xml:space="preserve"> indígenas han consolidado sistemas organizativos tradicionales —entre ellos el Cabildo y las autoridades propias— que desempeñan funciones de gobierno, administración y justicia</w:t>
      </w:r>
      <w:r w:rsidRPr="00434B4A">
        <w:t>,</w:t>
      </w:r>
      <w:r w:rsidR="005F1E0C" w:rsidRPr="00434B4A">
        <w:t xml:space="preserve"> en virtud del reconocimiento </w:t>
      </w:r>
      <w:r w:rsidR="00572103" w:rsidRPr="00434B4A">
        <w:t>E</w:t>
      </w:r>
      <w:r w:rsidR="005F1E0C" w:rsidRPr="00434B4A">
        <w:t xml:space="preserve">statal consagrado desde finales del siglo XIX en la Ley 89 de 1890. </w:t>
      </w:r>
      <w:r w:rsidRPr="00434B4A">
        <w:t>Dicho</w:t>
      </w:r>
      <w:r w:rsidR="005F1E0C" w:rsidRPr="00434B4A">
        <w:t xml:space="preserve"> reconocimiento histórico se articula, en el plano contemporáneo, con el pluralismo jurídico acogido por la Constitución Política de 1991, </w:t>
      </w:r>
      <w:r w:rsidRPr="00434B4A">
        <w:t xml:space="preserve">particularmente </w:t>
      </w:r>
      <w:r w:rsidR="00A85B7C" w:rsidRPr="00434B4A">
        <w:t xml:space="preserve">en su </w:t>
      </w:r>
      <w:r w:rsidR="00646FD3" w:rsidRPr="00434B4A">
        <w:t>A</w:t>
      </w:r>
      <w:r w:rsidR="00A85B7C" w:rsidRPr="00434B4A">
        <w:t xml:space="preserve">rtículo 7, </w:t>
      </w:r>
      <w:r w:rsidRPr="00434B4A">
        <w:t xml:space="preserve">el cual reconoce a los pueblos indígenas como </w:t>
      </w:r>
      <w:r w:rsidR="00A85B7C" w:rsidRPr="00434B4A">
        <w:t>autoridades tradicionales con facultades jurisdiccionales</w:t>
      </w:r>
      <w:r w:rsidRPr="00434B4A">
        <w:t>. Ello</w:t>
      </w:r>
      <w:r w:rsidR="00A85B7C" w:rsidRPr="00434B4A">
        <w:t xml:space="preserve"> </w:t>
      </w:r>
      <w:r w:rsidRPr="00434B4A">
        <w:t>legitima</w:t>
      </w:r>
      <w:r w:rsidR="00A85B7C" w:rsidRPr="00434B4A">
        <w:t xml:space="preserve"> </w:t>
      </w:r>
      <w:r w:rsidR="005F1E0C" w:rsidRPr="00434B4A">
        <w:t xml:space="preserve">la </w:t>
      </w:r>
      <w:r w:rsidRPr="00434B4A">
        <w:t>co</w:t>
      </w:r>
      <w:r w:rsidR="005F1E0C" w:rsidRPr="00434B4A">
        <w:t xml:space="preserve">existencia de sistemas jurídicos paralelos en un mismo Estado, siempre </w:t>
      </w:r>
      <w:r w:rsidRPr="00434B4A">
        <w:t>que se respeten</w:t>
      </w:r>
      <w:r w:rsidR="005F1E0C" w:rsidRPr="00434B4A">
        <w:t xml:space="preserve"> los principios y valores superiores del orden constitucional.</w:t>
      </w:r>
    </w:p>
    <w:p w14:paraId="75F72D46" w14:textId="335516C7" w:rsidR="00A85B7C" w:rsidRPr="00434B4A" w:rsidRDefault="00404F56" w:rsidP="00693BD8">
      <w:pPr>
        <w:pStyle w:val="parrafonormalbiolex"/>
      </w:pPr>
      <w:r w:rsidRPr="00434B4A">
        <w:t>En este sentido,</w:t>
      </w:r>
      <w:r w:rsidR="00A85B7C" w:rsidRPr="00434B4A">
        <w:t xml:space="preserve"> Choque, Botero, </w:t>
      </w:r>
      <w:proofErr w:type="spellStart"/>
      <w:r w:rsidR="00A85B7C" w:rsidRPr="00434B4A">
        <w:t>Tituana</w:t>
      </w:r>
      <w:proofErr w:type="spellEnd"/>
      <w:r w:rsidRPr="00434B4A">
        <w:t xml:space="preserve"> y</w:t>
      </w:r>
      <w:r w:rsidR="00A85B7C" w:rsidRPr="00434B4A">
        <w:t xml:space="preserve"> López </w:t>
      </w:r>
      <w:r w:rsidR="00572103" w:rsidRPr="00434B4A">
        <w:t xml:space="preserve">mencionan </w:t>
      </w:r>
      <w:r w:rsidR="00A85B7C" w:rsidRPr="00434B4A">
        <w:t>que</w:t>
      </w:r>
      <w:r w:rsidR="00572103" w:rsidRPr="00434B4A">
        <w:t>:</w:t>
      </w:r>
      <w:r w:rsidR="00A85B7C" w:rsidRPr="00434B4A">
        <w:t xml:space="preserve"> “La Corte Constitucional</w:t>
      </w:r>
      <w:r w:rsidR="00A85B7C" w:rsidRPr="00434B4A">
        <w:rPr>
          <w:spacing w:val="-1"/>
        </w:rPr>
        <w:t xml:space="preserve"> </w:t>
      </w:r>
      <w:r w:rsidR="00A85B7C" w:rsidRPr="00434B4A">
        <w:t>ha protegido la</w:t>
      </w:r>
      <w:r w:rsidR="00A85B7C" w:rsidRPr="00434B4A">
        <w:rPr>
          <w:spacing w:val="-3"/>
        </w:rPr>
        <w:t xml:space="preserve"> </w:t>
      </w:r>
      <w:r w:rsidR="00A85B7C" w:rsidRPr="00434B4A">
        <w:t>decisión que</w:t>
      </w:r>
      <w:r w:rsidR="00A85B7C" w:rsidRPr="00434B4A">
        <w:rPr>
          <w:spacing w:val="-3"/>
        </w:rPr>
        <w:t xml:space="preserve"> </w:t>
      </w:r>
      <w:r w:rsidR="00A85B7C" w:rsidRPr="00434B4A">
        <w:t>fortalece la</w:t>
      </w:r>
      <w:r w:rsidR="00A85B7C" w:rsidRPr="00434B4A">
        <w:rPr>
          <w:spacing w:val="-3"/>
        </w:rPr>
        <w:t xml:space="preserve"> </w:t>
      </w:r>
      <w:r w:rsidR="00A85B7C" w:rsidRPr="00434B4A">
        <w:t>autonomía del</w:t>
      </w:r>
      <w:r w:rsidR="00A85B7C" w:rsidRPr="00434B4A">
        <w:rPr>
          <w:spacing w:val="-1"/>
        </w:rPr>
        <w:t xml:space="preserve"> </w:t>
      </w:r>
      <w:r w:rsidR="00A85B7C" w:rsidRPr="00434B4A">
        <w:t xml:space="preserve">pueblo, al juzgar el caso delegado por la autoridad indígena y negar a un </w:t>
      </w:r>
      <w:proofErr w:type="spellStart"/>
      <w:r w:rsidR="00A85B7C" w:rsidRPr="00434B4A">
        <w:t>paéz</w:t>
      </w:r>
      <w:proofErr w:type="spellEnd"/>
      <w:r w:rsidR="00A85B7C" w:rsidRPr="00434B4A">
        <w:t xml:space="preserve"> la acción de protección</w:t>
      </w:r>
      <w:r w:rsidR="00A85B7C" w:rsidRPr="00434B4A">
        <w:rPr>
          <w:spacing w:val="-17"/>
        </w:rPr>
        <w:t xml:space="preserve"> </w:t>
      </w:r>
      <w:r w:rsidR="00A85B7C" w:rsidRPr="00434B4A">
        <w:t>al</w:t>
      </w:r>
      <w:r w:rsidR="00A85B7C" w:rsidRPr="00434B4A">
        <w:rPr>
          <w:spacing w:val="-16"/>
        </w:rPr>
        <w:t xml:space="preserve"> </w:t>
      </w:r>
      <w:r w:rsidR="00A85B7C" w:rsidRPr="00434B4A">
        <w:t>debido</w:t>
      </w:r>
      <w:r w:rsidR="00A85B7C" w:rsidRPr="00434B4A">
        <w:rPr>
          <w:spacing w:val="-16"/>
        </w:rPr>
        <w:t xml:space="preserve"> </w:t>
      </w:r>
      <w:r w:rsidR="00A85B7C" w:rsidRPr="00434B4A">
        <w:t>proceso</w:t>
      </w:r>
      <w:r w:rsidR="00A85B7C" w:rsidRPr="00434B4A">
        <w:rPr>
          <w:spacing w:val="-16"/>
        </w:rPr>
        <w:t xml:space="preserve"> </w:t>
      </w:r>
      <w:r w:rsidR="00A85B7C" w:rsidRPr="00434B4A">
        <w:t>para</w:t>
      </w:r>
      <w:r w:rsidR="00A85B7C" w:rsidRPr="00434B4A">
        <w:rPr>
          <w:spacing w:val="-15"/>
        </w:rPr>
        <w:t xml:space="preserve"> </w:t>
      </w:r>
      <w:r w:rsidR="00A85B7C" w:rsidRPr="00434B4A">
        <w:t>eludir</w:t>
      </w:r>
      <w:r w:rsidR="00A85B7C" w:rsidRPr="00434B4A">
        <w:rPr>
          <w:spacing w:val="-16"/>
        </w:rPr>
        <w:t xml:space="preserve"> </w:t>
      </w:r>
      <w:r w:rsidR="00A85B7C" w:rsidRPr="00434B4A">
        <w:t>la</w:t>
      </w:r>
      <w:r w:rsidR="00A85B7C" w:rsidRPr="00434B4A">
        <w:rPr>
          <w:spacing w:val="-17"/>
        </w:rPr>
        <w:t xml:space="preserve"> </w:t>
      </w:r>
      <w:r w:rsidR="00A85B7C" w:rsidRPr="00434B4A">
        <w:t>autoridad</w:t>
      </w:r>
      <w:r w:rsidR="00A85B7C" w:rsidRPr="00434B4A">
        <w:rPr>
          <w:spacing w:val="-11"/>
        </w:rPr>
        <w:t xml:space="preserve"> </w:t>
      </w:r>
      <w:r w:rsidR="00A85B7C" w:rsidRPr="00434B4A">
        <w:t>propia.</w:t>
      </w:r>
      <w:r w:rsidR="00A85B7C" w:rsidRPr="00434B4A">
        <w:rPr>
          <w:spacing w:val="-17"/>
        </w:rPr>
        <w:t xml:space="preserve"> </w:t>
      </w:r>
      <w:r w:rsidR="00A85B7C" w:rsidRPr="00434B4A">
        <w:t>La</w:t>
      </w:r>
      <w:r w:rsidR="00A85B7C" w:rsidRPr="00434B4A">
        <w:rPr>
          <w:spacing w:val="-16"/>
        </w:rPr>
        <w:t xml:space="preserve"> </w:t>
      </w:r>
      <w:r w:rsidR="00A85B7C" w:rsidRPr="00434B4A">
        <w:t>Corte</w:t>
      </w:r>
      <w:r w:rsidR="00A85B7C" w:rsidRPr="00434B4A">
        <w:rPr>
          <w:spacing w:val="-16"/>
        </w:rPr>
        <w:t xml:space="preserve"> </w:t>
      </w:r>
      <w:r w:rsidR="00A85B7C" w:rsidRPr="00434B4A">
        <w:t>manifiesta</w:t>
      </w:r>
      <w:r w:rsidR="00A85B7C" w:rsidRPr="00434B4A">
        <w:rPr>
          <w:spacing w:val="-15"/>
        </w:rPr>
        <w:t xml:space="preserve"> </w:t>
      </w:r>
      <w:r w:rsidR="00A85B7C" w:rsidRPr="00434B4A">
        <w:t>que</w:t>
      </w:r>
      <w:r w:rsidR="00A85B7C" w:rsidRPr="00434B4A">
        <w:rPr>
          <w:spacing w:val="-16"/>
        </w:rPr>
        <w:t xml:space="preserve"> </w:t>
      </w:r>
      <w:r w:rsidR="00A85B7C" w:rsidRPr="00434B4A">
        <w:t>este indígena se debe someter a su autoridad indígena</w:t>
      </w:r>
      <w:r w:rsidR="00465D50">
        <w:t> </w:t>
      </w:r>
      <w:r w:rsidR="00A85B7C" w:rsidRPr="00434B4A">
        <w:t>tradicional”.</w:t>
      </w:r>
      <w:r w:rsidR="00A85B7C" w:rsidRPr="00434B4A">
        <w:rPr>
          <w:rStyle w:val="Refdenotaalpie"/>
        </w:rPr>
        <w:footnoteReference w:id="5"/>
      </w:r>
    </w:p>
    <w:p w14:paraId="72E14333" w14:textId="52CFF696" w:rsidR="005F1E0C" w:rsidRPr="00434B4A" w:rsidRDefault="00404F56" w:rsidP="00693BD8">
      <w:pPr>
        <w:pStyle w:val="parrafonormalbiolex"/>
      </w:pPr>
      <w:r w:rsidRPr="00434B4A">
        <w:t xml:space="preserve">A partir de este marco, </w:t>
      </w:r>
      <w:r w:rsidR="00A85B7C" w:rsidRPr="00434B4A">
        <w:t>l</w:t>
      </w:r>
      <w:r w:rsidR="005F1E0C" w:rsidRPr="00434B4A">
        <w:t xml:space="preserve">a presente investigación examina </w:t>
      </w:r>
      <w:r w:rsidRPr="00434B4A">
        <w:t>el</w:t>
      </w:r>
      <w:r w:rsidR="005F1E0C" w:rsidRPr="00434B4A">
        <w:t xml:space="preserve"> fenómeno mediante una metodología jurídico–dogmática, complementada con el análisis jurisprudencial. La razón de centrar el análisis en el acceso carnal violento se encuentra en la gravedad de </w:t>
      </w:r>
      <w:r w:rsidRPr="00434B4A">
        <w:t>esa</w:t>
      </w:r>
      <w:r w:rsidR="005F1E0C" w:rsidRPr="00434B4A">
        <w:t xml:space="preserve"> conducta, sus efectos devastadores en la integridad física y psicológica de las víctimas y su estrecha relación con la estructura desigual de poder que caracteriza muchas formas de agresión sexual. En el caso de los NNA, </w:t>
      </w:r>
      <w:r w:rsidRPr="00434B4A">
        <w:t>tales</w:t>
      </w:r>
      <w:r w:rsidR="005F1E0C" w:rsidRPr="00434B4A">
        <w:t xml:space="preserve"> efectos se intensifican, y el derecho internacional ha </w:t>
      </w:r>
      <w:r w:rsidRPr="00434B4A">
        <w:t>reiterado</w:t>
      </w:r>
      <w:r w:rsidR="005F1E0C" w:rsidRPr="00434B4A">
        <w:t xml:space="preserve"> de manera </w:t>
      </w:r>
      <w:r w:rsidRPr="00434B4A">
        <w:t>constante</w:t>
      </w:r>
      <w:r w:rsidR="005F1E0C" w:rsidRPr="00434B4A">
        <w:t xml:space="preserve"> que el Estado tiene una obligación reforzada de diligencia para prevenir, investigar, sancionar y reparar esta clase de hechos.</w:t>
      </w:r>
    </w:p>
    <w:p w14:paraId="0177598C" w14:textId="3561C572" w:rsidR="005F1E0C" w:rsidRPr="00434B4A" w:rsidRDefault="00AF0228" w:rsidP="00693BD8">
      <w:pPr>
        <w:pStyle w:val="parrafonormalbiolex"/>
      </w:pPr>
      <w:r w:rsidRPr="00434B4A">
        <w:t xml:space="preserve">En consecuencia, las prácticas internas de los pueblos indígenas no pueden desconocer dichos estándares internacionales, aun cuando se desarrollen conforme a su derecho propio y a su cosmovisión particular. </w:t>
      </w:r>
      <w:r w:rsidR="005F1E0C" w:rsidRPr="00434B4A">
        <w:t xml:space="preserve">En ese sentido, la tensión central que </w:t>
      </w:r>
      <w:r w:rsidRPr="00434B4A">
        <w:t>orienta</w:t>
      </w:r>
      <w:r w:rsidR="005F1E0C" w:rsidRPr="00434B4A">
        <w:t xml:space="preserve"> esta investigación </w:t>
      </w:r>
      <w:r w:rsidRPr="00434B4A">
        <w:t>consiste</w:t>
      </w:r>
      <w:r w:rsidR="005F1E0C" w:rsidRPr="00434B4A">
        <w:t xml:space="preserve"> en determinar hasta qué punto la </w:t>
      </w:r>
      <w:r w:rsidR="00B07507" w:rsidRPr="00434B4A">
        <w:t>JEI</w:t>
      </w:r>
      <w:r w:rsidR="005F1E0C" w:rsidRPr="00434B4A">
        <w:t xml:space="preserve"> puede conocer, investigar y sancionar hechos de violencia sexual contra NNA sin transgredir los derechos fundamentales ni </w:t>
      </w:r>
      <w:r w:rsidRPr="00434B4A">
        <w:t xml:space="preserve">incumplir </w:t>
      </w:r>
      <w:r w:rsidR="005F1E0C" w:rsidRPr="00434B4A">
        <w:t xml:space="preserve">las obligaciones internacionales </w:t>
      </w:r>
      <w:r w:rsidRPr="00434B4A">
        <w:t>asumidas por el</w:t>
      </w:r>
      <w:r w:rsidR="005F1E0C" w:rsidRPr="00434B4A">
        <w:t xml:space="preserve"> Estado colombiano. </w:t>
      </w:r>
    </w:p>
    <w:p w14:paraId="4875FEAD" w14:textId="58027B30" w:rsidR="00B12C0C" w:rsidRPr="00693BD8" w:rsidRDefault="00693BD8" w:rsidP="00693BD8">
      <w:pPr>
        <w:pStyle w:val="Nivel1BIOL"/>
        <w:rPr>
          <w:lang w:val="es-MX"/>
        </w:rPr>
      </w:pPr>
      <w:r w:rsidRPr="00693BD8">
        <w:rPr>
          <w:lang w:val="es-MX"/>
        </w:rPr>
        <w:t xml:space="preserve">II. </w:t>
      </w:r>
      <w:r w:rsidR="00210A5F" w:rsidRPr="00693BD8">
        <w:rPr>
          <w:lang w:val="es-MX"/>
        </w:rPr>
        <w:t>LA AUTONOMÍA JURISDICCIONAL INDÍGENA Y EL PLURALISMO JURÍDICO</w:t>
      </w:r>
    </w:p>
    <w:p w14:paraId="7EF152F3" w14:textId="321D909A" w:rsidR="00B12C0C" w:rsidRPr="00434B4A" w:rsidRDefault="00B12C0C" w:rsidP="00693BD8">
      <w:pPr>
        <w:pStyle w:val="parrafonormalbiolex"/>
        <w:rPr>
          <w:b/>
        </w:rPr>
      </w:pPr>
      <w:r w:rsidRPr="00434B4A">
        <w:t xml:space="preserve">La comprensión del sistema político y cultural del pueblo </w:t>
      </w:r>
      <w:proofErr w:type="spellStart"/>
      <w:r w:rsidRPr="00434B4A">
        <w:t>Yanakuna</w:t>
      </w:r>
      <w:proofErr w:type="spellEnd"/>
      <w:r w:rsidRPr="00434B4A">
        <w:t xml:space="preserve"> resulta fundamental para analizar el marco jurídico que ampara la autonomía de las comunidades indígenas en Colombia. Tal como ocurre en el resguardo de </w:t>
      </w:r>
      <w:proofErr w:type="spellStart"/>
      <w:r w:rsidRPr="00434B4A">
        <w:t>Guachicono</w:t>
      </w:r>
      <w:proofErr w:type="spellEnd"/>
      <w:r w:rsidRPr="00434B4A">
        <w:t xml:space="preserve">, donde el Cabildo ejerce autoridad </w:t>
      </w:r>
      <w:r w:rsidR="00AF0228" w:rsidRPr="00434B4A">
        <w:t>conforme a</w:t>
      </w:r>
      <w:r w:rsidRPr="00434B4A">
        <w:t xml:space="preserve"> sus usos </w:t>
      </w:r>
      <w:r w:rsidRPr="00434B4A">
        <w:lastRenderedPageBreak/>
        <w:t>y costumbres, la Constitución Política</w:t>
      </w:r>
      <w:r w:rsidR="00AF0228" w:rsidRPr="00434B4A">
        <w:t xml:space="preserve"> de Colombia</w:t>
      </w:r>
      <w:r w:rsidRPr="00434B4A">
        <w:t xml:space="preserve"> reconoce a las autoridades indígenas la facultad de administrar justicia dentro de su territorio</w:t>
      </w:r>
      <w:r w:rsidR="00AF0228" w:rsidRPr="00434B4A">
        <w:t>. Este reconocimiento se complementa con normas como la</w:t>
      </w:r>
      <w:r w:rsidRPr="00434B4A">
        <w:t xml:space="preserve"> Ley 1381</w:t>
      </w:r>
      <w:r w:rsidR="00AF0228" w:rsidRPr="00434B4A">
        <w:t>, orientada a la protección de las lenguas nativas, así como con la legislación relativa a la titulación de tierras y al derecho a la autodeterminación</w:t>
      </w:r>
      <w:r w:rsidRPr="00434B4A">
        <w:t xml:space="preserve">. Este contexto normativo ha permitido que </w:t>
      </w:r>
      <w:r w:rsidR="006E3283" w:rsidRPr="00434B4A">
        <w:t>comunidades</w:t>
      </w:r>
      <w:r w:rsidRPr="00434B4A">
        <w:t xml:space="preserve"> como el </w:t>
      </w:r>
      <w:proofErr w:type="spellStart"/>
      <w:r w:rsidRPr="00434B4A">
        <w:t>Yanakuna</w:t>
      </w:r>
      <w:proofErr w:type="spellEnd"/>
      <w:r w:rsidRPr="00434B4A">
        <w:t xml:space="preserve"> ejerzan la </w:t>
      </w:r>
      <w:r w:rsidR="00B07507" w:rsidRPr="00434B4A">
        <w:t>JEI</w:t>
      </w:r>
      <w:r w:rsidRPr="00434B4A">
        <w:t xml:space="preserve">, cuyos alcances, límites y tensiones </w:t>
      </w:r>
      <w:r w:rsidR="00AF0228" w:rsidRPr="00434B4A">
        <w:t>adquieran</w:t>
      </w:r>
      <w:r w:rsidRPr="00434B4A">
        <w:t xml:space="preserve"> </w:t>
      </w:r>
      <w:r w:rsidR="00AF0228" w:rsidRPr="00434B4A">
        <w:t>especial</w:t>
      </w:r>
      <w:r w:rsidRPr="00434B4A">
        <w:t xml:space="preserve"> </w:t>
      </w:r>
      <w:r w:rsidR="00AF0228" w:rsidRPr="00434B4A">
        <w:t>relevancia</w:t>
      </w:r>
      <w:r w:rsidRPr="00434B4A">
        <w:t xml:space="preserve"> cuando se confrontan principios propios con </w:t>
      </w:r>
      <w:r w:rsidR="00AF0228" w:rsidRPr="00434B4A">
        <w:t xml:space="preserve">las </w:t>
      </w:r>
      <w:r w:rsidRPr="00434B4A">
        <w:t xml:space="preserve">garantías constitucionales, </w:t>
      </w:r>
      <w:r w:rsidR="000F4534" w:rsidRPr="00434B4A">
        <w:t>particularmente</w:t>
      </w:r>
      <w:r w:rsidRPr="00434B4A">
        <w:t xml:space="preserve"> en materia de justicia, derechos fundamentales y autonomía comunitaria.</w:t>
      </w:r>
    </w:p>
    <w:p w14:paraId="1A3657A8" w14:textId="474C2A5E" w:rsidR="00621B27" w:rsidRPr="00434B4A" w:rsidRDefault="000F4534" w:rsidP="00693BD8">
      <w:pPr>
        <w:pStyle w:val="parrafonormalbiolex"/>
      </w:pPr>
      <w:r w:rsidRPr="00434B4A">
        <w:t>La</w:t>
      </w:r>
      <w:r w:rsidR="003A4F2A" w:rsidRPr="00434B4A">
        <w:rPr>
          <w:spacing w:val="-13"/>
        </w:rPr>
        <w:t xml:space="preserve"> </w:t>
      </w:r>
      <w:r w:rsidR="003A4F2A" w:rsidRPr="00434B4A">
        <w:t>Constitución</w:t>
      </w:r>
      <w:r w:rsidR="003A4F2A" w:rsidRPr="00434B4A">
        <w:rPr>
          <w:spacing w:val="-15"/>
        </w:rPr>
        <w:t xml:space="preserve"> </w:t>
      </w:r>
      <w:r w:rsidR="003A4F2A" w:rsidRPr="00434B4A">
        <w:t>Política</w:t>
      </w:r>
      <w:r w:rsidR="003A4F2A" w:rsidRPr="00434B4A">
        <w:rPr>
          <w:spacing w:val="-11"/>
        </w:rPr>
        <w:t xml:space="preserve"> </w:t>
      </w:r>
      <w:r w:rsidR="003A4F2A" w:rsidRPr="00434B4A">
        <w:t>de</w:t>
      </w:r>
      <w:r w:rsidR="003A4F2A" w:rsidRPr="00434B4A">
        <w:rPr>
          <w:spacing w:val="-13"/>
        </w:rPr>
        <w:t xml:space="preserve"> </w:t>
      </w:r>
      <w:r w:rsidR="003A4F2A" w:rsidRPr="00434B4A">
        <w:t>Colombia</w:t>
      </w:r>
      <w:r w:rsidRPr="00434B4A">
        <w:t xml:space="preserve"> establece un marco protector de los derechos de los pueblos indígenas</w:t>
      </w:r>
      <w:r w:rsidR="003A4F2A" w:rsidRPr="00434B4A">
        <w:t xml:space="preserve">, </w:t>
      </w:r>
      <w:r w:rsidRPr="00434B4A">
        <w:t>como se menciona el</w:t>
      </w:r>
      <w:r w:rsidR="003A4F2A" w:rsidRPr="00434B4A">
        <w:t xml:space="preserve"> Artículo 246:</w:t>
      </w:r>
    </w:p>
    <w:p w14:paraId="31CD99C7" w14:textId="27DFFC94" w:rsidR="00621B27" w:rsidRPr="00434B4A" w:rsidRDefault="003A4F2A" w:rsidP="00693BD8">
      <w:pPr>
        <w:pStyle w:val="parrafonormalbiolex"/>
      </w:pPr>
      <w:r w:rsidRPr="00434B4A">
        <w:t>Las autoridades de los pueblos personas indígenas podrán ejercer funciones jurisdiccionales</w:t>
      </w:r>
      <w:r w:rsidRPr="00434B4A">
        <w:rPr>
          <w:spacing w:val="-6"/>
        </w:rPr>
        <w:t xml:space="preserve"> </w:t>
      </w:r>
      <w:r w:rsidRPr="00434B4A">
        <w:t>dentro</w:t>
      </w:r>
      <w:r w:rsidRPr="00434B4A">
        <w:rPr>
          <w:spacing w:val="-9"/>
        </w:rPr>
        <w:t xml:space="preserve"> </w:t>
      </w:r>
      <w:r w:rsidRPr="00434B4A">
        <w:t>de</w:t>
      </w:r>
      <w:r w:rsidRPr="00434B4A">
        <w:rPr>
          <w:spacing w:val="-6"/>
        </w:rPr>
        <w:t xml:space="preserve"> </w:t>
      </w:r>
      <w:r w:rsidRPr="00434B4A">
        <w:t>su</w:t>
      </w:r>
      <w:r w:rsidRPr="00434B4A">
        <w:rPr>
          <w:spacing w:val="-6"/>
        </w:rPr>
        <w:t xml:space="preserve"> </w:t>
      </w:r>
      <w:r w:rsidRPr="00434B4A">
        <w:t>ámbito</w:t>
      </w:r>
      <w:r w:rsidRPr="00434B4A">
        <w:rPr>
          <w:spacing w:val="-6"/>
        </w:rPr>
        <w:t xml:space="preserve"> </w:t>
      </w:r>
      <w:r w:rsidRPr="00434B4A">
        <w:t>territorial,</w:t>
      </w:r>
      <w:r w:rsidRPr="00434B4A">
        <w:rPr>
          <w:spacing w:val="-7"/>
        </w:rPr>
        <w:t xml:space="preserve"> </w:t>
      </w:r>
      <w:r w:rsidRPr="00434B4A">
        <w:t>de</w:t>
      </w:r>
      <w:r w:rsidRPr="00434B4A">
        <w:rPr>
          <w:spacing w:val="-6"/>
        </w:rPr>
        <w:t xml:space="preserve"> </w:t>
      </w:r>
      <w:r w:rsidRPr="00434B4A">
        <w:t>conformidad</w:t>
      </w:r>
      <w:r w:rsidRPr="00434B4A">
        <w:rPr>
          <w:spacing w:val="-6"/>
        </w:rPr>
        <w:t xml:space="preserve"> </w:t>
      </w:r>
      <w:r w:rsidRPr="00434B4A">
        <w:t>con</w:t>
      </w:r>
      <w:r w:rsidRPr="00434B4A">
        <w:rPr>
          <w:spacing w:val="-6"/>
        </w:rPr>
        <w:t xml:space="preserve"> </w:t>
      </w:r>
      <w:r w:rsidRPr="00434B4A">
        <w:t>sus</w:t>
      </w:r>
      <w:r w:rsidRPr="00434B4A">
        <w:rPr>
          <w:spacing w:val="-7"/>
        </w:rPr>
        <w:t xml:space="preserve"> </w:t>
      </w:r>
      <w:r w:rsidRPr="00434B4A">
        <w:t>propias</w:t>
      </w:r>
      <w:r w:rsidRPr="00434B4A">
        <w:rPr>
          <w:spacing w:val="-6"/>
        </w:rPr>
        <w:t xml:space="preserve"> </w:t>
      </w:r>
      <w:r w:rsidRPr="00434B4A">
        <w:t>normas</w:t>
      </w:r>
      <w:r w:rsidRPr="00434B4A">
        <w:rPr>
          <w:spacing w:val="-7"/>
        </w:rPr>
        <w:t xml:space="preserve"> </w:t>
      </w:r>
      <w:r w:rsidRPr="00434B4A">
        <w:t>y procedimientos, siempre que no sean contrarios a la Constitución y Leyes de la República. La ley establecerá las formas de coordinación de esta jurisdicción especial con el sistema judicial nacional</w:t>
      </w:r>
      <w:r w:rsidR="00272994" w:rsidRPr="00434B4A">
        <w:t>.</w:t>
      </w:r>
      <w:r w:rsidR="00D943CF" w:rsidRPr="00434B4A">
        <w:rPr>
          <w:rStyle w:val="Refdenotaalpie"/>
        </w:rPr>
        <w:footnoteReference w:id="6"/>
      </w:r>
    </w:p>
    <w:p w14:paraId="7042C70E" w14:textId="0EF29EA6" w:rsidR="00621B27" w:rsidRPr="00434B4A" w:rsidRDefault="003A4F2A" w:rsidP="00693BD8">
      <w:pPr>
        <w:pStyle w:val="parrafonormalbiolex"/>
      </w:pPr>
      <w:r w:rsidRPr="00434B4A">
        <w:t xml:space="preserve">De igual manera, </w:t>
      </w:r>
      <w:r w:rsidR="00CA7D85" w:rsidRPr="00434B4A">
        <w:t xml:space="preserve">la </w:t>
      </w:r>
      <w:r w:rsidRPr="00434B4A">
        <w:t>Ley 1381</w:t>
      </w:r>
      <w:r w:rsidR="00CA7D85" w:rsidRPr="00434B4A">
        <w:t xml:space="preserve"> en su</w:t>
      </w:r>
      <w:r w:rsidRPr="00434B4A">
        <w:t xml:space="preserve"> Artículo 20, reconoce, protege y </w:t>
      </w:r>
      <w:r w:rsidR="000F4534" w:rsidRPr="00434B4A">
        <w:t>promueve</w:t>
      </w:r>
      <w:r w:rsidRPr="00434B4A">
        <w:t xml:space="preserve"> la preservación de las lenguas nativas de cada una de las comunidades indígenas en el territorio nacional</w:t>
      </w:r>
      <w:r w:rsidR="00272994" w:rsidRPr="00434B4A">
        <w:t>.</w:t>
      </w:r>
      <w:r w:rsidR="00CA7D85" w:rsidRPr="00434B4A">
        <w:rPr>
          <w:rStyle w:val="Refdenotaalpie"/>
        </w:rPr>
        <w:footnoteReference w:id="7"/>
      </w:r>
      <w:r w:rsidRPr="00434B4A">
        <w:t xml:space="preserve"> </w:t>
      </w:r>
      <w:r w:rsidR="000F4534" w:rsidRPr="00434B4A">
        <w:t>A ello se suma la regulación relativa a la</w:t>
      </w:r>
      <w:r w:rsidRPr="00434B4A">
        <w:t xml:space="preserve"> titulación de tierras </w:t>
      </w:r>
      <w:r w:rsidR="000F4534" w:rsidRPr="00434B4A">
        <w:t>indígenas en el territorio nacional.</w:t>
      </w:r>
      <w:r w:rsidR="00272994" w:rsidRPr="00434B4A">
        <w:rPr>
          <w:rStyle w:val="Refdenotaalpie"/>
        </w:rPr>
        <w:footnoteReference w:id="8"/>
      </w:r>
      <w:r w:rsidRPr="00434B4A">
        <w:rPr>
          <w:spacing w:val="-5"/>
        </w:rPr>
        <w:t xml:space="preserve"> </w:t>
      </w:r>
      <w:r w:rsidR="000F4534" w:rsidRPr="00434B4A">
        <w:t>En este sentido, l</w:t>
      </w:r>
      <w:r w:rsidRPr="00434B4A">
        <w:t>as comunidades indígenas ha</w:t>
      </w:r>
      <w:r w:rsidR="000F4534" w:rsidRPr="00434B4A">
        <w:t>n</w:t>
      </w:r>
      <w:r w:rsidRPr="00434B4A">
        <w:t xml:space="preserve"> logrado que el ente Estatal le</w:t>
      </w:r>
      <w:r w:rsidR="000F4534" w:rsidRPr="00434B4A">
        <w:t>s</w:t>
      </w:r>
      <w:r w:rsidRPr="00434B4A">
        <w:t xml:space="preserve"> reconozca</w:t>
      </w:r>
      <w:r w:rsidR="000F4534" w:rsidRPr="00434B4A">
        <w:t xml:space="preserve"> de manera amplia</w:t>
      </w:r>
      <w:r w:rsidRPr="00434B4A">
        <w:t xml:space="preserve"> su derecho a la autodeterminación</w:t>
      </w:r>
      <w:r w:rsidR="00272994" w:rsidRPr="00434B4A">
        <w:t>.</w:t>
      </w:r>
      <w:r w:rsidR="00272994" w:rsidRPr="00434B4A">
        <w:rPr>
          <w:rStyle w:val="Refdenotaalpie"/>
        </w:rPr>
        <w:footnoteReference w:id="9"/>
      </w:r>
    </w:p>
    <w:p w14:paraId="003C87A3" w14:textId="504D9672" w:rsidR="00396278" w:rsidRPr="00434B4A" w:rsidRDefault="00396278" w:rsidP="00693BD8">
      <w:pPr>
        <w:pStyle w:val="parrafonormalbiolex"/>
      </w:pPr>
      <w:r w:rsidRPr="00434B4A">
        <w:t>Desde la perspectiva teórica, la autonomía jurisdiccional indígena se fundamenta en la noción de pluralismo jurídico, entendida como la coexistencia de más de un sistema normativo dentro de un mismo Estado. Este pluralismo se articula con la autodeterminación de l</w:t>
      </w:r>
      <w:r w:rsidR="00C1783F" w:rsidRPr="00434B4A">
        <w:t xml:space="preserve">os pueblos </w:t>
      </w:r>
      <w:r w:rsidRPr="00434B4A">
        <w:t>indígenas, reconocid</w:t>
      </w:r>
      <w:r w:rsidR="00C1783F" w:rsidRPr="00434B4A">
        <w:t>o</w:t>
      </w:r>
      <w:r w:rsidRPr="00434B4A">
        <w:t xml:space="preserve"> co</w:t>
      </w:r>
      <w:r w:rsidR="00C1783F" w:rsidRPr="00434B4A">
        <w:t>n el</w:t>
      </w:r>
      <w:r w:rsidRPr="00434B4A">
        <w:t xml:space="preserve"> derecho colectivo </w:t>
      </w:r>
      <w:r w:rsidR="00C1783F" w:rsidRPr="00434B4A">
        <w:t>tanto en</w:t>
      </w:r>
      <w:r w:rsidRPr="00434B4A">
        <w:t xml:space="preserve"> la Constitución</w:t>
      </w:r>
      <w:r w:rsidR="00C1783F" w:rsidRPr="00434B4A">
        <w:t xml:space="preserve"> como</w:t>
      </w:r>
      <w:r w:rsidRPr="00434B4A">
        <w:t xml:space="preserve"> en instrumentos internacionales, </w:t>
      </w:r>
      <w:r w:rsidR="00C1783F" w:rsidRPr="00434B4A">
        <w:t>en particular</w:t>
      </w:r>
      <w:r w:rsidRPr="00434B4A">
        <w:t xml:space="preserve"> el Convenio 169 de la </w:t>
      </w:r>
      <w:r w:rsidR="00C1783F" w:rsidRPr="00434B4A">
        <w:t>Organización Internacional del Trabajo</w:t>
      </w:r>
      <w:r w:rsidRPr="00434B4A">
        <w:t xml:space="preserve"> y la Declaración de las Naciones Unidas sobre los Derechos de los Pueblos Indígenas. Tales instrumentos obligan a los Estados a respetar las instituciones representativas de los pueblos indígenas, su derecho propio y sus formas tradicionales de administración de justicia, siempre </w:t>
      </w:r>
      <w:r w:rsidR="00C1783F" w:rsidRPr="00434B4A">
        <w:t>dentro</w:t>
      </w:r>
      <w:r w:rsidRPr="00434B4A">
        <w:t xml:space="preserve"> un marco de respeto a los derechos humanos universalmente reconocidos.</w:t>
      </w:r>
    </w:p>
    <w:p w14:paraId="2D2C216D" w14:textId="041E74D8" w:rsidR="00396278" w:rsidRPr="00434B4A" w:rsidRDefault="00C1783F" w:rsidP="00693BD8">
      <w:pPr>
        <w:pStyle w:val="parrafonormalbiolex"/>
      </w:pPr>
      <w:r w:rsidRPr="00434B4A">
        <w:lastRenderedPageBreak/>
        <w:t>La</w:t>
      </w:r>
      <w:r w:rsidR="00396278" w:rsidRPr="00434B4A">
        <w:t xml:space="preserve"> autonomía jurisdiccional no solo se expresa en la facultad de resolver conflictos internos, sino en la legitimidad cultural y política de los mecanismos utilizados para ello. Los sistemas de justicia indígena reflejan concepciones holísticas del daño, la reparación y la armonización social, que con frecuencia difieren de los modelos retributivos del derecho penal occidental. En muchas comunidades, incluido el pueblo </w:t>
      </w:r>
      <w:proofErr w:type="spellStart"/>
      <w:r w:rsidR="00396278" w:rsidRPr="00434B4A">
        <w:t>Yanakuna</w:t>
      </w:r>
      <w:proofErr w:type="spellEnd"/>
      <w:r w:rsidR="00396278" w:rsidRPr="00434B4A">
        <w:t xml:space="preserve">, la justicia se concibe como un proceso restaurativo </w:t>
      </w:r>
      <w:r w:rsidRPr="00434B4A">
        <w:t>orientado a</w:t>
      </w:r>
      <w:r w:rsidR="00396278" w:rsidRPr="00434B4A">
        <w:t xml:space="preserve"> restablecer el equilibrio comunitario, la armonía social y el tejido espiritual. Las sanciones tradicionales pueden incluir trabajos comunitarios, rituales de purificación, actos de reconciliación y mecanismos simbólicos </w:t>
      </w:r>
      <w:r w:rsidRPr="00434B4A">
        <w:t>destinados a reparar</w:t>
      </w:r>
      <w:r w:rsidR="00396278" w:rsidRPr="00434B4A">
        <w:t xml:space="preserve"> no solo a la víctima, sino a la colectividad en su conjunto.</w:t>
      </w:r>
    </w:p>
    <w:p w14:paraId="1F74470A" w14:textId="780A2C72" w:rsidR="00396278" w:rsidRPr="00434B4A" w:rsidRDefault="00C1783F" w:rsidP="00693BD8">
      <w:pPr>
        <w:pStyle w:val="parrafonormalbiolex"/>
      </w:pPr>
      <w:r w:rsidRPr="00434B4A">
        <w:t>No obstante, l</w:t>
      </w:r>
      <w:r w:rsidR="00396278" w:rsidRPr="00434B4A">
        <w:t xml:space="preserve">a jurisprudencia ha sido clara en señalar que la autonomía jurisdiccional “no es un poder absoluto”, sino que debe observar las garantías mínimas del debido proceso, que incluyen el derecho de defensa, la publicidad de las decisiones, la proporcionalidad de las sanciones, la prohibición de tortura y la protección de las víctimas. Estos elementos, </w:t>
      </w:r>
      <w:r w:rsidRPr="00434B4A">
        <w:t>aun cuando se adapten</w:t>
      </w:r>
      <w:r w:rsidR="00396278" w:rsidRPr="00434B4A">
        <w:t xml:space="preserve"> la cosmovisión indígena, </w:t>
      </w:r>
      <w:r w:rsidRPr="00434B4A">
        <w:t>constituyen</w:t>
      </w:r>
      <w:r w:rsidR="00396278" w:rsidRPr="00434B4A">
        <w:t xml:space="preserve"> un estándar constitucional mínimo que permite determinar cuándo el ejercicio </w:t>
      </w:r>
      <w:r w:rsidRPr="00434B4A">
        <w:t xml:space="preserve">de la </w:t>
      </w:r>
      <w:r w:rsidR="00396278" w:rsidRPr="00434B4A">
        <w:t>jurisdicci</w:t>
      </w:r>
      <w:r w:rsidRPr="00434B4A">
        <w:t>ón</w:t>
      </w:r>
      <w:r w:rsidR="00396278" w:rsidRPr="00434B4A">
        <w:t xml:space="preserve"> indígena </w:t>
      </w:r>
      <w:r w:rsidRPr="00434B4A">
        <w:t>resulta</w:t>
      </w:r>
      <w:r w:rsidR="00396278" w:rsidRPr="00434B4A">
        <w:t xml:space="preserve"> legítimo y cuándo deviene contrario a los derechos fundamentales.</w:t>
      </w:r>
    </w:p>
    <w:p w14:paraId="15085AA3" w14:textId="55F3D714" w:rsidR="00621B27" w:rsidRPr="00434B4A" w:rsidRDefault="00C1783F" w:rsidP="00693BD8">
      <w:pPr>
        <w:pStyle w:val="parrafonormalbiolex"/>
      </w:pPr>
      <w:r w:rsidRPr="00434B4A">
        <w:t>En términos generales</w:t>
      </w:r>
      <w:r w:rsidR="001D3454" w:rsidRPr="00434B4A">
        <w:t>,</w:t>
      </w:r>
      <w:r w:rsidR="003A4F2A" w:rsidRPr="00434B4A">
        <w:t xml:space="preserve"> </w:t>
      </w:r>
      <w:r w:rsidR="001D3454" w:rsidRPr="00434B4A">
        <w:t xml:space="preserve">la </w:t>
      </w:r>
      <w:r w:rsidR="003A4F2A" w:rsidRPr="00434B4A">
        <w:t xml:space="preserve">autonomía jurisdiccional </w:t>
      </w:r>
      <w:r w:rsidR="001D3454" w:rsidRPr="00434B4A">
        <w:t xml:space="preserve">es </w:t>
      </w:r>
      <w:r w:rsidR="003A4F2A" w:rsidRPr="00434B4A">
        <w:t xml:space="preserve">entendida como </w:t>
      </w:r>
      <w:r w:rsidRPr="00434B4A">
        <w:t>la facultad</w:t>
      </w:r>
      <w:r w:rsidR="003A4F2A" w:rsidRPr="00434B4A">
        <w:t xml:space="preserve"> ampli</w:t>
      </w:r>
      <w:r w:rsidRPr="00434B4A">
        <w:t>a que poseen los pueblos indígenas para ejercer funciones jurisdiccionales de su ámbito territorial.</w:t>
      </w:r>
      <w:r w:rsidR="007C6554" w:rsidRPr="00434B4A">
        <w:t xml:space="preserve"> En este sentido, </w:t>
      </w:r>
      <w:r w:rsidR="003A4F2A" w:rsidRPr="00434B4A">
        <w:t>la</w:t>
      </w:r>
      <w:r w:rsidR="003A4F2A" w:rsidRPr="00434B4A">
        <w:rPr>
          <w:spacing w:val="-12"/>
        </w:rPr>
        <w:t xml:space="preserve"> </w:t>
      </w:r>
      <w:r w:rsidR="003A4F2A" w:rsidRPr="00434B4A">
        <w:t>jurisdicción</w:t>
      </w:r>
      <w:r w:rsidR="003A4F2A" w:rsidRPr="00434B4A">
        <w:rPr>
          <w:spacing w:val="-12"/>
        </w:rPr>
        <w:t xml:space="preserve"> </w:t>
      </w:r>
      <w:r w:rsidR="007C6554" w:rsidRPr="00434B4A">
        <w:rPr>
          <w:spacing w:val="-12"/>
        </w:rPr>
        <w:t xml:space="preserve">es </w:t>
      </w:r>
      <w:r w:rsidR="003A4F2A" w:rsidRPr="00434B4A">
        <w:t>entendida</w:t>
      </w:r>
      <w:r w:rsidR="003A4F2A" w:rsidRPr="00434B4A">
        <w:rPr>
          <w:spacing w:val="-10"/>
        </w:rPr>
        <w:t xml:space="preserve"> </w:t>
      </w:r>
      <w:r w:rsidR="003A4F2A" w:rsidRPr="00434B4A">
        <w:t>como</w:t>
      </w:r>
      <w:r w:rsidR="003A4F2A" w:rsidRPr="00434B4A">
        <w:rPr>
          <w:spacing w:val="-10"/>
        </w:rPr>
        <w:t xml:space="preserve"> </w:t>
      </w:r>
      <w:r w:rsidR="003A4F2A" w:rsidRPr="00434B4A">
        <w:t>el</w:t>
      </w:r>
      <w:r w:rsidR="003A4F2A" w:rsidRPr="00434B4A">
        <w:rPr>
          <w:spacing w:val="-9"/>
        </w:rPr>
        <w:t xml:space="preserve"> </w:t>
      </w:r>
      <w:r w:rsidR="003A4F2A" w:rsidRPr="00434B4A">
        <w:t xml:space="preserve">Derecho de </w:t>
      </w:r>
      <w:r w:rsidR="003A4F2A" w:rsidRPr="00434B4A">
        <w:rPr>
          <w:i/>
        </w:rPr>
        <w:t>Ius Puniendi</w:t>
      </w:r>
      <w:r w:rsidR="00272994" w:rsidRPr="00434B4A">
        <w:rPr>
          <w:i/>
        </w:rPr>
        <w:t>.</w:t>
      </w:r>
      <w:r w:rsidR="00272994" w:rsidRPr="00434B4A">
        <w:rPr>
          <w:rStyle w:val="Refdenotaalpie"/>
          <w:i/>
        </w:rPr>
        <w:footnoteReference w:id="10"/>
      </w:r>
      <w:r w:rsidR="007C6554" w:rsidRPr="00434B4A">
        <w:t xml:space="preserve"> Tradicionalmente concebido como una potestad exclusiva, indelegable e intransferible del Estado. Sin embargo, en el caso de los </w:t>
      </w:r>
      <w:r w:rsidR="006E3283" w:rsidRPr="00434B4A">
        <w:t>pueblos</w:t>
      </w:r>
      <w:r w:rsidR="003A4F2A" w:rsidRPr="00434B4A">
        <w:t xml:space="preserve"> indígenas</w:t>
      </w:r>
      <w:r w:rsidR="007C6554" w:rsidRPr="00434B4A">
        <w:t>, la autonomía</w:t>
      </w:r>
      <w:r w:rsidR="003A4F2A" w:rsidRPr="00434B4A">
        <w:t xml:space="preserve"> jurisdiccional </w:t>
      </w:r>
      <w:r w:rsidR="007C6554" w:rsidRPr="00434B4A">
        <w:t>permite que cada comunidad establezca y aplique sus propios parámetros normativos, delimitando alcances y restricciones conforme a su derecho propio, dentro del marco constitucional.</w:t>
      </w:r>
    </w:p>
    <w:p w14:paraId="76E2D4F5" w14:textId="72539445" w:rsidR="00E22CEF" w:rsidRPr="00434B4A" w:rsidRDefault="00E22CEF" w:rsidP="00693BD8">
      <w:pPr>
        <w:pStyle w:val="parrafonormalbiolex"/>
      </w:pPr>
      <w:r w:rsidRPr="00434B4A">
        <w:t>Dentro de este marco, l</w:t>
      </w:r>
      <w:r w:rsidR="006E3283" w:rsidRPr="00434B4A">
        <w:t>o</w:t>
      </w:r>
      <w:r w:rsidRPr="00434B4A">
        <w:t xml:space="preserve">s </w:t>
      </w:r>
      <w:r w:rsidR="006E3283" w:rsidRPr="00434B4A">
        <w:t>pueblos</w:t>
      </w:r>
      <w:r w:rsidRPr="00434B4A">
        <w:t xml:space="preserve"> indígenas ostentan competencia para conocer e investigar conductas que afecten la convivencia interna, siempre que cumplan los cuatro factores jurisprudenciales de competencia: personal, territorial, objetivo e institucional. Dichos factores, desarrollados por la Corte Constitucional y la Corte Suprema, establecen que la jurisdicción indígena será competente cuando: (</w:t>
      </w:r>
      <w:r w:rsidR="00B07507" w:rsidRPr="00434B4A">
        <w:t>I</w:t>
      </w:r>
      <w:r w:rsidRPr="00434B4A">
        <w:t>) las personas involucradas pertenezcan a la comunidad o mantengan vínculos culturales significativos; (</w:t>
      </w:r>
      <w:r w:rsidR="00B07507" w:rsidRPr="00434B4A">
        <w:t>II</w:t>
      </w:r>
      <w:r w:rsidRPr="00434B4A">
        <w:t>) los hechos hayan ocurrido dentro del territorio indígena; (</w:t>
      </w:r>
      <w:r w:rsidR="00B07507" w:rsidRPr="00434B4A">
        <w:t>III</w:t>
      </w:r>
      <w:r w:rsidRPr="00434B4A">
        <w:t>) la conducta afecte intereses esenciales de la comunidad; y (</w:t>
      </w:r>
      <w:r w:rsidR="00B07507" w:rsidRPr="00434B4A">
        <w:t>IV</w:t>
      </w:r>
      <w:r w:rsidRPr="00434B4A">
        <w:t>) existan autoridades tradicionales legítimamente constituidas para adelantar el proceso. Estos factores permiten articular criterios de pertenencia cultural, territorialidad y legitimidad institucional necesarios para el reconocimiento de competencia.</w:t>
      </w:r>
    </w:p>
    <w:p w14:paraId="381F242C" w14:textId="556D0FA0" w:rsidR="00E22CEF" w:rsidRPr="00434B4A" w:rsidRDefault="00E22CEF" w:rsidP="00693BD8">
      <w:pPr>
        <w:pStyle w:val="parrafonormalbiolex"/>
      </w:pPr>
      <w:r w:rsidRPr="00434B4A">
        <w:t xml:space="preserve">En ese sentido, la </w:t>
      </w:r>
      <w:r w:rsidR="007C6554" w:rsidRPr="00434B4A">
        <w:t>a</w:t>
      </w:r>
      <w:r w:rsidRPr="00434B4A">
        <w:t xml:space="preserve">utonomía </w:t>
      </w:r>
      <w:r w:rsidR="007C6554" w:rsidRPr="00434B4A">
        <w:t>j</w:t>
      </w:r>
      <w:r w:rsidRPr="00434B4A">
        <w:t>urisdiccional</w:t>
      </w:r>
      <w:r w:rsidRPr="00434B4A">
        <w:rPr>
          <w:spacing w:val="-2"/>
        </w:rPr>
        <w:t xml:space="preserve"> </w:t>
      </w:r>
      <w:r w:rsidR="007C6554" w:rsidRPr="00434B4A">
        <w:rPr>
          <w:spacing w:val="-2"/>
        </w:rPr>
        <w:t xml:space="preserve">constituye el derecho de los pueblos indígenas a decidir sobre asuntos </w:t>
      </w:r>
      <w:r w:rsidRPr="00434B4A">
        <w:t>culturales, espirituales, políticos y jurídicos</w:t>
      </w:r>
      <w:r w:rsidR="007C6554" w:rsidRPr="00434B4A">
        <w:t xml:space="preserve"> conforme a sus usos y </w:t>
      </w:r>
      <w:r w:rsidR="007C6554" w:rsidRPr="00434B4A">
        <w:lastRenderedPageBreak/>
        <w:t>costumbres</w:t>
      </w:r>
      <w:r w:rsidRPr="00434B4A">
        <w:t xml:space="preserve">. </w:t>
      </w:r>
      <w:r w:rsidR="007C6554" w:rsidRPr="00434B4A">
        <w:t>Dentro de esta facultad se inscribe el derecho al autogobierno, el cual garantiza la autonomía de sus instituciones y sistemas normativos, cuya existencia y validez deben ser ponderadas en cada caso concreto</w:t>
      </w:r>
      <w:r w:rsidRPr="00434B4A">
        <w:t>.</w:t>
      </w:r>
      <w:r w:rsidRPr="00434B4A">
        <w:rPr>
          <w:rStyle w:val="Refdenotaalpie"/>
        </w:rPr>
        <w:footnoteReference w:id="11"/>
      </w:r>
    </w:p>
    <w:p w14:paraId="00BA9656" w14:textId="5B08BBCD" w:rsidR="00E22CEF" w:rsidRPr="00434B4A" w:rsidRDefault="00E22CEF" w:rsidP="00693BD8">
      <w:pPr>
        <w:pStyle w:val="parrafonormalbiolex"/>
      </w:pPr>
      <w:r w:rsidRPr="00434B4A">
        <w:t xml:space="preserve">El desarrollo normativo y jurisprudencial también ha sostenido que el derecho propio puede aplicarse incluso en </w:t>
      </w:r>
      <w:r w:rsidR="007C6554" w:rsidRPr="00434B4A">
        <w:t>situaciones</w:t>
      </w:r>
      <w:r w:rsidRPr="00434B4A">
        <w:t xml:space="preserve"> en que la víctima no sea indígena, siempre que exista conexión objetiva y territorial con el ámbito comunitario. </w:t>
      </w:r>
      <w:r w:rsidR="007C6554" w:rsidRPr="00434B4A">
        <w:t>No obstante</w:t>
      </w:r>
      <w:r w:rsidRPr="00434B4A">
        <w:t xml:space="preserve">, esta ampliación de competencia ha generado debates </w:t>
      </w:r>
      <w:r w:rsidR="007C6554" w:rsidRPr="00434B4A">
        <w:t>significativos</w:t>
      </w:r>
      <w:r w:rsidRPr="00434B4A">
        <w:t xml:space="preserve"> en casos de delitos graves, en particular aquellos que involucran violencia sexual contra NNA. </w:t>
      </w:r>
    </w:p>
    <w:p w14:paraId="7710A733" w14:textId="1B0172FB" w:rsidR="00E22CEF" w:rsidRPr="00434B4A" w:rsidRDefault="00E22CEF" w:rsidP="00693BD8">
      <w:pPr>
        <w:pStyle w:val="parrafonormalbiolex"/>
      </w:pPr>
      <w:r w:rsidRPr="00434B4A">
        <w:t xml:space="preserve">La Corte </w:t>
      </w:r>
      <w:r w:rsidR="00B07507" w:rsidRPr="00434B4A">
        <w:t xml:space="preserve">Suprema de Justicia </w:t>
      </w:r>
      <w:r w:rsidRPr="00434B4A">
        <w:t xml:space="preserve">ha señalado que, </w:t>
      </w:r>
      <w:r w:rsidR="007C6554" w:rsidRPr="00434B4A">
        <w:t>si bien</w:t>
      </w:r>
      <w:r w:rsidRPr="00434B4A">
        <w:t xml:space="preserve"> el pluralismo jurídico permite esta posibilidad, los estándares de protección reforzada de la niñez imponen límites estrictos que deben ser observados para evitar vulneraciones adicionales. </w:t>
      </w:r>
      <w:r w:rsidR="00493012" w:rsidRPr="00434B4A">
        <w:t>Ello exige</w:t>
      </w:r>
      <w:r w:rsidRPr="00434B4A">
        <w:t xml:space="preserve"> que las autoridades indígenas </w:t>
      </w:r>
      <w:r w:rsidR="00493012" w:rsidRPr="00434B4A">
        <w:t>cuenten</w:t>
      </w:r>
      <w:r w:rsidRPr="00434B4A">
        <w:t xml:space="preserve"> con mecanismos </w:t>
      </w:r>
      <w:r w:rsidR="00493012" w:rsidRPr="00434B4A">
        <w:t xml:space="preserve">eficaces </w:t>
      </w:r>
      <w:r w:rsidRPr="00434B4A">
        <w:t xml:space="preserve">que aseguren </w:t>
      </w:r>
      <w:r w:rsidR="00493012" w:rsidRPr="00434B4A">
        <w:t xml:space="preserve">una </w:t>
      </w:r>
      <w:r w:rsidRPr="00434B4A">
        <w:t xml:space="preserve">investigación diligente, </w:t>
      </w:r>
      <w:r w:rsidR="00493012" w:rsidRPr="00434B4A">
        <w:t xml:space="preserve">la </w:t>
      </w:r>
      <w:r w:rsidRPr="00434B4A">
        <w:t>protección integral</w:t>
      </w:r>
      <w:r w:rsidR="00493012" w:rsidRPr="00434B4A">
        <w:t xml:space="preserve"> de las víctimas</w:t>
      </w:r>
      <w:r w:rsidRPr="00434B4A">
        <w:t>, medidas de no revictimización y sanciones compatibles con los principios de dignidad humana.</w:t>
      </w:r>
    </w:p>
    <w:p w14:paraId="7722C3EF" w14:textId="358781D0" w:rsidR="00493012" w:rsidRPr="00434B4A" w:rsidRDefault="00493012" w:rsidP="00693BD8">
      <w:pPr>
        <w:pStyle w:val="parrafonormalbiolex"/>
      </w:pPr>
      <w:r w:rsidRPr="00434B4A">
        <w:t>Asimismo, l</w:t>
      </w:r>
      <w:r w:rsidR="00E22CEF" w:rsidRPr="00434B4A">
        <w:t xml:space="preserve">a prohibición de tratos crueles, inhumanos o degradantes constituye </w:t>
      </w:r>
      <w:r w:rsidRPr="00434B4A">
        <w:t>un</w:t>
      </w:r>
      <w:r w:rsidR="00E22CEF" w:rsidRPr="00434B4A">
        <w:t xml:space="preserve"> límite material esencial en el ejercicio de la autonomía</w:t>
      </w:r>
      <w:r w:rsidRPr="00434B4A">
        <w:t xml:space="preserve"> jurisdiccional</w:t>
      </w:r>
      <w:r w:rsidR="00E22CEF" w:rsidRPr="00434B4A">
        <w:t>. Las prácticas sancionatorias que impliquen dolor físico severo, humillaciones públicas extremas o tratos degradantes pueden contravenir tanto la Constitución como el Derecho Internacional Humanitario y los tratados de derechos humanos</w:t>
      </w:r>
      <w:r w:rsidRPr="00434B4A">
        <w:t>.</w:t>
      </w:r>
      <w:r w:rsidRPr="00434B4A">
        <w:rPr>
          <w:rStyle w:val="Refdenotaalpie"/>
        </w:rPr>
        <w:t xml:space="preserve"> </w:t>
      </w:r>
      <w:r w:rsidRPr="00434B4A">
        <w:rPr>
          <w:rStyle w:val="Refdenotaalpie"/>
        </w:rPr>
        <w:footnoteReference w:id="12"/>
      </w:r>
      <w:r w:rsidR="00E22CEF" w:rsidRPr="00434B4A">
        <w:t xml:space="preserve"> En este sentido, el control constitucional </w:t>
      </w:r>
      <w:r w:rsidRPr="00434B4A">
        <w:t xml:space="preserve">no </w:t>
      </w:r>
      <w:r w:rsidR="00E22CEF" w:rsidRPr="00434B4A">
        <w:t xml:space="preserve">busca </w:t>
      </w:r>
      <w:r w:rsidRPr="00434B4A">
        <w:t>deslegitimar las sanciones propias, sino garantizar que su contenido sea compatible con los valores fundamentales del Estado de derecho.</w:t>
      </w:r>
    </w:p>
    <w:p w14:paraId="24C8F577" w14:textId="31DFA879" w:rsidR="00E22CEF" w:rsidRPr="00434B4A" w:rsidRDefault="00493012" w:rsidP="00693BD8">
      <w:pPr>
        <w:pStyle w:val="parrafonormalbiolex"/>
      </w:pPr>
      <w:r w:rsidRPr="00434B4A">
        <w:t>Desde esta perspectiva,</w:t>
      </w:r>
      <w:r w:rsidR="00E22CEF" w:rsidRPr="00434B4A">
        <w:t xml:space="preserve"> </w:t>
      </w:r>
      <w:r w:rsidRPr="00434B4A">
        <w:t xml:space="preserve">la </w:t>
      </w:r>
      <w:r w:rsidR="00E22CEF" w:rsidRPr="00434B4A">
        <w:t>autonomía jurisdiccional indígena</w:t>
      </w:r>
      <w:r w:rsidRPr="00434B4A">
        <w:t xml:space="preserve"> se configura como </w:t>
      </w:r>
      <w:r w:rsidR="00E22CEF" w:rsidRPr="00434B4A">
        <w:t xml:space="preserve">un ejercicio dinámico y relacional, en el que convergen la autodeterminación de los pueblos </w:t>
      </w:r>
      <w:r w:rsidRPr="00434B4A">
        <w:t>indígenas</w:t>
      </w:r>
      <w:r w:rsidR="00E22CEF" w:rsidRPr="00434B4A">
        <w:t xml:space="preserve"> y la responsabilidad del Estado de garantizar derechos fundamentales. En </w:t>
      </w:r>
      <w:r w:rsidRPr="00434B4A">
        <w:t xml:space="preserve">los </w:t>
      </w:r>
      <w:r w:rsidR="00E22CEF" w:rsidRPr="00434B4A">
        <w:t xml:space="preserve">casos de delitos sexuales, particularmente los cometidos contra NNA, esta relación </w:t>
      </w:r>
      <w:r w:rsidRPr="00434B4A">
        <w:t>adquiere un carácter particularmente exigente</w:t>
      </w:r>
      <w:r w:rsidR="00E22CEF" w:rsidRPr="00434B4A">
        <w:t xml:space="preserve">, dado que existe una obligación reforzada de protección, investigación y sanción efectiva. </w:t>
      </w:r>
      <w:r w:rsidRPr="00434B4A">
        <w:t>En consecuencia</w:t>
      </w:r>
      <w:r w:rsidR="00E22CEF" w:rsidRPr="00434B4A">
        <w:t xml:space="preserve">, si bien la JEI puede conocer </w:t>
      </w:r>
      <w:r w:rsidRPr="00434B4A">
        <w:t xml:space="preserve">de </w:t>
      </w:r>
      <w:r w:rsidR="00E22CEF" w:rsidRPr="00434B4A">
        <w:t>estas conductas, su actuación debe ajustarse rigurosamente a los estándares nacionales e internacionales de derechos humanos.</w:t>
      </w:r>
    </w:p>
    <w:p w14:paraId="0B9F2250" w14:textId="49C92B05" w:rsidR="00E22CEF" w:rsidRPr="00434B4A" w:rsidRDefault="00E22CEF" w:rsidP="00693BD8">
      <w:pPr>
        <w:pStyle w:val="parrafonormalbiolex"/>
      </w:pPr>
      <w:r w:rsidRPr="00434B4A">
        <w:t>El análisis del Derecho de la Autonomía Jurisdiccional permite</w:t>
      </w:r>
      <w:r w:rsidR="002E52B0" w:rsidRPr="00434B4A">
        <w:t>, así,</w:t>
      </w:r>
      <w:r w:rsidRPr="00434B4A">
        <w:t xml:space="preserve"> comprender el marco conceptual y normativo desde el cual deben evaluarse los límites y las posibilidades de la justicia indígena en casos de violencia sexual. Este marco es indispensable para avanzar hacia un modelo de justicia intercultural que respete la diversidad, garantice los derechos fundamentales y asegure la dignidad de todas las personas involucradas, especialmente cuando se trata de víctimas pertenecientes a grupos vulnerables como los NNA.</w:t>
      </w:r>
    </w:p>
    <w:p w14:paraId="27AC7C5F" w14:textId="3B54B1AB" w:rsidR="00621B27" w:rsidRPr="00693BD8" w:rsidRDefault="00693BD8" w:rsidP="00693BD8">
      <w:pPr>
        <w:pStyle w:val="Nivel1BIOL"/>
        <w:rPr>
          <w:lang w:val="es-MX"/>
        </w:rPr>
      </w:pPr>
      <w:r w:rsidRPr="00693BD8">
        <w:rPr>
          <w:lang w:val="es-MX"/>
        </w:rPr>
        <w:lastRenderedPageBreak/>
        <w:t>II</w:t>
      </w:r>
      <w:r>
        <w:rPr>
          <w:lang w:val="es-MX"/>
        </w:rPr>
        <w:t xml:space="preserve">I. </w:t>
      </w:r>
      <w:r w:rsidR="00210A5F" w:rsidRPr="00693BD8">
        <w:rPr>
          <w:lang w:val="es-MX"/>
        </w:rPr>
        <w:t xml:space="preserve">ALCANCES Y LÍMITES CONSTITUCIONALES DE LA JURISDICCIÓN ESPECIAL INDÍGENA </w:t>
      </w:r>
    </w:p>
    <w:p w14:paraId="211584D9" w14:textId="0BBA98BA" w:rsidR="001573DE" w:rsidRPr="00434B4A" w:rsidRDefault="002E52B0" w:rsidP="00693BD8">
      <w:pPr>
        <w:pStyle w:val="parrafonormalbiolex"/>
      </w:pPr>
      <w:r w:rsidRPr="00434B4A">
        <w:t xml:space="preserve">A </w:t>
      </w:r>
      <w:r w:rsidR="00693BD8" w:rsidRPr="00434B4A">
        <w:t>continuación,</w:t>
      </w:r>
      <w:r w:rsidR="001573DE" w:rsidRPr="00434B4A">
        <w:t xml:space="preserve"> se ofrece un análisis detallado sobre los alcances y límites de la </w:t>
      </w:r>
      <w:r w:rsidR="00B07507" w:rsidRPr="00434B4A">
        <w:t>JEI</w:t>
      </w:r>
      <w:r w:rsidR="001573DE" w:rsidRPr="00434B4A">
        <w:t xml:space="preserve"> en Colombia, destacando </w:t>
      </w:r>
      <w:r w:rsidRPr="00434B4A">
        <w:t>que</w:t>
      </w:r>
      <w:r w:rsidR="001573DE" w:rsidRPr="00434B4A">
        <w:t xml:space="preserve"> su ejercicio se encuentra directamente reconocido por la Constitución Política y no supeditado a la expedición de una </w:t>
      </w:r>
      <w:r w:rsidR="00904886" w:rsidRPr="00434B4A">
        <w:t>L</w:t>
      </w:r>
      <w:r w:rsidR="001573DE" w:rsidRPr="00434B4A">
        <w:t xml:space="preserve">ey específica. A partir del estudio de diversos precedentes jurisprudenciales de la Corte Constitucional y la Corte Suprema de Justicia, se </w:t>
      </w:r>
      <w:r w:rsidRPr="00434B4A">
        <w:t>analizan</w:t>
      </w:r>
      <w:r w:rsidR="001573DE" w:rsidRPr="00434B4A">
        <w:t xml:space="preserve"> los factores personales, territoriales, objetivos e institucionales que determinan la competencia de las autoridades indígenas, así como las tensiones que surgen entre la autonomía jurisdiccional y las garantías fundamentales, particularmente el derecho al debido proceso. Este análisis permite comprender de manera integral el marco que regula la administración de justicia indígena y sus límites frente a la jurisdicción ordinaria.</w:t>
      </w:r>
    </w:p>
    <w:p w14:paraId="1F2C025C" w14:textId="43A8936A" w:rsidR="00621B27" w:rsidRPr="00434B4A" w:rsidRDefault="002E52B0" w:rsidP="00693BD8">
      <w:pPr>
        <w:pStyle w:val="parrafonormalbiolex"/>
      </w:pPr>
      <w:r w:rsidRPr="00434B4A">
        <w:t>El</w:t>
      </w:r>
      <w:r w:rsidR="003A4F2A" w:rsidRPr="00434B4A">
        <w:t xml:space="preserve"> ejercicio de la jurisdicción indígena no está condicionada a la expedición</w:t>
      </w:r>
      <w:r w:rsidR="003A4F2A" w:rsidRPr="00434B4A">
        <w:rPr>
          <w:spacing w:val="-10"/>
        </w:rPr>
        <w:t xml:space="preserve"> </w:t>
      </w:r>
      <w:r w:rsidR="003A4F2A" w:rsidRPr="00434B4A">
        <w:t>de</w:t>
      </w:r>
      <w:r w:rsidR="003A4F2A" w:rsidRPr="00434B4A">
        <w:rPr>
          <w:spacing w:val="-9"/>
        </w:rPr>
        <w:t xml:space="preserve"> </w:t>
      </w:r>
      <w:r w:rsidR="003A4F2A" w:rsidRPr="00434B4A">
        <w:t>una</w:t>
      </w:r>
      <w:r w:rsidR="003A4F2A" w:rsidRPr="00434B4A">
        <w:rPr>
          <w:spacing w:val="-11"/>
        </w:rPr>
        <w:t xml:space="preserve"> </w:t>
      </w:r>
      <w:r w:rsidR="003A4F2A" w:rsidRPr="00434B4A">
        <w:t>Ley</w:t>
      </w:r>
      <w:r w:rsidRPr="00434B4A">
        <w:t xml:space="preserve"> reglamentaria</w:t>
      </w:r>
      <w:r w:rsidR="003A4F2A" w:rsidRPr="00434B4A">
        <w:t>,</w:t>
      </w:r>
      <w:r w:rsidR="003A4F2A" w:rsidRPr="00434B4A">
        <w:rPr>
          <w:spacing w:val="-10"/>
        </w:rPr>
        <w:t xml:space="preserve"> </w:t>
      </w:r>
      <w:r w:rsidR="003A4F2A" w:rsidRPr="00434B4A">
        <w:t>en</w:t>
      </w:r>
      <w:r w:rsidR="003A4F2A" w:rsidRPr="00434B4A">
        <w:rPr>
          <w:spacing w:val="-10"/>
        </w:rPr>
        <w:t xml:space="preserve"> </w:t>
      </w:r>
      <w:r w:rsidR="003A4F2A" w:rsidRPr="00434B4A">
        <w:t>el</w:t>
      </w:r>
      <w:r w:rsidR="003A4F2A" w:rsidRPr="00434B4A">
        <w:rPr>
          <w:spacing w:val="-13"/>
        </w:rPr>
        <w:t xml:space="preserve"> </w:t>
      </w:r>
      <w:r w:rsidR="003A4F2A" w:rsidRPr="00434B4A">
        <w:t>entendido</w:t>
      </w:r>
      <w:r w:rsidR="003A4F2A" w:rsidRPr="00434B4A">
        <w:rPr>
          <w:spacing w:val="-10"/>
        </w:rPr>
        <w:t xml:space="preserve"> </w:t>
      </w:r>
      <w:r w:rsidR="003A4F2A" w:rsidRPr="00434B4A">
        <w:t>que</w:t>
      </w:r>
      <w:r w:rsidR="003A4F2A" w:rsidRPr="00434B4A">
        <w:rPr>
          <w:spacing w:val="-12"/>
        </w:rPr>
        <w:t xml:space="preserve"> </w:t>
      </w:r>
      <w:r w:rsidR="003A4F2A" w:rsidRPr="00434B4A">
        <w:t>es</w:t>
      </w:r>
      <w:r w:rsidR="003A4F2A" w:rsidRPr="00434B4A">
        <w:rPr>
          <w:spacing w:val="-10"/>
        </w:rPr>
        <w:t xml:space="preserve"> </w:t>
      </w:r>
      <w:r w:rsidR="003A4F2A" w:rsidRPr="00434B4A">
        <w:t>la</w:t>
      </w:r>
      <w:r w:rsidR="003A4F2A" w:rsidRPr="00434B4A">
        <w:rPr>
          <w:spacing w:val="-10"/>
        </w:rPr>
        <w:t xml:space="preserve"> </w:t>
      </w:r>
      <w:r w:rsidRPr="00434B4A">
        <w:t>propia</w:t>
      </w:r>
      <w:r w:rsidR="003A4F2A" w:rsidRPr="00434B4A">
        <w:rPr>
          <w:spacing w:val="-10"/>
        </w:rPr>
        <w:t xml:space="preserve"> </w:t>
      </w:r>
      <w:r w:rsidR="003A4F2A" w:rsidRPr="00434B4A">
        <w:t>Constitución</w:t>
      </w:r>
      <w:r w:rsidR="003A4F2A" w:rsidRPr="00434B4A">
        <w:rPr>
          <w:spacing w:val="-10"/>
        </w:rPr>
        <w:t xml:space="preserve"> </w:t>
      </w:r>
      <w:r w:rsidR="003A4F2A" w:rsidRPr="00434B4A">
        <w:t>Política</w:t>
      </w:r>
      <w:r w:rsidR="003A4F2A" w:rsidRPr="00434B4A">
        <w:rPr>
          <w:spacing w:val="-11"/>
        </w:rPr>
        <w:t xml:space="preserve"> </w:t>
      </w:r>
      <w:r w:rsidR="003A4F2A" w:rsidRPr="00434B4A">
        <w:t xml:space="preserve">que </w:t>
      </w:r>
      <w:r w:rsidRPr="00434B4A">
        <w:t>reconoce</w:t>
      </w:r>
      <w:r w:rsidR="003A4F2A" w:rsidRPr="00434B4A">
        <w:t xml:space="preserve"> </w:t>
      </w:r>
      <w:r w:rsidRPr="00434B4A">
        <w:t>y</w:t>
      </w:r>
      <w:r w:rsidR="003A4F2A" w:rsidRPr="00434B4A">
        <w:t xml:space="preserve"> habilita para que l</w:t>
      </w:r>
      <w:r w:rsidR="006E3283" w:rsidRPr="00434B4A">
        <w:t>o</w:t>
      </w:r>
      <w:r w:rsidR="003A4F2A" w:rsidRPr="00434B4A">
        <w:t xml:space="preserve">s </w:t>
      </w:r>
      <w:r w:rsidR="006E3283" w:rsidRPr="00434B4A">
        <w:t>pueblos</w:t>
      </w:r>
      <w:r w:rsidR="003A4F2A" w:rsidRPr="00434B4A">
        <w:t xml:space="preserve"> indígenas lo hagan</w:t>
      </w:r>
      <w:r w:rsidR="00272994" w:rsidRPr="00434B4A">
        <w:t>.</w:t>
      </w:r>
      <w:r w:rsidR="00272994" w:rsidRPr="00434B4A">
        <w:rPr>
          <w:rStyle w:val="Refdenotaalpie"/>
        </w:rPr>
        <w:footnoteReference w:id="13"/>
      </w:r>
      <w:r w:rsidR="003A4F2A" w:rsidRPr="00434B4A">
        <w:t xml:space="preserve"> En ese sentido, </w:t>
      </w:r>
      <w:r w:rsidRPr="00434B4A">
        <w:t>particularmente en materia penal</w:t>
      </w:r>
      <w:r w:rsidR="003A4F2A" w:rsidRPr="00434B4A">
        <w:t xml:space="preserve">, ausencia </w:t>
      </w:r>
      <w:r w:rsidRPr="00434B4A">
        <w:t>de reconocimiento normativo del resguardo, la insuficiencia probatoria y carencia de idoneidad de</w:t>
      </w:r>
      <w:r w:rsidR="003A4F2A" w:rsidRPr="00434B4A">
        <w:t xml:space="preserve"> quienes toman las decisiones (la naturaleza de un acto judicial), son factores que limitan la </w:t>
      </w:r>
      <w:r w:rsidRPr="00434B4A">
        <w:t>JEI</w:t>
      </w:r>
      <w:r w:rsidR="003A4F2A" w:rsidRPr="00434B4A">
        <w:t>.</w:t>
      </w:r>
    </w:p>
    <w:p w14:paraId="76633F96" w14:textId="478E8AB6" w:rsidR="00621B27" w:rsidRPr="00434B4A" w:rsidRDefault="00AE6526" w:rsidP="00693BD8">
      <w:pPr>
        <w:pStyle w:val="parrafonormalbiolex"/>
      </w:pPr>
      <w:r w:rsidRPr="00434B4A">
        <w:t>En este sentido,</w:t>
      </w:r>
      <w:r w:rsidR="003A4F2A" w:rsidRPr="00434B4A">
        <w:rPr>
          <w:spacing w:val="-4"/>
        </w:rPr>
        <w:t xml:space="preserve"> </w:t>
      </w:r>
      <w:r w:rsidR="003A4F2A" w:rsidRPr="00434B4A">
        <w:t>la</w:t>
      </w:r>
      <w:r w:rsidR="003A4F2A" w:rsidRPr="00434B4A">
        <w:rPr>
          <w:spacing w:val="-2"/>
        </w:rPr>
        <w:t xml:space="preserve"> </w:t>
      </w:r>
      <w:r w:rsidR="003A4F2A" w:rsidRPr="00434B4A">
        <w:t>Corte</w:t>
      </w:r>
      <w:r w:rsidR="003A4F2A" w:rsidRPr="00434B4A">
        <w:rPr>
          <w:spacing w:val="-2"/>
        </w:rPr>
        <w:t xml:space="preserve"> </w:t>
      </w:r>
      <w:r w:rsidR="003A4F2A" w:rsidRPr="00434B4A">
        <w:t>Constitucional</w:t>
      </w:r>
      <w:r w:rsidR="00272994" w:rsidRPr="00434B4A">
        <w:t>,</w:t>
      </w:r>
      <w:r w:rsidR="003A4F2A" w:rsidRPr="00434B4A">
        <w:rPr>
          <w:spacing w:val="-4"/>
        </w:rPr>
        <w:t xml:space="preserve"> </w:t>
      </w:r>
      <w:r w:rsidR="003A4F2A" w:rsidRPr="00434B4A">
        <w:t>refiere:</w:t>
      </w:r>
      <w:r w:rsidR="003A4F2A" w:rsidRPr="00434B4A">
        <w:rPr>
          <w:spacing w:val="-3"/>
        </w:rPr>
        <w:t xml:space="preserve"> </w:t>
      </w:r>
      <w:r w:rsidR="003A4F2A" w:rsidRPr="00434B4A">
        <w:t>mediante</w:t>
      </w:r>
      <w:r w:rsidR="003A4F2A" w:rsidRPr="00434B4A">
        <w:rPr>
          <w:spacing w:val="-2"/>
        </w:rPr>
        <w:t xml:space="preserve"> </w:t>
      </w:r>
      <w:r w:rsidR="003A4F2A" w:rsidRPr="00434B4A">
        <w:t>la</w:t>
      </w:r>
      <w:r w:rsidR="003A4F2A" w:rsidRPr="00434B4A">
        <w:rPr>
          <w:spacing w:val="-2"/>
        </w:rPr>
        <w:t xml:space="preserve"> </w:t>
      </w:r>
      <w:r w:rsidR="003A4F2A" w:rsidRPr="00434B4A">
        <w:t>cual</w:t>
      </w:r>
      <w:r w:rsidR="003A4F2A" w:rsidRPr="00434B4A">
        <w:rPr>
          <w:spacing w:val="-2"/>
        </w:rPr>
        <w:t xml:space="preserve"> </w:t>
      </w:r>
      <w:r w:rsidR="003A4F2A" w:rsidRPr="00434B4A">
        <w:t>se resuelve</w:t>
      </w:r>
      <w:r w:rsidR="003A4F2A" w:rsidRPr="00434B4A">
        <w:rPr>
          <w:spacing w:val="-7"/>
        </w:rPr>
        <w:t xml:space="preserve"> </w:t>
      </w:r>
      <w:r w:rsidR="003A4F2A" w:rsidRPr="00434B4A">
        <w:t>la</w:t>
      </w:r>
      <w:r w:rsidR="003A4F2A" w:rsidRPr="00434B4A">
        <w:rPr>
          <w:spacing w:val="-7"/>
        </w:rPr>
        <w:t xml:space="preserve"> </w:t>
      </w:r>
      <w:r w:rsidR="003A4F2A" w:rsidRPr="00434B4A">
        <w:t>acción</w:t>
      </w:r>
      <w:r w:rsidR="003A4F2A" w:rsidRPr="00434B4A">
        <w:rPr>
          <w:spacing w:val="-7"/>
        </w:rPr>
        <w:t xml:space="preserve"> </w:t>
      </w:r>
      <w:r w:rsidR="003A4F2A" w:rsidRPr="00434B4A">
        <w:t>de</w:t>
      </w:r>
      <w:r w:rsidR="003A4F2A" w:rsidRPr="00434B4A">
        <w:rPr>
          <w:spacing w:val="-9"/>
        </w:rPr>
        <w:t xml:space="preserve"> </w:t>
      </w:r>
      <w:r w:rsidR="003A4F2A" w:rsidRPr="00434B4A">
        <w:t>Tutela</w:t>
      </w:r>
      <w:r w:rsidR="003A4F2A" w:rsidRPr="00434B4A">
        <w:rPr>
          <w:spacing w:val="-10"/>
        </w:rPr>
        <w:t xml:space="preserve"> </w:t>
      </w:r>
      <w:r w:rsidR="003A4F2A" w:rsidRPr="00434B4A">
        <w:t>mediante</w:t>
      </w:r>
      <w:r w:rsidR="003A4F2A" w:rsidRPr="00434B4A">
        <w:rPr>
          <w:spacing w:val="-7"/>
        </w:rPr>
        <w:t xml:space="preserve"> </w:t>
      </w:r>
      <w:r w:rsidR="003A4F2A" w:rsidRPr="00434B4A">
        <w:t>la</w:t>
      </w:r>
      <w:r w:rsidR="003A4F2A" w:rsidRPr="00434B4A">
        <w:rPr>
          <w:spacing w:val="-7"/>
        </w:rPr>
        <w:t xml:space="preserve"> </w:t>
      </w:r>
      <w:r w:rsidR="003A4F2A" w:rsidRPr="00434B4A">
        <w:t>cual</w:t>
      </w:r>
      <w:r w:rsidR="003A4F2A" w:rsidRPr="00434B4A">
        <w:rPr>
          <w:spacing w:val="-8"/>
        </w:rPr>
        <w:t xml:space="preserve"> </w:t>
      </w:r>
      <w:r w:rsidR="003A4F2A" w:rsidRPr="00434B4A">
        <w:t>un</w:t>
      </w:r>
      <w:r w:rsidR="003A4F2A" w:rsidRPr="00434B4A">
        <w:rPr>
          <w:spacing w:val="-7"/>
        </w:rPr>
        <w:t xml:space="preserve"> </w:t>
      </w:r>
      <w:r w:rsidR="003A4F2A" w:rsidRPr="00434B4A">
        <w:t>comunero</w:t>
      </w:r>
      <w:r w:rsidR="003A4F2A" w:rsidRPr="00434B4A">
        <w:rPr>
          <w:spacing w:val="-8"/>
        </w:rPr>
        <w:t xml:space="preserve"> </w:t>
      </w:r>
      <w:r w:rsidR="003A4F2A" w:rsidRPr="00434B4A">
        <w:t>de</w:t>
      </w:r>
      <w:r w:rsidR="003A4F2A" w:rsidRPr="00434B4A">
        <w:rPr>
          <w:spacing w:val="-7"/>
        </w:rPr>
        <w:t xml:space="preserve"> </w:t>
      </w:r>
      <w:r w:rsidR="003A4F2A" w:rsidRPr="00434B4A">
        <w:t>la</w:t>
      </w:r>
      <w:r w:rsidR="003A4F2A" w:rsidRPr="00434B4A">
        <w:rPr>
          <w:spacing w:val="-7"/>
        </w:rPr>
        <w:t xml:space="preserve"> </w:t>
      </w:r>
      <w:r w:rsidR="003A4F2A" w:rsidRPr="00434B4A">
        <w:t>comunidad</w:t>
      </w:r>
      <w:r w:rsidR="003A4F2A" w:rsidRPr="00434B4A">
        <w:rPr>
          <w:spacing w:val="-7"/>
        </w:rPr>
        <w:t xml:space="preserve"> </w:t>
      </w:r>
      <w:r w:rsidR="003A4F2A" w:rsidRPr="00434B4A">
        <w:t>indígena</w:t>
      </w:r>
      <w:r w:rsidR="003A4F2A" w:rsidRPr="00434B4A">
        <w:rPr>
          <w:spacing w:val="-7"/>
        </w:rPr>
        <w:t xml:space="preserve"> </w:t>
      </w:r>
      <w:r w:rsidR="003A4F2A" w:rsidRPr="00434B4A">
        <w:t>de El Tambo del municipio de Coyaima del departamento del Tolima, impetra acción correspondiente en el entendido que considera que el Cabildo Indígena de Coyaima vulneró sus derechos fundamentales y los de su familia al desterrarlos de su territorio</w:t>
      </w:r>
      <w:r w:rsidR="00272994" w:rsidRPr="00434B4A">
        <w:t>.</w:t>
      </w:r>
      <w:r w:rsidR="00272994" w:rsidRPr="00434B4A">
        <w:rPr>
          <w:rStyle w:val="Refdenotaalpie"/>
        </w:rPr>
        <w:footnoteReference w:id="14"/>
      </w:r>
    </w:p>
    <w:p w14:paraId="588B5839" w14:textId="2B9D6D0F" w:rsidR="00621B27" w:rsidRPr="00434B4A" w:rsidRDefault="003A4F2A" w:rsidP="00693BD8">
      <w:pPr>
        <w:pStyle w:val="parrafonormalbiolex"/>
      </w:pPr>
      <w:r w:rsidRPr="00434B4A">
        <w:t xml:space="preserve">Es así </w:t>
      </w:r>
      <w:r w:rsidR="00B07507" w:rsidRPr="00434B4A">
        <w:t>como</w:t>
      </w:r>
      <w:r w:rsidRPr="00434B4A">
        <w:t xml:space="preserve"> la Corte esgrime los pormenores de la limitación de la </w:t>
      </w:r>
      <w:r w:rsidR="00B07507" w:rsidRPr="00434B4A">
        <w:t>JEI</w:t>
      </w:r>
      <w:r w:rsidRPr="00434B4A">
        <w:t xml:space="preserve"> para el caso de marras, así concluye que el Derecho al debido proceso, es también un derecho fundamental y es considerado como límite jurídico y material de la jurisdicción especial, en el entendido de que las disposiciones (positivistas o </w:t>
      </w:r>
      <w:r w:rsidRPr="00434B4A">
        <w:rPr>
          <w:spacing w:val="-2"/>
        </w:rPr>
        <w:t>naturalistas),</w:t>
      </w:r>
      <w:r w:rsidRPr="00434B4A">
        <w:rPr>
          <w:spacing w:val="-5"/>
        </w:rPr>
        <w:t xml:space="preserve"> </w:t>
      </w:r>
      <w:r w:rsidRPr="00434B4A">
        <w:rPr>
          <w:spacing w:val="-2"/>
        </w:rPr>
        <w:t>internas</w:t>
      </w:r>
      <w:r w:rsidRPr="00434B4A">
        <w:rPr>
          <w:spacing w:val="-8"/>
        </w:rPr>
        <w:t xml:space="preserve"> </w:t>
      </w:r>
      <w:r w:rsidRPr="00434B4A">
        <w:rPr>
          <w:spacing w:val="-2"/>
        </w:rPr>
        <w:t>de</w:t>
      </w:r>
      <w:r w:rsidRPr="00434B4A">
        <w:rPr>
          <w:spacing w:val="-4"/>
        </w:rPr>
        <w:t xml:space="preserve"> </w:t>
      </w:r>
      <w:r w:rsidRPr="00434B4A">
        <w:rPr>
          <w:spacing w:val="-2"/>
        </w:rPr>
        <w:t>l</w:t>
      </w:r>
      <w:r w:rsidR="006E3283" w:rsidRPr="00434B4A">
        <w:rPr>
          <w:spacing w:val="-2"/>
        </w:rPr>
        <w:t>o</w:t>
      </w:r>
      <w:r w:rsidRPr="00434B4A">
        <w:rPr>
          <w:spacing w:val="-2"/>
        </w:rPr>
        <w:t>s</w:t>
      </w:r>
      <w:r w:rsidRPr="00434B4A">
        <w:rPr>
          <w:spacing w:val="-4"/>
        </w:rPr>
        <w:t xml:space="preserve"> </w:t>
      </w:r>
      <w:r w:rsidR="006E3283" w:rsidRPr="00434B4A">
        <w:rPr>
          <w:spacing w:val="-2"/>
        </w:rPr>
        <w:t xml:space="preserve">pueblos </w:t>
      </w:r>
      <w:r w:rsidRPr="00434B4A">
        <w:rPr>
          <w:spacing w:val="-2"/>
        </w:rPr>
        <w:t>indígenas</w:t>
      </w:r>
      <w:r w:rsidRPr="00434B4A">
        <w:rPr>
          <w:spacing w:val="-5"/>
        </w:rPr>
        <w:t xml:space="preserve"> </w:t>
      </w:r>
      <w:r w:rsidRPr="00434B4A">
        <w:rPr>
          <w:spacing w:val="-2"/>
        </w:rPr>
        <w:t>deben</w:t>
      </w:r>
      <w:r w:rsidRPr="00434B4A">
        <w:rPr>
          <w:spacing w:val="-4"/>
        </w:rPr>
        <w:t xml:space="preserve"> </w:t>
      </w:r>
      <w:r w:rsidRPr="00434B4A">
        <w:rPr>
          <w:spacing w:val="-2"/>
        </w:rPr>
        <w:t>contener</w:t>
      </w:r>
      <w:r w:rsidRPr="00434B4A">
        <w:rPr>
          <w:spacing w:val="-5"/>
        </w:rPr>
        <w:t xml:space="preserve"> </w:t>
      </w:r>
      <w:r w:rsidRPr="00434B4A">
        <w:rPr>
          <w:spacing w:val="-2"/>
        </w:rPr>
        <w:t>y</w:t>
      </w:r>
      <w:r w:rsidRPr="00434B4A">
        <w:rPr>
          <w:spacing w:val="-8"/>
        </w:rPr>
        <w:t xml:space="preserve"> </w:t>
      </w:r>
      <w:r w:rsidRPr="00434B4A">
        <w:rPr>
          <w:spacing w:val="-2"/>
        </w:rPr>
        <w:t xml:space="preserve">respetar </w:t>
      </w:r>
      <w:r w:rsidRPr="00434B4A">
        <w:t>el contenido del Artículo 29 de la Constitución Política de 1991;</w:t>
      </w:r>
      <w:r w:rsidR="00AE6526" w:rsidRPr="00434B4A">
        <w:t xml:space="preserve"> garantizando las mínimas exigencias del debido</w:t>
      </w:r>
      <w:r w:rsidR="00465D50">
        <w:t> </w:t>
      </w:r>
      <w:r w:rsidR="00AE6526" w:rsidRPr="00434B4A">
        <w:t>proceso</w:t>
      </w:r>
      <w:r w:rsidRPr="00434B4A">
        <w:rPr>
          <w:spacing w:val="-2"/>
        </w:rPr>
        <w:t>.</w:t>
      </w:r>
    </w:p>
    <w:p w14:paraId="74C470C6" w14:textId="4D96416F" w:rsidR="00621B27" w:rsidRPr="00434B4A" w:rsidRDefault="003A4F2A" w:rsidP="00693BD8">
      <w:pPr>
        <w:pStyle w:val="parrafonormalbiolex"/>
      </w:pPr>
      <w:r w:rsidRPr="00434B4A">
        <w:t xml:space="preserve">En ese orden de ideas, uno de los límites de la </w:t>
      </w:r>
      <w:r w:rsidR="00B07507" w:rsidRPr="00434B4A">
        <w:t>JEI</w:t>
      </w:r>
      <w:r w:rsidRPr="00434B4A">
        <w:t xml:space="preserve"> </w:t>
      </w:r>
      <w:r w:rsidR="00AE6526" w:rsidRPr="00434B4A">
        <w:t>se refiere</w:t>
      </w:r>
      <w:r w:rsidRPr="00434B4A">
        <w:t xml:space="preserve"> a los sujetos </w:t>
      </w:r>
      <w:r w:rsidR="00AE6526" w:rsidRPr="00434B4A">
        <w:t xml:space="preserve">sobre los cuales puede ejercerse dicha jurisdicción. Los factores de competencia del fuero indígena en Colombia han sido definidos principalmente por la </w:t>
      </w:r>
      <w:r w:rsidRPr="00434B4A">
        <w:t>jurisprudencia de la Corte Constitucional y la Corte Suprema Justicia.</w:t>
      </w:r>
      <w:r w:rsidR="00AE6526" w:rsidRPr="00434B4A">
        <w:t xml:space="preserve"> Entre ellos se encuentra el factor personal, que exige determinar si la víctima o el presunto responsable pertenece a una comunidad indígena, si la conducta se encuentra sancionada por el derecho propio y si los efectos de esta se circunscriben al ámbito comunitario o, por el contrario, trascienden a la órbita de la Jurisdicción Ordinaria.</w:t>
      </w:r>
    </w:p>
    <w:p w14:paraId="6B03569F" w14:textId="37DABF87" w:rsidR="00621B27" w:rsidRPr="00434B4A" w:rsidRDefault="00AE6526" w:rsidP="00693BD8">
      <w:pPr>
        <w:pStyle w:val="parrafonormalbiolex"/>
      </w:pPr>
      <w:r w:rsidRPr="00434B4A">
        <w:lastRenderedPageBreak/>
        <w:t>La</w:t>
      </w:r>
      <w:r w:rsidR="003A4F2A" w:rsidRPr="00434B4A">
        <w:rPr>
          <w:spacing w:val="-9"/>
        </w:rPr>
        <w:t xml:space="preserve"> </w:t>
      </w:r>
      <w:r w:rsidR="003A4F2A" w:rsidRPr="00434B4A">
        <w:t>Corte</w:t>
      </w:r>
      <w:r w:rsidR="003A4F2A" w:rsidRPr="00434B4A">
        <w:rPr>
          <w:spacing w:val="-10"/>
        </w:rPr>
        <w:t xml:space="preserve"> </w:t>
      </w:r>
      <w:r w:rsidR="003A4F2A" w:rsidRPr="00434B4A">
        <w:t>Suprema</w:t>
      </w:r>
      <w:r w:rsidR="003A4F2A" w:rsidRPr="00434B4A">
        <w:rPr>
          <w:spacing w:val="-9"/>
        </w:rPr>
        <w:t xml:space="preserve"> </w:t>
      </w:r>
      <w:r w:rsidR="003A4F2A" w:rsidRPr="00434B4A">
        <w:t>de</w:t>
      </w:r>
      <w:r w:rsidR="003A4F2A" w:rsidRPr="00434B4A">
        <w:rPr>
          <w:spacing w:val="-8"/>
        </w:rPr>
        <w:t xml:space="preserve"> </w:t>
      </w:r>
      <w:r w:rsidR="003A4F2A" w:rsidRPr="00434B4A">
        <w:t>Justicia</w:t>
      </w:r>
      <w:r w:rsidRPr="00434B4A">
        <w:t xml:space="preserve"> ha sostenido que, cuando </w:t>
      </w:r>
      <w:r w:rsidR="003A4F2A" w:rsidRPr="00434B4A">
        <w:t xml:space="preserve">una persona indígena comete un delito fuera del ámbito territorial de </w:t>
      </w:r>
      <w:r w:rsidRPr="00434B4A">
        <w:t>su</w:t>
      </w:r>
      <w:r w:rsidR="003A4F2A" w:rsidRPr="00434B4A">
        <w:t xml:space="preserve"> comunidad</w:t>
      </w:r>
      <w:r w:rsidRPr="00434B4A">
        <w:t>, resulta necesario</w:t>
      </w:r>
      <w:r w:rsidR="003A4F2A" w:rsidRPr="00434B4A">
        <w:t xml:space="preserve"> evaluar</w:t>
      </w:r>
      <w:r w:rsidR="003A4F2A" w:rsidRPr="00434B4A">
        <w:rPr>
          <w:spacing w:val="-13"/>
        </w:rPr>
        <w:t xml:space="preserve"> </w:t>
      </w:r>
      <w:r w:rsidR="003A4F2A" w:rsidRPr="00434B4A">
        <w:t>su</w:t>
      </w:r>
      <w:r w:rsidR="003A4F2A" w:rsidRPr="00434B4A">
        <w:rPr>
          <w:spacing w:val="-12"/>
        </w:rPr>
        <w:t xml:space="preserve"> </w:t>
      </w:r>
      <w:r w:rsidR="003A4F2A" w:rsidRPr="00434B4A">
        <w:t>grado</w:t>
      </w:r>
      <w:r w:rsidR="003A4F2A" w:rsidRPr="00434B4A">
        <w:rPr>
          <w:spacing w:val="-12"/>
        </w:rPr>
        <w:t xml:space="preserve"> </w:t>
      </w:r>
      <w:r w:rsidR="003A4F2A" w:rsidRPr="00434B4A">
        <w:t>de</w:t>
      </w:r>
      <w:r w:rsidR="003A4F2A" w:rsidRPr="00434B4A">
        <w:rPr>
          <w:spacing w:val="-12"/>
        </w:rPr>
        <w:t xml:space="preserve"> </w:t>
      </w:r>
      <w:r w:rsidR="003A4F2A" w:rsidRPr="00434B4A">
        <w:t>interacción</w:t>
      </w:r>
      <w:r w:rsidR="003A4F2A" w:rsidRPr="00434B4A">
        <w:rPr>
          <w:spacing w:val="-11"/>
        </w:rPr>
        <w:t xml:space="preserve"> </w:t>
      </w:r>
      <w:r w:rsidR="003A4F2A" w:rsidRPr="00434B4A">
        <w:t>con</w:t>
      </w:r>
      <w:r w:rsidR="003A4F2A" w:rsidRPr="00434B4A">
        <w:rPr>
          <w:spacing w:val="-12"/>
        </w:rPr>
        <w:t xml:space="preserve"> </w:t>
      </w:r>
      <w:r w:rsidR="003A4F2A" w:rsidRPr="00434B4A">
        <w:t>la</w:t>
      </w:r>
      <w:r w:rsidR="003A4F2A" w:rsidRPr="00434B4A">
        <w:rPr>
          <w:spacing w:val="-15"/>
        </w:rPr>
        <w:t xml:space="preserve"> </w:t>
      </w:r>
      <w:r w:rsidR="003A4F2A" w:rsidRPr="00434B4A">
        <w:t>misma;</w:t>
      </w:r>
      <w:r w:rsidR="003A4F2A" w:rsidRPr="00434B4A">
        <w:rPr>
          <w:spacing w:val="-14"/>
        </w:rPr>
        <w:t xml:space="preserve"> </w:t>
      </w:r>
      <w:r w:rsidR="003A4F2A" w:rsidRPr="00434B4A">
        <w:t>realizando</w:t>
      </w:r>
      <w:r w:rsidR="003A4F2A" w:rsidRPr="00434B4A">
        <w:rPr>
          <w:spacing w:val="-12"/>
        </w:rPr>
        <w:t xml:space="preserve"> </w:t>
      </w:r>
      <w:r w:rsidR="003A4F2A" w:rsidRPr="00434B4A">
        <w:t>una</w:t>
      </w:r>
      <w:r w:rsidR="003A4F2A" w:rsidRPr="00434B4A">
        <w:rPr>
          <w:spacing w:val="-12"/>
        </w:rPr>
        <w:t xml:space="preserve"> </w:t>
      </w:r>
      <w:r w:rsidR="003A4F2A" w:rsidRPr="00434B4A">
        <w:t>presunción</w:t>
      </w:r>
      <w:r w:rsidR="003A4F2A" w:rsidRPr="00434B4A">
        <w:rPr>
          <w:spacing w:val="-11"/>
        </w:rPr>
        <w:t xml:space="preserve"> </w:t>
      </w:r>
      <w:r w:rsidR="003A4F2A" w:rsidRPr="00434B4A">
        <w:t>de</w:t>
      </w:r>
      <w:r w:rsidR="003A4F2A" w:rsidRPr="00434B4A">
        <w:rPr>
          <w:spacing w:val="-14"/>
        </w:rPr>
        <w:t xml:space="preserve"> </w:t>
      </w:r>
      <w:r w:rsidR="003A4F2A" w:rsidRPr="00434B4A">
        <w:t>aculturación (examinando</w:t>
      </w:r>
      <w:r w:rsidR="003A4F2A" w:rsidRPr="00434B4A">
        <w:rPr>
          <w:spacing w:val="-17"/>
        </w:rPr>
        <w:t xml:space="preserve"> </w:t>
      </w:r>
      <w:r w:rsidR="003A4F2A" w:rsidRPr="00434B4A">
        <w:t>la</w:t>
      </w:r>
      <w:r w:rsidR="003A4F2A" w:rsidRPr="00434B4A">
        <w:rPr>
          <w:spacing w:val="-17"/>
        </w:rPr>
        <w:t xml:space="preserve"> </w:t>
      </w:r>
      <w:r w:rsidR="003A4F2A" w:rsidRPr="00434B4A">
        <w:t>distancia</w:t>
      </w:r>
      <w:r w:rsidR="003A4F2A" w:rsidRPr="00434B4A">
        <w:rPr>
          <w:spacing w:val="-16"/>
        </w:rPr>
        <w:t xml:space="preserve"> </w:t>
      </w:r>
      <w:r w:rsidR="003A4F2A" w:rsidRPr="00434B4A">
        <w:t>cultural</w:t>
      </w:r>
      <w:r w:rsidR="003A4F2A" w:rsidRPr="00434B4A">
        <w:rPr>
          <w:spacing w:val="-17"/>
        </w:rPr>
        <w:t xml:space="preserve"> </w:t>
      </w:r>
      <w:r w:rsidR="003A4F2A" w:rsidRPr="00434B4A">
        <w:t>existente</w:t>
      </w:r>
      <w:r w:rsidR="003A4F2A" w:rsidRPr="00434B4A">
        <w:rPr>
          <w:spacing w:val="-17"/>
        </w:rPr>
        <w:t xml:space="preserve"> </w:t>
      </w:r>
      <w:r w:rsidR="003A4F2A" w:rsidRPr="00434B4A">
        <w:t>entre</w:t>
      </w:r>
      <w:r w:rsidR="003A4F2A" w:rsidRPr="00434B4A">
        <w:rPr>
          <w:spacing w:val="-15"/>
        </w:rPr>
        <w:t xml:space="preserve"> </w:t>
      </w:r>
      <w:r w:rsidR="003A4F2A" w:rsidRPr="00434B4A">
        <w:t>el</w:t>
      </w:r>
      <w:r w:rsidR="003A4F2A" w:rsidRPr="00434B4A">
        <w:rPr>
          <w:spacing w:val="-17"/>
        </w:rPr>
        <w:t xml:space="preserve"> </w:t>
      </w:r>
      <w:r w:rsidR="003A4F2A" w:rsidRPr="00434B4A">
        <w:t>sujeto</w:t>
      </w:r>
      <w:r w:rsidR="003A4F2A" w:rsidRPr="00434B4A">
        <w:rPr>
          <w:spacing w:val="-17"/>
        </w:rPr>
        <w:t xml:space="preserve"> </w:t>
      </w:r>
      <w:r w:rsidR="003A4F2A" w:rsidRPr="00434B4A">
        <w:t>activo</w:t>
      </w:r>
      <w:r w:rsidR="003A4F2A" w:rsidRPr="00434B4A">
        <w:rPr>
          <w:spacing w:val="-15"/>
        </w:rPr>
        <w:t xml:space="preserve"> </w:t>
      </w:r>
      <w:r w:rsidR="003A4F2A" w:rsidRPr="00434B4A">
        <w:t>de</w:t>
      </w:r>
      <w:r w:rsidR="003A4F2A" w:rsidRPr="00434B4A">
        <w:rPr>
          <w:spacing w:val="-16"/>
        </w:rPr>
        <w:t xml:space="preserve"> </w:t>
      </w:r>
      <w:r w:rsidR="003A4F2A" w:rsidRPr="00434B4A">
        <w:t>la</w:t>
      </w:r>
      <w:r w:rsidR="003A4F2A" w:rsidRPr="00434B4A">
        <w:rPr>
          <w:spacing w:val="-17"/>
        </w:rPr>
        <w:t xml:space="preserve"> </w:t>
      </w:r>
      <w:r w:rsidR="003A4F2A" w:rsidRPr="00434B4A">
        <w:t>conducta</w:t>
      </w:r>
      <w:r w:rsidR="003A4F2A" w:rsidRPr="00434B4A">
        <w:rPr>
          <w:spacing w:val="-15"/>
        </w:rPr>
        <w:t xml:space="preserve"> </w:t>
      </w:r>
      <w:r w:rsidR="003A4F2A" w:rsidRPr="00434B4A">
        <w:t>y</w:t>
      </w:r>
      <w:r w:rsidR="003A4F2A" w:rsidRPr="00434B4A">
        <w:rPr>
          <w:spacing w:val="-17"/>
        </w:rPr>
        <w:t xml:space="preserve"> </w:t>
      </w:r>
      <w:r w:rsidR="003A4F2A" w:rsidRPr="00434B4A">
        <w:t>los</w:t>
      </w:r>
      <w:r w:rsidR="003A4F2A" w:rsidRPr="00434B4A">
        <w:rPr>
          <w:spacing w:val="-15"/>
        </w:rPr>
        <w:t xml:space="preserve"> </w:t>
      </w:r>
      <w:r w:rsidR="003A4F2A" w:rsidRPr="00434B4A">
        <w:t>usos y costumbres de su comunidad)</w:t>
      </w:r>
      <w:r w:rsidR="00272994" w:rsidRPr="00434B4A">
        <w:t>.</w:t>
      </w:r>
      <w:r w:rsidR="00272994" w:rsidRPr="00434B4A">
        <w:rPr>
          <w:rStyle w:val="Refdenotaalpie"/>
        </w:rPr>
        <w:footnoteReference w:id="15"/>
      </w:r>
    </w:p>
    <w:p w14:paraId="7A1F035A" w14:textId="502683AA" w:rsidR="00621B27" w:rsidRPr="00434B4A" w:rsidRDefault="00AE6526" w:rsidP="00693BD8">
      <w:pPr>
        <w:pStyle w:val="parrafonormalbiolex"/>
      </w:pPr>
      <w:r w:rsidRPr="00434B4A">
        <w:t>Asimismo</w:t>
      </w:r>
      <w:r w:rsidR="003A4F2A" w:rsidRPr="00434B4A">
        <w:t>, la Corte Suprema de Justicia</w:t>
      </w:r>
      <w:r w:rsidRPr="00434B4A">
        <w:t xml:space="preserve"> ha reconocido la facultad de las autoridades </w:t>
      </w:r>
      <w:r w:rsidR="003A4F2A" w:rsidRPr="00434B4A">
        <w:t xml:space="preserve">indígenas </w:t>
      </w:r>
      <w:r w:rsidRPr="00434B4A">
        <w:t>para</w:t>
      </w:r>
      <w:r w:rsidR="003A4F2A" w:rsidRPr="00434B4A">
        <w:t xml:space="preserve"> investigar, juzgar y sancionar a personas no indígenas que infrinjan las normas y/o reglamentos dentro de los territorios indígenas. </w:t>
      </w:r>
      <w:r w:rsidRPr="00434B4A">
        <w:t>Un caso paradigmático es aquel en el que un militar, en ejercicio de sus funciones y portando armas, atravesó el territorio de una comunidad indígena, siendo retenido por los comuneros, quienes lo consideraron un peligro inminente y le impusieron una sanción corporal mediante azotes</w:t>
      </w:r>
      <w:r w:rsidR="00272994" w:rsidRPr="00434B4A">
        <w:t>.</w:t>
      </w:r>
      <w:r w:rsidR="00272994" w:rsidRPr="00434B4A">
        <w:rPr>
          <w:rStyle w:val="Refdenotaalpie"/>
        </w:rPr>
        <w:footnoteReference w:id="16"/>
      </w:r>
    </w:p>
    <w:p w14:paraId="48EE22AF" w14:textId="77777777" w:rsidR="00690578" w:rsidRPr="00434B4A" w:rsidRDefault="00462DC4" w:rsidP="00693BD8">
      <w:pPr>
        <w:pStyle w:val="parrafonormalbiolex"/>
      </w:pPr>
      <w:r w:rsidRPr="00434B4A">
        <w:t>En este contexto, se presentó una tensión entre el derecho a la diversidad étnica y cultural y el derecho a la libertad de locomoción. L</w:t>
      </w:r>
      <w:r w:rsidR="003A4F2A" w:rsidRPr="00434B4A">
        <w:t>a</w:t>
      </w:r>
      <w:r w:rsidR="003A4F2A" w:rsidRPr="00434B4A">
        <w:rPr>
          <w:spacing w:val="-10"/>
        </w:rPr>
        <w:t xml:space="preserve"> </w:t>
      </w:r>
      <w:r w:rsidR="003A4F2A" w:rsidRPr="00434B4A">
        <w:t>Corte</w:t>
      </w:r>
      <w:r w:rsidR="003A4F2A" w:rsidRPr="00434B4A">
        <w:rPr>
          <w:spacing w:val="-7"/>
        </w:rPr>
        <w:t xml:space="preserve"> </w:t>
      </w:r>
      <w:r w:rsidR="003A4F2A" w:rsidRPr="00434B4A">
        <w:t>Suprema</w:t>
      </w:r>
      <w:r w:rsidR="003A4F2A" w:rsidRPr="00434B4A">
        <w:rPr>
          <w:spacing w:val="-9"/>
        </w:rPr>
        <w:t xml:space="preserve"> </w:t>
      </w:r>
      <w:r w:rsidR="003A4F2A" w:rsidRPr="00434B4A">
        <w:t>de</w:t>
      </w:r>
      <w:r w:rsidR="003A4F2A" w:rsidRPr="00434B4A">
        <w:rPr>
          <w:spacing w:val="-9"/>
        </w:rPr>
        <w:t xml:space="preserve"> </w:t>
      </w:r>
      <w:r w:rsidR="003A4F2A" w:rsidRPr="00434B4A">
        <w:t>Justicia</w:t>
      </w:r>
      <w:r w:rsidR="003A4F2A" w:rsidRPr="00434B4A">
        <w:rPr>
          <w:spacing w:val="-7"/>
        </w:rPr>
        <w:t xml:space="preserve"> </w:t>
      </w:r>
      <w:r w:rsidRPr="00434B4A">
        <w:t>concluyó</w:t>
      </w:r>
      <w:r w:rsidR="00B06774" w:rsidRPr="00434B4A">
        <w:t xml:space="preserve"> que</w:t>
      </w:r>
      <w:r w:rsidR="003A4F2A" w:rsidRPr="00434B4A">
        <w:rPr>
          <w:spacing w:val="-7"/>
        </w:rPr>
        <w:t xml:space="preserve"> </w:t>
      </w:r>
      <w:r w:rsidR="003A4F2A" w:rsidRPr="00434B4A">
        <w:t>el</w:t>
      </w:r>
      <w:r w:rsidR="003A4F2A" w:rsidRPr="00434B4A">
        <w:rPr>
          <w:spacing w:val="-11"/>
        </w:rPr>
        <w:t xml:space="preserve"> </w:t>
      </w:r>
      <w:r w:rsidR="003A4F2A" w:rsidRPr="00434B4A">
        <w:t>militar</w:t>
      </w:r>
      <w:r w:rsidR="003A4F2A" w:rsidRPr="00434B4A">
        <w:rPr>
          <w:spacing w:val="-8"/>
        </w:rPr>
        <w:t xml:space="preserve"> </w:t>
      </w:r>
      <w:r w:rsidR="003A4F2A" w:rsidRPr="00434B4A">
        <w:t>no</w:t>
      </w:r>
      <w:r w:rsidR="003A4F2A" w:rsidRPr="00434B4A">
        <w:rPr>
          <w:spacing w:val="-7"/>
        </w:rPr>
        <w:t xml:space="preserve"> </w:t>
      </w:r>
      <w:r w:rsidR="003A4F2A" w:rsidRPr="00434B4A">
        <w:t>tenía intencionalidad</w:t>
      </w:r>
      <w:r w:rsidR="003A4F2A" w:rsidRPr="00434B4A">
        <w:rPr>
          <w:spacing w:val="-14"/>
        </w:rPr>
        <w:t xml:space="preserve"> </w:t>
      </w:r>
      <w:r w:rsidR="003A4F2A" w:rsidRPr="00434B4A">
        <w:t>de</w:t>
      </w:r>
      <w:r w:rsidR="003A4F2A" w:rsidRPr="00434B4A">
        <w:rPr>
          <w:spacing w:val="-14"/>
        </w:rPr>
        <w:t xml:space="preserve"> </w:t>
      </w:r>
      <w:r w:rsidR="003A4F2A" w:rsidRPr="00434B4A">
        <w:t>adentrarse</w:t>
      </w:r>
      <w:r w:rsidRPr="00434B4A">
        <w:t xml:space="preserve"> a la comunidad</w:t>
      </w:r>
      <w:r w:rsidR="003A4F2A" w:rsidRPr="00434B4A">
        <w:rPr>
          <w:spacing w:val="-13"/>
        </w:rPr>
        <w:t xml:space="preserve"> </w:t>
      </w:r>
      <w:r w:rsidR="003A4F2A" w:rsidRPr="00434B4A">
        <w:t>con</w:t>
      </w:r>
      <w:r w:rsidR="003A4F2A" w:rsidRPr="00434B4A">
        <w:rPr>
          <w:spacing w:val="-14"/>
        </w:rPr>
        <w:t xml:space="preserve"> </w:t>
      </w:r>
      <w:r w:rsidR="003A4F2A" w:rsidRPr="00434B4A">
        <w:t>el</w:t>
      </w:r>
      <w:r w:rsidR="003A4F2A" w:rsidRPr="00434B4A">
        <w:rPr>
          <w:spacing w:val="-15"/>
        </w:rPr>
        <w:t xml:space="preserve"> </w:t>
      </w:r>
      <w:r w:rsidR="003A4F2A" w:rsidRPr="00434B4A">
        <w:t>ánimo</w:t>
      </w:r>
      <w:r w:rsidR="003A4F2A" w:rsidRPr="00434B4A">
        <w:rPr>
          <w:spacing w:val="-14"/>
        </w:rPr>
        <w:t xml:space="preserve"> </w:t>
      </w:r>
      <w:r w:rsidR="003A4F2A" w:rsidRPr="00434B4A">
        <w:t>de</w:t>
      </w:r>
      <w:r w:rsidR="003A4F2A" w:rsidRPr="00434B4A">
        <w:rPr>
          <w:spacing w:val="-13"/>
        </w:rPr>
        <w:t xml:space="preserve"> </w:t>
      </w:r>
      <w:r w:rsidR="003A4F2A" w:rsidRPr="00434B4A">
        <w:t>amedrentar</w:t>
      </w:r>
      <w:r w:rsidR="003A4F2A" w:rsidRPr="00434B4A">
        <w:rPr>
          <w:spacing w:val="-13"/>
        </w:rPr>
        <w:t xml:space="preserve"> </w:t>
      </w:r>
      <w:r w:rsidR="003A4F2A" w:rsidRPr="00434B4A">
        <w:t>a</w:t>
      </w:r>
      <w:r w:rsidR="003A4F2A" w:rsidRPr="00434B4A">
        <w:rPr>
          <w:spacing w:val="-14"/>
        </w:rPr>
        <w:t xml:space="preserve"> </w:t>
      </w:r>
      <w:r w:rsidR="003A4F2A" w:rsidRPr="00434B4A">
        <w:t>los</w:t>
      </w:r>
      <w:r w:rsidR="003A4F2A" w:rsidRPr="00434B4A">
        <w:rPr>
          <w:spacing w:val="-14"/>
        </w:rPr>
        <w:t xml:space="preserve"> </w:t>
      </w:r>
      <w:r w:rsidR="003A4F2A" w:rsidRPr="00434B4A">
        <w:t>comuneros,</w:t>
      </w:r>
      <w:r w:rsidR="003A4F2A" w:rsidRPr="00434B4A">
        <w:rPr>
          <w:spacing w:val="-14"/>
        </w:rPr>
        <w:t xml:space="preserve"> </w:t>
      </w:r>
      <w:r w:rsidR="00690578" w:rsidRPr="00434B4A">
        <w:t>pero que su ingreso al territorio indígena fue abrupto e Injustificado, en tanto existían rutas alternas que le habrían permitido cumplir su objetivo sin atravesar por dicho territorio. Esta circunstancia permitió calificar su conducta como atípica desde el punto de vista subjetivo.</w:t>
      </w:r>
    </w:p>
    <w:p w14:paraId="63235A34" w14:textId="72B580E4" w:rsidR="00621B27" w:rsidRPr="00434B4A" w:rsidRDefault="003A4F2A" w:rsidP="00693BD8">
      <w:pPr>
        <w:pStyle w:val="parrafonormalbiolex"/>
        <w:rPr>
          <w:spacing w:val="-14"/>
        </w:rPr>
      </w:pPr>
      <w:r w:rsidRPr="00434B4A">
        <w:t xml:space="preserve">Esta Sentencia </w:t>
      </w:r>
      <w:r w:rsidR="002D306F" w:rsidRPr="00434B4A">
        <w:t>se</w:t>
      </w:r>
      <w:r w:rsidRPr="00434B4A">
        <w:t xml:space="preserve"> considera como hito</w:t>
      </w:r>
      <w:r w:rsidR="00462DC4" w:rsidRPr="00434B4A">
        <w:t xml:space="preserve"> jurisprudencial</w:t>
      </w:r>
      <w:r w:rsidR="00C445F7" w:rsidRPr="00434B4A">
        <w:t>, porque</w:t>
      </w:r>
      <w:r w:rsidRPr="00434B4A">
        <w:t xml:space="preserve"> se maximiza la autonomía jurisdiccional de l</w:t>
      </w:r>
      <w:r w:rsidR="006E3283" w:rsidRPr="00434B4A">
        <w:t>o</w:t>
      </w:r>
      <w:r w:rsidRPr="00434B4A">
        <w:t xml:space="preserve">s </w:t>
      </w:r>
      <w:r w:rsidR="006E3283" w:rsidRPr="00434B4A">
        <w:t>pueblos</w:t>
      </w:r>
      <w:r w:rsidRPr="00434B4A">
        <w:t xml:space="preserve"> indígenas, dado que se le dio mucha importancia y trascendencia a que los comuneros estimaran ofensivo </w:t>
      </w:r>
      <w:r w:rsidR="00C445F7" w:rsidRPr="00434B4A">
        <w:t>-</w:t>
      </w:r>
      <w:r w:rsidRPr="00434B4A">
        <w:t>la intromisión del militar en sus territorios</w:t>
      </w:r>
      <w:r w:rsidR="00C445F7" w:rsidRPr="00434B4A">
        <w:t>-</w:t>
      </w:r>
      <w:r w:rsidRPr="00434B4A">
        <w:t>. La Corte concluyó que no se trató</w:t>
      </w:r>
      <w:r w:rsidRPr="00434B4A">
        <w:rPr>
          <w:spacing w:val="-2"/>
        </w:rPr>
        <w:t xml:space="preserve"> </w:t>
      </w:r>
      <w:r w:rsidRPr="00434B4A">
        <w:t xml:space="preserve">de una retención arbitraria sino de un acto colectivo de la </w:t>
      </w:r>
      <w:r w:rsidR="00462DC4" w:rsidRPr="00434B4A">
        <w:t>población</w:t>
      </w:r>
      <w:r w:rsidRPr="00434B4A">
        <w:t xml:space="preserve"> indígena.</w:t>
      </w:r>
    </w:p>
    <w:p w14:paraId="079A5420" w14:textId="6456BEC6" w:rsidR="00621B27" w:rsidRPr="00434B4A" w:rsidRDefault="006D67FF" w:rsidP="00693BD8">
      <w:pPr>
        <w:pStyle w:val="parrafonormalbiolex"/>
      </w:pPr>
      <w:r w:rsidRPr="00434B4A">
        <w:t>Un caso similar</w:t>
      </w:r>
      <w:r w:rsidR="003A4F2A" w:rsidRPr="00434B4A">
        <w:rPr>
          <w:spacing w:val="-13"/>
        </w:rPr>
        <w:t xml:space="preserve"> </w:t>
      </w:r>
      <w:r w:rsidR="003A4F2A" w:rsidRPr="00434B4A">
        <w:t>en</w:t>
      </w:r>
      <w:r w:rsidR="003A4F2A" w:rsidRPr="00434B4A">
        <w:rPr>
          <w:spacing w:val="-13"/>
        </w:rPr>
        <w:t xml:space="preserve"> </w:t>
      </w:r>
      <w:r w:rsidR="003A4F2A" w:rsidRPr="00434B4A">
        <w:t>el</w:t>
      </w:r>
      <w:r w:rsidR="003A4F2A" w:rsidRPr="00434B4A">
        <w:rPr>
          <w:spacing w:val="-14"/>
        </w:rPr>
        <w:t xml:space="preserve"> </w:t>
      </w:r>
      <w:r w:rsidR="003A4F2A" w:rsidRPr="00434B4A">
        <w:t>ámbito</w:t>
      </w:r>
      <w:r w:rsidR="003A4F2A" w:rsidRPr="00434B4A">
        <w:rPr>
          <w:spacing w:val="-13"/>
        </w:rPr>
        <w:t xml:space="preserve"> </w:t>
      </w:r>
      <w:r w:rsidR="003A4F2A" w:rsidRPr="00434B4A">
        <w:t>personal</w:t>
      </w:r>
      <w:r w:rsidRPr="00434B4A">
        <w:t xml:space="preserve"> </w:t>
      </w:r>
      <w:r w:rsidR="003A4F2A" w:rsidRPr="00434B4A">
        <w:t>se</w:t>
      </w:r>
      <w:r w:rsidR="003A4F2A" w:rsidRPr="00434B4A">
        <w:rPr>
          <w:spacing w:val="-13"/>
        </w:rPr>
        <w:t xml:space="preserve"> </w:t>
      </w:r>
      <w:r w:rsidRPr="00434B4A">
        <w:t xml:space="preserve">presenta en </w:t>
      </w:r>
      <w:r w:rsidR="003A4F2A" w:rsidRPr="00434B4A">
        <w:t>la</w:t>
      </w:r>
      <w:r w:rsidR="003A4F2A" w:rsidRPr="00434B4A">
        <w:rPr>
          <w:spacing w:val="-14"/>
        </w:rPr>
        <w:t xml:space="preserve"> </w:t>
      </w:r>
      <w:r w:rsidR="003A4F2A" w:rsidRPr="00434B4A">
        <w:t>Sentencia</w:t>
      </w:r>
      <w:r w:rsidR="003A4F2A" w:rsidRPr="00434B4A">
        <w:rPr>
          <w:spacing w:val="-16"/>
        </w:rPr>
        <w:t xml:space="preserve"> </w:t>
      </w:r>
      <w:r w:rsidR="003A4F2A" w:rsidRPr="00434B4A">
        <w:t>T</w:t>
      </w:r>
      <w:r w:rsidRPr="00434B4A">
        <w:rPr>
          <w:spacing w:val="-12"/>
        </w:rPr>
        <w:t>-</w:t>
      </w:r>
      <w:r w:rsidR="003A4F2A" w:rsidRPr="00434B4A">
        <w:t>208</w:t>
      </w:r>
      <w:r w:rsidR="003A4F2A" w:rsidRPr="00434B4A">
        <w:rPr>
          <w:spacing w:val="-16"/>
        </w:rPr>
        <w:t xml:space="preserve"> </w:t>
      </w:r>
      <w:r w:rsidR="003A4F2A" w:rsidRPr="00434B4A">
        <w:t>de</w:t>
      </w:r>
      <w:r w:rsidR="003A4F2A" w:rsidRPr="00434B4A">
        <w:rPr>
          <w:spacing w:val="-14"/>
        </w:rPr>
        <w:t xml:space="preserve"> </w:t>
      </w:r>
      <w:r w:rsidR="003A4F2A" w:rsidRPr="00434B4A">
        <w:t xml:space="preserve">2019 de la Corte Constitucional, </w:t>
      </w:r>
      <w:r w:rsidRPr="00434B4A">
        <w:t xml:space="preserve">en el cual se analizó </w:t>
      </w:r>
      <w:r w:rsidR="003A4F2A" w:rsidRPr="00434B4A">
        <w:t xml:space="preserve">el caso de dos personas no indígenas que cometen un hurto </w:t>
      </w:r>
      <w:r w:rsidRPr="00434B4A">
        <w:t>dentro</w:t>
      </w:r>
      <w:r w:rsidR="003A4F2A" w:rsidRPr="00434B4A">
        <w:t xml:space="preserve"> </w:t>
      </w:r>
      <w:r w:rsidRPr="00434B4A">
        <w:t>d</w:t>
      </w:r>
      <w:r w:rsidR="003A4F2A" w:rsidRPr="00434B4A">
        <w:t>el territorio indígena La Laguna-Siberia (Cauca)</w:t>
      </w:r>
      <w:r w:rsidRPr="00434B4A">
        <w:t xml:space="preserve"> y fueron retenidas por los comuneros. Si bien el comportamiento resultaba lesivo para la comunidad, la Corte Constitucional negó la competencia de la JEI debido a que no se garantizaron las mínimas garantías procesales, tales como el</w:t>
      </w:r>
      <w:r w:rsidR="003A4F2A" w:rsidRPr="00434B4A">
        <w:t xml:space="preserve"> Debido Proceso, </w:t>
      </w:r>
      <w:r w:rsidRPr="00434B4A">
        <w:t xml:space="preserve">el </w:t>
      </w:r>
      <w:r w:rsidR="003A4F2A" w:rsidRPr="00434B4A">
        <w:t>Derecho de Contradicción</w:t>
      </w:r>
      <w:r w:rsidRPr="00434B4A">
        <w:t xml:space="preserve"> y el</w:t>
      </w:r>
      <w:r w:rsidR="003A4F2A" w:rsidRPr="00434B4A">
        <w:t xml:space="preserve"> Derecho </w:t>
      </w:r>
      <w:r w:rsidRPr="00434B4A">
        <w:t>a la Presunción</w:t>
      </w:r>
      <w:r w:rsidR="003A4F2A" w:rsidRPr="00434B4A">
        <w:rPr>
          <w:spacing w:val="-7"/>
        </w:rPr>
        <w:t xml:space="preserve"> </w:t>
      </w:r>
      <w:r w:rsidR="003A4F2A" w:rsidRPr="00434B4A">
        <w:t>de</w:t>
      </w:r>
      <w:r w:rsidR="003A4F2A" w:rsidRPr="00434B4A">
        <w:rPr>
          <w:spacing w:val="-7"/>
        </w:rPr>
        <w:t xml:space="preserve"> </w:t>
      </w:r>
      <w:r w:rsidR="003A4F2A" w:rsidRPr="00434B4A">
        <w:t>Inocencia</w:t>
      </w:r>
      <w:r w:rsidR="003A4F2A" w:rsidRPr="00434B4A">
        <w:rPr>
          <w:spacing w:val="-7"/>
        </w:rPr>
        <w:t xml:space="preserve"> </w:t>
      </w:r>
      <w:r w:rsidR="003A4F2A" w:rsidRPr="00434B4A">
        <w:t>entre</w:t>
      </w:r>
      <w:r w:rsidR="003A4F2A" w:rsidRPr="00434B4A">
        <w:rPr>
          <w:spacing w:val="-10"/>
        </w:rPr>
        <w:t xml:space="preserve"> </w:t>
      </w:r>
      <w:r w:rsidR="003A4F2A" w:rsidRPr="00434B4A">
        <w:t>otros.</w:t>
      </w:r>
      <w:r w:rsidR="003A4F2A" w:rsidRPr="00434B4A">
        <w:rPr>
          <w:spacing w:val="-6"/>
        </w:rPr>
        <w:t xml:space="preserve"> </w:t>
      </w:r>
      <w:r w:rsidRPr="00434B4A">
        <w:rPr>
          <w:spacing w:val="-6"/>
        </w:rPr>
        <w:t xml:space="preserve"> En consecuencia, la ausencia de estas garantías operó como un límite efectivo al ejercicio de la </w:t>
      </w:r>
      <w:r w:rsidR="00B07507" w:rsidRPr="00434B4A">
        <w:t>JEI</w:t>
      </w:r>
      <w:r w:rsidR="00272994" w:rsidRPr="00434B4A">
        <w:t>.</w:t>
      </w:r>
      <w:r w:rsidR="00272994" w:rsidRPr="00434B4A">
        <w:rPr>
          <w:rStyle w:val="Refdenotaalpie"/>
        </w:rPr>
        <w:footnoteReference w:id="17"/>
      </w:r>
    </w:p>
    <w:p w14:paraId="4699F29E" w14:textId="45A6C0BA" w:rsidR="00621B27" w:rsidRPr="00434B4A" w:rsidRDefault="006D67FF" w:rsidP="00693BD8">
      <w:pPr>
        <w:pStyle w:val="parrafonormalbiolex"/>
      </w:pPr>
      <w:r w:rsidRPr="00434B4A">
        <w:t xml:space="preserve">Por su parte, </w:t>
      </w:r>
      <w:r w:rsidR="003A4F2A" w:rsidRPr="00434B4A">
        <w:t>la</w:t>
      </w:r>
      <w:r w:rsidR="003A4F2A" w:rsidRPr="00434B4A">
        <w:rPr>
          <w:spacing w:val="-3"/>
        </w:rPr>
        <w:t xml:space="preserve"> </w:t>
      </w:r>
      <w:r w:rsidR="003A4F2A" w:rsidRPr="00434B4A">
        <w:t>Sentencia de la</w:t>
      </w:r>
      <w:r w:rsidR="003A4F2A" w:rsidRPr="00434B4A">
        <w:rPr>
          <w:spacing w:val="-3"/>
        </w:rPr>
        <w:t xml:space="preserve"> </w:t>
      </w:r>
      <w:r w:rsidR="003A4F2A" w:rsidRPr="00434B4A">
        <w:t>Corte</w:t>
      </w:r>
      <w:r w:rsidR="003A4F2A" w:rsidRPr="00434B4A">
        <w:rPr>
          <w:spacing w:val="-3"/>
        </w:rPr>
        <w:t xml:space="preserve"> </w:t>
      </w:r>
      <w:r w:rsidR="003A4F2A" w:rsidRPr="00434B4A">
        <w:t>Suprema de</w:t>
      </w:r>
      <w:r w:rsidR="003A4F2A" w:rsidRPr="00434B4A">
        <w:rPr>
          <w:spacing w:val="-2"/>
        </w:rPr>
        <w:t xml:space="preserve"> </w:t>
      </w:r>
      <w:r w:rsidR="003A4F2A" w:rsidRPr="00434B4A">
        <w:t>Justicia SPT17377 del</w:t>
      </w:r>
      <w:r w:rsidR="003A4F2A" w:rsidRPr="00434B4A">
        <w:rPr>
          <w:spacing w:val="-3"/>
        </w:rPr>
        <w:t xml:space="preserve"> </w:t>
      </w:r>
      <w:r w:rsidR="003A4F2A" w:rsidRPr="00434B4A">
        <w:t xml:space="preserve">2019, radicado 108183 </w:t>
      </w:r>
      <w:r w:rsidRPr="00434B4A">
        <w:t>aborda</w:t>
      </w:r>
      <w:r w:rsidR="003A4F2A" w:rsidRPr="00434B4A">
        <w:t xml:space="preserve"> un tema </w:t>
      </w:r>
      <w:r w:rsidR="00B06774" w:rsidRPr="00434B4A">
        <w:t>relevante</w:t>
      </w:r>
      <w:r w:rsidR="003A4F2A" w:rsidRPr="00434B4A">
        <w:t xml:space="preserve"> en lo que concierne a las personas indígenas</w:t>
      </w:r>
      <w:r w:rsidRPr="00434B4A">
        <w:t xml:space="preserve"> condenadas penalmente, al reconocer la posibilidad de que soliciten el cumplimiento de la pena privativa de la libertad en un </w:t>
      </w:r>
      <w:r w:rsidR="003A4F2A" w:rsidRPr="00434B4A">
        <w:t>Centro</w:t>
      </w:r>
      <w:r w:rsidR="003A4F2A" w:rsidRPr="00434B4A">
        <w:rPr>
          <w:spacing w:val="-10"/>
        </w:rPr>
        <w:t xml:space="preserve"> </w:t>
      </w:r>
      <w:r w:rsidR="003A4F2A" w:rsidRPr="00434B4A">
        <w:t>de</w:t>
      </w:r>
      <w:r w:rsidR="003A4F2A" w:rsidRPr="00434B4A">
        <w:rPr>
          <w:spacing w:val="-9"/>
        </w:rPr>
        <w:t xml:space="preserve"> </w:t>
      </w:r>
      <w:r w:rsidR="003A4F2A" w:rsidRPr="00434B4A">
        <w:t>Armonización</w:t>
      </w:r>
      <w:r w:rsidRPr="00434B4A">
        <w:t xml:space="preserve"> ubicado dentro de su</w:t>
      </w:r>
      <w:r w:rsidR="003A4F2A" w:rsidRPr="00434B4A">
        <w:t xml:space="preserve"> territorio </w:t>
      </w:r>
      <w:r w:rsidRPr="00434B4A">
        <w:t>ancestral.</w:t>
      </w:r>
    </w:p>
    <w:p w14:paraId="1AFD6A92" w14:textId="756C746F" w:rsidR="00621B27" w:rsidRPr="00434B4A" w:rsidRDefault="003A4F2A" w:rsidP="00693BD8">
      <w:pPr>
        <w:pStyle w:val="parrafonormalbiolex"/>
      </w:pPr>
      <w:r w:rsidRPr="00434B4A">
        <w:t>Esta</w:t>
      </w:r>
      <w:r w:rsidRPr="00434B4A">
        <w:rPr>
          <w:spacing w:val="-14"/>
        </w:rPr>
        <w:t xml:space="preserve"> </w:t>
      </w:r>
      <w:r w:rsidRPr="00434B4A">
        <w:t>Sentencia</w:t>
      </w:r>
      <w:r w:rsidRPr="00434B4A">
        <w:rPr>
          <w:spacing w:val="-14"/>
        </w:rPr>
        <w:t xml:space="preserve"> </w:t>
      </w:r>
      <w:r w:rsidR="00C445F7" w:rsidRPr="00434B4A">
        <w:t>esgrime</w:t>
      </w:r>
      <w:r w:rsidRPr="00434B4A">
        <w:rPr>
          <w:spacing w:val="-13"/>
        </w:rPr>
        <w:t xml:space="preserve"> </w:t>
      </w:r>
      <w:r w:rsidRPr="00434B4A">
        <w:t>el</w:t>
      </w:r>
      <w:r w:rsidRPr="00434B4A">
        <w:rPr>
          <w:spacing w:val="-17"/>
        </w:rPr>
        <w:t xml:space="preserve"> </w:t>
      </w:r>
      <w:r w:rsidRPr="00434B4A">
        <w:t>concepto</w:t>
      </w:r>
      <w:r w:rsidRPr="00434B4A">
        <w:rPr>
          <w:spacing w:val="-13"/>
        </w:rPr>
        <w:t xml:space="preserve"> </w:t>
      </w:r>
      <w:r w:rsidRPr="00434B4A">
        <w:t>de</w:t>
      </w:r>
      <w:r w:rsidRPr="00434B4A">
        <w:rPr>
          <w:spacing w:val="-13"/>
        </w:rPr>
        <w:t xml:space="preserve"> </w:t>
      </w:r>
      <w:r w:rsidR="006D67FF" w:rsidRPr="00434B4A">
        <w:rPr>
          <w:spacing w:val="-13"/>
        </w:rPr>
        <w:t>“</w:t>
      </w:r>
      <w:r w:rsidRPr="00434B4A">
        <w:t>persona</w:t>
      </w:r>
      <w:r w:rsidRPr="00434B4A">
        <w:rPr>
          <w:spacing w:val="-13"/>
        </w:rPr>
        <w:t xml:space="preserve"> </w:t>
      </w:r>
      <w:r w:rsidRPr="00434B4A">
        <w:t>indígena</w:t>
      </w:r>
      <w:r w:rsidRPr="00434B4A">
        <w:rPr>
          <w:spacing w:val="-13"/>
        </w:rPr>
        <w:t xml:space="preserve"> </w:t>
      </w:r>
      <w:r w:rsidRPr="00434B4A">
        <w:t>por</w:t>
      </w:r>
      <w:r w:rsidRPr="00434B4A">
        <w:rPr>
          <w:spacing w:val="-15"/>
        </w:rPr>
        <w:t xml:space="preserve"> </w:t>
      </w:r>
      <w:r w:rsidRPr="00434B4A">
        <w:t>adopción</w:t>
      </w:r>
      <w:r w:rsidR="006D67FF" w:rsidRPr="00434B4A">
        <w:t>”</w:t>
      </w:r>
      <w:r w:rsidRPr="00434B4A">
        <w:t>,</w:t>
      </w:r>
      <w:r w:rsidRPr="00434B4A">
        <w:rPr>
          <w:spacing w:val="-16"/>
        </w:rPr>
        <w:t xml:space="preserve"> </w:t>
      </w:r>
      <w:r w:rsidRPr="00434B4A">
        <w:t>en</w:t>
      </w:r>
      <w:r w:rsidRPr="00434B4A">
        <w:rPr>
          <w:spacing w:val="-13"/>
        </w:rPr>
        <w:t xml:space="preserve"> </w:t>
      </w:r>
      <w:r w:rsidRPr="00434B4A">
        <w:t>la</w:t>
      </w:r>
      <w:r w:rsidRPr="00434B4A">
        <w:rPr>
          <w:spacing w:val="-14"/>
        </w:rPr>
        <w:t xml:space="preserve"> </w:t>
      </w:r>
      <w:r w:rsidRPr="00434B4A">
        <w:t>que</w:t>
      </w:r>
      <w:r w:rsidRPr="00434B4A">
        <w:rPr>
          <w:spacing w:val="-13"/>
        </w:rPr>
        <w:t xml:space="preserve"> </w:t>
      </w:r>
      <w:r w:rsidRPr="00434B4A">
        <w:t>se</w:t>
      </w:r>
      <w:r w:rsidRPr="00434B4A">
        <w:rPr>
          <w:spacing w:val="-13"/>
        </w:rPr>
        <w:t xml:space="preserve"> </w:t>
      </w:r>
      <w:r w:rsidRPr="00434B4A">
        <w:t xml:space="preserve">examina el caso de </w:t>
      </w:r>
      <w:r w:rsidR="006D67FF" w:rsidRPr="00434B4A">
        <w:t>un hombre</w:t>
      </w:r>
      <w:r w:rsidRPr="00434B4A">
        <w:t xml:space="preserve"> no indígena, pero que está casado con una mujer indígena, en ese sentido la </w:t>
      </w:r>
      <w:r w:rsidRPr="00434B4A">
        <w:lastRenderedPageBreak/>
        <w:t>Alta Corte indica que el beneficio o fuero indígena ampara, cobija y/o se extiende a la persona que no lo es y plenamente puede realizar solicitud para que su condena sea en un Centro de</w:t>
      </w:r>
      <w:r w:rsidR="00465D50">
        <w:t> </w:t>
      </w:r>
      <w:r w:rsidRPr="00434B4A">
        <w:t>Armonización</w:t>
      </w:r>
      <w:r w:rsidR="00272994" w:rsidRPr="00434B4A">
        <w:t>.</w:t>
      </w:r>
      <w:r w:rsidR="00272994" w:rsidRPr="00434B4A">
        <w:rPr>
          <w:rStyle w:val="Refdenotaalpie"/>
        </w:rPr>
        <w:footnoteReference w:id="18"/>
      </w:r>
    </w:p>
    <w:p w14:paraId="1C0F861D" w14:textId="347FE502" w:rsidR="00621B27" w:rsidRPr="00434B4A" w:rsidRDefault="003A4F2A" w:rsidP="00693BD8">
      <w:pPr>
        <w:pStyle w:val="parrafonormalbiolex"/>
      </w:pPr>
      <w:r w:rsidRPr="00434B4A">
        <w:t>Otro de los factores de competencia, es el factor territorial, que se resume en el lugar de comisión del delito, si se cometió dentro del territorio indígena.</w:t>
      </w:r>
      <w:r w:rsidR="00C445F7" w:rsidRPr="00434B4A">
        <w:t xml:space="preserve"> </w:t>
      </w:r>
      <w:r w:rsidRPr="00434B4A">
        <w:t>El factor objetivo habla de la naturaleza del bien jurídicamente tutelado, del sujeto afectado por la conducta punible (si es persona indígena o no). Dentro del bien jurídicamente tutelado se debe pormenorizar si este es protegido por la comunidad indígena,</w:t>
      </w:r>
      <w:r w:rsidRPr="00434B4A">
        <w:rPr>
          <w:spacing w:val="-7"/>
        </w:rPr>
        <w:t xml:space="preserve"> </w:t>
      </w:r>
      <w:r w:rsidRPr="00434B4A">
        <w:t>por</w:t>
      </w:r>
      <w:r w:rsidRPr="00434B4A">
        <w:rPr>
          <w:spacing w:val="-8"/>
        </w:rPr>
        <w:t xml:space="preserve"> </w:t>
      </w:r>
      <w:r w:rsidRPr="00434B4A">
        <w:t>la</w:t>
      </w:r>
      <w:r w:rsidRPr="00434B4A">
        <w:rPr>
          <w:spacing w:val="-7"/>
        </w:rPr>
        <w:t xml:space="preserve"> </w:t>
      </w:r>
      <w:r w:rsidRPr="00434B4A">
        <w:t>sociedad</w:t>
      </w:r>
      <w:r w:rsidRPr="00434B4A">
        <w:rPr>
          <w:spacing w:val="-7"/>
        </w:rPr>
        <w:t xml:space="preserve"> </w:t>
      </w:r>
      <w:r w:rsidRPr="00434B4A">
        <w:t>mayoritaria</w:t>
      </w:r>
      <w:r w:rsidRPr="00434B4A">
        <w:rPr>
          <w:spacing w:val="-7"/>
        </w:rPr>
        <w:t xml:space="preserve"> </w:t>
      </w:r>
      <w:r w:rsidRPr="00434B4A">
        <w:t>(que</w:t>
      </w:r>
      <w:r w:rsidRPr="00434B4A">
        <w:rPr>
          <w:spacing w:val="-7"/>
        </w:rPr>
        <w:t xml:space="preserve"> </w:t>
      </w:r>
      <w:r w:rsidRPr="00434B4A">
        <w:t>sería</w:t>
      </w:r>
      <w:r w:rsidRPr="00434B4A">
        <w:rPr>
          <w:spacing w:val="-7"/>
        </w:rPr>
        <w:t xml:space="preserve"> </w:t>
      </w:r>
      <w:r w:rsidRPr="00434B4A">
        <w:t>materia</w:t>
      </w:r>
      <w:r w:rsidRPr="00434B4A">
        <w:rPr>
          <w:spacing w:val="-7"/>
        </w:rPr>
        <w:t xml:space="preserve"> </w:t>
      </w:r>
      <w:r w:rsidRPr="00434B4A">
        <w:t>y</w:t>
      </w:r>
      <w:r w:rsidRPr="00434B4A">
        <w:rPr>
          <w:spacing w:val="-10"/>
        </w:rPr>
        <w:t xml:space="preserve"> </w:t>
      </w:r>
      <w:r w:rsidRPr="00434B4A">
        <w:t>competencia</w:t>
      </w:r>
      <w:r w:rsidRPr="00434B4A">
        <w:rPr>
          <w:spacing w:val="-7"/>
        </w:rPr>
        <w:t xml:space="preserve"> </w:t>
      </w:r>
      <w:r w:rsidRPr="00434B4A">
        <w:t>de</w:t>
      </w:r>
      <w:r w:rsidRPr="00434B4A">
        <w:rPr>
          <w:spacing w:val="-7"/>
        </w:rPr>
        <w:t xml:space="preserve"> </w:t>
      </w:r>
      <w:r w:rsidRPr="00434B4A">
        <w:t>la</w:t>
      </w:r>
      <w:r w:rsidRPr="00434B4A">
        <w:rPr>
          <w:spacing w:val="-7"/>
        </w:rPr>
        <w:t xml:space="preserve"> </w:t>
      </w:r>
      <w:r w:rsidRPr="00434B4A">
        <w:t>jurisdicción ordinaria), se pondera la autonomía de l</w:t>
      </w:r>
      <w:r w:rsidR="006E3283" w:rsidRPr="00434B4A">
        <w:t>o</w:t>
      </w:r>
      <w:r w:rsidRPr="00434B4A">
        <w:t xml:space="preserve">s </w:t>
      </w:r>
      <w:r w:rsidR="006E3283" w:rsidRPr="00434B4A">
        <w:t>pueblos</w:t>
      </w:r>
      <w:r w:rsidRPr="00434B4A">
        <w:t xml:space="preserve"> indígenas, se maximiza la conservación de la identidad cultural y espiritual.</w:t>
      </w:r>
    </w:p>
    <w:p w14:paraId="52026CBB" w14:textId="70DF21C6" w:rsidR="00621B27" w:rsidRPr="00434B4A" w:rsidRDefault="006D67FF" w:rsidP="00693BD8">
      <w:pPr>
        <w:pStyle w:val="parrafonormalbiolex"/>
      </w:pPr>
      <w:r w:rsidRPr="00434B4A">
        <w:t>En este marco, u</w:t>
      </w:r>
      <w:r w:rsidR="003A4F2A" w:rsidRPr="00434B4A">
        <w:t>na de las altas cortes estudia el caso concreto de un acceso carnal violento de una mujer</w:t>
      </w:r>
      <w:r w:rsidR="003A4F2A" w:rsidRPr="00434B4A">
        <w:rPr>
          <w:spacing w:val="-8"/>
        </w:rPr>
        <w:t xml:space="preserve"> </w:t>
      </w:r>
      <w:r w:rsidR="003A4F2A" w:rsidRPr="00434B4A">
        <w:t>indígena</w:t>
      </w:r>
      <w:r w:rsidR="003A4F2A" w:rsidRPr="00434B4A">
        <w:rPr>
          <w:spacing w:val="-7"/>
        </w:rPr>
        <w:t xml:space="preserve"> </w:t>
      </w:r>
      <w:r w:rsidR="003A4F2A" w:rsidRPr="00434B4A">
        <w:t>de</w:t>
      </w:r>
      <w:r w:rsidR="003A4F2A" w:rsidRPr="00434B4A">
        <w:rPr>
          <w:spacing w:val="-7"/>
        </w:rPr>
        <w:t xml:space="preserve"> </w:t>
      </w:r>
      <w:r w:rsidR="003A4F2A" w:rsidRPr="00434B4A">
        <w:t>20</w:t>
      </w:r>
      <w:r w:rsidR="003A4F2A" w:rsidRPr="00434B4A">
        <w:rPr>
          <w:spacing w:val="-9"/>
        </w:rPr>
        <w:t xml:space="preserve"> </w:t>
      </w:r>
      <w:r w:rsidR="003A4F2A" w:rsidRPr="00434B4A">
        <w:t>años</w:t>
      </w:r>
      <w:r w:rsidR="003A4F2A" w:rsidRPr="00434B4A">
        <w:rPr>
          <w:spacing w:val="-10"/>
        </w:rPr>
        <w:t xml:space="preserve"> </w:t>
      </w:r>
      <w:r w:rsidR="003A4F2A" w:rsidRPr="00434B4A">
        <w:t>en</w:t>
      </w:r>
      <w:r w:rsidR="003A4F2A" w:rsidRPr="00434B4A">
        <w:rPr>
          <w:spacing w:val="-7"/>
        </w:rPr>
        <w:t xml:space="preserve"> </w:t>
      </w:r>
      <w:r w:rsidR="003A4F2A" w:rsidRPr="00434B4A">
        <w:t>condición</w:t>
      </w:r>
      <w:r w:rsidR="003A4F2A" w:rsidRPr="00434B4A">
        <w:rPr>
          <w:spacing w:val="-7"/>
        </w:rPr>
        <w:t xml:space="preserve"> </w:t>
      </w:r>
      <w:r w:rsidR="003A4F2A" w:rsidRPr="00434B4A">
        <w:t>de</w:t>
      </w:r>
      <w:r w:rsidR="003A4F2A" w:rsidRPr="00434B4A">
        <w:rPr>
          <w:spacing w:val="-9"/>
        </w:rPr>
        <w:t xml:space="preserve"> </w:t>
      </w:r>
      <w:r w:rsidR="003A4F2A" w:rsidRPr="00434B4A">
        <w:t>discapacidad</w:t>
      </w:r>
      <w:r w:rsidR="003A4F2A" w:rsidRPr="00434B4A">
        <w:rPr>
          <w:spacing w:val="-9"/>
        </w:rPr>
        <w:t xml:space="preserve"> </w:t>
      </w:r>
      <w:r w:rsidR="003A4F2A" w:rsidRPr="00434B4A">
        <w:t>mental.</w:t>
      </w:r>
      <w:r w:rsidR="003A4F2A" w:rsidRPr="00434B4A">
        <w:rPr>
          <w:spacing w:val="-10"/>
        </w:rPr>
        <w:t xml:space="preserve"> </w:t>
      </w:r>
      <w:r w:rsidR="003A4F2A" w:rsidRPr="00434B4A">
        <w:t>Se</w:t>
      </w:r>
      <w:r w:rsidR="003A4F2A" w:rsidRPr="00434B4A">
        <w:rPr>
          <w:spacing w:val="-9"/>
        </w:rPr>
        <w:t xml:space="preserve"> </w:t>
      </w:r>
      <w:r w:rsidR="003A4F2A" w:rsidRPr="00434B4A">
        <w:t>insta</w:t>
      </w:r>
      <w:r w:rsidR="003A4F2A" w:rsidRPr="00434B4A">
        <w:rPr>
          <w:spacing w:val="-9"/>
        </w:rPr>
        <w:t xml:space="preserve"> </w:t>
      </w:r>
      <w:r w:rsidR="003A4F2A" w:rsidRPr="00434B4A">
        <w:t>a</w:t>
      </w:r>
      <w:r w:rsidR="003A4F2A" w:rsidRPr="00434B4A">
        <w:rPr>
          <w:spacing w:val="-7"/>
        </w:rPr>
        <w:t xml:space="preserve"> </w:t>
      </w:r>
      <w:r w:rsidR="003A4F2A" w:rsidRPr="00434B4A">
        <w:t>recalcar</w:t>
      </w:r>
      <w:r w:rsidR="003A4F2A" w:rsidRPr="00434B4A">
        <w:rPr>
          <w:spacing w:val="-8"/>
        </w:rPr>
        <w:t xml:space="preserve"> </w:t>
      </w:r>
      <w:r w:rsidR="003A4F2A" w:rsidRPr="00434B4A">
        <w:t>que l</w:t>
      </w:r>
      <w:r w:rsidR="006E3283" w:rsidRPr="00434B4A">
        <w:t>o</w:t>
      </w:r>
      <w:r w:rsidR="003A4F2A" w:rsidRPr="00434B4A">
        <w:t xml:space="preserve">s </w:t>
      </w:r>
      <w:r w:rsidR="006E3283" w:rsidRPr="00434B4A">
        <w:t>pueblos</w:t>
      </w:r>
      <w:r w:rsidR="003A4F2A" w:rsidRPr="00434B4A">
        <w:t xml:space="preserve"> indígenas tienen la plena capacidad de juzgar a integrantes de sus </w:t>
      </w:r>
      <w:r w:rsidR="006E3283" w:rsidRPr="00434B4A">
        <w:t xml:space="preserve">comunidades </w:t>
      </w:r>
      <w:r w:rsidR="003A4F2A" w:rsidRPr="00434B4A">
        <w:t>aun</w:t>
      </w:r>
      <w:r w:rsidR="003A4F2A" w:rsidRPr="00434B4A">
        <w:rPr>
          <w:spacing w:val="-6"/>
        </w:rPr>
        <w:t xml:space="preserve"> </w:t>
      </w:r>
      <w:r w:rsidR="003A4F2A" w:rsidRPr="00434B4A">
        <w:t>cuando</w:t>
      </w:r>
      <w:r w:rsidR="003A4F2A" w:rsidRPr="00434B4A">
        <w:rPr>
          <w:spacing w:val="-6"/>
        </w:rPr>
        <w:t xml:space="preserve"> </w:t>
      </w:r>
      <w:r w:rsidR="003A4F2A" w:rsidRPr="00434B4A">
        <w:t>los</w:t>
      </w:r>
      <w:r w:rsidR="003A4F2A" w:rsidRPr="00434B4A">
        <w:rPr>
          <w:spacing w:val="-6"/>
        </w:rPr>
        <w:t xml:space="preserve"> </w:t>
      </w:r>
      <w:r w:rsidR="003A4F2A" w:rsidRPr="00434B4A">
        <w:t>delitos</w:t>
      </w:r>
      <w:r w:rsidR="003A4F2A" w:rsidRPr="00434B4A">
        <w:rPr>
          <w:spacing w:val="-7"/>
        </w:rPr>
        <w:t xml:space="preserve"> </w:t>
      </w:r>
      <w:r w:rsidR="003A4F2A" w:rsidRPr="00434B4A">
        <w:t>son</w:t>
      </w:r>
      <w:r w:rsidR="003A4F2A" w:rsidRPr="00434B4A">
        <w:rPr>
          <w:spacing w:val="-8"/>
        </w:rPr>
        <w:t xml:space="preserve"> </w:t>
      </w:r>
      <w:r w:rsidR="003A4F2A" w:rsidRPr="00434B4A">
        <w:t>de</w:t>
      </w:r>
      <w:r w:rsidR="003A4F2A" w:rsidRPr="00434B4A">
        <w:rPr>
          <w:spacing w:val="-6"/>
        </w:rPr>
        <w:t xml:space="preserve"> </w:t>
      </w:r>
      <w:r w:rsidR="003A4F2A" w:rsidRPr="00434B4A">
        <w:t>tanta</w:t>
      </w:r>
      <w:r w:rsidR="003A4F2A" w:rsidRPr="00434B4A">
        <w:rPr>
          <w:spacing w:val="-6"/>
        </w:rPr>
        <w:t xml:space="preserve"> </w:t>
      </w:r>
      <w:r w:rsidR="003A4F2A" w:rsidRPr="00434B4A">
        <w:t>trascendencia</w:t>
      </w:r>
      <w:r w:rsidR="003A4F2A" w:rsidRPr="00434B4A">
        <w:rPr>
          <w:spacing w:val="-6"/>
        </w:rPr>
        <w:t xml:space="preserve"> </w:t>
      </w:r>
      <w:r w:rsidR="003A4F2A" w:rsidRPr="00434B4A">
        <w:t>social</w:t>
      </w:r>
      <w:r w:rsidR="003A4F2A" w:rsidRPr="00434B4A">
        <w:rPr>
          <w:spacing w:val="-7"/>
        </w:rPr>
        <w:t xml:space="preserve"> </w:t>
      </w:r>
      <w:r w:rsidR="003A4F2A" w:rsidRPr="00434B4A">
        <w:t>y</w:t>
      </w:r>
      <w:r w:rsidR="003A4F2A" w:rsidRPr="00434B4A">
        <w:rPr>
          <w:spacing w:val="-9"/>
        </w:rPr>
        <w:t xml:space="preserve"> </w:t>
      </w:r>
      <w:r w:rsidR="003A4F2A" w:rsidRPr="00434B4A">
        <w:t>personal,</w:t>
      </w:r>
      <w:r w:rsidR="003A4F2A" w:rsidRPr="00434B4A">
        <w:rPr>
          <w:spacing w:val="-7"/>
        </w:rPr>
        <w:t xml:space="preserve"> </w:t>
      </w:r>
      <w:r w:rsidR="003A4F2A" w:rsidRPr="00434B4A">
        <w:t>como lo</w:t>
      </w:r>
      <w:r w:rsidR="003A4F2A" w:rsidRPr="00434B4A">
        <w:rPr>
          <w:spacing w:val="-15"/>
        </w:rPr>
        <w:t xml:space="preserve"> </w:t>
      </w:r>
      <w:r w:rsidR="003A4F2A" w:rsidRPr="00434B4A">
        <w:t>son</w:t>
      </w:r>
      <w:r w:rsidR="003A4F2A" w:rsidRPr="00434B4A">
        <w:rPr>
          <w:spacing w:val="-14"/>
        </w:rPr>
        <w:t xml:space="preserve"> </w:t>
      </w:r>
      <w:r w:rsidR="003A4F2A" w:rsidRPr="00434B4A">
        <w:t>los</w:t>
      </w:r>
      <w:r w:rsidR="003A4F2A" w:rsidRPr="00434B4A">
        <w:rPr>
          <w:spacing w:val="-17"/>
        </w:rPr>
        <w:t xml:space="preserve"> </w:t>
      </w:r>
      <w:r w:rsidR="003A4F2A" w:rsidRPr="00434B4A">
        <w:t>accesos</w:t>
      </w:r>
      <w:r w:rsidR="003A4F2A" w:rsidRPr="00434B4A">
        <w:rPr>
          <w:spacing w:val="-15"/>
        </w:rPr>
        <w:t xml:space="preserve"> </w:t>
      </w:r>
      <w:r w:rsidR="003A4F2A" w:rsidRPr="00434B4A">
        <w:t>carnales</w:t>
      </w:r>
      <w:r w:rsidR="003A4F2A" w:rsidRPr="00434B4A">
        <w:rPr>
          <w:spacing w:val="-14"/>
        </w:rPr>
        <w:t xml:space="preserve"> </w:t>
      </w:r>
      <w:r w:rsidR="003A4F2A" w:rsidRPr="00434B4A">
        <w:t>violentos</w:t>
      </w:r>
      <w:r w:rsidR="00272994" w:rsidRPr="00434B4A">
        <w:t>.</w:t>
      </w:r>
      <w:r w:rsidR="00272994" w:rsidRPr="00434B4A">
        <w:rPr>
          <w:rStyle w:val="Refdenotaalpie"/>
        </w:rPr>
        <w:footnoteReference w:id="19"/>
      </w:r>
    </w:p>
    <w:p w14:paraId="421233AD" w14:textId="70870915" w:rsidR="00621B27" w:rsidRPr="00434B4A" w:rsidRDefault="003A4F2A" w:rsidP="00693BD8">
      <w:pPr>
        <w:pStyle w:val="parrafonormalbiolex"/>
      </w:pPr>
      <w:r w:rsidRPr="00434B4A">
        <w:t>Se</w:t>
      </w:r>
      <w:r w:rsidRPr="00434B4A">
        <w:rPr>
          <w:spacing w:val="-6"/>
        </w:rPr>
        <w:t xml:space="preserve"> </w:t>
      </w:r>
      <w:r w:rsidRPr="00434B4A">
        <w:t>habla</w:t>
      </w:r>
      <w:r w:rsidRPr="00434B4A">
        <w:rPr>
          <w:spacing w:val="-6"/>
        </w:rPr>
        <w:t xml:space="preserve"> </w:t>
      </w:r>
      <w:r w:rsidRPr="00434B4A">
        <w:t>de</w:t>
      </w:r>
      <w:r w:rsidRPr="00434B4A">
        <w:rPr>
          <w:spacing w:val="-6"/>
        </w:rPr>
        <w:t xml:space="preserve"> </w:t>
      </w:r>
      <w:r w:rsidRPr="00434B4A">
        <w:t>que</w:t>
      </w:r>
      <w:r w:rsidRPr="00434B4A">
        <w:rPr>
          <w:spacing w:val="-6"/>
        </w:rPr>
        <w:t xml:space="preserve"> </w:t>
      </w:r>
      <w:r w:rsidRPr="00434B4A">
        <w:t>el</w:t>
      </w:r>
      <w:r w:rsidRPr="00434B4A">
        <w:rPr>
          <w:spacing w:val="-7"/>
        </w:rPr>
        <w:t xml:space="preserve"> </w:t>
      </w:r>
      <w:r w:rsidRPr="00434B4A">
        <w:t>bien</w:t>
      </w:r>
      <w:r w:rsidRPr="00434B4A">
        <w:rPr>
          <w:spacing w:val="-6"/>
        </w:rPr>
        <w:t xml:space="preserve"> </w:t>
      </w:r>
      <w:r w:rsidRPr="00434B4A">
        <w:t>jurídico</w:t>
      </w:r>
      <w:r w:rsidRPr="00434B4A">
        <w:rPr>
          <w:spacing w:val="-6"/>
        </w:rPr>
        <w:t xml:space="preserve"> </w:t>
      </w:r>
      <w:r w:rsidRPr="00434B4A">
        <w:t>de</w:t>
      </w:r>
      <w:r w:rsidRPr="00434B4A">
        <w:rPr>
          <w:spacing w:val="-6"/>
        </w:rPr>
        <w:t xml:space="preserve"> </w:t>
      </w:r>
      <w:r w:rsidRPr="00434B4A">
        <w:t>la</w:t>
      </w:r>
      <w:r w:rsidRPr="00434B4A">
        <w:rPr>
          <w:spacing w:val="-6"/>
        </w:rPr>
        <w:t xml:space="preserve"> </w:t>
      </w:r>
      <w:r w:rsidRPr="00434B4A">
        <w:t>integridad</w:t>
      </w:r>
      <w:r w:rsidRPr="00434B4A">
        <w:rPr>
          <w:spacing w:val="-6"/>
        </w:rPr>
        <w:t xml:space="preserve"> </w:t>
      </w:r>
      <w:r w:rsidRPr="00434B4A">
        <w:t>y</w:t>
      </w:r>
      <w:r w:rsidRPr="00434B4A">
        <w:rPr>
          <w:spacing w:val="-9"/>
        </w:rPr>
        <w:t xml:space="preserve"> </w:t>
      </w:r>
      <w:r w:rsidRPr="00434B4A">
        <w:t>formación</w:t>
      </w:r>
      <w:r w:rsidRPr="00434B4A">
        <w:rPr>
          <w:spacing w:val="-6"/>
        </w:rPr>
        <w:t xml:space="preserve"> </w:t>
      </w:r>
      <w:r w:rsidRPr="00434B4A">
        <w:t>sexual</w:t>
      </w:r>
      <w:r w:rsidRPr="00434B4A">
        <w:rPr>
          <w:spacing w:val="-10"/>
        </w:rPr>
        <w:t xml:space="preserve"> </w:t>
      </w:r>
      <w:r w:rsidRPr="00434B4A">
        <w:t>no</w:t>
      </w:r>
      <w:r w:rsidRPr="00434B4A">
        <w:rPr>
          <w:spacing w:val="-6"/>
        </w:rPr>
        <w:t xml:space="preserve"> </w:t>
      </w:r>
      <w:r w:rsidRPr="00434B4A">
        <w:t>es</w:t>
      </w:r>
      <w:r w:rsidRPr="00434B4A">
        <w:rPr>
          <w:spacing w:val="-9"/>
        </w:rPr>
        <w:t xml:space="preserve"> </w:t>
      </w:r>
      <w:r w:rsidRPr="00434B4A">
        <w:t>exclusivo</w:t>
      </w:r>
      <w:r w:rsidRPr="00434B4A">
        <w:rPr>
          <w:spacing w:val="-6"/>
        </w:rPr>
        <w:t xml:space="preserve"> </w:t>
      </w:r>
      <w:r w:rsidRPr="00434B4A">
        <w:t>de</w:t>
      </w:r>
      <w:r w:rsidRPr="00434B4A">
        <w:rPr>
          <w:spacing w:val="-6"/>
        </w:rPr>
        <w:t xml:space="preserve"> </w:t>
      </w:r>
      <w:r w:rsidRPr="00434B4A">
        <w:t>la sociedad mayoritaria, que también afecta a l</w:t>
      </w:r>
      <w:r w:rsidR="006E3283" w:rsidRPr="00434B4A">
        <w:t>o</w:t>
      </w:r>
      <w:r w:rsidRPr="00434B4A">
        <w:t xml:space="preserve">s </w:t>
      </w:r>
      <w:r w:rsidR="006E3283" w:rsidRPr="00434B4A">
        <w:t>pueblos</w:t>
      </w:r>
      <w:r w:rsidRPr="00434B4A">
        <w:t xml:space="preserve"> indígenas y que, en ese sentido, l</w:t>
      </w:r>
      <w:r w:rsidR="006E3283" w:rsidRPr="00434B4A">
        <w:t>o</w:t>
      </w:r>
      <w:r w:rsidRPr="00434B4A">
        <w:t xml:space="preserve">s </w:t>
      </w:r>
      <w:r w:rsidR="006E3283" w:rsidRPr="00434B4A">
        <w:t>pueblos</w:t>
      </w:r>
      <w:r w:rsidRPr="00434B4A">
        <w:t xml:space="preserve"> indígenas son plenamente capaces de adelantar un proceso para tal efecto. Haciendo énfasis que l</w:t>
      </w:r>
      <w:r w:rsidR="006E3283" w:rsidRPr="00434B4A">
        <w:t>o</w:t>
      </w:r>
      <w:r w:rsidRPr="00434B4A">
        <w:t xml:space="preserve">s </w:t>
      </w:r>
      <w:r w:rsidR="006E3283" w:rsidRPr="00434B4A">
        <w:t>pueblos</w:t>
      </w:r>
      <w:r w:rsidRPr="00434B4A">
        <w:t xml:space="preserve"> indígenas deben establecer un sistema normativo (oral o </w:t>
      </w:r>
      <w:r w:rsidR="00FE6772" w:rsidRPr="00434B4A">
        <w:t>escrito</w:t>
      </w:r>
      <w:r w:rsidRPr="00434B4A">
        <w:t>), que prevea un procedimiento en el que se satisfagan los derechos de la víctima a la verdad, justicia y reparación.</w:t>
      </w:r>
    </w:p>
    <w:p w14:paraId="15057C76" w14:textId="7512E430" w:rsidR="00621B27" w:rsidRPr="00434B4A" w:rsidRDefault="007B1CF4" w:rsidP="00693BD8">
      <w:pPr>
        <w:pStyle w:val="parrafonormalbiolex"/>
      </w:pPr>
      <w:r w:rsidRPr="00434B4A">
        <w:t xml:space="preserve">La </w:t>
      </w:r>
      <w:r w:rsidR="003A4F2A" w:rsidRPr="00434B4A">
        <w:t xml:space="preserve">Corte Suprema de Justicia </w:t>
      </w:r>
      <w:r w:rsidRPr="00434B4A">
        <w:t xml:space="preserve">ha reiterado que no es posible subestimar a las autoridades </w:t>
      </w:r>
      <w:r w:rsidR="003A4F2A" w:rsidRPr="00434B4A">
        <w:t>indígenas</w:t>
      </w:r>
      <w:r w:rsidRPr="00434B4A">
        <w:t xml:space="preserve"> ni considerarlas incapaces de</w:t>
      </w:r>
      <w:r w:rsidR="003A4F2A" w:rsidRPr="00434B4A">
        <w:t xml:space="preserve"> administrar justicia en casos de especial relevancia jurídico penal</w:t>
      </w:r>
      <w:r w:rsidR="00272994" w:rsidRPr="00434B4A">
        <w:t>.</w:t>
      </w:r>
      <w:r w:rsidR="00272994" w:rsidRPr="00434B4A">
        <w:rPr>
          <w:rStyle w:val="Refdenotaalpie"/>
        </w:rPr>
        <w:footnoteReference w:id="20"/>
      </w:r>
      <w:r w:rsidRPr="00434B4A">
        <w:t xml:space="preserve"> Sin embargo, también ha señalado la importancia del factor institucional, que exige la existencia de un sistema de derecho propio debidamente estructurado, enmarcado en las </w:t>
      </w:r>
      <w:r w:rsidR="003A4F2A" w:rsidRPr="00434B4A">
        <w:t xml:space="preserve">garantías constitucionales, </w:t>
      </w:r>
      <w:r w:rsidRPr="00434B4A">
        <w:t>con</w:t>
      </w:r>
      <w:r w:rsidR="003A4F2A" w:rsidRPr="00434B4A">
        <w:t xml:space="preserve"> principio</w:t>
      </w:r>
      <w:r w:rsidRPr="00434B4A">
        <w:t>s</w:t>
      </w:r>
      <w:r w:rsidR="003A4F2A" w:rsidRPr="00434B4A">
        <w:t xml:space="preserve"> de legalidad</w:t>
      </w:r>
      <w:r w:rsidRPr="00434B4A">
        <w:t xml:space="preserve">, </w:t>
      </w:r>
      <w:r w:rsidR="003A4F2A" w:rsidRPr="00434B4A">
        <w:t xml:space="preserve">previsibilidad y </w:t>
      </w:r>
      <w:r w:rsidRPr="00434B4A">
        <w:t>una noción clara de nocividad social</w:t>
      </w:r>
      <w:r w:rsidR="003A4F2A" w:rsidRPr="00434B4A">
        <w:t>.</w:t>
      </w:r>
    </w:p>
    <w:p w14:paraId="4A046F69" w14:textId="66E3C699" w:rsidR="00852487" w:rsidRPr="00434B4A" w:rsidRDefault="007B1CF4" w:rsidP="00693BD8">
      <w:pPr>
        <w:pStyle w:val="parrafonormalbiolex"/>
      </w:pPr>
      <w:r w:rsidRPr="00434B4A">
        <w:t>A ello se sumas</w:t>
      </w:r>
      <w:r w:rsidR="00852487" w:rsidRPr="00434B4A">
        <w:t xml:space="preserve"> límites normativos y constitucionales, derivados de las capacidades institucionales de cada comunidad. La autonomía puede verse restringida cuando: </w:t>
      </w:r>
      <w:r w:rsidR="001D78BF" w:rsidRPr="00434B4A">
        <w:t>I</w:t>
      </w:r>
      <w:r w:rsidR="00852487" w:rsidRPr="00434B4A">
        <w:t xml:space="preserve">) no existen sistemas de investigación adecuados, </w:t>
      </w:r>
      <w:r w:rsidR="001D78BF" w:rsidRPr="00434B4A">
        <w:t>II</w:t>
      </w:r>
      <w:r w:rsidR="00852487" w:rsidRPr="00434B4A">
        <w:t xml:space="preserve">) no se cuenta con mecanismos de protección a víctimas, </w:t>
      </w:r>
      <w:r w:rsidR="001D78BF" w:rsidRPr="00434B4A">
        <w:t>III</w:t>
      </w:r>
      <w:r w:rsidR="00852487" w:rsidRPr="00434B4A">
        <w:t xml:space="preserve">) no hay personal capacitado para atender delitos de alta complejidad, </w:t>
      </w:r>
      <w:r w:rsidR="001D78BF" w:rsidRPr="00434B4A">
        <w:t>IV</w:t>
      </w:r>
      <w:r w:rsidR="00852487" w:rsidRPr="00434B4A">
        <w:t>)</w:t>
      </w:r>
      <w:r w:rsidR="001D78BF" w:rsidRPr="00434B4A">
        <w:t xml:space="preserve"> </w:t>
      </w:r>
      <w:r w:rsidR="00852487" w:rsidRPr="00434B4A">
        <w:t>no se dispone de un sistema normativo claro y escrito, v) las sanciones tradicionales no resultan proporcionales al daño.</w:t>
      </w:r>
    </w:p>
    <w:p w14:paraId="2732EAC9" w14:textId="03045F20" w:rsidR="00852487" w:rsidRPr="00434B4A" w:rsidRDefault="00852487" w:rsidP="00693BD8">
      <w:pPr>
        <w:pStyle w:val="parrafonormalbiolex"/>
      </w:pPr>
      <w:r w:rsidRPr="00434B4A">
        <w:t xml:space="preserve">En </w:t>
      </w:r>
      <w:r w:rsidR="007B1CF4" w:rsidRPr="00434B4A">
        <w:t xml:space="preserve">los </w:t>
      </w:r>
      <w:r w:rsidRPr="00434B4A">
        <w:t xml:space="preserve">delitos sexuales, estos límites se hacen </w:t>
      </w:r>
      <w:r w:rsidR="007B1CF4" w:rsidRPr="00434B4A">
        <w:t xml:space="preserve">particularmente más </w:t>
      </w:r>
      <w:r w:rsidRPr="00434B4A">
        <w:t xml:space="preserve">evidentes, </w:t>
      </w:r>
      <w:r w:rsidR="007B1CF4" w:rsidRPr="00434B4A">
        <w:t>dado que requieren de</w:t>
      </w:r>
      <w:r w:rsidRPr="00434B4A">
        <w:t xml:space="preserve"> pruebas técnico–científicas</w:t>
      </w:r>
      <w:r w:rsidR="007B1CF4" w:rsidRPr="00434B4A">
        <w:t>,</w:t>
      </w:r>
      <w:r w:rsidRPr="00434B4A">
        <w:t xml:space="preserve"> acompañamiento psicológico, lo que muchas veces supera la capacidad operativa de las autoridades tradicionales. Aunque estos límites no provienen </w:t>
      </w:r>
      <w:r w:rsidRPr="00434B4A">
        <w:lastRenderedPageBreak/>
        <w:t>directamente de la Constitución, en la práctica restringen la posibilidad de ejercer jurisdicción en casos complejos.</w:t>
      </w:r>
    </w:p>
    <w:p w14:paraId="496D741C" w14:textId="04755E80" w:rsidR="00852487" w:rsidRPr="00434B4A" w:rsidRDefault="00852487" w:rsidP="00693BD8">
      <w:pPr>
        <w:pStyle w:val="parrafonormalbiolex"/>
      </w:pPr>
      <w:r w:rsidRPr="00434B4A">
        <w:t>Los límites de la autonomía jurisdiccional indígena no deben interpretarse como una negación de la autodeterminación, sino como mecanismo</w:t>
      </w:r>
      <w:r w:rsidR="007B1CF4" w:rsidRPr="00434B4A">
        <w:t>s</w:t>
      </w:r>
      <w:r w:rsidRPr="00434B4A">
        <w:t xml:space="preserve"> para garantizar un equilibrio entre el pluralismo jurídico y la protección de derechos fundamentales. En especial, cuando se trata de violencia sexual contra NNA, estos límites actúan como salvaguardas necesarias para evitar prácticas incompatibles con la dignidad humana y asegurar investigaciones eficaces y sanciones adecuadas.</w:t>
      </w:r>
    </w:p>
    <w:p w14:paraId="070C2D64" w14:textId="266F140E" w:rsidR="00852487" w:rsidRPr="00434B4A" w:rsidRDefault="007B1CF4" w:rsidP="00693BD8">
      <w:pPr>
        <w:pStyle w:val="parrafonormalbiolex"/>
      </w:pPr>
      <w:r w:rsidRPr="00434B4A">
        <w:t>En este sen</w:t>
      </w:r>
      <w:r w:rsidR="007060A0" w:rsidRPr="00434B4A">
        <w:t>tido</w:t>
      </w:r>
      <w:r w:rsidRPr="00434B4A">
        <w:t>, l</w:t>
      </w:r>
      <w:r w:rsidR="00852487" w:rsidRPr="00434B4A">
        <w:t>a jurisdicción indígena se mantiene como un espacio legítimo de justicia intercultural, pero su ejercicio está constitucionalmente condicionado a que no se vulnere el interés superior del menor, las garantías procesales mínimas ni los estándares internacionales de derechos</w:t>
      </w:r>
      <w:r w:rsidR="00F240B2">
        <w:t> </w:t>
      </w:r>
      <w:r w:rsidR="00852487" w:rsidRPr="00434B4A">
        <w:t>humanos.</w:t>
      </w:r>
    </w:p>
    <w:p w14:paraId="0876040F" w14:textId="62BFE720" w:rsidR="00621B27" w:rsidRPr="00693BD8" w:rsidRDefault="00693BD8" w:rsidP="00693BD8">
      <w:pPr>
        <w:pStyle w:val="Nivel1BIOL"/>
        <w:rPr>
          <w:lang w:val="es-MX"/>
        </w:rPr>
      </w:pPr>
      <w:r w:rsidRPr="00693BD8">
        <w:rPr>
          <w:lang w:val="es-MX"/>
        </w:rPr>
        <w:t>IV</w:t>
      </w:r>
      <w:r>
        <w:rPr>
          <w:lang w:val="es-MX"/>
        </w:rPr>
        <w:t xml:space="preserve">. </w:t>
      </w:r>
      <w:r w:rsidR="00210A5F" w:rsidRPr="00693BD8">
        <w:rPr>
          <w:lang w:val="es-MX"/>
        </w:rPr>
        <w:t>VIOLENCIA SEXUAL Y ABUSO SEXUAL CONTRA NIÑOS, NIÑAS Y ADOLESCENTES</w:t>
      </w:r>
    </w:p>
    <w:p w14:paraId="2723D737" w14:textId="7D71BD4B" w:rsidR="00852487" w:rsidRPr="00434B4A" w:rsidRDefault="00852487" w:rsidP="00693BD8">
      <w:pPr>
        <w:pStyle w:val="parrafonormalbiolex"/>
      </w:pPr>
      <w:r w:rsidRPr="00434B4A">
        <w:t xml:space="preserve">La violencia sexual y el abuso sexual constituyen </w:t>
      </w:r>
      <w:r w:rsidR="001D6627" w:rsidRPr="00434B4A">
        <w:t>alg</w:t>
      </w:r>
      <w:r w:rsidR="007060A0" w:rsidRPr="00434B4A">
        <w:t>u</w:t>
      </w:r>
      <w:r w:rsidR="001D6627" w:rsidRPr="00434B4A">
        <w:t>nas</w:t>
      </w:r>
      <w:r w:rsidRPr="00434B4A">
        <w:t xml:space="preserve"> de las violaciones más graves a la dignidad humana y a la integridad personal, especialmente cuando se perpetran contra NNA. Su análisis adquiere especial relevancia en contextos interculturales, donde confluyen el derecho penal estatal, los sistemas de justicia indígena, los estándares internacionales de derechos humanos y las particularidades socioculturales de los pueblos originarios. Comprender la naturaleza jurídica de estas conductas requiere examinar </w:t>
      </w:r>
      <w:r w:rsidR="001D6627" w:rsidRPr="00434B4A">
        <w:t>de manera sistemática l</w:t>
      </w:r>
      <w:r w:rsidRPr="00434B4A">
        <w:t>a legislación penal colombiana</w:t>
      </w:r>
      <w:r w:rsidR="001D6627" w:rsidRPr="00434B4A">
        <w:t>.</w:t>
      </w:r>
    </w:p>
    <w:p w14:paraId="7D87091D" w14:textId="7889F40C" w:rsidR="00621B27" w:rsidRPr="00434B4A" w:rsidRDefault="00852487" w:rsidP="00693BD8">
      <w:pPr>
        <w:pStyle w:val="parrafonormalbiolex"/>
      </w:pPr>
      <w:r w:rsidRPr="00434B4A">
        <w:t xml:space="preserve">Ahora bien, </w:t>
      </w:r>
      <w:r w:rsidR="003A4F2A" w:rsidRPr="00434B4A">
        <w:t xml:space="preserve">la norma define </w:t>
      </w:r>
      <w:r w:rsidR="001D6627" w:rsidRPr="00434B4A">
        <w:t>de manera taxativa</w:t>
      </w:r>
      <w:r w:rsidR="003A4F2A" w:rsidRPr="00434B4A">
        <w:t xml:space="preserve"> el maltrato infantil, dentro del cual se encuentra el abuso sexual</w:t>
      </w:r>
      <w:r w:rsidR="001D6627" w:rsidRPr="00434B4A">
        <w:t>, clasificado</w:t>
      </w:r>
      <w:r w:rsidR="003A4F2A" w:rsidRPr="00434B4A">
        <w:t xml:space="preserve"> como abuso con contacto físico (tocar, acariciar, manosear, penetrar</w:t>
      </w:r>
      <w:r w:rsidR="003A4F2A" w:rsidRPr="00434B4A">
        <w:rPr>
          <w:spacing w:val="-11"/>
        </w:rPr>
        <w:t xml:space="preserve"> </w:t>
      </w:r>
      <w:r w:rsidR="003A4F2A" w:rsidRPr="00434B4A">
        <w:t>vaginal,</w:t>
      </w:r>
      <w:r w:rsidR="003A4F2A" w:rsidRPr="00434B4A">
        <w:rPr>
          <w:spacing w:val="-10"/>
        </w:rPr>
        <w:t xml:space="preserve"> </w:t>
      </w:r>
      <w:r w:rsidR="003A4F2A" w:rsidRPr="00434B4A">
        <w:t>oral</w:t>
      </w:r>
      <w:r w:rsidR="003A4F2A" w:rsidRPr="00434B4A">
        <w:rPr>
          <w:spacing w:val="-10"/>
        </w:rPr>
        <w:t xml:space="preserve"> </w:t>
      </w:r>
      <w:r w:rsidR="003A4F2A" w:rsidRPr="00434B4A">
        <w:t>o</w:t>
      </w:r>
      <w:r w:rsidR="003A4F2A" w:rsidRPr="00434B4A">
        <w:rPr>
          <w:spacing w:val="-9"/>
        </w:rPr>
        <w:t xml:space="preserve"> </w:t>
      </w:r>
      <w:r w:rsidR="003A4F2A" w:rsidRPr="00434B4A">
        <w:t>anal)</w:t>
      </w:r>
      <w:r w:rsidR="003A4F2A" w:rsidRPr="00434B4A">
        <w:rPr>
          <w:spacing w:val="-8"/>
        </w:rPr>
        <w:t xml:space="preserve"> </w:t>
      </w:r>
      <w:r w:rsidR="003A4F2A" w:rsidRPr="00434B4A">
        <w:t>y</w:t>
      </w:r>
      <w:r w:rsidR="003A4F2A" w:rsidRPr="00434B4A">
        <w:rPr>
          <w:spacing w:val="-13"/>
        </w:rPr>
        <w:t xml:space="preserve"> </w:t>
      </w:r>
      <w:r w:rsidR="003A4F2A" w:rsidRPr="00434B4A">
        <w:t>como</w:t>
      </w:r>
      <w:r w:rsidR="003A4F2A" w:rsidRPr="00434B4A">
        <w:rPr>
          <w:spacing w:val="-9"/>
        </w:rPr>
        <w:t xml:space="preserve"> </w:t>
      </w:r>
      <w:r w:rsidR="003A4F2A" w:rsidRPr="00434B4A">
        <w:t>abuso</w:t>
      </w:r>
      <w:r w:rsidR="003A4F2A" w:rsidRPr="00434B4A">
        <w:rPr>
          <w:spacing w:val="-9"/>
        </w:rPr>
        <w:t xml:space="preserve"> </w:t>
      </w:r>
      <w:r w:rsidR="003A4F2A" w:rsidRPr="00434B4A">
        <w:t>sin</w:t>
      </w:r>
      <w:r w:rsidR="003A4F2A" w:rsidRPr="00434B4A">
        <w:rPr>
          <w:spacing w:val="-9"/>
        </w:rPr>
        <w:t xml:space="preserve"> </w:t>
      </w:r>
      <w:r w:rsidR="003A4F2A" w:rsidRPr="00434B4A">
        <w:t>contacto</w:t>
      </w:r>
      <w:r w:rsidR="003A4F2A" w:rsidRPr="00434B4A">
        <w:rPr>
          <w:spacing w:val="-11"/>
        </w:rPr>
        <w:t xml:space="preserve"> </w:t>
      </w:r>
      <w:r w:rsidR="003A4F2A" w:rsidRPr="00434B4A">
        <w:t>físico</w:t>
      </w:r>
      <w:r w:rsidR="003A4F2A" w:rsidRPr="00434B4A">
        <w:rPr>
          <w:spacing w:val="-10"/>
        </w:rPr>
        <w:t xml:space="preserve"> </w:t>
      </w:r>
      <w:r w:rsidR="003A4F2A" w:rsidRPr="00434B4A">
        <w:t>(todas</w:t>
      </w:r>
      <w:r w:rsidR="003A4F2A" w:rsidRPr="00434B4A">
        <w:rPr>
          <w:spacing w:val="-13"/>
        </w:rPr>
        <w:t xml:space="preserve"> </w:t>
      </w:r>
      <w:r w:rsidR="003A4F2A" w:rsidRPr="00434B4A">
        <w:t>aquellas</w:t>
      </w:r>
      <w:r w:rsidR="003A4F2A" w:rsidRPr="00434B4A">
        <w:rPr>
          <w:spacing w:val="-10"/>
        </w:rPr>
        <w:t xml:space="preserve"> </w:t>
      </w:r>
      <w:r w:rsidR="003A4F2A" w:rsidRPr="00434B4A">
        <w:t>conductas</w:t>
      </w:r>
      <w:r w:rsidR="007A7491" w:rsidRPr="00434B4A">
        <w:t xml:space="preserve"> </w:t>
      </w:r>
      <w:r w:rsidR="003A4F2A" w:rsidRPr="00434B4A">
        <w:t>con</w:t>
      </w:r>
      <w:r w:rsidR="003A4F2A" w:rsidRPr="00434B4A">
        <w:rPr>
          <w:spacing w:val="-11"/>
        </w:rPr>
        <w:t xml:space="preserve"> </w:t>
      </w:r>
      <w:r w:rsidR="003A4F2A" w:rsidRPr="00434B4A">
        <w:t>exhibicionismos,</w:t>
      </w:r>
      <w:r w:rsidR="003A4F2A" w:rsidRPr="00434B4A">
        <w:rPr>
          <w:spacing w:val="-12"/>
        </w:rPr>
        <w:t xml:space="preserve"> </w:t>
      </w:r>
      <w:r w:rsidR="003A4F2A" w:rsidRPr="00434B4A">
        <w:t>pornografía,</w:t>
      </w:r>
      <w:r w:rsidR="003A4F2A" w:rsidRPr="00434B4A">
        <w:rPr>
          <w:spacing w:val="-9"/>
        </w:rPr>
        <w:t xml:space="preserve"> </w:t>
      </w:r>
      <w:r w:rsidR="003A4F2A" w:rsidRPr="00434B4A">
        <w:t>seducción,</w:t>
      </w:r>
      <w:r w:rsidR="003A4F2A" w:rsidRPr="00434B4A">
        <w:rPr>
          <w:spacing w:val="-10"/>
        </w:rPr>
        <w:t xml:space="preserve"> </w:t>
      </w:r>
      <w:r w:rsidR="003A4F2A" w:rsidRPr="00434B4A">
        <w:t>solicitudes</w:t>
      </w:r>
      <w:r w:rsidR="003A4F2A" w:rsidRPr="00434B4A">
        <w:rPr>
          <w:spacing w:val="-12"/>
        </w:rPr>
        <w:t xml:space="preserve"> </w:t>
      </w:r>
      <w:r w:rsidR="003A4F2A" w:rsidRPr="00434B4A">
        <w:t>o</w:t>
      </w:r>
      <w:r w:rsidR="003A4F2A" w:rsidRPr="00434B4A">
        <w:rPr>
          <w:spacing w:val="-11"/>
        </w:rPr>
        <w:t xml:space="preserve"> </w:t>
      </w:r>
      <w:r w:rsidR="003A4F2A" w:rsidRPr="00434B4A">
        <w:t>peticiones</w:t>
      </w:r>
      <w:r w:rsidR="003A4F2A" w:rsidRPr="00434B4A">
        <w:rPr>
          <w:spacing w:val="-10"/>
        </w:rPr>
        <w:t xml:space="preserve"> </w:t>
      </w:r>
      <w:r w:rsidR="003A4F2A" w:rsidRPr="00434B4A">
        <w:t xml:space="preserve">indecentes, </w:t>
      </w:r>
      <w:r w:rsidR="001D6627" w:rsidRPr="00434B4A">
        <w:t xml:space="preserve">así como </w:t>
      </w:r>
      <w:r w:rsidR="003A4F2A" w:rsidRPr="00434B4A">
        <w:t xml:space="preserve">masturbaciones en presencia del </w:t>
      </w:r>
      <w:r w:rsidR="00546ACF" w:rsidRPr="00434B4A">
        <w:t>menor</w:t>
      </w:r>
      <w:r w:rsidR="003A4F2A" w:rsidRPr="00434B4A">
        <w:t>)</w:t>
      </w:r>
      <w:r w:rsidR="00272994" w:rsidRPr="00434B4A">
        <w:t>.</w:t>
      </w:r>
      <w:r w:rsidR="00272994" w:rsidRPr="00434B4A">
        <w:rPr>
          <w:rStyle w:val="Refdenotaalpie"/>
        </w:rPr>
        <w:footnoteReference w:id="21"/>
      </w:r>
    </w:p>
    <w:p w14:paraId="4075A588" w14:textId="51C26401" w:rsidR="00621B27" w:rsidRPr="00434B4A" w:rsidRDefault="003A4F2A" w:rsidP="00693BD8">
      <w:pPr>
        <w:pStyle w:val="parrafonormalbiolex"/>
      </w:pPr>
      <w:r w:rsidRPr="00434B4A">
        <w:t xml:space="preserve">Se indica que existen cuatro escenarios </w:t>
      </w:r>
      <w:r w:rsidR="001D6627" w:rsidRPr="00434B4A">
        <w:t xml:space="preserve">principales </w:t>
      </w:r>
      <w:r w:rsidRPr="00434B4A">
        <w:t xml:space="preserve">desde los cuales puede </w:t>
      </w:r>
      <w:r w:rsidR="006C2E78" w:rsidRPr="00434B4A">
        <w:t>originarse</w:t>
      </w:r>
      <w:r w:rsidRPr="00434B4A">
        <w:t xml:space="preserve"> un abuso sexual. En el primero de los escenarios es cuando el victimario hace parte</w:t>
      </w:r>
      <w:r w:rsidRPr="00434B4A">
        <w:rPr>
          <w:spacing w:val="-5"/>
        </w:rPr>
        <w:t xml:space="preserve"> </w:t>
      </w:r>
      <w:r w:rsidRPr="00434B4A">
        <w:t>del</w:t>
      </w:r>
      <w:r w:rsidRPr="00434B4A">
        <w:rPr>
          <w:spacing w:val="-7"/>
        </w:rPr>
        <w:t xml:space="preserve"> </w:t>
      </w:r>
      <w:r w:rsidRPr="00434B4A">
        <w:t>núcleo</w:t>
      </w:r>
      <w:r w:rsidRPr="00434B4A">
        <w:rPr>
          <w:spacing w:val="-8"/>
        </w:rPr>
        <w:t xml:space="preserve"> </w:t>
      </w:r>
      <w:r w:rsidRPr="00434B4A">
        <w:t>familiar,</w:t>
      </w:r>
      <w:r w:rsidRPr="00434B4A">
        <w:rPr>
          <w:spacing w:val="-6"/>
        </w:rPr>
        <w:t xml:space="preserve"> </w:t>
      </w:r>
      <w:r w:rsidRPr="00434B4A">
        <w:t>como</w:t>
      </w:r>
      <w:r w:rsidRPr="00434B4A">
        <w:rPr>
          <w:spacing w:val="-6"/>
        </w:rPr>
        <w:t xml:space="preserve"> </w:t>
      </w:r>
      <w:r w:rsidRPr="00434B4A">
        <w:t>el</w:t>
      </w:r>
      <w:r w:rsidRPr="00434B4A">
        <w:rPr>
          <w:spacing w:val="-7"/>
        </w:rPr>
        <w:t xml:space="preserve"> </w:t>
      </w:r>
      <w:r w:rsidRPr="00434B4A">
        <w:t>padre,</w:t>
      </w:r>
      <w:r w:rsidRPr="00434B4A">
        <w:rPr>
          <w:spacing w:val="-6"/>
        </w:rPr>
        <w:t xml:space="preserve"> </w:t>
      </w:r>
      <w:r w:rsidRPr="00434B4A">
        <w:t>padrastro,</w:t>
      </w:r>
      <w:r w:rsidRPr="00434B4A">
        <w:rPr>
          <w:spacing w:val="-6"/>
        </w:rPr>
        <w:t xml:space="preserve"> </w:t>
      </w:r>
      <w:r w:rsidRPr="00434B4A">
        <w:t>hermano,</w:t>
      </w:r>
      <w:r w:rsidRPr="00434B4A">
        <w:rPr>
          <w:spacing w:val="-6"/>
        </w:rPr>
        <w:t xml:space="preserve"> </w:t>
      </w:r>
      <w:r w:rsidRPr="00434B4A">
        <w:t>hermanastro,</w:t>
      </w:r>
      <w:r w:rsidRPr="00434B4A">
        <w:rPr>
          <w:spacing w:val="-6"/>
        </w:rPr>
        <w:t xml:space="preserve"> </w:t>
      </w:r>
      <w:r w:rsidRPr="00434B4A">
        <w:t>cuñados. En el</w:t>
      </w:r>
      <w:r w:rsidRPr="00434B4A">
        <w:rPr>
          <w:spacing w:val="-5"/>
        </w:rPr>
        <w:t xml:space="preserve"> </w:t>
      </w:r>
      <w:r w:rsidRPr="00434B4A">
        <w:t>segundo</w:t>
      </w:r>
      <w:r w:rsidRPr="00434B4A">
        <w:rPr>
          <w:spacing w:val="-6"/>
        </w:rPr>
        <w:t xml:space="preserve"> </w:t>
      </w:r>
      <w:r w:rsidRPr="00434B4A">
        <w:t>escenario,</w:t>
      </w:r>
      <w:r w:rsidRPr="00434B4A">
        <w:rPr>
          <w:spacing w:val="-9"/>
        </w:rPr>
        <w:t xml:space="preserve"> </w:t>
      </w:r>
      <w:r w:rsidRPr="00434B4A">
        <w:t>se</w:t>
      </w:r>
      <w:r w:rsidRPr="00434B4A">
        <w:rPr>
          <w:spacing w:val="-5"/>
        </w:rPr>
        <w:t xml:space="preserve"> </w:t>
      </w:r>
      <w:r w:rsidRPr="00434B4A">
        <w:t>presenta</w:t>
      </w:r>
      <w:r w:rsidRPr="00434B4A">
        <w:rPr>
          <w:spacing w:val="-6"/>
        </w:rPr>
        <w:t xml:space="preserve"> </w:t>
      </w:r>
      <w:r w:rsidRPr="00434B4A">
        <w:t>cuando</w:t>
      </w:r>
      <w:r w:rsidRPr="00434B4A">
        <w:rPr>
          <w:spacing w:val="-6"/>
        </w:rPr>
        <w:t xml:space="preserve"> </w:t>
      </w:r>
      <w:r w:rsidRPr="00434B4A">
        <w:t>el</w:t>
      </w:r>
      <w:r w:rsidRPr="00434B4A">
        <w:rPr>
          <w:spacing w:val="-10"/>
        </w:rPr>
        <w:t xml:space="preserve"> </w:t>
      </w:r>
      <w:r w:rsidRPr="00434B4A">
        <w:t>victimario</w:t>
      </w:r>
      <w:r w:rsidRPr="00434B4A">
        <w:rPr>
          <w:spacing w:val="-6"/>
        </w:rPr>
        <w:t xml:space="preserve"> </w:t>
      </w:r>
      <w:r w:rsidRPr="00434B4A">
        <w:t>forma</w:t>
      </w:r>
      <w:r w:rsidRPr="00434B4A">
        <w:rPr>
          <w:spacing w:val="-6"/>
        </w:rPr>
        <w:t xml:space="preserve"> </w:t>
      </w:r>
      <w:r w:rsidRPr="00434B4A">
        <w:t>parte</w:t>
      </w:r>
      <w:r w:rsidRPr="00434B4A">
        <w:rPr>
          <w:spacing w:val="-8"/>
        </w:rPr>
        <w:t xml:space="preserve"> </w:t>
      </w:r>
      <w:r w:rsidRPr="00434B4A">
        <w:t>de</w:t>
      </w:r>
      <w:r w:rsidRPr="00434B4A">
        <w:rPr>
          <w:spacing w:val="-5"/>
        </w:rPr>
        <w:t xml:space="preserve"> </w:t>
      </w:r>
      <w:r w:rsidRPr="00434B4A">
        <w:t>la</w:t>
      </w:r>
      <w:r w:rsidRPr="00434B4A">
        <w:rPr>
          <w:spacing w:val="-6"/>
        </w:rPr>
        <w:t xml:space="preserve"> </w:t>
      </w:r>
      <w:r w:rsidRPr="00434B4A">
        <w:t>familia</w:t>
      </w:r>
      <w:r w:rsidRPr="00434B4A">
        <w:rPr>
          <w:spacing w:val="-5"/>
        </w:rPr>
        <w:t xml:space="preserve"> </w:t>
      </w:r>
      <w:r w:rsidRPr="00434B4A">
        <w:t>extensa como</w:t>
      </w:r>
      <w:r w:rsidRPr="00434B4A">
        <w:rPr>
          <w:spacing w:val="-9"/>
        </w:rPr>
        <w:t xml:space="preserve"> </w:t>
      </w:r>
      <w:r w:rsidRPr="00434B4A">
        <w:t>abuelos,</w:t>
      </w:r>
      <w:r w:rsidRPr="00434B4A">
        <w:rPr>
          <w:spacing w:val="-10"/>
        </w:rPr>
        <w:t xml:space="preserve"> </w:t>
      </w:r>
      <w:r w:rsidRPr="00434B4A">
        <w:t>tíos,</w:t>
      </w:r>
      <w:r w:rsidRPr="00434B4A">
        <w:rPr>
          <w:spacing w:val="-7"/>
        </w:rPr>
        <w:t xml:space="preserve"> </w:t>
      </w:r>
      <w:r w:rsidRPr="00434B4A">
        <w:t>primos.</w:t>
      </w:r>
      <w:r w:rsidRPr="00434B4A">
        <w:rPr>
          <w:spacing w:val="-7"/>
        </w:rPr>
        <w:t xml:space="preserve"> </w:t>
      </w:r>
      <w:r w:rsidRPr="00434B4A">
        <w:t>En</w:t>
      </w:r>
      <w:r w:rsidRPr="00434B4A">
        <w:rPr>
          <w:spacing w:val="-9"/>
        </w:rPr>
        <w:t xml:space="preserve"> </w:t>
      </w:r>
      <w:r w:rsidRPr="00434B4A">
        <w:t>el</w:t>
      </w:r>
      <w:r w:rsidRPr="00434B4A">
        <w:rPr>
          <w:spacing w:val="-11"/>
        </w:rPr>
        <w:t xml:space="preserve"> </w:t>
      </w:r>
      <w:r w:rsidRPr="00434B4A">
        <w:t>tercer</w:t>
      </w:r>
      <w:r w:rsidRPr="00434B4A">
        <w:rPr>
          <w:spacing w:val="-11"/>
        </w:rPr>
        <w:t xml:space="preserve"> </w:t>
      </w:r>
      <w:r w:rsidRPr="00434B4A">
        <w:t>escenario</w:t>
      </w:r>
      <w:r w:rsidRPr="00434B4A">
        <w:rPr>
          <w:spacing w:val="-7"/>
        </w:rPr>
        <w:t xml:space="preserve"> </w:t>
      </w:r>
      <w:r w:rsidRPr="00434B4A">
        <w:t>se</w:t>
      </w:r>
      <w:r w:rsidRPr="00434B4A">
        <w:rPr>
          <w:spacing w:val="-9"/>
        </w:rPr>
        <w:t xml:space="preserve"> </w:t>
      </w:r>
      <w:r w:rsidRPr="00434B4A">
        <w:t>presenta</w:t>
      </w:r>
      <w:r w:rsidRPr="00434B4A">
        <w:rPr>
          <w:spacing w:val="-7"/>
        </w:rPr>
        <w:t xml:space="preserve"> </w:t>
      </w:r>
      <w:r w:rsidRPr="00434B4A">
        <w:t>cuando</w:t>
      </w:r>
      <w:r w:rsidRPr="00434B4A">
        <w:rPr>
          <w:spacing w:val="-9"/>
        </w:rPr>
        <w:t xml:space="preserve"> </w:t>
      </w:r>
      <w:r w:rsidRPr="00434B4A">
        <w:t>el</w:t>
      </w:r>
      <w:r w:rsidRPr="00434B4A">
        <w:rPr>
          <w:spacing w:val="-8"/>
        </w:rPr>
        <w:t xml:space="preserve"> </w:t>
      </w:r>
      <w:r w:rsidRPr="00434B4A">
        <w:t>victimario</w:t>
      </w:r>
      <w:r w:rsidRPr="00434B4A">
        <w:rPr>
          <w:spacing w:val="-9"/>
        </w:rPr>
        <w:t xml:space="preserve"> </w:t>
      </w:r>
      <w:r w:rsidRPr="00434B4A">
        <w:t>hace parte de contextos de socialización, es decir, docentes, vecinos, personal del servicio doméstico,</w:t>
      </w:r>
      <w:r w:rsidRPr="00434B4A">
        <w:rPr>
          <w:spacing w:val="-4"/>
        </w:rPr>
        <w:t xml:space="preserve"> </w:t>
      </w:r>
      <w:r w:rsidRPr="00434B4A">
        <w:t>amigos,</w:t>
      </w:r>
      <w:r w:rsidRPr="00434B4A">
        <w:rPr>
          <w:spacing w:val="-2"/>
        </w:rPr>
        <w:t xml:space="preserve"> </w:t>
      </w:r>
      <w:r w:rsidRPr="00434B4A">
        <w:t>conocidos,</w:t>
      </w:r>
      <w:r w:rsidRPr="00434B4A">
        <w:rPr>
          <w:spacing w:val="-2"/>
        </w:rPr>
        <w:t xml:space="preserve"> </w:t>
      </w:r>
      <w:r w:rsidRPr="00434B4A">
        <w:t>personal</w:t>
      </w:r>
      <w:r w:rsidRPr="00434B4A">
        <w:rPr>
          <w:spacing w:val="-2"/>
        </w:rPr>
        <w:t xml:space="preserve"> </w:t>
      </w:r>
      <w:r w:rsidRPr="00434B4A">
        <w:t>de</w:t>
      </w:r>
      <w:r w:rsidRPr="00434B4A">
        <w:rPr>
          <w:spacing w:val="-2"/>
        </w:rPr>
        <w:t xml:space="preserve"> </w:t>
      </w:r>
      <w:r w:rsidRPr="00434B4A">
        <w:t>lugares</w:t>
      </w:r>
      <w:r w:rsidRPr="00434B4A">
        <w:rPr>
          <w:spacing w:val="-2"/>
        </w:rPr>
        <w:t xml:space="preserve"> </w:t>
      </w:r>
      <w:r w:rsidRPr="00434B4A">
        <w:t>con</w:t>
      </w:r>
      <w:r w:rsidRPr="00434B4A">
        <w:rPr>
          <w:spacing w:val="-2"/>
        </w:rPr>
        <w:t xml:space="preserve"> </w:t>
      </w:r>
      <w:r w:rsidRPr="00434B4A">
        <w:t>los</w:t>
      </w:r>
      <w:r w:rsidRPr="00434B4A">
        <w:rPr>
          <w:spacing w:val="-2"/>
        </w:rPr>
        <w:t xml:space="preserve"> </w:t>
      </w:r>
      <w:r w:rsidRPr="00434B4A">
        <w:t>que</w:t>
      </w:r>
      <w:r w:rsidRPr="00434B4A">
        <w:rPr>
          <w:spacing w:val="-2"/>
        </w:rPr>
        <w:t xml:space="preserve"> </w:t>
      </w:r>
      <w:r w:rsidRPr="00434B4A">
        <w:t>acude</w:t>
      </w:r>
      <w:r w:rsidRPr="00434B4A">
        <w:rPr>
          <w:spacing w:val="-2"/>
        </w:rPr>
        <w:t xml:space="preserve"> </w:t>
      </w:r>
      <w:r w:rsidRPr="00434B4A">
        <w:t>con</w:t>
      </w:r>
      <w:r w:rsidRPr="00434B4A">
        <w:rPr>
          <w:spacing w:val="-4"/>
        </w:rPr>
        <w:t xml:space="preserve"> </w:t>
      </w:r>
      <w:r w:rsidRPr="00434B4A">
        <w:t>frecuencia</w:t>
      </w:r>
      <w:r w:rsidRPr="00434B4A">
        <w:rPr>
          <w:spacing w:val="-2"/>
        </w:rPr>
        <w:t xml:space="preserve"> </w:t>
      </w:r>
      <w:r w:rsidRPr="00434B4A">
        <w:t>la víctima y el último escenario se da cuando el victimario es un completo</w:t>
      </w:r>
      <w:r w:rsidR="00693BD8">
        <w:t> </w:t>
      </w:r>
      <w:r w:rsidRPr="00434B4A">
        <w:t>extraño.</w:t>
      </w:r>
    </w:p>
    <w:p w14:paraId="7C5C1FF4" w14:textId="18C19BB9" w:rsidR="00621B27" w:rsidRPr="00434B4A" w:rsidRDefault="003A4F2A" w:rsidP="00693BD8">
      <w:pPr>
        <w:pStyle w:val="parrafonormalbiolex"/>
      </w:pPr>
      <w:r w:rsidRPr="00434B4A">
        <w:t>Las características de un abuso sexual son coerción</w:t>
      </w:r>
      <w:r w:rsidR="006C2E78" w:rsidRPr="00434B4A">
        <w:t xml:space="preserve">, que puede manifestarse a través de </w:t>
      </w:r>
      <w:r w:rsidRPr="00434B4A">
        <w:t>amenazas, chantaje, soborno, engaño,</w:t>
      </w:r>
      <w:r w:rsidRPr="00434B4A">
        <w:rPr>
          <w:spacing w:val="-6"/>
        </w:rPr>
        <w:t xml:space="preserve"> </w:t>
      </w:r>
      <w:r w:rsidRPr="00434B4A">
        <w:t>fuerza</w:t>
      </w:r>
      <w:r w:rsidR="001D78BF" w:rsidRPr="00434B4A">
        <w:t>,</w:t>
      </w:r>
      <w:r w:rsidRPr="00434B4A">
        <w:rPr>
          <w:spacing w:val="-4"/>
        </w:rPr>
        <w:t xml:space="preserve"> </w:t>
      </w:r>
      <w:r w:rsidRPr="00434B4A">
        <w:t>entre</w:t>
      </w:r>
      <w:r w:rsidRPr="00434B4A">
        <w:rPr>
          <w:spacing w:val="-4"/>
        </w:rPr>
        <w:t xml:space="preserve"> </w:t>
      </w:r>
      <w:r w:rsidRPr="00434B4A">
        <w:t>otras</w:t>
      </w:r>
      <w:r w:rsidR="006C2E78" w:rsidRPr="00434B4A">
        <w:t xml:space="preserve"> formas. </w:t>
      </w:r>
      <w:r w:rsidR="006C2E78" w:rsidRPr="00434B4A">
        <w:rPr>
          <w:spacing w:val="-4"/>
        </w:rPr>
        <w:t>C</w:t>
      </w:r>
      <w:r w:rsidR="00C445F7" w:rsidRPr="00434B4A">
        <w:t>abe</w:t>
      </w:r>
      <w:r w:rsidRPr="00434B4A">
        <w:rPr>
          <w:spacing w:val="-5"/>
        </w:rPr>
        <w:t xml:space="preserve"> </w:t>
      </w:r>
      <w:r w:rsidR="00C445F7" w:rsidRPr="00434B4A">
        <w:t>mencionar</w:t>
      </w:r>
      <w:r w:rsidRPr="00434B4A">
        <w:rPr>
          <w:spacing w:val="-6"/>
        </w:rPr>
        <w:t xml:space="preserve"> </w:t>
      </w:r>
      <w:r w:rsidRPr="00434B4A">
        <w:t>que</w:t>
      </w:r>
      <w:r w:rsidRPr="00434B4A">
        <w:rPr>
          <w:spacing w:val="-4"/>
        </w:rPr>
        <w:t xml:space="preserve"> </w:t>
      </w:r>
      <w:r w:rsidRPr="00434B4A">
        <w:t>la</w:t>
      </w:r>
      <w:r w:rsidRPr="00434B4A">
        <w:rPr>
          <w:spacing w:val="-2"/>
        </w:rPr>
        <w:t xml:space="preserve"> </w:t>
      </w:r>
      <w:r w:rsidRPr="00434B4A">
        <w:t>violencia</w:t>
      </w:r>
      <w:r w:rsidRPr="00434B4A">
        <w:rPr>
          <w:spacing w:val="-4"/>
        </w:rPr>
        <w:t xml:space="preserve"> </w:t>
      </w:r>
      <w:r w:rsidRPr="00434B4A">
        <w:t>aplicada</w:t>
      </w:r>
      <w:r w:rsidRPr="00434B4A">
        <w:rPr>
          <w:spacing w:val="-4"/>
        </w:rPr>
        <w:t xml:space="preserve"> </w:t>
      </w:r>
      <w:r w:rsidRPr="00434B4A">
        <w:t>a</w:t>
      </w:r>
      <w:r w:rsidRPr="00434B4A">
        <w:rPr>
          <w:spacing w:val="-4"/>
        </w:rPr>
        <w:t xml:space="preserve"> </w:t>
      </w:r>
      <w:r w:rsidRPr="00434B4A">
        <w:t>la</w:t>
      </w:r>
      <w:r w:rsidRPr="00434B4A">
        <w:rPr>
          <w:spacing w:val="-4"/>
        </w:rPr>
        <w:t xml:space="preserve"> </w:t>
      </w:r>
      <w:r w:rsidRPr="00434B4A">
        <w:t>víctima</w:t>
      </w:r>
      <w:r w:rsidRPr="00434B4A">
        <w:rPr>
          <w:spacing w:val="-4"/>
        </w:rPr>
        <w:t xml:space="preserve"> </w:t>
      </w:r>
      <w:r w:rsidR="006C2E78" w:rsidRPr="00434B4A">
        <w:t>suele ser</w:t>
      </w:r>
      <w:r w:rsidRPr="00434B4A">
        <w:t xml:space="preserve"> gradual, hasta </w:t>
      </w:r>
      <w:r w:rsidR="006C2E78" w:rsidRPr="00434B4A">
        <w:t xml:space="preserve">situarla en un estado de </w:t>
      </w:r>
      <w:r w:rsidRPr="00434B4A">
        <w:t>indefensión y vulnerabilidad.</w:t>
      </w:r>
    </w:p>
    <w:p w14:paraId="7542D3C4" w14:textId="25E6CF7E" w:rsidR="00621B27" w:rsidRPr="00434B4A" w:rsidRDefault="003A4F2A" w:rsidP="00693BD8">
      <w:pPr>
        <w:pStyle w:val="parrafonormalbiolex"/>
      </w:pPr>
      <w:r w:rsidRPr="00434B4A">
        <w:lastRenderedPageBreak/>
        <w:t xml:space="preserve">En los abusos sexuales se presenta </w:t>
      </w:r>
      <w:r w:rsidR="006C2E78" w:rsidRPr="00434B4A">
        <w:t>una</w:t>
      </w:r>
      <w:r w:rsidRPr="00434B4A">
        <w:t xml:space="preserve"> asimetría</w:t>
      </w:r>
      <w:r w:rsidR="006C2E78" w:rsidRPr="00434B4A">
        <w:t xml:space="preserve"> de poder</w:t>
      </w:r>
      <w:r w:rsidRPr="00434B4A">
        <w:t>, situación que se desarrolla cuando el victimario</w:t>
      </w:r>
      <w:r w:rsidR="006C2E78" w:rsidRPr="00434B4A">
        <w:t>, debido a su edad, autoridad, poder, conocimiento o fuerza, se aprovecha de la condición de vulnerabilidad</w:t>
      </w:r>
      <w:r w:rsidRPr="00434B4A">
        <w:t xml:space="preserve"> </w:t>
      </w:r>
      <w:r w:rsidR="006C2E78" w:rsidRPr="00434B4A">
        <w:t>de la</w:t>
      </w:r>
      <w:r w:rsidRPr="00434B4A">
        <w:t xml:space="preserve"> víctima</w:t>
      </w:r>
      <w:r w:rsidR="00272994" w:rsidRPr="00434B4A">
        <w:t>,</w:t>
      </w:r>
      <w:r w:rsidRPr="00434B4A">
        <w:t xml:space="preserve"> “las relaciones de poder se expresan en ciertos dominios, y son los efectos de las desigualdades y desequilibrios existentes en estos dominios”</w:t>
      </w:r>
      <w:r w:rsidR="00272994" w:rsidRPr="00434B4A">
        <w:rPr>
          <w:rStyle w:val="Refdenotaalpie"/>
        </w:rPr>
        <w:footnoteReference w:id="22"/>
      </w:r>
      <w:r w:rsidRPr="00434B4A">
        <w:t xml:space="preserve"> situación que, con</w:t>
      </w:r>
      <w:r w:rsidR="00B07507" w:rsidRPr="00434B4A">
        <w:t xml:space="preserve"> los </w:t>
      </w:r>
      <w:r w:rsidR="00C445F7" w:rsidRPr="00434B4A">
        <w:t>NNA</w:t>
      </w:r>
      <w:r w:rsidRPr="00434B4A">
        <w:t>, se presenta con mayor intensidad.</w:t>
      </w:r>
    </w:p>
    <w:p w14:paraId="1FC2F746" w14:textId="3C8DD1E0" w:rsidR="00621B27" w:rsidRPr="00434B4A" w:rsidRDefault="003A4F2A" w:rsidP="00693BD8">
      <w:pPr>
        <w:pStyle w:val="parrafonormalbiolex"/>
      </w:pPr>
      <w:r w:rsidRPr="00434B4A">
        <w:t xml:space="preserve">Otro modo de vulnerar los derechos sexuales de los </w:t>
      </w:r>
      <w:r w:rsidR="00272994" w:rsidRPr="00434B4A">
        <w:t>NNA</w:t>
      </w:r>
      <w:r w:rsidRPr="00434B4A">
        <w:t xml:space="preserve"> es mediante la explotación sexual comercial, entendida esta conducta, según el Instituto Colombiano de Bienestar Familiar en su anexo Ruta de Violencia</w:t>
      </w:r>
      <w:r w:rsidR="006C2E78" w:rsidRPr="00434B4A">
        <w:t>, como</w:t>
      </w:r>
      <w:r w:rsidRPr="00434B4A">
        <w:t>:</w:t>
      </w:r>
    </w:p>
    <w:p w14:paraId="1594EFA8" w14:textId="7659A49B" w:rsidR="00621B27" w:rsidRPr="00434B4A" w:rsidRDefault="006C2E78" w:rsidP="00F240B2">
      <w:pPr>
        <w:pStyle w:val="Citalarga"/>
      </w:pPr>
      <w:r w:rsidRPr="00434B4A">
        <w:t>L</w:t>
      </w:r>
      <w:r w:rsidR="003A4F2A" w:rsidRPr="00434B4A">
        <w:t>a utilización del cuerpo de un niño, niña o adolescente con fines de dominación, o lucro. Dicha explotación se puede evidencia</w:t>
      </w:r>
      <w:r w:rsidR="002D306F" w:rsidRPr="00434B4A">
        <w:t>r</w:t>
      </w:r>
      <w:r w:rsidR="003A4F2A" w:rsidRPr="00434B4A">
        <w:t xml:space="preserve"> en los contextos de prostitución,</w:t>
      </w:r>
      <w:r w:rsidR="003A4F2A" w:rsidRPr="00434B4A">
        <w:rPr>
          <w:spacing w:val="-14"/>
        </w:rPr>
        <w:t xml:space="preserve"> </w:t>
      </w:r>
      <w:r w:rsidR="003A4F2A" w:rsidRPr="00434B4A">
        <w:t>uniones</w:t>
      </w:r>
      <w:r w:rsidR="003A4F2A" w:rsidRPr="00434B4A">
        <w:rPr>
          <w:spacing w:val="-16"/>
        </w:rPr>
        <w:t xml:space="preserve"> </w:t>
      </w:r>
      <w:r w:rsidR="003A4F2A" w:rsidRPr="00434B4A">
        <w:t>maritales</w:t>
      </w:r>
      <w:r w:rsidR="003A4F2A" w:rsidRPr="00434B4A">
        <w:rPr>
          <w:spacing w:val="-14"/>
        </w:rPr>
        <w:t xml:space="preserve"> </w:t>
      </w:r>
      <w:r w:rsidR="003A4F2A" w:rsidRPr="00434B4A">
        <w:t>serviles</w:t>
      </w:r>
      <w:r w:rsidR="003A4F2A" w:rsidRPr="00434B4A">
        <w:rPr>
          <w:spacing w:val="-14"/>
        </w:rPr>
        <w:t xml:space="preserve"> </w:t>
      </w:r>
      <w:r w:rsidR="003A4F2A" w:rsidRPr="00434B4A">
        <w:t>o</w:t>
      </w:r>
      <w:r w:rsidR="003A4F2A" w:rsidRPr="00434B4A">
        <w:rPr>
          <w:spacing w:val="-14"/>
        </w:rPr>
        <w:t xml:space="preserve"> </w:t>
      </w:r>
      <w:r w:rsidR="003A4F2A" w:rsidRPr="00434B4A">
        <w:t>tempranas,</w:t>
      </w:r>
      <w:r w:rsidR="003A4F2A" w:rsidRPr="00434B4A">
        <w:rPr>
          <w:spacing w:val="-14"/>
        </w:rPr>
        <w:t xml:space="preserve"> </w:t>
      </w:r>
      <w:r w:rsidR="003A4F2A" w:rsidRPr="00434B4A">
        <w:t>conflicto</w:t>
      </w:r>
      <w:r w:rsidR="003A4F2A" w:rsidRPr="00434B4A">
        <w:rPr>
          <w:spacing w:val="-15"/>
        </w:rPr>
        <w:t xml:space="preserve"> </w:t>
      </w:r>
      <w:r w:rsidR="003A4F2A" w:rsidRPr="00434B4A">
        <w:t>armado,</w:t>
      </w:r>
      <w:r w:rsidR="003A4F2A" w:rsidRPr="00434B4A">
        <w:rPr>
          <w:spacing w:val="-14"/>
        </w:rPr>
        <w:t xml:space="preserve"> </w:t>
      </w:r>
      <w:r w:rsidR="003A4F2A" w:rsidRPr="00434B4A">
        <w:t>a</w:t>
      </w:r>
      <w:r w:rsidR="003A4F2A" w:rsidRPr="00434B4A">
        <w:rPr>
          <w:spacing w:val="-15"/>
        </w:rPr>
        <w:t xml:space="preserve"> </w:t>
      </w:r>
      <w:r w:rsidR="003A4F2A" w:rsidRPr="00434B4A">
        <w:t>través</w:t>
      </w:r>
      <w:r w:rsidR="003A4F2A" w:rsidRPr="00434B4A">
        <w:rPr>
          <w:spacing w:val="-14"/>
        </w:rPr>
        <w:t xml:space="preserve"> </w:t>
      </w:r>
      <w:r w:rsidR="003A4F2A" w:rsidRPr="00434B4A">
        <w:t>de medios digitales (virtuales), esclavitud sexual, el embarazo forzado, la desnudez forzada, el aborto forzado, la mutilación genital femenina, esterilización y anticoncepción forzadas</w:t>
      </w:r>
      <w:r w:rsidR="00272994" w:rsidRPr="00434B4A">
        <w:t>.</w:t>
      </w:r>
      <w:r w:rsidR="00272994" w:rsidRPr="00434B4A">
        <w:rPr>
          <w:rStyle w:val="Refdenotaalpie"/>
          <w:rFonts w:ascii="Unna" w:hAnsi="Unna"/>
          <w:sz w:val="24"/>
          <w:szCs w:val="24"/>
        </w:rPr>
        <w:footnoteReference w:id="23"/>
      </w:r>
    </w:p>
    <w:p w14:paraId="0F82C146" w14:textId="7C278EA2" w:rsidR="00621B27" w:rsidRPr="00434B4A" w:rsidRDefault="00403CBE" w:rsidP="00693BD8">
      <w:pPr>
        <w:pStyle w:val="parrafonormalbiolex"/>
        <w:rPr>
          <w:spacing w:val="18"/>
        </w:rPr>
      </w:pPr>
      <w:r w:rsidRPr="00434B4A">
        <w:t>Cabe</w:t>
      </w:r>
      <w:r w:rsidR="003A4F2A" w:rsidRPr="00434B4A">
        <w:t xml:space="preserve"> señalar que este tipo de violencias no solo </w:t>
      </w:r>
      <w:r w:rsidR="006C2E78" w:rsidRPr="00434B4A">
        <w:t>vulneran</w:t>
      </w:r>
      <w:r w:rsidR="003A4F2A" w:rsidRPr="00434B4A">
        <w:t xml:space="preserve"> los derechos</w:t>
      </w:r>
      <w:r w:rsidR="003A4F2A" w:rsidRPr="00434B4A">
        <w:rPr>
          <w:spacing w:val="19"/>
        </w:rPr>
        <w:t xml:space="preserve"> </w:t>
      </w:r>
      <w:r w:rsidR="003A4F2A" w:rsidRPr="00434B4A">
        <w:t>de</w:t>
      </w:r>
      <w:r w:rsidR="003A4F2A" w:rsidRPr="00434B4A">
        <w:rPr>
          <w:spacing w:val="20"/>
        </w:rPr>
        <w:t xml:space="preserve"> </w:t>
      </w:r>
      <w:r w:rsidR="003A4F2A" w:rsidRPr="00434B4A">
        <w:t>los</w:t>
      </w:r>
      <w:r w:rsidR="003A4F2A" w:rsidRPr="00434B4A">
        <w:rPr>
          <w:spacing w:val="20"/>
        </w:rPr>
        <w:t xml:space="preserve"> </w:t>
      </w:r>
      <w:r w:rsidR="003A4F2A" w:rsidRPr="00434B4A">
        <w:t>NNA</w:t>
      </w:r>
      <w:r w:rsidR="006C2E78" w:rsidRPr="00434B4A">
        <w:rPr>
          <w:spacing w:val="17"/>
        </w:rPr>
        <w:t xml:space="preserve">, </w:t>
      </w:r>
      <w:r w:rsidR="003A4F2A" w:rsidRPr="00434B4A">
        <w:t>sino</w:t>
      </w:r>
      <w:r w:rsidR="006C2E78" w:rsidRPr="00434B4A">
        <w:t xml:space="preserve"> que constituyen graves</w:t>
      </w:r>
      <w:r w:rsidR="003A4F2A" w:rsidRPr="00434B4A">
        <w:rPr>
          <w:spacing w:val="20"/>
        </w:rPr>
        <w:t xml:space="preserve"> </w:t>
      </w:r>
      <w:r w:rsidR="006C2E78" w:rsidRPr="00434B4A">
        <w:t>violaciones a los</w:t>
      </w:r>
      <w:r w:rsidR="003A4F2A" w:rsidRPr="00434B4A">
        <w:rPr>
          <w:spacing w:val="17"/>
        </w:rPr>
        <w:t xml:space="preserve"> </w:t>
      </w:r>
      <w:r w:rsidR="003A4F2A" w:rsidRPr="00434B4A">
        <w:t>derechos</w:t>
      </w:r>
      <w:r w:rsidR="003A4F2A" w:rsidRPr="00434B4A">
        <w:rPr>
          <w:spacing w:val="19"/>
        </w:rPr>
        <w:t xml:space="preserve"> </w:t>
      </w:r>
      <w:r w:rsidR="003A4F2A" w:rsidRPr="00434B4A">
        <w:t>humanos.</w:t>
      </w:r>
      <w:r w:rsidR="003A4F2A" w:rsidRPr="00434B4A">
        <w:rPr>
          <w:spacing w:val="20"/>
        </w:rPr>
        <w:t xml:space="preserve"> </w:t>
      </w:r>
      <w:r w:rsidR="003A4F2A" w:rsidRPr="00434B4A">
        <w:t>Por</w:t>
      </w:r>
      <w:r w:rsidR="003A4F2A" w:rsidRPr="00434B4A">
        <w:rPr>
          <w:spacing w:val="19"/>
        </w:rPr>
        <w:t xml:space="preserve"> </w:t>
      </w:r>
      <w:r w:rsidR="006C2E78" w:rsidRPr="00434B4A">
        <w:t>su parte</w:t>
      </w:r>
      <w:r w:rsidR="003A4F2A" w:rsidRPr="00434B4A">
        <w:t>,</w:t>
      </w:r>
      <w:r w:rsidR="003A4F2A" w:rsidRPr="00434B4A">
        <w:rPr>
          <w:spacing w:val="17"/>
        </w:rPr>
        <w:t xml:space="preserve"> </w:t>
      </w:r>
      <w:r w:rsidR="003A4F2A" w:rsidRPr="00434B4A">
        <w:t>el</w:t>
      </w:r>
      <w:r w:rsidR="003A4F2A" w:rsidRPr="00434B4A">
        <w:rPr>
          <w:spacing w:val="19"/>
        </w:rPr>
        <w:t xml:space="preserve"> </w:t>
      </w:r>
      <w:r w:rsidR="003A4F2A" w:rsidRPr="00434B4A">
        <w:t>título</w:t>
      </w:r>
      <w:r w:rsidR="007A7491" w:rsidRPr="00434B4A">
        <w:t xml:space="preserve"> </w:t>
      </w:r>
      <w:r w:rsidR="003A4F2A" w:rsidRPr="00434B4A">
        <w:t>cuarto del</w:t>
      </w:r>
      <w:r w:rsidR="00272994" w:rsidRPr="00434B4A">
        <w:t xml:space="preserve"> Código Penal</w:t>
      </w:r>
      <w:r w:rsidR="006C2E78" w:rsidRPr="00434B4A">
        <w:t>,</w:t>
      </w:r>
      <w:r w:rsidR="00272994" w:rsidRPr="00434B4A">
        <w:t xml:space="preserve"> en su </w:t>
      </w:r>
      <w:r w:rsidR="00646FD3" w:rsidRPr="00434B4A">
        <w:t>A</w:t>
      </w:r>
      <w:r w:rsidR="00272994" w:rsidRPr="00434B4A">
        <w:t>rtículo 205,</w:t>
      </w:r>
      <w:r w:rsidR="00272994" w:rsidRPr="00434B4A">
        <w:rPr>
          <w:rStyle w:val="Refdenotaalpie"/>
        </w:rPr>
        <w:footnoteReference w:id="24"/>
      </w:r>
      <w:r w:rsidR="003A4F2A" w:rsidRPr="00434B4A">
        <w:rPr>
          <w:color w:val="000000"/>
        </w:rPr>
        <w:t xml:space="preserve"> </w:t>
      </w:r>
      <w:r w:rsidR="006C2E78" w:rsidRPr="00434B4A">
        <w:rPr>
          <w:color w:val="000000"/>
        </w:rPr>
        <w:t>regula</w:t>
      </w:r>
      <w:r w:rsidR="003A4F2A" w:rsidRPr="00434B4A">
        <w:rPr>
          <w:color w:val="000000"/>
        </w:rPr>
        <w:t xml:space="preserve"> los delitos contra la Libertad, Integridad y Formación Sexual.</w:t>
      </w:r>
    </w:p>
    <w:p w14:paraId="7624BBE1" w14:textId="265E2629" w:rsidR="003534F5" w:rsidRPr="00434B4A" w:rsidRDefault="003A4F2A" w:rsidP="00693BD8">
      <w:pPr>
        <w:pStyle w:val="parrafonormalbiolex"/>
      </w:pPr>
      <w:r w:rsidRPr="00434B4A">
        <w:t>Frente</w:t>
      </w:r>
      <w:r w:rsidRPr="00434B4A">
        <w:rPr>
          <w:spacing w:val="-15"/>
        </w:rPr>
        <w:t xml:space="preserve"> </w:t>
      </w:r>
      <w:r w:rsidRPr="00434B4A">
        <w:t>a</w:t>
      </w:r>
      <w:r w:rsidRPr="00434B4A">
        <w:rPr>
          <w:spacing w:val="-16"/>
        </w:rPr>
        <w:t xml:space="preserve"> </w:t>
      </w:r>
      <w:r w:rsidRPr="00434B4A">
        <w:t>este</w:t>
      </w:r>
      <w:r w:rsidRPr="00434B4A">
        <w:rPr>
          <w:spacing w:val="-14"/>
        </w:rPr>
        <w:t xml:space="preserve"> </w:t>
      </w:r>
      <w:r w:rsidRPr="00434B4A">
        <w:t>delito,</w:t>
      </w:r>
      <w:r w:rsidRPr="00434B4A">
        <w:rPr>
          <w:spacing w:val="-14"/>
        </w:rPr>
        <w:t xml:space="preserve"> </w:t>
      </w:r>
      <w:r w:rsidRPr="00434B4A">
        <w:t>la</w:t>
      </w:r>
      <w:r w:rsidRPr="00434B4A">
        <w:rPr>
          <w:spacing w:val="-17"/>
        </w:rPr>
        <w:t xml:space="preserve"> </w:t>
      </w:r>
      <w:r w:rsidRPr="00434B4A">
        <w:t>Corte</w:t>
      </w:r>
      <w:r w:rsidRPr="00434B4A">
        <w:rPr>
          <w:spacing w:val="-14"/>
        </w:rPr>
        <w:t xml:space="preserve"> </w:t>
      </w:r>
      <w:r w:rsidRPr="00434B4A">
        <w:t>Constitucional</w:t>
      </w:r>
      <w:r w:rsidRPr="00434B4A">
        <w:rPr>
          <w:spacing w:val="-15"/>
        </w:rPr>
        <w:t xml:space="preserve"> </w:t>
      </w:r>
      <w:r w:rsidRPr="00434B4A">
        <w:t>en</w:t>
      </w:r>
      <w:r w:rsidRPr="00434B4A">
        <w:rPr>
          <w:spacing w:val="-14"/>
        </w:rPr>
        <w:t xml:space="preserve"> </w:t>
      </w:r>
      <w:r w:rsidRPr="00434B4A">
        <w:t>su</w:t>
      </w:r>
      <w:r w:rsidRPr="00434B4A">
        <w:rPr>
          <w:spacing w:val="-14"/>
        </w:rPr>
        <w:t xml:space="preserve"> </w:t>
      </w:r>
      <w:r w:rsidRPr="00434B4A">
        <w:t>Sentencia</w:t>
      </w:r>
      <w:r w:rsidRPr="00434B4A">
        <w:rPr>
          <w:spacing w:val="-15"/>
        </w:rPr>
        <w:t xml:space="preserve"> </w:t>
      </w:r>
      <w:r w:rsidRPr="00434B4A">
        <w:t>C</w:t>
      </w:r>
      <w:r w:rsidR="006C2E78" w:rsidRPr="00434B4A">
        <w:rPr>
          <w:spacing w:val="-17"/>
        </w:rPr>
        <w:t>-</w:t>
      </w:r>
      <w:r w:rsidRPr="00434B4A">
        <w:t>876</w:t>
      </w:r>
      <w:r w:rsidRPr="00434B4A">
        <w:rPr>
          <w:spacing w:val="-13"/>
        </w:rPr>
        <w:t xml:space="preserve"> </w:t>
      </w:r>
      <w:r w:rsidRPr="00434B4A">
        <w:t>determinó</w:t>
      </w:r>
      <w:r w:rsidRPr="00434B4A">
        <w:rPr>
          <w:spacing w:val="-15"/>
        </w:rPr>
        <w:t xml:space="preserve"> </w:t>
      </w:r>
      <w:r w:rsidRPr="00434B4A">
        <w:t xml:space="preserve">que: </w:t>
      </w:r>
    </w:p>
    <w:p w14:paraId="263D4F8E" w14:textId="7A48A6DD" w:rsidR="00621B27" w:rsidRPr="00434B4A" w:rsidRDefault="003A4F2A" w:rsidP="00F240B2">
      <w:pPr>
        <w:pStyle w:val="Citalarga"/>
      </w:pPr>
      <w:r w:rsidRPr="00434B4A">
        <w:t>El carácter abusivo de estos actos deriva de la circunstancia de ser realizados con persona que físicamente aún no ha llegado a la plenitud de su desarrollo corporal</w:t>
      </w:r>
      <w:r w:rsidRPr="00434B4A">
        <w:rPr>
          <w:spacing w:val="-10"/>
        </w:rPr>
        <w:t xml:space="preserve"> </w:t>
      </w:r>
      <w:r w:rsidRPr="00434B4A">
        <w:t>y,</w:t>
      </w:r>
      <w:r w:rsidRPr="00434B4A">
        <w:rPr>
          <w:spacing w:val="-10"/>
        </w:rPr>
        <w:t xml:space="preserve"> </w:t>
      </w:r>
      <w:r w:rsidRPr="00434B4A">
        <w:t>especialmente,</w:t>
      </w:r>
      <w:r w:rsidRPr="00434B4A">
        <w:rPr>
          <w:spacing w:val="-9"/>
        </w:rPr>
        <w:t xml:space="preserve"> </w:t>
      </w:r>
      <w:r w:rsidRPr="00434B4A">
        <w:t>por</w:t>
      </w:r>
      <w:r w:rsidRPr="00434B4A">
        <w:rPr>
          <w:spacing w:val="-11"/>
        </w:rPr>
        <w:t xml:space="preserve"> </w:t>
      </w:r>
      <w:r w:rsidRPr="00434B4A">
        <w:t>tratarse</w:t>
      </w:r>
      <w:r w:rsidRPr="00434B4A">
        <w:rPr>
          <w:spacing w:val="-12"/>
        </w:rPr>
        <w:t xml:space="preserve"> </w:t>
      </w:r>
      <w:r w:rsidRPr="00434B4A">
        <w:t>de</w:t>
      </w:r>
      <w:r w:rsidRPr="00434B4A">
        <w:rPr>
          <w:spacing w:val="-9"/>
        </w:rPr>
        <w:t xml:space="preserve"> </w:t>
      </w:r>
      <w:r w:rsidRPr="00434B4A">
        <w:t>seres</w:t>
      </w:r>
      <w:r w:rsidRPr="00434B4A">
        <w:rPr>
          <w:spacing w:val="-10"/>
        </w:rPr>
        <w:t xml:space="preserve"> </w:t>
      </w:r>
      <w:r w:rsidRPr="00434B4A">
        <w:t>humanos</w:t>
      </w:r>
      <w:r w:rsidRPr="00434B4A">
        <w:rPr>
          <w:spacing w:val="-10"/>
        </w:rPr>
        <w:t xml:space="preserve"> </w:t>
      </w:r>
      <w:r w:rsidRPr="00434B4A">
        <w:t>que</w:t>
      </w:r>
      <w:r w:rsidRPr="00434B4A">
        <w:rPr>
          <w:spacing w:val="-9"/>
        </w:rPr>
        <w:t xml:space="preserve"> </w:t>
      </w:r>
      <w:r w:rsidRPr="00434B4A">
        <w:t>no</w:t>
      </w:r>
      <w:r w:rsidRPr="00434B4A">
        <w:rPr>
          <w:spacing w:val="-9"/>
        </w:rPr>
        <w:t xml:space="preserve"> </w:t>
      </w:r>
      <w:r w:rsidRPr="00434B4A">
        <w:t>han</w:t>
      </w:r>
      <w:r w:rsidRPr="00434B4A">
        <w:rPr>
          <w:spacing w:val="-9"/>
        </w:rPr>
        <w:t xml:space="preserve"> </w:t>
      </w:r>
      <w:r w:rsidRPr="00434B4A">
        <w:t>desplegado su</w:t>
      </w:r>
      <w:r w:rsidRPr="00434B4A">
        <w:rPr>
          <w:spacing w:val="-14"/>
        </w:rPr>
        <w:t xml:space="preserve"> </w:t>
      </w:r>
      <w:r w:rsidRPr="00434B4A">
        <w:t>madurez</w:t>
      </w:r>
      <w:r w:rsidRPr="00434B4A">
        <w:rPr>
          <w:spacing w:val="-17"/>
        </w:rPr>
        <w:t xml:space="preserve"> </w:t>
      </w:r>
      <w:r w:rsidRPr="00434B4A">
        <w:t>ni</w:t>
      </w:r>
      <w:r w:rsidRPr="00434B4A">
        <w:rPr>
          <w:spacing w:val="-15"/>
        </w:rPr>
        <w:t xml:space="preserve"> </w:t>
      </w:r>
      <w:r w:rsidRPr="00434B4A">
        <w:t>volitiva</w:t>
      </w:r>
      <w:r w:rsidRPr="00434B4A">
        <w:rPr>
          <w:spacing w:val="-12"/>
        </w:rPr>
        <w:t xml:space="preserve"> </w:t>
      </w:r>
      <w:r w:rsidRPr="00434B4A">
        <w:t>ni</w:t>
      </w:r>
      <w:r w:rsidRPr="00434B4A">
        <w:rPr>
          <w:spacing w:val="-15"/>
        </w:rPr>
        <w:t xml:space="preserve"> </w:t>
      </w:r>
      <w:r w:rsidRPr="00434B4A">
        <w:t>sexual.</w:t>
      </w:r>
      <w:r w:rsidRPr="00434B4A">
        <w:rPr>
          <w:spacing w:val="-15"/>
        </w:rPr>
        <w:t xml:space="preserve"> </w:t>
      </w:r>
      <w:r w:rsidRPr="00434B4A">
        <w:t>Es</w:t>
      </w:r>
      <w:r w:rsidRPr="00434B4A">
        <w:rPr>
          <w:spacing w:val="-15"/>
        </w:rPr>
        <w:t xml:space="preserve"> </w:t>
      </w:r>
      <w:r w:rsidRPr="00434B4A">
        <w:t>en</w:t>
      </w:r>
      <w:r w:rsidRPr="00434B4A">
        <w:rPr>
          <w:spacing w:val="-14"/>
        </w:rPr>
        <w:t xml:space="preserve"> </w:t>
      </w:r>
      <w:r w:rsidRPr="00434B4A">
        <w:t>ese</w:t>
      </w:r>
      <w:r w:rsidRPr="00434B4A">
        <w:rPr>
          <w:spacing w:val="-14"/>
        </w:rPr>
        <w:t xml:space="preserve"> </w:t>
      </w:r>
      <w:r w:rsidRPr="00434B4A">
        <w:t>sentido</w:t>
      </w:r>
      <w:r w:rsidRPr="00434B4A">
        <w:rPr>
          <w:spacing w:val="-14"/>
        </w:rPr>
        <w:t xml:space="preserve"> </w:t>
      </w:r>
      <w:r w:rsidRPr="00434B4A">
        <w:t>que</w:t>
      </w:r>
      <w:r w:rsidRPr="00434B4A">
        <w:rPr>
          <w:spacing w:val="-16"/>
        </w:rPr>
        <w:t xml:space="preserve"> </w:t>
      </w:r>
      <w:r w:rsidRPr="00434B4A">
        <w:t>dicha</w:t>
      </w:r>
      <w:r w:rsidRPr="00434B4A">
        <w:rPr>
          <w:spacing w:val="-16"/>
        </w:rPr>
        <w:t xml:space="preserve"> </w:t>
      </w:r>
      <w:r w:rsidRPr="00434B4A">
        <w:t>situación</w:t>
      </w:r>
      <w:r w:rsidRPr="00434B4A">
        <w:rPr>
          <w:spacing w:val="-14"/>
        </w:rPr>
        <w:t xml:space="preserve"> </w:t>
      </w:r>
      <w:r w:rsidRPr="00434B4A">
        <w:t>se</w:t>
      </w:r>
      <w:r w:rsidRPr="00434B4A">
        <w:rPr>
          <w:spacing w:val="-17"/>
        </w:rPr>
        <w:t xml:space="preserve"> </w:t>
      </w:r>
      <w:r w:rsidRPr="00434B4A">
        <w:t>presenta para el aprovechamiento de personas que los aventajan en lo corporal e intelectual. Precipitándolos precozmente a experiencias para los que no están preparados,</w:t>
      </w:r>
      <w:r w:rsidRPr="00434B4A">
        <w:rPr>
          <w:spacing w:val="-8"/>
        </w:rPr>
        <w:t xml:space="preserve"> </w:t>
      </w:r>
      <w:r w:rsidRPr="00434B4A">
        <w:t>con</w:t>
      </w:r>
      <w:r w:rsidRPr="00434B4A">
        <w:rPr>
          <w:spacing w:val="-6"/>
        </w:rPr>
        <w:t xml:space="preserve"> </w:t>
      </w:r>
      <w:r w:rsidRPr="00434B4A">
        <w:t>consecuencias</w:t>
      </w:r>
      <w:r w:rsidRPr="00434B4A">
        <w:rPr>
          <w:spacing w:val="-8"/>
        </w:rPr>
        <w:t xml:space="preserve"> </w:t>
      </w:r>
      <w:r w:rsidRPr="00434B4A">
        <w:t>indeseadas,</w:t>
      </w:r>
      <w:r w:rsidRPr="00434B4A">
        <w:rPr>
          <w:spacing w:val="-8"/>
        </w:rPr>
        <w:t xml:space="preserve"> </w:t>
      </w:r>
      <w:r w:rsidRPr="00434B4A">
        <w:t>como</w:t>
      </w:r>
      <w:r w:rsidRPr="00434B4A">
        <w:rPr>
          <w:spacing w:val="-8"/>
        </w:rPr>
        <w:t xml:space="preserve"> </w:t>
      </w:r>
      <w:r w:rsidRPr="00434B4A">
        <w:t>lo</w:t>
      </w:r>
      <w:r w:rsidRPr="00434B4A">
        <w:rPr>
          <w:spacing w:val="-8"/>
        </w:rPr>
        <w:t xml:space="preserve"> </w:t>
      </w:r>
      <w:r w:rsidRPr="00434B4A">
        <w:t>es</w:t>
      </w:r>
      <w:r w:rsidRPr="00434B4A">
        <w:rPr>
          <w:spacing w:val="-9"/>
        </w:rPr>
        <w:t xml:space="preserve"> </w:t>
      </w:r>
      <w:r w:rsidRPr="00434B4A">
        <w:t>el</w:t>
      </w:r>
      <w:r w:rsidRPr="00434B4A">
        <w:rPr>
          <w:spacing w:val="-9"/>
        </w:rPr>
        <w:t xml:space="preserve"> </w:t>
      </w:r>
      <w:r w:rsidRPr="00434B4A">
        <w:t>embarazo</w:t>
      </w:r>
      <w:r w:rsidRPr="00434B4A">
        <w:rPr>
          <w:spacing w:val="-6"/>
        </w:rPr>
        <w:t xml:space="preserve"> </w:t>
      </w:r>
      <w:r w:rsidRPr="00434B4A">
        <w:t>prematuro</w:t>
      </w:r>
      <w:r w:rsidR="00272994" w:rsidRPr="00434B4A">
        <w:t>.</w:t>
      </w:r>
      <w:r w:rsidR="00272994" w:rsidRPr="00434B4A">
        <w:rPr>
          <w:rStyle w:val="Refdenotaalpie"/>
          <w:rFonts w:ascii="Unna" w:hAnsi="Unna"/>
          <w:sz w:val="24"/>
          <w:szCs w:val="24"/>
        </w:rPr>
        <w:footnoteReference w:id="25"/>
      </w:r>
    </w:p>
    <w:p w14:paraId="1921CC1C" w14:textId="4B2FC34D" w:rsidR="00621B27" w:rsidRPr="00434B4A" w:rsidRDefault="003A4F2A" w:rsidP="00693BD8">
      <w:pPr>
        <w:pStyle w:val="parrafonormalbiolex"/>
      </w:pPr>
      <w:r w:rsidRPr="00434B4A">
        <w:t>Asimismo, la Corte Constitucional</w:t>
      </w:r>
      <w:r w:rsidR="006C2E78" w:rsidRPr="00434B4A">
        <w:t>,</w:t>
      </w:r>
      <w:r w:rsidRPr="00434B4A">
        <w:t xml:space="preserve"> mediante su Sentencia T</w:t>
      </w:r>
      <w:r w:rsidR="006C2E78" w:rsidRPr="00434B4A">
        <w:t>-</w:t>
      </w:r>
      <w:r w:rsidRPr="00434B4A">
        <w:t xml:space="preserve">351, </w:t>
      </w:r>
      <w:r w:rsidR="006C2E78" w:rsidRPr="00434B4A">
        <w:t>conceptualiza</w:t>
      </w:r>
      <w:r w:rsidRPr="00434B4A">
        <w:t xml:space="preserve"> la violencia sexual</w:t>
      </w:r>
      <w:r w:rsidR="006C2E78" w:rsidRPr="00434B4A">
        <w:t xml:space="preserve"> en los siguientes términos</w:t>
      </w:r>
      <w:r w:rsidRPr="00434B4A">
        <w:t>:</w:t>
      </w:r>
    </w:p>
    <w:p w14:paraId="5903E597" w14:textId="467DCB2F" w:rsidR="00621B27" w:rsidRPr="00434B4A" w:rsidRDefault="003534F5" w:rsidP="00693BD8">
      <w:pPr>
        <w:pStyle w:val="parrafonormalbiolex"/>
      </w:pPr>
      <w:r w:rsidRPr="00434B4A">
        <w:t>L</w:t>
      </w:r>
      <w:r w:rsidR="003A4F2A" w:rsidRPr="00434B4A">
        <w:t xml:space="preserve">a violencia es toda forma de perjuicio o abuso físico o mental, descuido o trato negligente, malos tratos o explotación, incluido el abuso sexual. Sobre el entendimiento de la violencia sexual, el Comité indicó que se trata, entre otras cosas, de las siguientes acciones: </w:t>
      </w:r>
      <w:r w:rsidR="001D78BF" w:rsidRPr="00434B4A">
        <w:t>I</w:t>
      </w:r>
      <w:r w:rsidR="003A4F2A" w:rsidRPr="00434B4A">
        <w:t>) la incitación o la coacción para que un niño se</w:t>
      </w:r>
      <w:r w:rsidR="003A4F2A" w:rsidRPr="00434B4A">
        <w:rPr>
          <w:spacing w:val="-3"/>
        </w:rPr>
        <w:t xml:space="preserve"> </w:t>
      </w:r>
      <w:r w:rsidR="003A4F2A" w:rsidRPr="00434B4A">
        <w:t>dedique</w:t>
      </w:r>
      <w:r w:rsidR="003A4F2A" w:rsidRPr="00434B4A">
        <w:rPr>
          <w:spacing w:val="-5"/>
        </w:rPr>
        <w:t xml:space="preserve"> </w:t>
      </w:r>
      <w:r w:rsidR="003A4F2A" w:rsidRPr="00434B4A">
        <w:t>a</w:t>
      </w:r>
      <w:r w:rsidR="003A4F2A" w:rsidRPr="00434B4A">
        <w:rPr>
          <w:spacing w:val="-3"/>
        </w:rPr>
        <w:t xml:space="preserve"> </w:t>
      </w:r>
      <w:r w:rsidR="003A4F2A" w:rsidRPr="00434B4A">
        <w:t>cualquier</w:t>
      </w:r>
      <w:r w:rsidR="003A4F2A" w:rsidRPr="00434B4A">
        <w:rPr>
          <w:spacing w:val="-3"/>
        </w:rPr>
        <w:t xml:space="preserve"> </w:t>
      </w:r>
      <w:r w:rsidR="003A4F2A" w:rsidRPr="00434B4A">
        <w:t>actividad</w:t>
      </w:r>
      <w:r w:rsidR="003A4F2A" w:rsidRPr="00434B4A">
        <w:rPr>
          <w:spacing w:val="-3"/>
        </w:rPr>
        <w:t xml:space="preserve"> </w:t>
      </w:r>
      <w:r w:rsidR="003A4F2A" w:rsidRPr="00434B4A">
        <w:t>sexual.</w:t>
      </w:r>
      <w:r w:rsidR="003A4F2A" w:rsidRPr="00434B4A">
        <w:rPr>
          <w:spacing w:val="-6"/>
        </w:rPr>
        <w:t xml:space="preserve"> </w:t>
      </w:r>
      <w:r w:rsidR="003A4F2A" w:rsidRPr="00434B4A">
        <w:t>En</w:t>
      </w:r>
      <w:r w:rsidR="003A4F2A" w:rsidRPr="00434B4A">
        <w:rPr>
          <w:spacing w:val="-5"/>
        </w:rPr>
        <w:t xml:space="preserve"> </w:t>
      </w:r>
      <w:r w:rsidR="003A4F2A" w:rsidRPr="00434B4A">
        <w:t>otras</w:t>
      </w:r>
      <w:r w:rsidR="003A4F2A" w:rsidRPr="00434B4A">
        <w:rPr>
          <w:spacing w:val="-3"/>
        </w:rPr>
        <w:t xml:space="preserve"> </w:t>
      </w:r>
      <w:r w:rsidR="003A4F2A" w:rsidRPr="00434B4A">
        <w:t>palabras,</w:t>
      </w:r>
      <w:r w:rsidR="003A4F2A" w:rsidRPr="00434B4A">
        <w:rPr>
          <w:spacing w:val="-5"/>
        </w:rPr>
        <w:t xml:space="preserve"> </w:t>
      </w:r>
      <w:r w:rsidR="003A4F2A" w:rsidRPr="00434B4A">
        <w:t>es</w:t>
      </w:r>
      <w:r w:rsidR="003A4F2A" w:rsidRPr="00434B4A">
        <w:rPr>
          <w:spacing w:val="-3"/>
        </w:rPr>
        <w:t xml:space="preserve"> </w:t>
      </w:r>
      <w:r w:rsidR="003A4F2A" w:rsidRPr="00434B4A">
        <w:t>cualquier</w:t>
      </w:r>
      <w:r w:rsidR="003A4F2A" w:rsidRPr="00434B4A">
        <w:rPr>
          <w:spacing w:val="-3"/>
        </w:rPr>
        <w:t xml:space="preserve"> </w:t>
      </w:r>
      <w:r w:rsidR="003A4F2A" w:rsidRPr="00434B4A">
        <w:t>actividad sexual impuesta por un adulto a un niño y frente a la cual tiene derecho a la protección del</w:t>
      </w:r>
      <w:r w:rsidR="003A4F2A" w:rsidRPr="00434B4A">
        <w:rPr>
          <w:spacing w:val="-2"/>
        </w:rPr>
        <w:t xml:space="preserve"> </w:t>
      </w:r>
      <w:r w:rsidR="003A4F2A" w:rsidRPr="00434B4A">
        <w:t>derecho</w:t>
      </w:r>
      <w:r w:rsidR="003A4F2A" w:rsidRPr="00434B4A">
        <w:rPr>
          <w:spacing w:val="-1"/>
        </w:rPr>
        <w:t xml:space="preserve"> </w:t>
      </w:r>
      <w:r w:rsidR="003A4F2A" w:rsidRPr="00434B4A">
        <w:t xml:space="preserve">penal; </w:t>
      </w:r>
      <w:r w:rsidR="001D78BF" w:rsidRPr="00434B4A">
        <w:t>II</w:t>
      </w:r>
      <w:r w:rsidR="003A4F2A" w:rsidRPr="00434B4A">
        <w:t>)</w:t>
      </w:r>
      <w:r w:rsidR="003A4F2A" w:rsidRPr="00434B4A">
        <w:rPr>
          <w:spacing w:val="-1"/>
        </w:rPr>
        <w:t xml:space="preserve"> </w:t>
      </w:r>
      <w:r w:rsidR="003A4F2A" w:rsidRPr="00434B4A">
        <w:t>la utilización de un niño con</w:t>
      </w:r>
      <w:r w:rsidR="003A4F2A" w:rsidRPr="00434B4A">
        <w:rPr>
          <w:spacing w:val="-2"/>
        </w:rPr>
        <w:t xml:space="preserve"> </w:t>
      </w:r>
      <w:r w:rsidR="003A4F2A" w:rsidRPr="00434B4A">
        <w:t>fines</w:t>
      </w:r>
      <w:r w:rsidR="003A4F2A" w:rsidRPr="00434B4A">
        <w:rPr>
          <w:spacing w:val="-2"/>
        </w:rPr>
        <w:t xml:space="preserve"> </w:t>
      </w:r>
      <w:r w:rsidR="003A4F2A" w:rsidRPr="00434B4A">
        <w:t xml:space="preserve">de explotación sexual comercial; </w:t>
      </w:r>
      <w:r w:rsidR="001D78BF" w:rsidRPr="00434B4A">
        <w:t>III</w:t>
      </w:r>
      <w:r w:rsidR="003A4F2A" w:rsidRPr="00434B4A">
        <w:t xml:space="preserve">) la </w:t>
      </w:r>
      <w:r w:rsidR="003A4F2A" w:rsidRPr="00434B4A">
        <w:lastRenderedPageBreak/>
        <w:t>instrumentalización de un menor de edad para la producción de imágenes o grabaciones sonoras de abusos sexuales a niños; y,</w:t>
      </w:r>
      <w:r w:rsidR="001D78BF" w:rsidRPr="00434B4A">
        <w:t xml:space="preserve"> IV</w:t>
      </w:r>
      <w:r w:rsidR="003A4F2A" w:rsidRPr="00434B4A">
        <w:t>)</w:t>
      </w:r>
      <w:r w:rsidR="003A4F2A" w:rsidRPr="00434B4A">
        <w:rPr>
          <w:spacing w:val="-4"/>
        </w:rPr>
        <w:t xml:space="preserve"> </w:t>
      </w:r>
      <w:r w:rsidR="003A4F2A" w:rsidRPr="00434B4A">
        <w:t>la</w:t>
      </w:r>
      <w:r w:rsidR="003A4F2A" w:rsidRPr="00434B4A">
        <w:rPr>
          <w:spacing w:val="-2"/>
        </w:rPr>
        <w:t xml:space="preserve"> </w:t>
      </w:r>
      <w:r w:rsidR="003A4F2A" w:rsidRPr="00434B4A">
        <w:t>prostitución</w:t>
      </w:r>
      <w:r w:rsidR="003A4F2A" w:rsidRPr="00434B4A">
        <w:rPr>
          <w:spacing w:val="-2"/>
        </w:rPr>
        <w:t xml:space="preserve"> infantil</w:t>
      </w:r>
      <w:r w:rsidR="00272994" w:rsidRPr="00434B4A">
        <w:rPr>
          <w:spacing w:val="-2"/>
        </w:rPr>
        <w:t>.</w:t>
      </w:r>
      <w:r w:rsidR="00272994" w:rsidRPr="00434B4A">
        <w:rPr>
          <w:rStyle w:val="Refdenotaalpie"/>
          <w:spacing w:val="-2"/>
        </w:rPr>
        <w:footnoteReference w:id="26"/>
      </w:r>
    </w:p>
    <w:p w14:paraId="058BC33A" w14:textId="2EB5CD63" w:rsidR="00621B27" w:rsidRPr="00434B4A" w:rsidRDefault="003A4F2A" w:rsidP="00693BD8">
      <w:pPr>
        <w:pStyle w:val="parrafonormalbiolex"/>
      </w:pPr>
      <w:r w:rsidRPr="00434B4A">
        <w:t>De</w:t>
      </w:r>
      <w:r w:rsidRPr="00434B4A">
        <w:rPr>
          <w:spacing w:val="-4"/>
        </w:rPr>
        <w:t xml:space="preserve"> </w:t>
      </w:r>
      <w:r w:rsidRPr="00434B4A">
        <w:t>igual</w:t>
      </w:r>
      <w:r w:rsidRPr="00434B4A">
        <w:rPr>
          <w:spacing w:val="-3"/>
        </w:rPr>
        <w:t xml:space="preserve"> </w:t>
      </w:r>
      <w:r w:rsidRPr="00434B4A">
        <w:t>modo,</w:t>
      </w:r>
      <w:r w:rsidRPr="00434B4A">
        <w:rPr>
          <w:spacing w:val="-3"/>
        </w:rPr>
        <w:t xml:space="preserve"> </w:t>
      </w:r>
      <w:r w:rsidRPr="00434B4A">
        <w:t>el</w:t>
      </w:r>
      <w:r w:rsidRPr="00434B4A">
        <w:rPr>
          <w:spacing w:val="-3"/>
        </w:rPr>
        <w:t xml:space="preserve"> </w:t>
      </w:r>
      <w:r w:rsidRPr="00434B4A">
        <w:t>Manual</w:t>
      </w:r>
      <w:r w:rsidRPr="00434B4A">
        <w:rPr>
          <w:spacing w:val="-3"/>
        </w:rPr>
        <w:t xml:space="preserve"> </w:t>
      </w:r>
      <w:r w:rsidRPr="00434B4A">
        <w:t>de</w:t>
      </w:r>
      <w:r w:rsidRPr="00434B4A">
        <w:rPr>
          <w:spacing w:val="-3"/>
        </w:rPr>
        <w:t xml:space="preserve"> </w:t>
      </w:r>
      <w:r w:rsidR="00904886" w:rsidRPr="00434B4A">
        <w:t>O</w:t>
      </w:r>
      <w:r w:rsidRPr="00434B4A">
        <w:t>rientación</w:t>
      </w:r>
      <w:r w:rsidR="006C2E78" w:rsidRPr="00434B4A">
        <w:t xml:space="preserve"> distingue entre violencia sexual y abuso sexual, señalando que:</w:t>
      </w:r>
    </w:p>
    <w:p w14:paraId="775B05BE" w14:textId="01D6F969" w:rsidR="00621B27" w:rsidRPr="00434B4A" w:rsidRDefault="003A4F2A" w:rsidP="00693BD8">
      <w:pPr>
        <w:pStyle w:val="parrafonormalbiolex"/>
      </w:pPr>
      <w:r w:rsidRPr="00434B4A">
        <w:t>Violencia</w:t>
      </w:r>
      <w:r w:rsidRPr="00434B4A">
        <w:rPr>
          <w:spacing w:val="-5"/>
        </w:rPr>
        <w:t xml:space="preserve"> </w:t>
      </w:r>
      <w:r w:rsidRPr="00434B4A">
        <w:t>Sexual</w:t>
      </w:r>
      <w:r w:rsidRPr="00434B4A">
        <w:rPr>
          <w:spacing w:val="-6"/>
        </w:rPr>
        <w:t xml:space="preserve"> </w:t>
      </w:r>
      <w:r w:rsidRPr="00434B4A">
        <w:t>es</w:t>
      </w:r>
      <w:r w:rsidRPr="00434B4A">
        <w:rPr>
          <w:spacing w:val="-8"/>
        </w:rPr>
        <w:t xml:space="preserve"> </w:t>
      </w:r>
      <w:r w:rsidRPr="00434B4A">
        <w:t>todo</w:t>
      </w:r>
      <w:r w:rsidRPr="00434B4A">
        <w:rPr>
          <w:spacing w:val="-5"/>
        </w:rPr>
        <w:t xml:space="preserve"> </w:t>
      </w:r>
      <w:r w:rsidRPr="00434B4A">
        <w:t>acto</w:t>
      </w:r>
      <w:r w:rsidRPr="00434B4A">
        <w:rPr>
          <w:spacing w:val="-7"/>
        </w:rPr>
        <w:t xml:space="preserve"> </w:t>
      </w:r>
      <w:r w:rsidRPr="00434B4A">
        <w:t>o</w:t>
      </w:r>
      <w:r w:rsidRPr="00434B4A">
        <w:rPr>
          <w:spacing w:val="-5"/>
        </w:rPr>
        <w:t xml:space="preserve"> </w:t>
      </w:r>
      <w:r w:rsidRPr="00434B4A">
        <w:t>comportamiento</w:t>
      </w:r>
      <w:r w:rsidRPr="00434B4A">
        <w:rPr>
          <w:spacing w:val="-7"/>
        </w:rPr>
        <w:t xml:space="preserve"> </w:t>
      </w:r>
      <w:r w:rsidRPr="00434B4A">
        <w:t>de</w:t>
      </w:r>
      <w:r w:rsidRPr="00434B4A">
        <w:rPr>
          <w:spacing w:val="-7"/>
        </w:rPr>
        <w:t xml:space="preserve"> </w:t>
      </w:r>
      <w:r w:rsidRPr="00434B4A">
        <w:t>tipo</w:t>
      </w:r>
      <w:r w:rsidRPr="00434B4A">
        <w:rPr>
          <w:spacing w:val="-5"/>
        </w:rPr>
        <w:t xml:space="preserve"> </w:t>
      </w:r>
      <w:r w:rsidRPr="00434B4A">
        <w:t>sexual</w:t>
      </w:r>
      <w:r w:rsidRPr="00434B4A">
        <w:rPr>
          <w:spacing w:val="-6"/>
        </w:rPr>
        <w:t xml:space="preserve"> </w:t>
      </w:r>
      <w:r w:rsidRPr="00434B4A">
        <w:t>ejercido</w:t>
      </w:r>
      <w:r w:rsidRPr="00434B4A">
        <w:rPr>
          <w:spacing w:val="-4"/>
        </w:rPr>
        <w:t xml:space="preserve"> </w:t>
      </w:r>
      <w:r w:rsidRPr="00434B4A">
        <w:t>sobre</w:t>
      </w:r>
      <w:r w:rsidRPr="00434B4A">
        <w:rPr>
          <w:spacing w:val="-5"/>
        </w:rPr>
        <w:t xml:space="preserve"> </w:t>
      </w:r>
      <w:r w:rsidRPr="00434B4A">
        <w:t>un niño,</w:t>
      </w:r>
      <w:r w:rsidRPr="00434B4A">
        <w:rPr>
          <w:spacing w:val="-5"/>
        </w:rPr>
        <w:t xml:space="preserve"> </w:t>
      </w:r>
      <w:r w:rsidRPr="00434B4A">
        <w:t>niña</w:t>
      </w:r>
      <w:r w:rsidRPr="00434B4A">
        <w:rPr>
          <w:spacing w:val="-5"/>
        </w:rPr>
        <w:t xml:space="preserve"> </w:t>
      </w:r>
      <w:r w:rsidRPr="00434B4A">
        <w:t>o</w:t>
      </w:r>
      <w:r w:rsidRPr="00434B4A">
        <w:rPr>
          <w:spacing w:val="-5"/>
        </w:rPr>
        <w:t xml:space="preserve"> </w:t>
      </w:r>
      <w:r w:rsidRPr="00434B4A">
        <w:t>adolescente,</w:t>
      </w:r>
      <w:r w:rsidRPr="00434B4A">
        <w:rPr>
          <w:spacing w:val="-5"/>
        </w:rPr>
        <w:t xml:space="preserve"> </w:t>
      </w:r>
      <w:r w:rsidRPr="00434B4A">
        <w:t>utilizando</w:t>
      </w:r>
      <w:r w:rsidRPr="00434B4A">
        <w:rPr>
          <w:spacing w:val="-5"/>
        </w:rPr>
        <w:t xml:space="preserve"> </w:t>
      </w:r>
      <w:r w:rsidRPr="00434B4A">
        <w:t>la</w:t>
      </w:r>
      <w:r w:rsidRPr="00434B4A">
        <w:rPr>
          <w:spacing w:val="-6"/>
        </w:rPr>
        <w:t xml:space="preserve"> </w:t>
      </w:r>
      <w:r w:rsidRPr="00434B4A">
        <w:t>fuerza</w:t>
      </w:r>
      <w:r w:rsidRPr="00434B4A">
        <w:rPr>
          <w:spacing w:val="-5"/>
        </w:rPr>
        <w:t xml:space="preserve"> </w:t>
      </w:r>
      <w:r w:rsidRPr="00434B4A">
        <w:t>o</w:t>
      </w:r>
      <w:r w:rsidRPr="00434B4A">
        <w:rPr>
          <w:spacing w:val="-5"/>
        </w:rPr>
        <w:t xml:space="preserve"> </w:t>
      </w:r>
      <w:r w:rsidRPr="00434B4A">
        <w:t>cualquier</w:t>
      </w:r>
      <w:r w:rsidRPr="00434B4A">
        <w:rPr>
          <w:spacing w:val="-6"/>
        </w:rPr>
        <w:t xml:space="preserve"> </w:t>
      </w:r>
      <w:r w:rsidRPr="00434B4A">
        <w:t>forma</w:t>
      </w:r>
      <w:r w:rsidRPr="00434B4A">
        <w:rPr>
          <w:spacing w:val="-5"/>
        </w:rPr>
        <w:t xml:space="preserve"> </w:t>
      </w:r>
      <w:r w:rsidRPr="00434B4A">
        <w:t>de</w:t>
      </w:r>
      <w:r w:rsidRPr="00434B4A">
        <w:rPr>
          <w:spacing w:val="-5"/>
        </w:rPr>
        <w:t xml:space="preserve"> </w:t>
      </w:r>
      <w:r w:rsidRPr="00434B4A">
        <w:t>coerción</w:t>
      </w:r>
      <w:r w:rsidRPr="00434B4A">
        <w:rPr>
          <w:spacing w:val="-6"/>
        </w:rPr>
        <w:t xml:space="preserve"> </w:t>
      </w:r>
      <w:r w:rsidRPr="00434B4A">
        <w:t>física, psicológica o emocional. Este tipo de violencia se puede manifestar con actos sexuales,</w:t>
      </w:r>
      <w:r w:rsidRPr="00434B4A">
        <w:rPr>
          <w:spacing w:val="-8"/>
        </w:rPr>
        <w:t xml:space="preserve"> </w:t>
      </w:r>
      <w:r w:rsidRPr="00434B4A">
        <w:t>que</w:t>
      </w:r>
      <w:r w:rsidRPr="00434B4A">
        <w:rPr>
          <w:spacing w:val="-10"/>
        </w:rPr>
        <w:t xml:space="preserve"> </w:t>
      </w:r>
      <w:r w:rsidRPr="00434B4A">
        <w:t>son</w:t>
      </w:r>
      <w:r w:rsidRPr="00434B4A">
        <w:rPr>
          <w:spacing w:val="-10"/>
        </w:rPr>
        <w:t xml:space="preserve"> </w:t>
      </w:r>
      <w:r w:rsidRPr="00434B4A">
        <w:t>todas</w:t>
      </w:r>
      <w:r w:rsidRPr="00434B4A">
        <w:rPr>
          <w:spacing w:val="-9"/>
        </w:rPr>
        <w:t xml:space="preserve"> </w:t>
      </w:r>
      <w:r w:rsidRPr="00434B4A">
        <w:t>aquellas</w:t>
      </w:r>
      <w:r w:rsidRPr="00434B4A">
        <w:rPr>
          <w:spacing w:val="-11"/>
        </w:rPr>
        <w:t xml:space="preserve"> </w:t>
      </w:r>
      <w:r w:rsidRPr="00434B4A">
        <w:t>acciones</w:t>
      </w:r>
      <w:r w:rsidRPr="00434B4A">
        <w:rPr>
          <w:spacing w:val="-11"/>
        </w:rPr>
        <w:t xml:space="preserve"> </w:t>
      </w:r>
      <w:r w:rsidRPr="00434B4A">
        <w:t>o</w:t>
      </w:r>
      <w:r w:rsidRPr="00434B4A">
        <w:rPr>
          <w:spacing w:val="-13"/>
        </w:rPr>
        <w:t xml:space="preserve"> </w:t>
      </w:r>
      <w:r w:rsidRPr="00434B4A">
        <w:t>comportamiento</w:t>
      </w:r>
      <w:r w:rsidRPr="00434B4A">
        <w:rPr>
          <w:spacing w:val="-10"/>
        </w:rPr>
        <w:t xml:space="preserve"> </w:t>
      </w:r>
      <w:r w:rsidRPr="00434B4A">
        <w:t>sexuales,</w:t>
      </w:r>
      <w:r w:rsidRPr="00434B4A">
        <w:rPr>
          <w:spacing w:val="-8"/>
        </w:rPr>
        <w:t xml:space="preserve"> </w:t>
      </w:r>
      <w:r w:rsidRPr="00434B4A">
        <w:t>donde</w:t>
      </w:r>
      <w:r w:rsidRPr="00434B4A">
        <w:rPr>
          <w:spacing w:val="-10"/>
        </w:rPr>
        <w:t xml:space="preserve"> </w:t>
      </w:r>
      <w:r w:rsidRPr="00434B4A">
        <w:t>no existe penetración del miembro viril por vía anal, vaginal u oral, mientras que el abuso sexual se da mediante violencia, ya que el victimario pone</w:t>
      </w:r>
      <w:r w:rsidRPr="00434B4A">
        <w:rPr>
          <w:spacing w:val="-2"/>
        </w:rPr>
        <w:t xml:space="preserve"> </w:t>
      </w:r>
      <w:r w:rsidRPr="00434B4A">
        <w:t>a</w:t>
      </w:r>
      <w:r w:rsidRPr="00434B4A">
        <w:rPr>
          <w:spacing w:val="-1"/>
        </w:rPr>
        <w:t xml:space="preserve"> </w:t>
      </w:r>
      <w:r w:rsidRPr="00434B4A">
        <w:t>su víctima en incapacidad</w:t>
      </w:r>
      <w:r w:rsidRPr="00434B4A">
        <w:rPr>
          <w:spacing w:val="-8"/>
        </w:rPr>
        <w:t xml:space="preserve"> </w:t>
      </w:r>
      <w:r w:rsidRPr="00434B4A">
        <w:t>de</w:t>
      </w:r>
      <w:r w:rsidRPr="00434B4A">
        <w:rPr>
          <w:spacing w:val="-6"/>
        </w:rPr>
        <w:t xml:space="preserve"> </w:t>
      </w:r>
      <w:r w:rsidRPr="00434B4A">
        <w:t>resistir;</w:t>
      </w:r>
      <w:r w:rsidRPr="00434B4A">
        <w:rPr>
          <w:spacing w:val="-8"/>
        </w:rPr>
        <w:t xml:space="preserve"> </w:t>
      </w:r>
      <w:r w:rsidRPr="00434B4A">
        <w:t>situación</w:t>
      </w:r>
      <w:r w:rsidRPr="00434B4A">
        <w:rPr>
          <w:spacing w:val="-6"/>
        </w:rPr>
        <w:t xml:space="preserve"> </w:t>
      </w:r>
      <w:r w:rsidRPr="00434B4A">
        <w:t>que</w:t>
      </w:r>
      <w:r w:rsidRPr="00434B4A">
        <w:rPr>
          <w:spacing w:val="-8"/>
        </w:rPr>
        <w:t xml:space="preserve"> </w:t>
      </w:r>
      <w:r w:rsidRPr="00434B4A">
        <w:t>impida</w:t>
      </w:r>
      <w:r w:rsidRPr="00434B4A">
        <w:rPr>
          <w:spacing w:val="-7"/>
        </w:rPr>
        <w:t xml:space="preserve"> </w:t>
      </w:r>
      <w:r w:rsidRPr="00434B4A">
        <w:t>dar</w:t>
      </w:r>
      <w:r w:rsidRPr="00434B4A">
        <w:rPr>
          <w:spacing w:val="-7"/>
        </w:rPr>
        <w:t xml:space="preserve"> </w:t>
      </w:r>
      <w:r w:rsidRPr="00434B4A">
        <w:t>su</w:t>
      </w:r>
      <w:r w:rsidRPr="00434B4A">
        <w:rPr>
          <w:spacing w:val="-6"/>
        </w:rPr>
        <w:t xml:space="preserve"> </w:t>
      </w:r>
      <w:r w:rsidRPr="00434B4A">
        <w:t>consentimiento</w:t>
      </w:r>
      <w:r w:rsidRPr="00434B4A">
        <w:rPr>
          <w:spacing w:val="-8"/>
        </w:rPr>
        <w:t xml:space="preserve"> </w:t>
      </w:r>
      <w:r w:rsidRPr="00434B4A">
        <w:t>o</w:t>
      </w:r>
      <w:r w:rsidRPr="00434B4A">
        <w:rPr>
          <w:spacing w:val="-8"/>
        </w:rPr>
        <w:t xml:space="preserve"> </w:t>
      </w:r>
      <w:r w:rsidRPr="00434B4A">
        <w:t>comprender las acciones o comportamientos sexuales que se están desarrollando</w:t>
      </w:r>
      <w:r w:rsidR="00272994" w:rsidRPr="00434B4A">
        <w:t>.</w:t>
      </w:r>
      <w:r w:rsidR="00272994" w:rsidRPr="00434B4A">
        <w:rPr>
          <w:rStyle w:val="Refdenotaalpie"/>
        </w:rPr>
        <w:footnoteReference w:id="27"/>
      </w:r>
    </w:p>
    <w:p w14:paraId="79F842E1" w14:textId="2E507FEB" w:rsidR="00621B27" w:rsidRPr="00434B4A" w:rsidRDefault="006C2E78" w:rsidP="00693BD8">
      <w:pPr>
        <w:pStyle w:val="parrafonormalbiolex"/>
      </w:pPr>
      <w:r w:rsidRPr="00434B4A">
        <w:t xml:space="preserve">En relación con la violencia sexual, se creó el </w:t>
      </w:r>
      <w:r w:rsidR="003A4F2A" w:rsidRPr="00434B4A">
        <w:t>Proceso</w:t>
      </w:r>
      <w:r w:rsidR="003A4F2A" w:rsidRPr="00434B4A">
        <w:rPr>
          <w:spacing w:val="-15"/>
        </w:rPr>
        <w:t xml:space="preserve"> </w:t>
      </w:r>
      <w:r w:rsidR="003A4F2A" w:rsidRPr="00434B4A">
        <w:t>Administrativo</w:t>
      </w:r>
      <w:r w:rsidR="003A4F2A" w:rsidRPr="00434B4A">
        <w:rPr>
          <w:spacing w:val="-14"/>
        </w:rPr>
        <w:t xml:space="preserve"> </w:t>
      </w:r>
      <w:r w:rsidR="003A4F2A" w:rsidRPr="00434B4A">
        <w:t>de</w:t>
      </w:r>
      <w:r w:rsidR="003A4F2A" w:rsidRPr="00434B4A">
        <w:rPr>
          <w:spacing w:val="-13"/>
        </w:rPr>
        <w:t xml:space="preserve"> </w:t>
      </w:r>
      <w:r w:rsidR="003A4F2A" w:rsidRPr="00434B4A">
        <w:t xml:space="preserve">Restablecimiento </w:t>
      </w:r>
      <w:r w:rsidR="00272994" w:rsidRPr="00434B4A">
        <w:t>de Derechos</w:t>
      </w:r>
      <w:r w:rsidR="003A4F2A" w:rsidRPr="00434B4A">
        <w:t xml:space="preserve">, mecanismo mediante el cual </w:t>
      </w:r>
      <w:r w:rsidRPr="00434B4A">
        <w:t>se atienden los casos de NNA víctimas de este tipo de</w:t>
      </w:r>
      <w:r w:rsidR="00693BD8">
        <w:t> </w:t>
      </w:r>
      <w:r w:rsidRPr="00434B4A">
        <w:t>violencia:</w:t>
      </w:r>
    </w:p>
    <w:p w14:paraId="442AB17E" w14:textId="26E011A2" w:rsidR="00621B27" w:rsidRPr="00434B4A" w:rsidRDefault="003A4F2A" w:rsidP="00F240B2">
      <w:pPr>
        <w:pStyle w:val="Citalarga"/>
      </w:pPr>
      <w:r w:rsidRPr="00434B4A">
        <w:t>Artículo 50. Restablecimiento de los</w:t>
      </w:r>
      <w:r w:rsidRPr="00434B4A">
        <w:rPr>
          <w:spacing w:val="-1"/>
        </w:rPr>
        <w:t xml:space="preserve"> </w:t>
      </w:r>
      <w:r w:rsidRPr="00434B4A">
        <w:t xml:space="preserve">derechos. Se entiende por restablecimiento de </w:t>
      </w:r>
      <w:r w:rsidR="00272994" w:rsidRPr="00434B4A">
        <w:t>los derechos</w:t>
      </w:r>
      <w:r w:rsidRPr="00434B4A">
        <w:t xml:space="preserve"> de los niños, las niñas y los adolescentes, la restauración de su dignidad e integridad como sujetos y de la capacidad para hacer un ejercicio efectivo de los derechos que le han </w:t>
      </w:r>
      <w:r w:rsidR="00272994" w:rsidRPr="00434B4A">
        <w:t>sido</w:t>
      </w:r>
      <w:r w:rsidR="00693BD8">
        <w:t> </w:t>
      </w:r>
      <w:r w:rsidR="00272994" w:rsidRPr="00434B4A">
        <w:t>vulnerados.</w:t>
      </w:r>
      <w:r w:rsidR="00272994" w:rsidRPr="00434B4A">
        <w:rPr>
          <w:rStyle w:val="Refdenotaalpie"/>
          <w:rFonts w:ascii="Unna" w:hAnsi="Unna"/>
          <w:sz w:val="24"/>
          <w:szCs w:val="24"/>
        </w:rPr>
        <w:footnoteReference w:id="28"/>
      </w:r>
    </w:p>
    <w:p w14:paraId="34E7FD13" w14:textId="14F2496E" w:rsidR="00621B27" w:rsidRPr="00434B4A" w:rsidRDefault="00546ACF" w:rsidP="00693BD8">
      <w:pPr>
        <w:pStyle w:val="parrafonormalbiolex"/>
      </w:pPr>
      <w:r w:rsidRPr="00434B4A">
        <w:t xml:space="preserve">El </w:t>
      </w:r>
      <w:r w:rsidR="003A4F2A" w:rsidRPr="00434B4A">
        <w:t>Proceso</w:t>
      </w:r>
      <w:r w:rsidR="003A4F2A" w:rsidRPr="00434B4A">
        <w:rPr>
          <w:spacing w:val="-13"/>
        </w:rPr>
        <w:t xml:space="preserve"> </w:t>
      </w:r>
      <w:r w:rsidR="003A4F2A" w:rsidRPr="00434B4A">
        <w:t>Administrativo</w:t>
      </w:r>
      <w:r w:rsidR="003A4F2A" w:rsidRPr="00434B4A">
        <w:rPr>
          <w:spacing w:val="-13"/>
        </w:rPr>
        <w:t xml:space="preserve"> </w:t>
      </w:r>
      <w:r w:rsidR="003A4F2A" w:rsidRPr="00434B4A">
        <w:t>de</w:t>
      </w:r>
      <w:r w:rsidR="003A4F2A" w:rsidRPr="00434B4A">
        <w:rPr>
          <w:spacing w:val="-13"/>
        </w:rPr>
        <w:t xml:space="preserve"> </w:t>
      </w:r>
      <w:r w:rsidR="003A4F2A" w:rsidRPr="00434B4A">
        <w:t>Restablecimiento</w:t>
      </w:r>
      <w:r w:rsidR="003A4F2A" w:rsidRPr="00434B4A">
        <w:rPr>
          <w:spacing w:val="-10"/>
        </w:rPr>
        <w:t xml:space="preserve"> </w:t>
      </w:r>
      <w:r w:rsidR="003A4F2A" w:rsidRPr="00434B4A">
        <w:t>de</w:t>
      </w:r>
      <w:r w:rsidR="003A4F2A" w:rsidRPr="00434B4A">
        <w:rPr>
          <w:spacing w:val="-10"/>
        </w:rPr>
        <w:t xml:space="preserve"> </w:t>
      </w:r>
      <w:r w:rsidR="003A4F2A" w:rsidRPr="00434B4A">
        <w:t>Derechos,</w:t>
      </w:r>
      <w:r w:rsidR="003A4F2A" w:rsidRPr="00434B4A">
        <w:rPr>
          <w:spacing w:val="-11"/>
        </w:rPr>
        <w:t xml:space="preserve"> </w:t>
      </w:r>
      <w:r w:rsidR="006C2E78" w:rsidRPr="00434B4A">
        <w:t>comprende un conjunto de</w:t>
      </w:r>
      <w:r w:rsidR="003A4F2A" w:rsidRPr="00434B4A">
        <w:rPr>
          <w:spacing w:val="-13"/>
        </w:rPr>
        <w:t xml:space="preserve"> </w:t>
      </w:r>
      <w:r w:rsidR="003A4F2A" w:rsidRPr="00434B4A">
        <w:t>acciones administrativas</w:t>
      </w:r>
      <w:r w:rsidR="003A4F2A" w:rsidRPr="00434B4A">
        <w:rPr>
          <w:spacing w:val="-1"/>
        </w:rPr>
        <w:t xml:space="preserve"> </w:t>
      </w:r>
      <w:r w:rsidR="006C2E78" w:rsidRPr="00434B4A">
        <w:rPr>
          <w:spacing w:val="-1"/>
        </w:rPr>
        <w:t xml:space="preserve">orientadas a garantizar la protección integral de los </w:t>
      </w:r>
      <w:r w:rsidR="00C445F7" w:rsidRPr="00434B4A">
        <w:t xml:space="preserve">NNA </w:t>
      </w:r>
      <w:r w:rsidR="003A4F2A" w:rsidRPr="00434B4A">
        <w:t>víctimas de abuso sexual</w:t>
      </w:r>
      <w:r w:rsidR="006C2E78" w:rsidRPr="00434B4A">
        <w:t xml:space="preserve">, y es adelantado principalmente por las </w:t>
      </w:r>
      <w:r w:rsidR="00F83E01" w:rsidRPr="00434B4A">
        <w:t>C</w:t>
      </w:r>
      <w:r w:rsidR="003A4F2A" w:rsidRPr="00434B4A">
        <w:t>omisar</w:t>
      </w:r>
      <w:r w:rsidR="00F83E01" w:rsidRPr="00434B4A">
        <w:t>í</w:t>
      </w:r>
      <w:r w:rsidR="003A4F2A" w:rsidRPr="00434B4A">
        <w:t>as de Familia y el Instituto Colombiano de Bienestar Familiar</w:t>
      </w:r>
      <w:r w:rsidR="00272994" w:rsidRPr="00434B4A">
        <w:t>.</w:t>
      </w:r>
    </w:p>
    <w:p w14:paraId="42E494A0" w14:textId="1F43124F" w:rsidR="00621B27" w:rsidRPr="00434B4A" w:rsidRDefault="003A4F2A" w:rsidP="00693BD8">
      <w:pPr>
        <w:pStyle w:val="parrafonormalbiolex"/>
      </w:pPr>
      <w:r w:rsidRPr="00434B4A">
        <w:t>La Corte Interamericana de Derechos Humano</w:t>
      </w:r>
      <w:r w:rsidR="00F83E01" w:rsidRPr="00434B4A">
        <w:t xml:space="preserve">s, en el </w:t>
      </w:r>
      <w:r w:rsidRPr="00434B4A">
        <w:t xml:space="preserve">caso El campo algodonero, </w:t>
      </w:r>
      <w:r w:rsidR="00F83E01" w:rsidRPr="00434B4A">
        <w:t>sostuvo</w:t>
      </w:r>
      <w:r w:rsidRPr="00434B4A">
        <w:t xml:space="preserve"> que “la violencia sexual afecta principalmente a los que han alcanzado</w:t>
      </w:r>
      <w:r w:rsidRPr="00434B4A">
        <w:rPr>
          <w:spacing w:val="-13"/>
        </w:rPr>
        <w:t xml:space="preserve"> </w:t>
      </w:r>
      <w:r w:rsidRPr="00434B4A">
        <w:t>la</w:t>
      </w:r>
      <w:r w:rsidRPr="00434B4A">
        <w:rPr>
          <w:spacing w:val="-14"/>
        </w:rPr>
        <w:t xml:space="preserve"> </w:t>
      </w:r>
      <w:r w:rsidRPr="00434B4A">
        <w:t>pubertad</w:t>
      </w:r>
      <w:r w:rsidRPr="00434B4A">
        <w:rPr>
          <w:spacing w:val="-16"/>
        </w:rPr>
        <w:t xml:space="preserve"> </w:t>
      </w:r>
      <w:r w:rsidRPr="00434B4A">
        <w:t>o</w:t>
      </w:r>
      <w:r w:rsidRPr="00434B4A">
        <w:rPr>
          <w:spacing w:val="-13"/>
        </w:rPr>
        <w:t xml:space="preserve"> </w:t>
      </w:r>
      <w:r w:rsidRPr="00434B4A">
        <w:t>la</w:t>
      </w:r>
      <w:r w:rsidRPr="00434B4A">
        <w:rPr>
          <w:spacing w:val="-14"/>
        </w:rPr>
        <w:t xml:space="preserve"> </w:t>
      </w:r>
      <w:r w:rsidRPr="00434B4A">
        <w:t>adolescencia,</w:t>
      </w:r>
      <w:r w:rsidRPr="00434B4A">
        <w:rPr>
          <w:spacing w:val="-13"/>
        </w:rPr>
        <w:t xml:space="preserve"> </w:t>
      </w:r>
      <w:r w:rsidRPr="00434B4A">
        <w:t>siendo</w:t>
      </w:r>
      <w:r w:rsidRPr="00434B4A">
        <w:rPr>
          <w:spacing w:val="-13"/>
        </w:rPr>
        <w:t xml:space="preserve"> </w:t>
      </w:r>
      <w:r w:rsidRPr="00434B4A">
        <w:t>las</w:t>
      </w:r>
      <w:r w:rsidRPr="00434B4A">
        <w:rPr>
          <w:spacing w:val="-13"/>
        </w:rPr>
        <w:t xml:space="preserve"> </w:t>
      </w:r>
      <w:r w:rsidRPr="00434B4A">
        <w:t>niñas</w:t>
      </w:r>
      <w:r w:rsidRPr="00434B4A">
        <w:rPr>
          <w:spacing w:val="-14"/>
        </w:rPr>
        <w:t xml:space="preserve"> </w:t>
      </w:r>
      <w:r w:rsidRPr="00434B4A">
        <w:t>las</w:t>
      </w:r>
      <w:r w:rsidRPr="00434B4A">
        <w:rPr>
          <w:spacing w:val="-16"/>
        </w:rPr>
        <w:t xml:space="preserve"> </w:t>
      </w:r>
      <w:r w:rsidRPr="00434B4A">
        <w:t>más</w:t>
      </w:r>
      <w:r w:rsidRPr="00434B4A">
        <w:rPr>
          <w:spacing w:val="-14"/>
        </w:rPr>
        <w:t xml:space="preserve"> </w:t>
      </w:r>
      <w:r w:rsidRPr="00434B4A">
        <w:t>expuestas</w:t>
      </w:r>
      <w:r w:rsidRPr="00434B4A">
        <w:rPr>
          <w:spacing w:val="-14"/>
        </w:rPr>
        <w:t xml:space="preserve"> </w:t>
      </w:r>
      <w:r w:rsidRPr="00434B4A">
        <w:t>a</w:t>
      </w:r>
      <w:r w:rsidRPr="00434B4A">
        <w:rPr>
          <w:spacing w:val="-13"/>
        </w:rPr>
        <w:t xml:space="preserve"> </w:t>
      </w:r>
      <w:r w:rsidRPr="00434B4A">
        <w:t>sufrir</w:t>
      </w:r>
      <w:r w:rsidRPr="00434B4A">
        <w:rPr>
          <w:spacing w:val="-15"/>
        </w:rPr>
        <w:t xml:space="preserve"> </w:t>
      </w:r>
      <w:r w:rsidRPr="00434B4A">
        <w:t>este tipo de violencia”</w:t>
      </w:r>
      <w:r w:rsidR="00272994" w:rsidRPr="00434B4A">
        <w:t>,</w:t>
      </w:r>
      <w:r w:rsidR="00272994" w:rsidRPr="00434B4A">
        <w:rPr>
          <w:rStyle w:val="Refdenotaalpie"/>
        </w:rPr>
        <w:footnoteReference w:id="29"/>
      </w:r>
      <w:r w:rsidRPr="00434B4A">
        <w:t xml:space="preserve"> situación que, </w:t>
      </w:r>
      <w:r w:rsidR="00403CBE" w:rsidRPr="00434B4A">
        <w:t>desafortunadamente</w:t>
      </w:r>
      <w:r w:rsidRPr="00434B4A">
        <w:t xml:space="preserve"> ocurre en Colombia.</w:t>
      </w:r>
    </w:p>
    <w:p w14:paraId="1EEECF71" w14:textId="171E67AE" w:rsidR="00621B27" w:rsidRPr="00434B4A" w:rsidRDefault="003A4F2A" w:rsidP="00693BD8">
      <w:pPr>
        <w:pStyle w:val="parrafonormalbiolex"/>
      </w:pPr>
      <w:r w:rsidRPr="00434B4A">
        <w:t>De</w:t>
      </w:r>
      <w:r w:rsidRPr="00434B4A">
        <w:rPr>
          <w:spacing w:val="-10"/>
        </w:rPr>
        <w:t xml:space="preserve"> </w:t>
      </w:r>
      <w:r w:rsidRPr="00434B4A">
        <w:t>igual</w:t>
      </w:r>
      <w:r w:rsidRPr="00434B4A">
        <w:rPr>
          <w:spacing w:val="-11"/>
        </w:rPr>
        <w:t xml:space="preserve"> </w:t>
      </w:r>
      <w:r w:rsidRPr="00434B4A">
        <w:t>manera,</w:t>
      </w:r>
      <w:r w:rsidRPr="00434B4A">
        <w:rPr>
          <w:spacing w:val="-10"/>
        </w:rPr>
        <w:t xml:space="preserve"> </w:t>
      </w:r>
      <w:r w:rsidRPr="00434B4A">
        <w:t>la</w:t>
      </w:r>
      <w:r w:rsidRPr="00434B4A">
        <w:rPr>
          <w:spacing w:val="-12"/>
        </w:rPr>
        <w:t xml:space="preserve"> </w:t>
      </w:r>
      <w:r w:rsidRPr="00434B4A">
        <w:t>Corte</w:t>
      </w:r>
      <w:r w:rsidRPr="00434B4A">
        <w:rPr>
          <w:spacing w:val="-10"/>
        </w:rPr>
        <w:t xml:space="preserve"> </w:t>
      </w:r>
      <w:r w:rsidRPr="00434B4A">
        <w:t>Interamericana</w:t>
      </w:r>
      <w:r w:rsidRPr="00434B4A">
        <w:rPr>
          <w:spacing w:val="-9"/>
        </w:rPr>
        <w:t xml:space="preserve"> </w:t>
      </w:r>
      <w:r w:rsidRPr="00434B4A">
        <w:t>de</w:t>
      </w:r>
      <w:r w:rsidRPr="00434B4A">
        <w:rPr>
          <w:spacing w:val="-12"/>
        </w:rPr>
        <w:t xml:space="preserve"> </w:t>
      </w:r>
      <w:r w:rsidRPr="00434B4A">
        <w:t>Derechos</w:t>
      </w:r>
      <w:r w:rsidRPr="00434B4A">
        <w:rPr>
          <w:spacing w:val="-10"/>
        </w:rPr>
        <w:t xml:space="preserve"> </w:t>
      </w:r>
      <w:r w:rsidRPr="00434B4A">
        <w:t>Humanos</w:t>
      </w:r>
      <w:r w:rsidRPr="00434B4A">
        <w:rPr>
          <w:spacing w:val="-13"/>
        </w:rPr>
        <w:t xml:space="preserve"> </w:t>
      </w:r>
      <w:r w:rsidRPr="00434B4A">
        <w:t>a</w:t>
      </w:r>
      <w:r w:rsidRPr="00434B4A">
        <w:rPr>
          <w:spacing w:val="-12"/>
        </w:rPr>
        <w:t xml:space="preserve"> </w:t>
      </w:r>
      <w:r w:rsidRPr="00434B4A">
        <w:t>través</w:t>
      </w:r>
      <w:r w:rsidRPr="00434B4A">
        <w:rPr>
          <w:spacing w:val="-10"/>
        </w:rPr>
        <w:t xml:space="preserve"> </w:t>
      </w:r>
      <w:r w:rsidRPr="00434B4A">
        <w:t>del</w:t>
      </w:r>
      <w:r w:rsidRPr="00434B4A">
        <w:rPr>
          <w:spacing w:val="-11"/>
        </w:rPr>
        <w:t xml:space="preserve"> </w:t>
      </w:r>
      <w:r w:rsidRPr="00434B4A">
        <w:t>estudio</w:t>
      </w:r>
      <w:r w:rsidRPr="00434B4A">
        <w:rPr>
          <w:spacing w:val="-12"/>
        </w:rPr>
        <w:t xml:space="preserve"> </w:t>
      </w:r>
      <w:r w:rsidRPr="00434B4A">
        <w:t>del caso Cantú y otros Vs</w:t>
      </w:r>
      <w:r w:rsidR="002D306F" w:rsidRPr="00434B4A">
        <w:t>.</w:t>
      </w:r>
      <w:r w:rsidRPr="00434B4A">
        <w:t xml:space="preserve"> México, refiere que “la violencia sexual afecta principalmente a los que han alcanzado la pubertad o la adolescencia, siendo las niñas las más expuestas a sufrir este tipo de</w:t>
      </w:r>
      <w:r w:rsidR="00693BD8">
        <w:t> </w:t>
      </w:r>
      <w:r w:rsidRPr="00434B4A">
        <w:t>violencia”</w:t>
      </w:r>
      <w:r w:rsidR="00272994" w:rsidRPr="00434B4A">
        <w:t>.</w:t>
      </w:r>
      <w:r w:rsidR="00272994" w:rsidRPr="00434B4A">
        <w:rPr>
          <w:rStyle w:val="Refdenotaalpie"/>
        </w:rPr>
        <w:footnoteReference w:id="30"/>
      </w:r>
    </w:p>
    <w:p w14:paraId="0B602249" w14:textId="6B2229C1" w:rsidR="00715902" w:rsidRPr="00434B4A" w:rsidRDefault="00715902" w:rsidP="00693BD8">
      <w:pPr>
        <w:pStyle w:val="parrafonormalbiolex"/>
      </w:pPr>
      <w:r w:rsidRPr="00434B4A">
        <w:lastRenderedPageBreak/>
        <w:t xml:space="preserve">Ahora bien, el tratamiento de la violencia sexual y el abuso sexual en </w:t>
      </w:r>
      <w:r w:rsidR="006E3283" w:rsidRPr="00434B4A">
        <w:t>pueblos</w:t>
      </w:r>
      <w:r w:rsidRPr="00434B4A">
        <w:t xml:space="preserve"> indígenas presenta desafíos específicos</w:t>
      </w:r>
      <w:r w:rsidR="00F83E01" w:rsidRPr="00434B4A">
        <w:t>,</w:t>
      </w:r>
      <w:r w:rsidRPr="00434B4A">
        <w:t xml:space="preserve"> derivados de las dinámicas culturales, las estructuras familiares, el rol de la autoridad tradicional y las concepciones propias de justicia.</w:t>
      </w:r>
    </w:p>
    <w:p w14:paraId="020FF409" w14:textId="48724821" w:rsidR="00715902" w:rsidRPr="00434B4A" w:rsidRDefault="00715902" w:rsidP="00693BD8">
      <w:pPr>
        <w:pStyle w:val="parrafonormalbiolex"/>
      </w:pPr>
      <w:r w:rsidRPr="00434B4A">
        <w:t>En much</w:t>
      </w:r>
      <w:r w:rsidR="00404F56" w:rsidRPr="00434B4A">
        <w:t>a</w:t>
      </w:r>
      <w:r w:rsidRPr="00434B4A">
        <w:t xml:space="preserve">s comunidades indígenas, incluida la </w:t>
      </w:r>
      <w:proofErr w:type="spellStart"/>
      <w:r w:rsidRPr="00434B4A">
        <w:t>Yanakuna</w:t>
      </w:r>
      <w:proofErr w:type="spellEnd"/>
      <w:r w:rsidRPr="00434B4A">
        <w:t xml:space="preserve">, la justicia se orienta hacia la armonización social, entendida como un proceso que busca restablecer el equilibrio </w:t>
      </w:r>
      <w:r w:rsidR="00F83E01" w:rsidRPr="00434B4A">
        <w:t>comunitario más que a imponer sanciones de carácter retributivo</w:t>
      </w:r>
      <w:r w:rsidRPr="00434B4A">
        <w:t>. Sin embargo, esta orientación puede complicar el abordaje de delitos sexuales cuando se privilegia la conciliación, el perdón comunitario o sanciones simbólicas por encima de la protección reforzada de la víctima.</w:t>
      </w:r>
    </w:p>
    <w:p w14:paraId="66891394" w14:textId="6ECB7A07" w:rsidR="00715902" w:rsidRPr="00434B4A" w:rsidRDefault="00715902" w:rsidP="00693BD8">
      <w:pPr>
        <w:pStyle w:val="parrafonormalbiolex"/>
      </w:pPr>
      <w:r w:rsidRPr="00434B4A">
        <w:t xml:space="preserve">Entre las complejidades más relevantes </w:t>
      </w:r>
      <w:r w:rsidR="00F83E01" w:rsidRPr="00434B4A">
        <w:t>se identifican</w:t>
      </w:r>
      <w:r w:rsidRPr="00434B4A">
        <w:t xml:space="preserve">: </w:t>
      </w:r>
      <w:r w:rsidR="00904886" w:rsidRPr="00434B4A">
        <w:t>I</w:t>
      </w:r>
      <w:r w:rsidRPr="00434B4A">
        <w:t xml:space="preserve">) la presión comunitaria para resolver el conflicto internamente, aun cuando el hecho reviste gravedad, </w:t>
      </w:r>
      <w:r w:rsidR="00904886" w:rsidRPr="00434B4A">
        <w:t>II</w:t>
      </w:r>
      <w:r w:rsidRPr="00434B4A">
        <w:t xml:space="preserve">) costumbres que enfatizan la armonía colectiva sobre la experiencia individual del daño, </w:t>
      </w:r>
      <w:r w:rsidR="00904886" w:rsidRPr="00434B4A">
        <w:t>III</w:t>
      </w:r>
      <w:r w:rsidRPr="00434B4A">
        <w:t xml:space="preserve">) subregistro de casos, debido a la vergüenza, estigma o temor a represalias, </w:t>
      </w:r>
      <w:r w:rsidR="00904886" w:rsidRPr="00434B4A">
        <w:t>IV</w:t>
      </w:r>
      <w:r w:rsidRPr="00434B4A">
        <w:t xml:space="preserve">) revictimización cuando la víctima debe narrar los hechos ante asambleas comunitarias, </w:t>
      </w:r>
      <w:r w:rsidR="001D78BF" w:rsidRPr="00434B4A">
        <w:t>V</w:t>
      </w:r>
      <w:r w:rsidRPr="00434B4A">
        <w:t>) inexistencia de mecanismos técnicos de investigación, esenciales en delitos de connotación sexual.</w:t>
      </w:r>
    </w:p>
    <w:p w14:paraId="725CA3C2" w14:textId="55A21C13" w:rsidR="00715902" w:rsidRPr="00434B4A" w:rsidRDefault="00715902" w:rsidP="00693BD8">
      <w:pPr>
        <w:pStyle w:val="parrafonormalbiolex"/>
      </w:pPr>
      <w:r w:rsidRPr="00434B4A">
        <w:t>La jurisprudencia colombiana ha advertido que estos factores no invalidan la justicia indígena, pero sí exigen un análisis más riguroso de la capacidad de la comunidad para garantizar estándares mínimos de debida diligencia, no revictimización y protección integral. La gravedad del delito de acceso carnal violento convierte a esta conducta en un punto crítico dentro del ejercicio de la autonomía jurisdiccional. La Corte Constitucional ha establecido que, aunque la JEI puede conocer delitos graves, su competencia se limita cuando no se garantizan las condiciones de protección necesarias para la víctima o cuando la sanción prevista sea incompatible con la dignidad humana</w:t>
      </w:r>
      <w:r w:rsidR="00F83E01" w:rsidRPr="00434B4A">
        <w:t>.</w:t>
      </w:r>
    </w:p>
    <w:p w14:paraId="2385EBE5" w14:textId="59513378" w:rsidR="00715902" w:rsidRPr="00434B4A" w:rsidRDefault="00715902" w:rsidP="00693BD8">
      <w:pPr>
        <w:pStyle w:val="parrafonormalbiolex"/>
      </w:pPr>
      <w:r w:rsidRPr="00434B4A">
        <w:t xml:space="preserve">En particular, tratándose de NNA, el interés superior del menor opera como límite material directo, exigiendo que las autoridades tradicionales adopten todas las medidas necesarias para protegerlo y evitar su revictimización. Si la comunidad no cuenta con mecanismos adecuados para ello, la competencia debe trasladarse a la jurisdicción ordinaria. En el contexto del resguardo </w:t>
      </w:r>
      <w:proofErr w:type="spellStart"/>
      <w:r w:rsidRPr="00434B4A">
        <w:t>Yanakuna</w:t>
      </w:r>
      <w:proofErr w:type="spellEnd"/>
      <w:r w:rsidRPr="00434B4A">
        <w:t xml:space="preserve">, los casos de violencia sexual requieren evaluar si el sistema tradicional es capaz de: </w:t>
      </w:r>
      <w:r w:rsidR="00904886" w:rsidRPr="00434B4A">
        <w:t>I</w:t>
      </w:r>
      <w:r w:rsidRPr="00434B4A">
        <w:t xml:space="preserve">) realizar investigaciones con diligencia, </w:t>
      </w:r>
      <w:r w:rsidR="00904886" w:rsidRPr="00434B4A">
        <w:t>II</w:t>
      </w:r>
      <w:r w:rsidRPr="00434B4A">
        <w:t xml:space="preserve">) ofrecer espacios seguros para la declaración del menor, </w:t>
      </w:r>
      <w:r w:rsidR="00904886" w:rsidRPr="00434B4A">
        <w:t>III</w:t>
      </w:r>
      <w:r w:rsidRPr="00434B4A">
        <w:t xml:space="preserve">) garantizar sanciones proporcionales al daño; </w:t>
      </w:r>
      <w:r w:rsidR="00904886" w:rsidRPr="00434B4A">
        <w:t>IV</w:t>
      </w:r>
      <w:r w:rsidRPr="00434B4A">
        <w:t xml:space="preserve">) asegurar no revictimización, </w:t>
      </w:r>
      <w:r w:rsidR="00904886" w:rsidRPr="00434B4A">
        <w:t>V</w:t>
      </w:r>
      <w:r w:rsidRPr="00434B4A">
        <w:t xml:space="preserve">) brindar acompañamiento psicológico, </w:t>
      </w:r>
      <w:r w:rsidR="00904886" w:rsidRPr="00434B4A">
        <w:t>VI</w:t>
      </w:r>
      <w:r w:rsidRPr="00434B4A">
        <w:t>) respetar la confidencialidad y evitar represalias.</w:t>
      </w:r>
    </w:p>
    <w:p w14:paraId="63B77D5E" w14:textId="5058DA08" w:rsidR="00715902" w:rsidRPr="00434B4A" w:rsidRDefault="00715902" w:rsidP="00693BD8">
      <w:pPr>
        <w:pStyle w:val="parrafonormalbiolex"/>
      </w:pPr>
      <w:r w:rsidRPr="00434B4A">
        <w:t xml:space="preserve">La ausencia de estos elementos no solo limita la competencia </w:t>
      </w:r>
      <w:r w:rsidR="00F83E01" w:rsidRPr="00434B4A">
        <w:t xml:space="preserve">de la jurisdicción </w:t>
      </w:r>
      <w:r w:rsidRPr="00434B4A">
        <w:t>indígena, sino que podría constituir una vulneración directa a los derechos fundamentales de la víctima y un incumplimiento de las obligaciones del Estado.</w:t>
      </w:r>
    </w:p>
    <w:p w14:paraId="4A98F30C" w14:textId="543A8204" w:rsidR="00621B27" w:rsidRPr="00693BD8" w:rsidRDefault="00693BD8" w:rsidP="00693BD8">
      <w:pPr>
        <w:pStyle w:val="Nivel1BIOL"/>
        <w:rPr>
          <w:lang w:val="es-MX"/>
        </w:rPr>
      </w:pPr>
      <w:r w:rsidRPr="00693BD8">
        <w:rPr>
          <w:lang w:val="es-MX"/>
        </w:rPr>
        <w:t xml:space="preserve">V. </w:t>
      </w:r>
      <w:r w:rsidR="00210A5F" w:rsidRPr="00693BD8">
        <w:rPr>
          <w:lang w:val="es-MX"/>
        </w:rPr>
        <w:t>DERECHOS FUNDAMENTALES Y DERECHOS HUMANOS VULNERADOS</w:t>
      </w:r>
    </w:p>
    <w:p w14:paraId="738FB6DF" w14:textId="2E6E9D25" w:rsidR="00715902" w:rsidRPr="00434B4A" w:rsidRDefault="00715902" w:rsidP="00693BD8">
      <w:pPr>
        <w:pStyle w:val="parrafonormalbiolex"/>
        <w:rPr>
          <w:rFonts w:eastAsia="Times New Roman"/>
        </w:rPr>
      </w:pPr>
      <w:r w:rsidRPr="00434B4A">
        <w:t xml:space="preserve">El estudio de los derechos vulnerados en los casos de acceso carnal violento y abuso sexual contra NNA reviste una importancia central dentro del análisis jurídico, social y cultural de la violencia sexual en comunidades indígenas. La vulneración de estos derechos no se circunscribe </w:t>
      </w:r>
      <w:r w:rsidR="00F83E01" w:rsidRPr="00434B4A">
        <w:lastRenderedPageBreak/>
        <w:t xml:space="preserve">únicamente </w:t>
      </w:r>
      <w:r w:rsidRPr="00434B4A">
        <w:t xml:space="preserve">al daño individual sufrido por la víctima, sino que también afecta al núcleo familiar, a la comunidad y a la estructura institucional del Estado. En contextos indígenas, donde la cohesión comunitaria </w:t>
      </w:r>
      <w:r w:rsidR="00F83E01" w:rsidRPr="00434B4A">
        <w:t>constituye</w:t>
      </w:r>
      <w:r w:rsidRPr="00434B4A">
        <w:t xml:space="preserve"> un valor fundamental, estos delitos generan rupturas profundas en el tejido social y exigen una respuesta armónica entre el derecho propio, el derecho estatal y los estándares internacionales de protección.</w:t>
      </w:r>
    </w:p>
    <w:p w14:paraId="438FCF25" w14:textId="249263DB" w:rsidR="00715902" w:rsidRPr="00434B4A" w:rsidRDefault="00715902" w:rsidP="00693BD8">
      <w:pPr>
        <w:pStyle w:val="parrafonormalbiolex"/>
      </w:pPr>
      <w:r w:rsidRPr="00434B4A">
        <w:t xml:space="preserve">Los derechos vulnerados en estos casos abarcan </w:t>
      </w:r>
      <w:r w:rsidR="00F83E01" w:rsidRPr="00434B4A">
        <w:t xml:space="preserve">múltiples </w:t>
      </w:r>
      <w:r w:rsidRPr="00434B4A">
        <w:t>dimensiones: derechos fundamentales consagrados en la Constitución Política de Colombia, derechos humanos reconocidos en la jurisprudencia interamericana, derechos específicos de la niñez contemplados en la Convención sobre los Derechos del Niño, así como derechos colectivos de l</w:t>
      </w:r>
      <w:r w:rsidR="00404F56" w:rsidRPr="00434B4A">
        <w:t>o</w:t>
      </w:r>
      <w:r w:rsidRPr="00434B4A">
        <w:t xml:space="preserve">s </w:t>
      </w:r>
      <w:r w:rsidR="00404F56" w:rsidRPr="00434B4A">
        <w:t>pueblos</w:t>
      </w:r>
      <w:r w:rsidRPr="00434B4A">
        <w:t xml:space="preserve"> indígenas. </w:t>
      </w:r>
    </w:p>
    <w:p w14:paraId="17B34F21" w14:textId="244534AA" w:rsidR="00621B27" w:rsidRPr="00434B4A" w:rsidRDefault="00715902" w:rsidP="00693BD8">
      <w:pPr>
        <w:pStyle w:val="parrafonormalbiolex"/>
      </w:pPr>
      <w:r w:rsidRPr="00434B4A">
        <w:t xml:space="preserve">La comprensión integral de estas dimensiones </w:t>
      </w:r>
      <w:r w:rsidR="00F83E01" w:rsidRPr="00434B4A">
        <w:t>resulta</w:t>
      </w:r>
      <w:r w:rsidRPr="00434B4A">
        <w:t xml:space="preserve"> esencial para determinar si la JEI cuenta con las garantías necesarias para conocer este tipo de casos o si, por el contrario, se requiere la intervención de la jurisdicción ordinaria para evitar vulneraciones continuadas o agravadas.</w:t>
      </w:r>
      <w:r w:rsidR="007A7491" w:rsidRPr="00434B4A">
        <w:t xml:space="preserve"> </w:t>
      </w:r>
      <w:r w:rsidR="003A4F2A" w:rsidRPr="00434B4A">
        <w:t xml:space="preserve">Tal como </w:t>
      </w:r>
      <w:r w:rsidR="00272994" w:rsidRPr="00434B4A">
        <w:t xml:space="preserve">se indica </w:t>
      </w:r>
      <w:r w:rsidR="003A4F2A" w:rsidRPr="00434B4A">
        <w:t>“lejos de</w:t>
      </w:r>
      <w:r w:rsidR="003A4F2A" w:rsidRPr="00434B4A">
        <w:rPr>
          <w:spacing w:val="-1"/>
        </w:rPr>
        <w:t xml:space="preserve"> </w:t>
      </w:r>
      <w:r w:rsidR="003A4F2A" w:rsidRPr="00434B4A">
        <w:t>desaparecer,</w:t>
      </w:r>
      <w:r w:rsidR="003A4F2A" w:rsidRPr="00434B4A">
        <w:rPr>
          <w:spacing w:val="-1"/>
        </w:rPr>
        <w:t xml:space="preserve"> </w:t>
      </w:r>
      <w:r w:rsidR="003A4F2A" w:rsidRPr="00434B4A">
        <w:t>el flagelo del</w:t>
      </w:r>
      <w:r w:rsidR="003A4F2A" w:rsidRPr="00434B4A">
        <w:rPr>
          <w:spacing w:val="-1"/>
        </w:rPr>
        <w:t xml:space="preserve"> </w:t>
      </w:r>
      <w:r w:rsidR="003A4F2A" w:rsidRPr="00434B4A">
        <w:t>abuso sexual en contra de</w:t>
      </w:r>
      <w:r w:rsidR="00C445F7" w:rsidRPr="00434B4A">
        <w:t xml:space="preserve"> NNA</w:t>
      </w:r>
      <w:r w:rsidR="003A4F2A" w:rsidRPr="00434B4A">
        <w:t xml:space="preserve"> es un tema</w:t>
      </w:r>
      <w:r w:rsidR="003A4F2A" w:rsidRPr="00434B4A">
        <w:rPr>
          <w:spacing w:val="-2"/>
        </w:rPr>
        <w:t xml:space="preserve"> </w:t>
      </w:r>
      <w:r w:rsidR="003A4F2A" w:rsidRPr="00434B4A">
        <w:t>de discusión diario en los diferentes escenarios de la sociedad colombiana”</w:t>
      </w:r>
      <w:r w:rsidR="00272994" w:rsidRPr="00434B4A">
        <w:t>.</w:t>
      </w:r>
      <w:r w:rsidR="00272994" w:rsidRPr="00434B4A">
        <w:rPr>
          <w:rStyle w:val="Refdenotaalpie"/>
        </w:rPr>
        <w:footnoteReference w:id="31"/>
      </w:r>
      <w:r w:rsidR="003A4F2A" w:rsidRPr="00434B4A">
        <w:t xml:space="preserve"> </w:t>
      </w:r>
      <w:r w:rsidR="00CD0626" w:rsidRPr="00434B4A">
        <w:t>Esta problemática no se resuelve únicamente mediante la creación o el endurecimiento de sanciones penales</w:t>
      </w:r>
      <w:r w:rsidR="003A4F2A" w:rsidRPr="00434B4A">
        <w:t xml:space="preserve">. Como </w:t>
      </w:r>
      <w:r w:rsidR="00904886" w:rsidRPr="00434B4A">
        <w:t>mencionan</w:t>
      </w:r>
      <w:r w:rsidR="003A4F2A" w:rsidRPr="00434B4A">
        <w:t xml:space="preserve"> Cepeda y Ramírez:</w:t>
      </w:r>
    </w:p>
    <w:p w14:paraId="54EF6A4C" w14:textId="460D3E3C" w:rsidR="00621B27" w:rsidRPr="00434B4A" w:rsidRDefault="003A4F2A" w:rsidP="00693BD8">
      <w:pPr>
        <w:pStyle w:val="parrafonormalbiolex"/>
      </w:pPr>
      <w:r w:rsidRPr="00434B4A">
        <w:t>A</w:t>
      </w:r>
      <w:r w:rsidRPr="00434B4A">
        <w:rPr>
          <w:spacing w:val="-5"/>
        </w:rPr>
        <w:t xml:space="preserve"> </w:t>
      </w:r>
      <w:r w:rsidRPr="00434B4A">
        <w:t>pesar</w:t>
      </w:r>
      <w:r w:rsidRPr="00434B4A">
        <w:rPr>
          <w:spacing w:val="-6"/>
        </w:rPr>
        <w:t xml:space="preserve"> </w:t>
      </w:r>
      <w:r w:rsidRPr="00434B4A">
        <w:t>de</w:t>
      </w:r>
      <w:r w:rsidRPr="00434B4A">
        <w:rPr>
          <w:spacing w:val="-5"/>
        </w:rPr>
        <w:t xml:space="preserve"> </w:t>
      </w:r>
      <w:r w:rsidRPr="00434B4A">
        <w:t>la</w:t>
      </w:r>
      <w:r w:rsidRPr="00434B4A">
        <w:rPr>
          <w:spacing w:val="-6"/>
        </w:rPr>
        <w:t xml:space="preserve"> </w:t>
      </w:r>
      <w:r w:rsidRPr="00434B4A">
        <w:t>prolífera</w:t>
      </w:r>
      <w:r w:rsidRPr="00434B4A">
        <w:rPr>
          <w:spacing w:val="-7"/>
        </w:rPr>
        <w:t xml:space="preserve"> </w:t>
      </w:r>
      <w:r w:rsidRPr="00434B4A">
        <w:t>expedición</w:t>
      </w:r>
      <w:r w:rsidRPr="00434B4A">
        <w:rPr>
          <w:spacing w:val="-5"/>
        </w:rPr>
        <w:t xml:space="preserve"> </w:t>
      </w:r>
      <w:r w:rsidRPr="00434B4A">
        <w:t>de</w:t>
      </w:r>
      <w:r w:rsidRPr="00434B4A">
        <w:rPr>
          <w:spacing w:val="-6"/>
        </w:rPr>
        <w:t xml:space="preserve"> </w:t>
      </w:r>
      <w:r w:rsidRPr="00434B4A">
        <w:t>normas</w:t>
      </w:r>
      <w:r w:rsidRPr="00434B4A">
        <w:rPr>
          <w:spacing w:val="-7"/>
        </w:rPr>
        <w:t xml:space="preserve"> </w:t>
      </w:r>
      <w:r w:rsidRPr="00434B4A">
        <w:t>para</w:t>
      </w:r>
      <w:r w:rsidRPr="00434B4A">
        <w:rPr>
          <w:spacing w:val="-5"/>
        </w:rPr>
        <w:t xml:space="preserve"> </w:t>
      </w:r>
      <w:r w:rsidRPr="00434B4A">
        <w:t>sancionar</w:t>
      </w:r>
      <w:r w:rsidRPr="00434B4A">
        <w:rPr>
          <w:spacing w:val="-6"/>
        </w:rPr>
        <w:t xml:space="preserve"> </w:t>
      </w:r>
      <w:r w:rsidRPr="00434B4A">
        <w:t>los</w:t>
      </w:r>
      <w:r w:rsidRPr="00434B4A">
        <w:rPr>
          <w:spacing w:val="-5"/>
        </w:rPr>
        <w:t xml:space="preserve"> </w:t>
      </w:r>
      <w:r w:rsidRPr="00434B4A">
        <w:t>delitos</w:t>
      </w:r>
      <w:r w:rsidRPr="00434B4A">
        <w:rPr>
          <w:spacing w:val="-5"/>
        </w:rPr>
        <w:t xml:space="preserve"> </w:t>
      </w:r>
      <w:r w:rsidRPr="00434B4A">
        <w:t>sexuales y</w:t>
      </w:r>
      <w:r w:rsidRPr="00434B4A">
        <w:rPr>
          <w:spacing w:val="-17"/>
        </w:rPr>
        <w:t xml:space="preserve"> </w:t>
      </w:r>
      <w:r w:rsidRPr="00434B4A">
        <w:t>atender</w:t>
      </w:r>
      <w:r w:rsidRPr="00434B4A">
        <w:rPr>
          <w:spacing w:val="-17"/>
        </w:rPr>
        <w:t xml:space="preserve"> </w:t>
      </w:r>
      <w:r w:rsidRPr="00434B4A">
        <w:t>a</w:t>
      </w:r>
      <w:r w:rsidRPr="00434B4A">
        <w:rPr>
          <w:spacing w:val="-16"/>
        </w:rPr>
        <w:t xml:space="preserve"> </w:t>
      </w:r>
      <w:r w:rsidRPr="00434B4A">
        <w:t>las</w:t>
      </w:r>
      <w:r w:rsidRPr="00434B4A">
        <w:rPr>
          <w:spacing w:val="-17"/>
        </w:rPr>
        <w:t xml:space="preserve"> </w:t>
      </w:r>
      <w:r w:rsidRPr="00434B4A">
        <w:t>víctimas</w:t>
      </w:r>
      <w:r w:rsidRPr="00434B4A">
        <w:rPr>
          <w:spacing w:val="-17"/>
        </w:rPr>
        <w:t xml:space="preserve"> </w:t>
      </w:r>
      <w:r w:rsidRPr="00434B4A">
        <w:t>de</w:t>
      </w:r>
      <w:r w:rsidRPr="00434B4A">
        <w:rPr>
          <w:spacing w:val="-17"/>
        </w:rPr>
        <w:t xml:space="preserve"> </w:t>
      </w:r>
      <w:r w:rsidRPr="00434B4A">
        <w:t>violencia</w:t>
      </w:r>
      <w:r w:rsidRPr="00434B4A">
        <w:rPr>
          <w:spacing w:val="-16"/>
        </w:rPr>
        <w:t xml:space="preserve"> </w:t>
      </w:r>
      <w:r w:rsidRPr="00434B4A">
        <w:t>sexual,</w:t>
      </w:r>
      <w:r w:rsidRPr="00434B4A">
        <w:rPr>
          <w:spacing w:val="-17"/>
        </w:rPr>
        <w:t xml:space="preserve"> </w:t>
      </w:r>
      <w:r w:rsidRPr="00434B4A">
        <w:t>todavía</w:t>
      </w:r>
      <w:r w:rsidRPr="00434B4A">
        <w:rPr>
          <w:spacing w:val="-17"/>
        </w:rPr>
        <w:t xml:space="preserve"> </w:t>
      </w:r>
      <w:r w:rsidRPr="00434B4A">
        <w:t>no</w:t>
      </w:r>
      <w:r w:rsidRPr="00434B4A">
        <w:rPr>
          <w:spacing w:val="-16"/>
        </w:rPr>
        <w:t xml:space="preserve"> </w:t>
      </w:r>
      <w:r w:rsidRPr="00434B4A">
        <w:t>se</w:t>
      </w:r>
      <w:r w:rsidRPr="00434B4A">
        <w:rPr>
          <w:spacing w:val="-17"/>
        </w:rPr>
        <w:t xml:space="preserve"> </w:t>
      </w:r>
      <w:r w:rsidRPr="00434B4A">
        <w:t>cumplen</w:t>
      </w:r>
      <w:r w:rsidRPr="00434B4A">
        <w:rPr>
          <w:spacing w:val="-17"/>
        </w:rPr>
        <w:t xml:space="preserve"> </w:t>
      </w:r>
      <w:r w:rsidRPr="00434B4A">
        <w:t>sus</w:t>
      </w:r>
      <w:r w:rsidRPr="00434B4A">
        <w:rPr>
          <w:spacing w:val="-16"/>
        </w:rPr>
        <w:t xml:space="preserve"> </w:t>
      </w:r>
      <w:r w:rsidRPr="00434B4A">
        <w:t xml:space="preserve">cometidos, sin que se atiendan las demandas de reparación integral del daño causado por violencia sexual en donde </w:t>
      </w:r>
      <w:r w:rsidR="00FE6772" w:rsidRPr="00434B4A">
        <w:t>la víctima</w:t>
      </w:r>
      <w:r w:rsidRPr="00434B4A">
        <w:t xml:space="preserve"> es menor de 18</w:t>
      </w:r>
      <w:r w:rsidR="00693BD8">
        <w:t> </w:t>
      </w:r>
      <w:r w:rsidRPr="00434B4A">
        <w:t>años</w:t>
      </w:r>
      <w:r w:rsidR="00272994" w:rsidRPr="00434B4A">
        <w:t>.</w:t>
      </w:r>
      <w:r w:rsidR="00272994" w:rsidRPr="00434B4A">
        <w:rPr>
          <w:rStyle w:val="Refdenotaalpie"/>
        </w:rPr>
        <w:footnoteReference w:id="32"/>
      </w:r>
      <w:r w:rsidRPr="00434B4A">
        <w:t xml:space="preserve"> </w:t>
      </w:r>
    </w:p>
    <w:p w14:paraId="7FCDC01F" w14:textId="02702001" w:rsidR="00621B27" w:rsidRPr="00434B4A" w:rsidRDefault="003A4F2A" w:rsidP="00693BD8">
      <w:pPr>
        <w:pStyle w:val="parrafonormalbiolex"/>
      </w:pPr>
      <w:r w:rsidRPr="00434B4A">
        <w:t>Al respecto</w:t>
      </w:r>
      <w:r w:rsidR="00CD0626" w:rsidRPr="00434B4A">
        <w:t>,</w:t>
      </w:r>
      <w:r w:rsidRPr="00434B4A">
        <w:t xml:space="preserve"> </w:t>
      </w:r>
      <w:r w:rsidR="00CD0626" w:rsidRPr="00434B4A">
        <w:t>resulta</w:t>
      </w:r>
      <w:r w:rsidR="00272994" w:rsidRPr="00434B4A">
        <w:t xml:space="preserve"> necesario </w:t>
      </w:r>
      <w:r w:rsidR="00CD0626" w:rsidRPr="00434B4A">
        <w:t>señalar</w:t>
      </w:r>
      <w:r w:rsidRPr="00434B4A">
        <w:t xml:space="preserve"> que el Derecho al debido proceso</w:t>
      </w:r>
      <w:r w:rsidR="00CD0626" w:rsidRPr="00434B4A">
        <w:t xml:space="preserve"> constituye </w:t>
      </w:r>
      <w:r w:rsidRPr="00434B4A">
        <w:t>una garantía judicial y Constitucional que es abruptamente vulnerad</w:t>
      </w:r>
      <w:r w:rsidR="00CD0626" w:rsidRPr="00434B4A">
        <w:t>a</w:t>
      </w:r>
      <w:r w:rsidRPr="00434B4A">
        <w:t xml:space="preserve"> en los casos en que no se agotan los procesos de manera adecuada y se finalizan con un traslado de competencia jurisdiccional</w:t>
      </w:r>
      <w:r w:rsidRPr="00434B4A">
        <w:rPr>
          <w:spacing w:val="-8"/>
        </w:rPr>
        <w:t xml:space="preserve"> </w:t>
      </w:r>
      <w:r w:rsidRPr="00434B4A">
        <w:t>(para</w:t>
      </w:r>
      <w:r w:rsidRPr="00434B4A">
        <w:rPr>
          <w:spacing w:val="-10"/>
        </w:rPr>
        <w:t xml:space="preserve"> </w:t>
      </w:r>
      <w:r w:rsidRPr="00434B4A">
        <w:t>el</w:t>
      </w:r>
      <w:r w:rsidRPr="00434B4A">
        <w:rPr>
          <w:spacing w:val="-8"/>
        </w:rPr>
        <w:t xml:space="preserve"> </w:t>
      </w:r>
      <w:r w:rsidRPr="00434B4A">
        <w:t>caso</w:t>
      </w:r>
      <w:r w:rsidRPr="00434B4A">
        <w:rPr>
          <w:spacing w:val="-7"/>
        </w:rPr>
        <w:t xml:space="preserve"> </w:t>
      </w:r>
      <w:r w:rsidRPr="00434B4A">
        <w:t>de</w:t>
      </w:r>
      <w:r w:rsidRPr="00434B4A">
        <w:rPr>
          <w:spacing w:val="-7"/>
        </w:rPr>
        <w:t xml:space="preserve"> </w:t>
      </w:r>
      <w:r w:rsidRPr="00434B4A">
        <w:t>NNA</w:t>
      </w:r>
      <w:r w:rsidRPr="00434B4A">
        <w:rPr>
          <w:spacing w:val="-7"/>
        </w:rPr>
        <w:t xml:space="preserve"> </w:t>
      </w:r>
      <w:r w:rsidRPr="00434B4A">
        <w:t>indígenas),</w:t>
      </w:r>
      <w:r w:rsidRPr="00434B4A">
        <w:rPr>
          <w:spacing w:val="-8"/>
        </w:rPr>
        <w:t xml:space="preserve"> </w:t>
      </w:r>
      <w:r w:rsidRPr="00434B4A">
        <w:t>en</w:t>
      </w:r>
      <w:r w:rsidRPr="00434B4A">
        <w:rPr>
          <w:spacing w:val="-7"/>
        </w:rPr>
        <w:t xml:space="preserve"> </w:t>
      </w:r>
      <w:r w:rsidRPr="00434B4A">
        <w:t>los</w:t>
      </w:r>
      <w:r w:rsidRPr="00434B4A">
        <w:rPr>
          <w:spacing w:val="-8"/>
        </w:rPr>
        <w:t xml:space="preserve"> </w:t>
      </w:r>
      <w:r w:rsidRPr="00434B4A">
        <w:t>que</w:t>
      </w:r>
      <w:r w:rsidRPr="00434B4A">
        <w:rPr>
          <w:spacing w:val="-9"/>
        </w:rPr>
        <w:t xml:space="preserve"> </w:t>
      </w:r>
      <w:r w:rsidRPr="00434B4A">
        <w:t>difícilmente</w:t>
      </w:r>
      <w:r w:rsidRPr="00434B4A">
        <w:rPr>
          <w:spacing w:val="-7"/>
        </w:rPr>
        <w:t xml:space="preserve"> </w:t>
      </w:r>
      <w:r w:rsidRPr="00434B4A">
        <w:t>se</w:t>
      </w:r>
      <w:r w:rsidRPr="00434B4A">
        <w:rPr>
          <w:spacing w:val="-7"/>
        </w:rPr>
        <w:t xml:space="preserve"> </w:t>
      </w:r>
      <w:r w:rsidRPr="00434B4A">
        <w:t>logra</w:t>
      </w:r>
      <w:r w:rsidRPr="00434B4A">
        <w:rPr>
          <w:spacing w:val="-8"/>
        </w:rPr>
        <w:t xml:space="preserve"> </w:t>
      </w:r>
      <w:r w:rsidRPr="00434B4A">
        <w:t>constatar si las garantías mínimas se otorgaron o no.</w:t>
      </w:r>
    </w:p>
    <w:p w14:paraId="13504F4A" w14:textId="76008A4C" w:rsidR="00621B27" w:rsidRPr="00434B4A" w:rsidRDefault="003A4F2A" w:rsidP="00693BD8">
      <w:pPr>
        <w:pStyle w:val="parrafonormalbiolex"/>
      </w:pPr>
      <w:r w:rsidRPr="00434B4A">
        <w:t>La Corte Interamericana de los Derechos Humanos, ha concluido en el Caso Favela Nova Brasilia V</w:t>
      </w:r>
      <w:r w:rsidR="002D306F" w:rsidRPr="00434B4A">
        <w:t>s.</w:t>
      </w:r>
      <w:r w:rsidRPr="00434B4A">
        <w:t xml:space="preserve"> Brasil</w:t>
      </w:r>
      <w:r w:rsidR="00272994" w:rsidRPr="00434B4A">
        <w:t xml:space="preserve"> </w:t>
      </w:r>
      <w:r w:rsidRPr="00434B4A">
        <w:t>“que los familiares de las víctimas de violaciones de los derechos</w:t>
      </w:r>
      <w:r w:rsidRPr="00434B4A">
        <w:rPr>
          <w:spacing w:val="-11"/>
        </w:rPr>
        <w:t xml:space="preserve"> </w:t>
      </w:r>
      <w:r w:rsidRPr="00434B4A">
        <w:t>humanos</w:t>
      </w:r>
      <w:r w:rsidRPr="00434B4A">
        <w:rPr>
          <w:spacing w:val="-11"/>
        </w:rPr>
        <w:t xml:space="preserve"> </w:t>
      </w:r>
      <w:r w:rsidRPr="00434B4A">
        <w:t>pueden</w:t>
      </w:r>
      <w:r w:rsidRPr="00434B4A">
        <w:rPr>
          <w:spacing w:val="-10"/>
        </w:rPr>
        <w:t xml:space="preserve"> </w:t>
      </w:r>
      <w:r w:rsidRPr="00434B4A">
        <w:t>ser,</w:t>
      </w:r>
      <w:r w:rsidRPr="00434B4A">
        <w:rPr>
          <w:spacing w:val="-13"/>
        </w:rPr>
        <w:t xml:space="preserve"> </w:t>
      </w:r>
      <w:r w:rsidRPr="00434B4A">
        <w:t>a</w:t>
      </w:r>
      <w:r w:rsidRPr="00434B4A">
        <w:rPr>
          <w:spacing w:val="-9"/>
        </w:rPr>
        <w:t xml:space="preserve"> </w:t>
      </w:r>
      <w:r w:rsidRPr="00434B4A">
        <w:t>su</w:t>
      </w:r>
      <w:r w:rsidRPr="00434B4A">
        <w:rPr>
          <w:spacing w:val="-9"/>
        </w:rPr>
        <w:t xml:space="preserve"> </w:t>
      </w:r>
      <w:r w:rsidRPr="00434B4A">
        <w:t>vez,</w:t>
      </w:r>
      <w:r w:rsidRPr="00434B4A">
        <w:rPr>
          <w:spacing w:val="-10"/>
        </w:rPr>
        <w:t xml:space="preserve"> </w:t>
      </w:r>
      <w:r w:rsidRPr="00434B4A">
        <w:t>víctimas”</w:t>
      </w:r>
      <w:r w:rsidR="00272994" w:rsidRPr="00434B4A">
        <w:t>,</w:t>
      </w:r>
      <w:r w:rsidR="00272994" w:rsidRPr="00434B4A">
        <w:rPr>
          <w:rStyle w:val="Refdenotaalpie"/>
        </w:rPr>
        <w:footnoteReference w:id="33"/>
      </w:r>
      <w:r w:rsidRPr="00434B4A">
        <w:rPr>
          <w:spacing w:val="-13"/>
        </w:rPr>
        <w:t xml:space="preserve"> </w:t>
      </w:r>
      <w:r w:rsidR="00CD0626" w:rsidRPr="00434B4A">
        <w:rPr>
          <w:spacing w:val="-13"/>
        </w:rPr>
        <w:t xml:space="preserve">En este sentido, </w:t>
      </w:r>
      <w:r w:rsidR="00546ACF" w:rsidRPr="00434B4A">
        <w:rPr>
          <w:spacing w:val="-13"/>
        </w:rPr>
        <w:t xml:space="preserve">cuando </w:t>
      </w:r>
      <w:r w:rsidRPr="00434B4A">
        <w:t>las víctimas son NNA</w:t>
      </w:r>
      <w:r w:rsidR="00CD0626" w:rsidRPr="00434B4A">
        <w:t xml:space="preserve"> -quienes además constituyen el núcleo esencial de la familia-</w:t>
      </w:r>
      <w:r w:rsidRPr="00434B4A">
        <w:t>,</w:t>
      </w:r>
      <w:r w:rsidR="00CD0626" w:rsidRPr="00434B4A">
        <w:t xml:space="preserve"> se acentúa su condición de especial vulnerabilidad, dada su</w:t>
      </w:r>
      <w:r w:rsidRPr="00434B4A">
        <w:t xml:space="preserve"> </w:t>
      </w:r>
      <w:r w:rsidR="00CD0626" w:rsidRPr="00434B4A">
        <w:lastRenderedPageBreak/>
        <w:t xml:space="preserve">inexperiencia, inmadurez y exposición </w:t>
      </w:r>
      <w:r w:rsidRPr="00434B4A">
        <w:t>frente</w:t>
      </w:r>
      <w:r w:rsidRPr="00434B4A">
        <w:rPr>
          <w:spacing w:val="-4"/>
        </w:rPr>
        <w:t xml:space="preserve"> </w:t>
      </w:r>
      <w:r w:rsidRPr="00434B4A">
        <w:t>a</w:t>
      </w:r>
      <w:r w:rsidRPr="00434B4A">
        <w:rPr>
          <w:spacing w:val="-5"/>
        </w:rPr>
        <w:t xml:space="preserve"> </w:t>
      </w:r>
      <w:r w:rsidRPr="00434B4A">
        <w:t>un</w:t>
      </w:r>
      <w:r w:rsidRPr="00434B4A">
        <w:rPr>
          <w:spacing w:val="-5"/>
        </w:rPr>
        <w:t xml:space="preserve"> </w:t>
      </w:r>
      <w:r w:rsidRPr="00434B4A">
        <w:t>mundo</w:t>
      </w:r>
      <w:r w:rsidRPr="00434B4A">
        <w:rPr>
          <w:spacing w:val="-4"/>
        </w:rPr>
        <w:t xml:space="preserve"> </w:t>
      </w:r>
      <w:r w:rsidRPr="00434B4A">
        <w:t>lleno</w:t>
      </w:r>
      <w:r w:rsidRPr="00434B4A">
        <w:rPr>
          <w:spacing w:val="-5"/>
        </w:rPr>
        <w:t xml:space="preserve"> </w:t>
      </w:r>
      <w:r w:rsidRPr="00434B4A">
        <w:t xml:space="preserve">de arbitrariedades, injusticias, desigualdades y de abusos de </w:t>
      </w:r>
      <w:r w:rsidR="00CD0626" w:rsidRPr="00434B4A">
        <w:t>diversos tipos</w:t>
      </w:r>
      <w:r w:rsidRPr="00434B4A">
        <w:t>.</w:t>
      </w:r>
    </w:p>
    <w:p w14:paraId="0AFE7E43" w14:textId="0D3130BC" w:rsidR="00621B27" w:rsidRPr="00434B4A" w:rsidRDefault="003A4F2A" w:rsidP="00693BD8">
      <w:pPr>
        <w:pStyle w:val="parrafonormalbiolex"/>
      </w:pPr>
      <w:r w:rsidRPr="00434B4A">
        <w:t>En el Caso Favela Nova Brasilia V</w:t>
      </w:r>
      <w:r w:rsidR="002D306F" w:rsidRPr="00434B4A">
        <w:t>s.</w:t>
      </w:r>
      <w:r w:rsidRPr="00434B4A">
        <w:t xml:space="preserve"> Brasil, la Corte consideró que </w:t>
      </w:r>
      <w:r w:rsidR="00CD0626" w:rsidRPr="00434B4A">
        <w:t>todo</w:t>
      </w:r>
      <w:r w:rsidRPr="00434B4A">
        <w:t xml:space="preserve"> actuar delincuencial, cualquiera que sea el tipo resulta, además con la violación o con el menoscabo del derecho a la integridad psíquica y moral de familiares de víctimas, quienes de manera injustificada son “cargados”, con motivo </w:t>
      </w:r>
      <w:r w:rsidR="00B06774" w:rsidRPr="00434B4A">
        <w:t>d</w:t>
      </w:r>
      <w:r w:rsidRPr="00434B4A">
        <w:t xml:space="preserve">el sufrimiento adicional por ser testigos de primera mano de las violaciones perpetradas contra sus seres queridos; para nuestro caso, en contra de </w:t>
      </w:r>
      <w:r w:rsidR="00546ACF" w:rsidRPr="00434B4A">
        <w:t>NNA.</w:t>
      </w:r>
    </w:p>
    <w:p w14:paraId="5922DCCC" w14:textId="05C96FEE" w:rsidR="00621B27" w:rsidRPr="00434B4A" w:rsidRDefault="00CD0626" w:rsidP="00693BD8">
      <w:pPr>
        <w:pStyle w:val="parrafonormalbiolex"/>
      </w:pPr>
      <w:r w:rsidRPr="00434B4A">
        <w:t>Debe precisarse que</w:t>
      </w:r>
      <w:r w:rsidR="003A4F2A" w:rsidRPr="00434B4A">
        <w:rPr>
          <w:spacing w:val="-17"/>
        </w:rPr>
        <w:t xml:space="preserve"> </w:t>
      </w:r>
      <w:r w:rsidR="003A4F2A" w:rsidRPr="00434B4A">
        <w:t>las</w:t>
      </w:r>
      <w:r w:rsidR="003A4F2A" w:rsidRPr="00434B4A">
        <w:rPr>
          <w:spacing w:val="-17"/>
        </w:rPr>
        <w:t xml:space="preserve"> </w:t>
      </w:r>
      <w:r w:rsidR="003A4F2A" w:rsidRPr="00434B4A">
        <w:t>garantías</w:t>
      </w:r>
      <w:r w:rsidR="003A4F2A" w:rsidRPr="00434B4A">
        <w:rPr>
          <w:spacing w:val="-17"/>
        </w:rPr>
        <w:t xml:space="preserve"> </w:t>
      </w:r>
      <w:r w:rsidR="003A4F2A" w:rsidRPr="00434B4A">
        <w:t>judiciales</w:t>
      </w:r>
      <w:r w:rsidR="003A4F2A" w:rsidRPr="00434B4A">
        <w:rPr>
          <w:spacing w:val="-17"/>
        </w:rPr>
        <w:t xml:space="preserve"> </w:t>
      </w:r>
      <w:r w:rsidRPr="00434B4A">
        <w:t>constituyen un derecho fundamental</w:t>
      </w:r>
      <w:r w:rsidR="003A4F2A" w:rsidRPr="00434B4A">
        <w:t>,</w:t>
      </w:r>
      <w:r w:rsidR="003A4F2A" w:rsidRPr="00434B4A">
        <w:rPr>
          <w:spacing w:val="-17"/>
        </w:rPr>
        <w:t xml:space="preserve"> </w:t>
      </w:r>
      <w:r w:rsidR="003A4F2A" w:rsidRPr="00434B4A">
        <w:t>que</w:t>
      </w:r>
      <w:r w:rsidR="003A4F2A" w:rsidRPr="00434B4A">
        <w:rPr>
          <w:spacing w:val="-16"/>
        </w:rPr>
        <w:t xml:space="preserve"> </w:t>
      </w:r>
      <w:r w:rsidR="003A4F2A" w:rsidRPr="00434B4A">
        <w:t>en</w:t>
      </w:r>
      <w:r w:rsidR="003A4F2A" w:rsidRPr="00434B4A">
        <w:rPr>
          <w:spacing w:val="-17"/>
        </w:rPr>
        <w:t xml:space="preserve"> </w:t>
      </w:r>
      <w:r w:rsidR="00173352" w:rsidRPr="00434B4A">
        <w:t>los</w:t>
      </w:r>
      <w:r w:rsidR="00173352" w:rsidRPr="00434B4A">
        <w:rPr>
          <w:spacing w:val="-17"/>
        </w:rPr>
        <w:t xml:space="preserve"> </w:t>
      </w:r>
      <w:r w:rsidR="00173352" w:rsidRPr="00434B4A">
        <w:t>casos</w:t>
      </w:r>
      <w:r w:rsidR="003A4F2A" w:rsidRPr="00434B4A">
        <w:rPr>
          <w:spacing w:val="-16"/>
        </w:rPr>
        <w:t xml:space="preserve"> </w:t>
      </w:r>
      <w:r w:rsidR="003A4F2A" w:rsidRPr="00434B4A">
        <w:t>de</w:t>
      </w:r>
      <w:r w:rsidR="003A4F2A" w:rsidRPr="00434B4A">
        <w:rPr>
          <w:spacing w:val="-17"/>
        </w:rPr>
        <w:t xml:space="preserve"> </w:t>
      </w:r>
      <w:r w:rsidR="003A4F2A" w:rsidRPr="00434B4A">
        <w:t>abuso</w:t>
      </w:r>
      <w:r w:rsidR="003A4F2A" w:rsidRPr="00434B4A">
        <w:rPr>
          <w:spacing w:val="-17"/>
        </w:rPr>
        <w:t xml:space="preserve"> </w:t>
      </w:r>
      <w:r w:rsidR="003A4F2A" w:rsidRPr="00434B4A">
        <w:t>o</w:t>
      </w:r>
      <w:r w:rsidR="003A4F2A" w:rsidRPr="00434B4A">
        <w:rPr>
          <w:spacing w:val="-16"/>
        </w:rPr>
        <w:t xml:space="preserve"> </w:t>
      </w:r>
      <w:r w:rsidR="003A4F2A" w:rsidRPr="00434B4A">
        <w:t xml:space="preserve">violencia sexual es </w:t>
      </w:r>
      <w:r w:rsidRPr="00434B4A">
        <w:t>vulnerado</w:t>
      </w:r>
      <w:r w:rsidR="003A4F2A" w:rsidRPr="00434B4A">
        <w:t xml:space="preserve">, en </w:t>
      </w:r>
      <w:r w:rsidRPr="00434B4A">
        <w:t>la medida en que, como la ha indicado la C</w:t>
      </w:r>
      <w:r w:rsidR="00272994" w:rsidRPr="00434B4A">
        <w:t>orte Interamericana de Derechos Humanos</w:t>
      </w:r>
      <w:r w:rsidR="00173352" w:rsidRPr="00434B4A">
        <w:t>, dichas</w:t>
      </w:r>
      <w:r w:rsidR="003A4F2A" w:rsidRPr="00434B4A">
        <w:t xml:space="preserve"> garantías judiciales, deben entenderse como aquellos procedimientos judiciales idóneos para garantizar la plenitud del ejercicio de los derechos y </w:t>
      </w:r>
      <w:r w:rsidR="003A4F2A" w:rsidRPr="00434B4A">
        <w:rPr>
          <w:spacing w:val="-2"/>
        </w:rPr>
        <w:t>libertades.</w:t>
      </w:r>
    </w:p>
    <w:p w14:paraId="297D50D5" w14:textId="7B27D08B" w:rsidR="00621B27" w:rsidRPr="00434B4A" w:rsidRDefault="003A4F2A" w:rsidP="00693BD8">
      <w:pPr>
        <w:pStyle w:val="parrafonormalbiolex"/>
      </w:pPr>
      <w:r w:rsidRPr="00434B4A">
        <w:t xml:space="preserve">El derecho a las garantías judiciales </w:t>
      </w:r>
      <w:r w:rsidR="00173352" w:rsidRPr="00434B4A">
        <w:t>implica la obligación del Estado</w:t>
      </w:r>
      <w:r w:rsidRPr="00434B4A">
        <w:t xml:space="preserve"> de</w:t>
      </w:r>
      <w:r w:rsidRPr="00434B4A">
        <w:rPr>
          <w:spacing w:val="-17"/>
        </w:rPr>
        <w:t xml:space="preserve"> </w:t>
      </w:r>
      <w:r w:rsidRPr="00434B4A">
        <w:t>proteger</w:t>
      </w:r>
      <w:r w:rsidR="00173352" w:rsidRPr="00434B4A">
        <w:t>,</w:t>
      </w:r>
      <w:r w:rsidRPr="00434B4A">
        <w:rPr>
          <w:spacing w:val="-17"/>
        </w:rPr>
        <w:t xml:space="preserve"> </w:t>
      </w:r>
      <w:r w:rsidRPr="00434B4A">
        <w:t>salvaguarda</w:t>
      </w:r>
      <w:r w:rsidR="00173352" w:rsidRPr="00434B4A">
        <w:t>r</w:t>
      </w:r>
      <w:r w:rsidRPr="00434B4A">
        <w:rPr>
          <w:spacing w:val="-16"/>
        </w:rPr>
        <w:t xml:space="preserve"> </w:t>
      </w:r>
      <w:r w:rsidRPr="00434B4A">
        <w:t>y</w:t>
      </w:r>
      <w:r w:rsidRPr="00434B4A">
        <w:rPr>
          <w:spacing w:val="-17"/>
        </w:rPr>
        <w:t xml:space="preserve"> </w:t>
      </w:r>
      <w:r w:rsidRPr="00434B4A">
        <w:t>respetar</w:t>
      </w:r>
      <w:r w:rsidRPr="00434B4A">
        <w:rPr>
          <w:spacing w:val="-17"/>
        </w:rPr>
        <w:t xml:space="preserve"> </w:t>
      </w:r>
      <w:r w:rsidRPr="00434B4A">
        <w:t>los</w:t>
      </w:r>
      <w:r w:rsidRPr="00434B4A">
        <w:rPr>
          <w:spacing w:val="-16"/>
        </w:rPr>
        <w:t xml:space="preserve"> </w:t>
      </w:r>
      <w:r w:rsidRPr="00434B4A">
        <w:t>derechos</w:t>
      </w:r>
      <w:r w:rsidRPr="00434B4A">
        <w:rPr>
          <w:spacing w:val="-17"/>
        </w:rPr>
        <w:t xml:space="preserve"> </w:t>
      </w:r>
      <w:r w:rsidRPr="00434B4A">
        <w:t>de</w:t>
      </w:r>
      <w:r w:rsidRPr="00434B4A">
        <w:rPr>
          <w:spacing w:val="-16"/>
        </w:rPr>
        <w:t xml:space="preserve"> </w:t>
      </w:r>
      <w:r w:rsidRPr="00434B4A">
        <w:t>los</w:t>
      </w:r>
      <w:r w:rsidRPr="00434B4A">
        <w:rPr>
          <w:spacing w:val="-16"/>
        </w:rPr>
        <w:t xml:space="preserve"> </w:t>
      </w:r>
      <w:r w:rsidRPr="00434B4A">
        <w:t>que</w:t>
      </w:r>
      <w:r w:rsidRPr="00434B4A">
        <w:rPr>
          <w:spacing w:val="-15"/>
        </w:rPr>
        <w:t xml:space="preserve"> </w:t>
      </w:r>
      <w:r w:rsidRPr="00434B4A">
        <w:t>cada persona es titular</w:t>
      </w:r>
      <w:r w:rsidR="007060A0" w:rsidRPr="00434B4A">
        <w:t>,</w:t>
      </w:r>
      <w:r w:rsidRPr="00434B4A">
        <w:t xml:space="preserve"> por </w:t>
      </w:r>
      <w:r w:rsidR="007060A0" w:rsidRPr="00434B4A">
        <w:t xml:space="preserve">el </w:t>
      </w:r>
      <w:r w:rsidR="00173352" w:rsidRPr="00434B4A">
        <w:t>solo hecho de ser persona.</w:t>
      </w:r>
    </w:p>
    <w:p w14:paraId="6458B60D" w14:textId="42766B4E" w:rsidR="00621B27" w:rsidRPr="00434B4A" w:rsidRDefault="003A4F2A" w:rsidP="00693BD8">
      <w:pPr>
        <w:pStyle w:val="parrafonormalbiolex"/>
      </w:pPr>
      <w:r w:rsidRPr="00434B4A">
        <w:t>Las garantías judiciales encierran la facultad de que toda persona pueda acudir a la administración</w:t>
      </w:r>
      <w:r w:rsidRPr="00434B4A">
        <w:rPr>
          <w:spacing w:val="-10"/>
        </w:rPr>
        <w:t xml:space="preserve"> </w:t>
      </w:r>
      <w:r w:rsidRPr="00434B4A">
        <w:t>de</w:t>
      </w:r>
      <w:r w:rsidRPr="00434B4A">
        <w:rPr>
          <w:spacing w:val="-12"/>
        </w:rPr>
        <w:t xml:space="preserve"> </w:t>
      </w:r>
      <w:r w:rsidRPr="00434B4A">
        <w:t>justicia,</w:t>
      </w:r>
      <w:r w:rsidRPr="00434B4A">
        <w:rPr>
          <w:spacing w:val="-12"/>
        </w:rPr>
        <w:t xml:space="preserve"> </w:t>
      </w:r>
      <w:r w:rsidRPr="00434B4A">
        <w:t>que</w:t>
      </w:r>
      <w:r w:rsidRPr="00434B4A">
        <w:rPr>
          <w:spacing w:val="-12"/>
        </w:rPr>
        <w:t xml:space="preserve"> </w:t>
      </w:r>
      <w:r w:rsidRPr="00434B4A">
        <w:t>pueda</w:t>
      </w:r>
      <w:r w:rsidRPr="00434B4A">
        <w:rPr>
          <w:spacing w:val="-12"/>
        </w:rPr>
        <w:t xml:space="preserve"> </w:t>
      </w:r>
      <w:r w:rsidRPr="00434B4A">
        <w:t>invocar</w:t>
      </w:r>
      <w:r w:rsidRPr="00434B4A">
        <w:rPr>
          <w:spacing w:val="-13"/>
        </w:rPr>
        <w:t xml:space="preserve"> </w:t>
      </w:r>
      <w:r w:rsidRPr="00434B4A">
        <w:t>las</w:t>
      </w:r>
      <w:r w:rsidRPr="00434B4A">
        <w:rPr>
          <w:spacing w:val="-12"/>
        </w:rPr>
        <w:t xml:space="preserve"> </w:t>
      </w:r>
      <w:r w:rsidRPr="00434B4A">
        <w:t>acciones</w:t>
      </w:r>
      <w:r w:rsidRPr="00434B4A">
        <w:rPr>
          <w:spacing w:val="-13"/>
        </w:rPr>
        <w:t xml:space="preserve"> </w:t>
      </w:r>
      <w:r w:rsidRPr="00434B4A">
        <w:t>y</w:t>
      </w:r>
      <w:r w:rsidRPr="00434B4A">
        <w:rPr>
          <w:spacing w:val="-15"/>
        </w:rPr>
        <w:t xml:space="preserve"> </w:t>
      </w:r>
      <w:r w:rsidRPr="00434B4A">
        <w:t>los</w:t>
      </w:r>
      <w:r w:rsidRPr="00434B4A">
        <w:rPr>
          <w:spacing w:val="-12"/>
        </w:rPr>
        <w:t xml:space="preserve"> </w:t>
      </w:r>
      <w:r w:rsidRPr="00434B4A">
        <w:t>recursos</w:t>
      </w:r>
      <w:r w:rsidRPr="00434B4A">
        <w:rPr>
          <w:spacing w:val="-12"/>
        </w:rPr>
        <w:t xml:space="preserve"> </w:t>
      </w:r>
      <w:r w:rsidRPr="00434B4A">
        <w:t>que</w:t>
      </w:r>
      <w:r w:rsidRPr="00434B4A">
        <w:rPr>
          <w:spacing w:val="-12"/>
        </w:rPr>
        <w:t xml:space="preserve"> </w:t>
      </w:r>
      <w:r w:rsidRPr="00434B4A">
        <w:t>sean</w:t>
      </w:r>
      <w:r w:rsidRPr="00434B4A">
        <w:rPr>
          <w:spacing w:val="-12"/>
        </w:rPr>
        <w:t xml:space="preserve"> </w:t>
      </w:r>
      <w:r w:rsidRPr="00434B4A">
        <w:t>útiles, pertinentes e idóneos para hacer una protección efectiva de sus derechos.</w:t>
      </w:r>
      <w:r w:rsidR="00173352" w:rsidRPr="00434B4A">
        <w:t xml:space="preserve"> </w:t>
      </w:r>
      <w:r w:rsidRPr="00434B4A">
        <w:t xml:space="preserve">Para el caso de Colombia, que </w:t>
      </w:r>
      <w:r w:rsidR="00546ACF" w:rsidRPr="00434B4A">
        <w:t>es</w:t>
      </w:r>
      <w:r w:rsidRPr="00434B4A">
        <w:t xml:space="preserve"> parte de la Convención Interamericana de los Derechos Humanos, debe suministrar no solo los recursos judiciales efectivos, sino además</w:t>
      </w:r>
      <w:r w:rsidRPr="00434B4A">
        <w:rPr>
          <w:spacing w:val="-14"/>
        </w:rPr>
        <w:t xml:space="preserve"> </w:t>
      </w:r>
      <w:r w:rsidRPr="00434B4A">
        <w:t>asegurar</w:t>
      </w:r>
      <w:r w:rsidRPr="00434B4A">
        <w:rPr>
          <w:spacing w:val="-14"/>
        </w:rPr>
        <w:t xml:space="preserve"> </w:t>
      </w:r>
      <w:r w:rsidRPr="00434B4A">
        <w:t>que</w:t>
      </w:r>
      <w:r w:rsidRPr="00434B4A">
        <w:rPr>
          <w:spacing w:val="-13"/>
        </w:rPr>
        <w:t xml:space="preserve"> </w:t>
      </w:r>
      <w:r w:rsidRPr="00434B4A">
        <w:t>esos</w:t>
      </w:r>
      <w:r w:rsidRPr="00434B4A">
        <w:rPr>
          <w:spacing w:val="-14"/>
        </w:rPr>
        <w:t xml:space="preserve"> </w:t>
      </w:r>
      <w:r w:rsidRPr="00434B4A">
        <w:t>recursos</w:t>
      </w:r>
      <w:r w:rsidRPr="00434B4A">
        <w:rPr>
          <w:spacing w:val="-14"/>
        </w:rPr>
        <w:t xml:space="preserve"> </w:t>
      </w:r>
      <w:r w:rsidRPr="00434B4A">
        <w:t>se</w:t>
      </w:r>
      <w:r w:rsidRPr="00434B4A">
        <w:rPr>
          <w:spacing w:val="-13"/>
        </w:rPr>
        <w:t xml:space="preserve"> </w:t>
      </w:r>
      <w:r w:rsidRPr="00434B4A">
        <w:t>van</w:t>
      </w:r>
      <w:r w:rsidRPr="00434B4A">
        <w:rPr>
          <w:spacing w:val="-13"/>
        </w:rPr>
        <w:t xml:space="preserve"> </w:t>
      </w:r>
      <w:r w:rsidRPr="00434B4A">
        <w:t>a</w:t>
      </w:r>
      <w:r w:rsidRPr="00434B4A">
        <w:rPr>
          <w:spacing w:val="-15"/>
        </w:rPr>
        <w:t xml:space="preserve"> </w:t>
      </w:r>
      <w:r w:rsidRPr="00434B4A">
        <w:t>resolver</w:t>
      </w:r>
      <w:r w:rsidRPr="00434B4A">
        <w:rPr>
          <w:spacing w:val="-15"/>
        </w:rPr>
        <w:t xml:space="preserve"> </w:t>
      </w:r>
      <w:r w:rsidRPr="00434B4A">
        <w:t>en</w:t>
      </w:r>
      <w:r w:rsidRPr="00434B4A">
        <w:rPr>
          <w:spacing w:val="-13"/>
        </w:rPr>
        <w:t xml:space="preserve"> </w:t>
      </w:r>
      <w:r w:rsidRPr="00434B4A">
        <w:t>debida</w:t>
      </w:r>
      <w:r w:rsidRPr="00434B4A">
        <w:rPr>
          <w:spacing w:val="-15"/>
        </w:rPr>
        <w:t xml:space="preserve"> </w:t>
      </w:r>
      <w:r w:rsidRPr="00434B4A">
        <w:t>forma,</w:t>
      </w:r>
      <w:r w:rsidRPr="00434B4A">
        <w:rPr>
          <w:spacing w:val="-13"/>
        </w:rPr>
        <w:t xml:space="preserve"> </w:t>
      </w:r>
      <w:r w:rsidRPr="00434B4A">
        <w:t>en</w:t>
      </w:r>
      <w:r w:rsidRPr="00434B4A">
        <w:rPr>
          <w:spacing w:val="-13"/>
        </w:rPr>
        <w:t xml:space="preserve"> </w:t>
      </w:r>
      <w:r w:rsidRPr="00434B4A">
        <w:t>derecho,</w:t>
      </w:r>
      <w:r w:rsidRPr="00434B4A">
        <w:rPr>
          <w:spacing w:val="-13"/>
        </w:rPr>
        <w:t xml:space="preserve"> </w:t>
      </w:r>
      <w:r w:rsidRPr="00434B4A">
        <w:t>bajo los parámetros normativos vigentes; brindando de principio a fin seguridad jurídica.</w:t>
      </w:r>
    </w:p>
    <w:p w14:paraId="3A4D0816" w14:textId="3C24DFED" w:rsidR="00621B27" w:rsidRPr="00434B4A" w:rsidRDefault="003A4F2A" w:rsidP="00693BD8">
      <w:pPr>
        <w:pStyle w:val="parrafonormalbiolex"/>
      </w:pPr>
      <w:r w:rsidRPr="00434B4A">
        <w:t xml:space="preserve">La Convención Interamericana también </w:t>
      </w:r>
      <w:r w:rsidR="00173352" w:rsidRPr="00434B4A">
        <w:t>reconoce</w:t>
      </w:r>
      <w:r w:rsidRPr="00434B4A">
        <w:t xml:space="preserve"> el Derecho a la libertad personal, entendido como el respeto a la integridad y vida de la persona</w:t>
      </w:r>
      <w:r w:rsidR="00173352" w:rsidRPr="00434B4A">
        <w:t>, las cuales deben ser protegidas frente a actos crueles, inhumanos o degradantes, tratos que frecuentemente se materializan en los contextos de violencia o abuso sexual.</w:t>
      </w:r>
    </w:p>
    <w:p w14:paraId="383BF508" w14:textId="77777777" w:rsidR="00621B27" w:rsidRPr="00434B4A" w:rsidRDefault="003A4F2A" w:rsidP="00693BD8">
      <w:pPr>
        <w:pStyle w:val="parrafonormalbiolex"/>
      </w:pPr>
      <w:r w:rsidRPr="00434B4A">
        <w:t>El</w:t>
      </w:r>
      <w:r w:rsidRPr="00434B4A">
        <w:rPr>
          <w:spacing w:val="-10"/>
        </w:rPr>
        <w:t xml:space="preserve"> </w:t>
      </w:r>
      <w:r w:rsidRPr="00434B4A">
        <w:t>derecho</w:t>
      </w:r>
      <w:r w:rsidRPr="00434B4A">
        <w:rPr>
          <w:spacing w:val="-12"/>
        </w:rPr>
        <w:t xml:space="preserve"> </w:t>
      </w:r>
      <w:r w:rsidRPr="00434B4A">
        <w:t>al</w:t>
      </w:r>
      <w:r w:rsidRPr="00434B4A">
        <w:rPr>
          <w:spacing w:val="-13"/>
        </w:rPr>
        <w:t xml:space="preserve"> </w:t>
      </w:r>
      <w:r w:rsidRPr="00434B4A">
        <w:t>debido</w:t>
      </w:r>
      <w:r w:rsidRPr="00434B4A">
        <w:rPr>
          <w:spacing w:val="-11"/>
        </w:rPr>
        <w:t xml:space="preserve"> </w:t>
      </w:r>
      <w:r w:rsidRPr="00434B4A">
        <w:t>proceso</w:t>
      </w:r>
      <w:r w:rsidRPr="00434B4A">
        <w:rPr>
          <w:spacing w:val="-10"/>
        </w:rPr>
        <w:t xml:space="preserve"> </w:t>
      </w:r>
      <w:r w:rsidRPr="00434B4A">
        <w:t>y</w:t>
      </w:r>
      <w:r w:rsidRPr="00434B4A">
        <w:rPr>
          <w:spacing w:val="-13"/>
        </w:rPr>
        <w:t xml:space="preserve"> </w:t>
      </w:r>
      <w:r w:rsidRPr="00434B4A">
        <w:t>el</w:t>
      </w:r>
      <w:r w:rsidRPr="00434B4A">
        <w:rPr>
          <w:spacing w:val="-11"/>
        </w:rPr>
        <w:t xml:space="preserve"> </w:t>
      </w:r>
      <w:r w:rsidRPr="00434B4A">
        <w:t>derecho</w:t>
      </w:r>
      <w:r w:rsidRPr="00434B4A">
        <w:rPr>
          <w:spacing w:val="-12"/>
        </w:rPr>
        <w:t xml:space="preserve"> </w:t>
      </w:r>
      <w:r w:rsidRPr="00434B4A">
        <w:t>de</w:t>
      </w:r>
      <w:r w:rsidRPr="00434B4A">
        <w:rPr>
          <w:spacing w:val="-9"/>
        </w:rPr>
        <w:t xml:space="preserve"> </w:t>
      </w:r>
      <w:r w:rsidRPr="00434B4A">
        <w:t>las</w:t>
      </w:r>
      <w:r w:rsidRPr="00434B4A">
        <w:rPr>
          <w:spacing w:val="-8"/>
        </w:rPr>
        <w:t xml:space="preserve"> </w:t>
      </w:r>
      <w:r w:rsidRPr="00434B4A">
        <w:t>garantías</w:t>
      </w:r>
      <w:r w:rsidRPr="00434B4A">
        <w:rPr>
          <w:spacing w:val="-12"/>
        </w:rPr>
        <w:t xml:space="preserve"> </w:t>
      </w:r>
      <w:r w:rsidRPr="00434B4A">
        <w:t>judiciales</w:t>
      </w:r>
      <w:r w:rsidRPr="00434B4A">
        <w:rPr>
          <w:spacing w:val="-14"/>
        </w:rPr>
        <w:t xml:space="preserve"> </w:t>
      </w:r>
      <w:r w:rsidRPr="00434B4A">
        <w:t>deben</w:t>
      </w:r>
      <w:r w:rsidRPr="00434B4A">
        <w:rPr>
          <w:spacing w:val="-12"/>
        </w:rPr>
        <w:t xml:space="preserve"> </w:t>
      </w:r>
      <w:r w:rsidRPr="00434B4A">
        <w:t>estar</w:t>
      </w:r>
      <w:r w:rsidRPr="00434B4A">
        <w:rPr>
          <w:spacing w:val="-13"/>
        </w:rPr>
        <w:t xml:space="preserve"> </w:t>
      </w:r>
      <w:r w:rsidRPr="00434B4A">
        <w:t>sujetos a</w:t>
      </w:r>
      <w:r w:rsidRPr="00434B4A">
        <w:rPr>
          <w:spacing w:val="-7"/>
        </w:rPr>
        <w:t xml:space="preserve"> </w:t>
      </w:r>
      <w:r w:rsidRPr="00434B4A">
        <w:t>que</w:t>
      </w:r>
      <w:r w:rsidRPr="00434B4A">
        <w:rPr>
          <w:spacing w:val="-9"/>
        </w:rPr>
        <w:t xml:space="preserve"> </w:t>
      </w:r>
      <w:r w:rsidRPr="00434B4A">
        <w:t>el</w:t>
      </w:r>
      <w:r w:rsidRPr="00434B4A">
        <w:rPr>
          <w:spacing w:val="-8"/>
        </w:rPr>
        <w:t xml:space="preserve"> </w:t>
      </w:r>
      <w:r w:rsidRPr="00434B4A">
        <w:t>actor</w:t>
      </w:r>
      <w:r w:rsidRPr="00434B4A">
        <w:rPr>
          <w:spacing w:val="-8"/>
        </w:rPr>
        <w:t xml:space="preserve"> </w:t>
      </w:r>
      <w:r w:rsidRPr="00434B4A">
        <w:t>jurisdiccional</w:t>
      </w:r>
      <w:r w:rsidRPr="00434B4A">
        <w:rPr>
          <w:spacing w:val="-8"/>
        </w:rPr>
        <w:t xml:space="preserve"> </w:t>
      </w:r>
      <w:r w:rsidRPr="00434B4A">
        <w:t>cumpla</w:t>
      </w:r>
      <w:r w:rsidRPr="00434B4A">
        <w:rPr>
          <w:spacing w:val="-7"/>
        </w:rPr>
        <w:t xml:space="preserve"> </w:t>
      </w:r>
      <w:r w:rsidRPr="00434B4A">
        <w:t>con</w:t>
      </w:r>
      <w:r w:rsidRPr="00434B4A">
        <w:rPr>
          <w:spacing w:val="-9"/>
        </w:rPr>
        <w:t xml:space="preserve"> </w:t>
      </w:r>
      <w:r w:rsidRPr="00434B4A">
        <w:t>el</w:t>
      </w:r>
      <w:r w:rsidRPr="00434B4A">
        <w:rPr>
          <w:spacing w:val="-8"/>
        </w:rPr>
        <w:t xml:space="preserve"> </w:t>
      </w:r>
      <w:r w:rsidRPr="00434B4A">
        <w:t>estándar</w:t>
      </w:r>
      <w:r w:rsidRPr="00434B4A">
        <w:rPr>
          <w:spacing w:val="-8"/>
        </w:rPr>
        <w:t xml:space="preserve"> </w:t>
      </w:r>
      <w:r w:rsidRPr="00434B4A">
        <w:t>de</w:t>
      </w:r>
      <w:r w:rsidRPr="00434B4A">
        <w:rPr>
          <w:spacing w:val="-9"/>
        </w:rPr>
        <w:t xml:space="preserve"> </w:t>
      </w:r>
      <w:r w:rsidRPr="00434B4A">
        <w:t>diligencia</w:t>
      </w:r>
      <w:r w:rsidRPr="00434B4A">
        <w:rPr>
          <w:spacing w:val="-7"/>
        </w:rPr>
        <w:t xml:space="preserve"> </w:t>
      </w:r>
      <w:r w:rsidRPr="00434B4A">
        <w:t>y</w:t>
      </w:r>
      <w:r w:rsidRPr="00434B4A">
        <w:rPr>
          <w:spacing w:val="-10"/>
        </w:rPr>
        <w:t xml:space="preserve"> </w:t>
      </w:r>
      <w:r w:rsidRPr="00434B4A">
        <w:t>de</w:t>
      </w:r>
      <w:r w:rsidRPr="00434B4A">
        <w:rPr>
          <w:spacing w:val="-7"/>
        </w:rPr>
        <w:t xml:space="preserve"> </w:t>
      </w:r>
      <w:r w:rsidRPr="00434B4A">
        <w:t>plazos</w:t>
      </w:r>
      <w:r w:rsidRPr="00434B4A">
        <w:rPr>
          <w:spacing w:val="-8"/>
        </w:rPr>
        <w:t xml:space="preserve"> </w:t>
      </w:r>
      <w:r w:rsidRPr="00434B4A">
        <w:t>razonables, toda vez que estos derechos no pueden verse menoscabados por un operador judicial que</w:t>
      </w:r>
      <w:r w:rsidRPr="00434B4A">
        <w:rPr>
          <w:spacing w:val="-5"/>
        </w:rPr>
        <w:t xml:space="preserve"> </w:t>
      </w:r>
      <w:r w:rsidRPr="00434B4A">
        <w:t>es</w:t>
      </w:r>
      <w:r w:rsidRPr="00434B4A">
        <w:rPr>
          <w:spacing w:val="-5"/>
        </w:rPr>
        <w:t xml:space="preserve"> </w:t>
      </w:r>
      <w:r w:rsidRPr="00434B4A">
        <w:t>negligente</w:t>
      </w:r>
      <w:r w:rsidRPr="00434B4A">
        <w:rPr>
          <w:spacing w:val="-4"/>
        </w:rPr>
        <w:t xml:space="preserve"> </w:t>
      </w:r>
      <w:r w:rsidRPr="00434B4A">
        <w:t>en</w:t>
      </w:r>
      <w:r w:rsidRPr="00434B4A">
        <w:rPr>
          <w:spacing w:val="-7"/>
        </w:rPr>
        <w:t xml:space="preserve"> </w:t>
      </w:r>
      <w:r w:rsidRPr="00434B4A">
        <w:t>su</w:t>
      </w:r>
      <w:r w:rsidRPr="00434B4A">
        <w:rPr>
          <w:spacing w:val="-5"/>
        </w:rPr>
        <w:t xml:space="preserve"> </w:t>
      </w:r>
      <w:r w:rsidRPr="00434B4A">
        <w:t>actuar</w:t>
      </w:r>
      <w:r w:rsidRPr="00434B4A">
        <w:rPr>
          <w:spacing w:val="-6"/>
        </w:rPr>
        <w:t xml:space="preserve"> </w:t>
      </w:r>
      <w:r w:rsidRPr="00434B4A">
        <w:t>y</w:t>
      </w:r>
      <w:r w:rsidRPr="00434B4A">
        <w:rPr>
          <w:spacing w:val="-8"/>
        </w:rPr>
        <w:t xml:space="preserve"> </w:t>
      </w:r>
      <w:r w:rsidRPr="00434B4A">
        <w:t>cuyos</w:t>
      </w:r>
      <w:r w:rsidRPr="00434B4A">
        <w:rPr>
          <w:spacing w:val="-5"/>
        </w:rPr>
        <w:t xml:space="preserve"> </w:t>
      </w:r>
      <w:r w:rsidRPr="00434B4A">
        <w:t>términos</w:t>
      </w:r>
      <w:r w:rsidRPr="00434B4A">
        <w:rPr>
          <w:spacing w:val="-5"/>
        </w:rPr>
        <w:t xml:space="preserve"> </w:t>
      </w:r>
      <w:r w:rsidRPr="00434B4A">
        <w:t>de</w:t>
      </w:r>
      <w:r w:rsidRPr="00434B4A">
        <w:rPr>
          <w:spacing w:val="-5"/>
        </w:rPr>
        <w:t xml:space="preserve"> </w:t>
      </w:r>
      <w:r w:rsidRPr="00434B4A">
        <w:t>decisión</w:t>
      </w:r>
      <w:r w:rsidRPr="00434B4A">
        <w:rPr>
          <w:spacing w:val="-5"/>
        </w:rPr>
        <w:t xml:space="preserve"> </w:t>
      </w:r>
      <w:r w:rsidRPr="00434B4A">
        <w:t>sean</w:t>
      </w:r>
      <w:r w:rsidRPr="00434B4A">
        <w:rPr>
          <w:spacing w:val="-7"/>
        </w:rPr>
        <w:t xml:space="preserve"> </w:t>
      </w:r>
      <w:r w:rsidRPr="00434B4A">
        <w:t>tardíos,</w:t>
      </w:r>
      <w:r w:rsidRPr="00434B4A">
        <w:rPr>
          <w:spacing w:val="-5"/>
        </w:rPr>
        <w:t xml:space="preserve"> </w:t>
      </w:r>
      <w:r w:rsidRPr="00434B4A">
        <w:t>injustificados, o mucho peor, sean contradictorios a la Ley y sean caprichosos.</w:t>
      </w:r>
    </w:p>
    <w:p w14:paraId="3E15D575" w14:textId="3AA1328A" w:rsidR="00621B27" w:rsidRPr="00434B4A" w:rsidRDefault="003A4F2A" w:rsidP="00693BD8">
      <w:pPr>
        <w:pStyle w:val="parrafonormalbiolex"/>
      </w:pPr>
      <w:r w:rsidRPr="00434B4A">
        <w:t xml:space="preserve">La Corte ha sido enfática en que los </w:t>
      </w:r>
      <w:r w:rsidR="003534F5" w:rsidRPr="00434B4A">
        <w:t>Estados parte</w:t>
      </w:r>
      <w:r w:rsidRPr="00434B4A">
        <w:t xml:space="preserve"> deben cumplir con estándares de debida</w:t>
      </w:r>
      <w:r w:rsidRPr="00434B4A">
        <w:rPr>
          <w:spacing w:val="-11"/>
        </w:rPr>
        <w:t xml:space="preserve"> </w:t>
      </w:r>
      <w:r w:rsidRPr="00434B4A">
        <w:t>diligencia</w:t>
      </w:r>
      <w:r w:rsidRPr="00434B4A">
        <w:rPr>
          <w:spacing w:val="-9"/>
        </w:rPr>
        <w:t xml:space="preserve"> </w:t>
      </w:r>
      <w:r w:rsidRPr="00434B4A">
        <w:t>y</w:t>
      </w:r>
      <w:r w:rsidRPr="00434B4A">
        <w:rPr>
          <w:spacing w:val="-12"/>
        </w:rPr>
        <w:t xml:space="preserve"> </w:t>
      </w:r>
      <w:r w:rsidRPr="00434B4A">
        <w:t>plazo</w:t>
      </w:r>
      <w:r w:rsidRPr="00434B4A">
        <w:rPr>
          <w:spacing w:val="-8"/>
        </w:rPr>
        <w:t xml:space="preserve"> </w:t>
      </w:r>
      <w:r w:rsidRPr="00434B4A">
        <w:t>razonable</w:t>
      </w:r>
      <w:r w:rsidRPr="00434B4A">
        <w:rPr>
          <w:spacing w:val="-9"/>
        </w:rPr>
        <w:t xml:space="preserve"> </w:t>
      </w:r>
      <w:r w:rsidRPr="00434B4A">
        <w:t>y</w:t>
      </w:r>
      <w:r w:rsidRPr="00434B4A">
        <w:rPr>
          <w:spacing w:val="-14"/>
        </w:rPr>
        <w:t xml:space="preserve"> </w:t>
      </w:r>
      <w:r w:rsidRPr="00434B4A">
        <w:t>más</w:t>
      </w:r>
      <w:r w:rsidRPr="00434B4A">
        <w:rPr>
          <w:spacing w:val="-12"/>
        </w:rPr>
        <w:t xml:space="preserve"> </w:t>
      </w:r>
      <w:r w:rsidRPr="00434B4A">
        <w:t>en</w:t>
      </w:r>
      <w:r w:rsidRPr="00434B4A">
        <w:rPr>
          <w:spacing w:val="-13"/>
        </w:rPr>
        <w:t xml:space="preserve"> </w:t>
      </w:r>
      <w:r w:rsidRPr="00434B4A">
        <w:t>los</w:t>
      </w:r>
      <w:r w:rsidRPr="00434B4A">
        <w:rPr>
          <w:spacing w:val="-9"/>
        </w:rPr>
        <w:t xml:space="preserve"> </w:t>
      </w:r>
      <w:r w:rsidRPr="00434B4A">
        <w:t>casos</w:t>
      </w:r>
      <w:r w:rsidRPr="00434B4A">
        <w:rPr>
          <w:spacing w:val="-12"/>
        </w:rPr>
        <w:t xml:space="preserve"> </w:t>
      </w:r>
      <w:r w:rsidRPr="00434B4A">
        <w:t>de</w:t>
      </w:r>
      <w:r w:rsidRPr="00434B4A">
        <w:rPr>
          <w:spacing w:val="-8"/>
        </w:rPr>
        <w:t xml:space="preserve"> </w:t>
      </w:r>
      <w:r w:rsidRPr="00434B4A">
        <w:t>violencia</w:t>
      </w:r>
      <w:r w:rsidRPr="00434B4A">
        <w:rPr>
          <w:spacing w:val="-14"/>
        </w:rPr>
        <w:t xml:space="preserve"> </w:t>
      </w:r>
      <w:r w:rsidRPr="00434B4A">
        <w:t>sexual.</w:t>
      </w:r>
      <w:r w:rsidRPr="00434B4A">
        <w:rPr>
          <w:spacing w:val="-9"/>
        </w:rPr>
        <w:t xml:space="preserve"> </w:t>
      </w:r>
      <w:r w:rsidRPr="00434B4A">
        <w:t>Sostiene</w:t>
      </w:r>
      <w:r w:rsidRPr="00434B4A">
        <w:rPr>
          <w:spacing w:val="-8"/>
        </w:rPr>
        <w:t xml:space="preserve"> </w:t>
      </w:r>
      <w:r w:rsidRPr="00434B4A">
        <w:t>que se debe contar con adecuado marco jurídico de protección, acompañado de una aplicación debida y efectiva del mismo.</w:t>
      </w:r>
      <w:r w:rsidR="00BA7053" w:rsidRPr="00434B4A">
        <w:t xml:space="preserve"> </w:t>
      </w:r>
      <w:r w:rsidRPr="00434B4A">
        <w:t>Además de establecer políticas de estrategia de prevención que deben ser integrales con</w:t>
      </w:r>
      <w:r w:rsidRPr="00434B4A">
        <w:rPr>
          <w:spacing w:val="-4"/>
        </w:rPr>
        <w:t xml:space="preserve"> </w:t>
      </w:r>
      <w:r w:rsidRPr="00434B4A">
        <w:t>medidas</w:t>
      </w:r>
      <w:r w:rsidRPr="00434B4A">
        <w:rPr>
          <w:spacing w:val="-4"/>
        </w:rPr>
        <w:t xml:space="preserve"> </w:t>
      </w:r>
      <w:r w:rsidRPr="00434B4A">
        <w:t>preventivas</w:t>
      </w:r>
      <w:r w:rsidRPr="00434B4A">
        <w:rPr>
          <w:spacing w:val="-2"/>
        </w:rPr>
        <w:t xml:space="preserve"> </w:t>
      </w:r>
      <w:r w:rsidRPr="00434B4A">
        <w:t>que</w:t>
      </w:r>
      <w:r w:rsidRPr="00434B4A">
        <w:rPr>
          <w:spacing w:val="-1"/>
        </w:rPr>
        <w:t xml:space="preserve"> </w:t>
      </w:r>
      <w:r w:rsidRPr="00434B4A">
        <w:t>logren constituir</w:t>
      </w:r>
      <w:r w:rsidRPr="00434B4A">
        <w:rPr>
          <w:spacing w:val="-1"/>
        </w:rPr>
        <w:t xml:space="preserve"> </w:t>
      </w:r>
      <w:r w:rsidRPr="00434B4A">
        <w:t>una</w:t>
      </w:r>
      <w:r w:rsidRPr="00434B4A">
        <w:rPr>
          <w:spacing w:val="-3"/>
        </w:rPr>
        <w:t xml:space="preserve"> </w:t>
      </w:r>
      <w:r w:rsidRPr="00434B4A">
        <w:t>sociedad</w:t>
      </w:r>
      <w:r w:rsidRPr="00434B4A">
        <w:rPr>
          <w:spacing w:val="-3"/>
        </w:rPr>
        <w:t xml:space="preserve"> </w:t>
      </w:r>
      <w:r w:rsidRPr="00434B4A">
        <w:t>que</w:t>
      </w:r>
      <w:r w:rsidRPr="00434B4A">
        <w:rPr>
          <w:spacing w:val="-3"/>
        </w:rPr>
        <w:t xml:space="preserve"> </w:t>
      </w:r>
      <w:r w:rsidRPr="00434B4A">
        <w:t>rechacen</w:t>
      </w:r>
      <w:r w:rsidRPr="00434B4A">
        <w:rPr>
          <w:spacing w:val="-1"/>
        </w:rPr>
        <w:t xml:space="preserve"> </w:t>
      </w:r>
      <w:r w:rsidRPr="00434B4A">
        <w:t>la</w:t>
      </w:r>
      <w:r w:rsidRPr="00434B4A">
        <w:rPr>
          <w:spacing w:val="-4"/>
        </w:rPr>
        <w:t xml:space="preserve"> </w:t>
      </w:r>
      <w:r w:rsidRPr="00434B4A">
        <w:t>violencia</w:t>
      </w:r>
      <w:r w:rsidRPr="00434B4A">
        <w:rPr>
          <w:spacing w:val="-1"/>
        </w:rPr>
        <w:t xml:space="preserve"> </w:t>
      </w:r>
      <w:r w:rsidRPr="00434B4A">
        <w:t>y</w:t>
      </w:r>
      <w:r w:rsidR="007A7491" w:rsidRPr="00434B4A">
        <w:t xml:space="preserve"> </w:t>
      </w:r>
      <w:r w:rsidRPr="00434B4A">
        <w:t>que erradiquen cualquier tipo de comportamiento similar; brindando así confianza a las víctimas desde el ámbito jurídico</w:t>
      </w:r>
      <w:r w:rsidR="00693BD8">
        <w:t> </w:t>
      </w:r>
      <w:r w:rsidRPr="00434B4A">
        <w:t>estatal.</w:t>
      </w:r>
    </w:p>
    <w:p w14:paraId="72B5FA93" w14:textId="45CC6EFB" w:rsidR="00854A40" w:rsidRPr="00434B4A" w:rsidRDefault="00854A40" w:rsidP="00693BD8">
      <w:pPr>
        <w:pStyle w:val="parrafonormalbiolex"/>
      </w:pPr>
      <w:r w:rsidRPr="00434B4A">
        <w:lastRenderedPageBreak/>
        <w:t xml:space="preserve">La violencia sexual </w:t>
      </w:r>
      <w:r w:rsidR="00173352" w:rsidRPr="00434B4A">
        <w:t>suele estar</w:t>
      </w:r>
      <w:r w:rsidRPr="00434B4A">
        <w:t xml:space="preserve"> acompaña</w:t>
      </w:r>
      <w:r w:rsidR="00173352" w:rsidRPr="00434B4A">
        <w:t>da</w:t>
      </w:r>
      <w:r w:rsidRPr="00434B4A">
        <w:t xml:space="preserve"> de discriminación por edad, género y pertenencia étnica. El Sistema Interamericano ha reconocido que los </w:t>
      </w:r>
      <w:r w:rsidR="00904886" w:rsidRPr="00434B4A">
        <w:t>NNA</w:t>
      </w:r>
      <w:r w:rsidRPr="00434B4A">
        <w:t xml:space="preserve"> indígenas enfrentan una triple discriminación estructural: </w:t>
      </w:r>
      <w:r w:rsidR="00904886" w:rsidRPr="00434B4A">
        <w:t>I</w:t>
      </w:r>
      <w:r w:rsidRPr="00434B4A">
        <w:t xml:space="preserve">) por ser menores, </w:t>
      </w:r>
      <w:r w:rsidR="00904886" w:rsidRPr="00434B4A">
        <w:t>II</w:t>
      </w:r>
      <w:r w:rsidRPr="00434B4A">
        <w:t xml:space="preserve">) por ser indígenas, y </w:t>
      </w:r>
      <w:r w:rsidR="00904886" w:rsidRPr="00434B4A">
        <w:t>III</w:t>
      </w:r>
      <w:r w:rsidRPr="00434B4A">
        <w:t>) por ser víctimas de violencia sexual.</w:t>
      </w:r>
      <w:r w:rsidR="00B1175B" w:rsidRPr="00434B4A">
        <w:t xml:space="preserve"> </w:t>
      </w:r>
      <w:r w:rsidRPr="00434B4A">
        <w:t>Esta triple vulnerabilidad exige un enfoque diferenciado que se traduce en obligaciones reforzadas para el Estado y para las autoridades indígenas. Cualquier tratamiento procesal que minimice el daño, desacredite a la víctima o privilegie el honor familiar o comunitario por encima del interés superior del menor constituye una forma de discriminación prohibida.</w:t>
      </w:r>
    </w:p>
    <w:p w14:paraId="184CD8A6" w14:textId="77777777" w:rsidR="00854A40" w:rsidRPr="00434B4A" w:rsidRDefault="00854A40" w:rsidP="00693BD8">
      <w:pPr>
        <w:pStyle w:val="parrafonormalbiolex"/>
      </w:pPr>
      <w:r w:rsidRPr="00434B4A">
        <w:t>En comunidades indígenas, la violencia sexual afecta no solo a la víctima, sino también a su familia y al tejido social. La pérdida de confianza en la autoridad tradicional, el temor a represalias, la fragmentación del tejido comunitario y la estigmatización de la familia de origen de la víctima constituyen vulneraciones adicionales que deben ser consideradas dentro del análisis.</w:t>
      </w:r>
    </w:p>
    <w:p w14:paraId="740E72F1" w14:textId="211BF918" w:rsidR="00854A40" w:rsidRPr="00434B4A" w:rsidRDefault="00854A40" w:rsidP="00693BD8">
      <w:pPr>
        <w:pStyle w:val="parrafonormalbiolex"/>
      </w:pPr>
      <w:r w:rsidRPr="00434B4A">
        <w:t xml:space="preserve">El daño espiritual y colectivo se manifiesta en rupturas en las relaciones comunales, desequilibrios dentro de la organización tradicional, y pérdida del sentido comunitario del buen vivir. Los derechos vulnerados en situaciones de acceso carnal violento o abuso sexual contra NNA no se limitan a un daño físico o emocional aislado. Se trata de vulneraciones graves, múltiples y sistemáticas, que afectan la integridad personal, la dignidad, la igualdad, la personalidad y los derechos procesales de las víctimas. En el contexto indígena, estas vulneraciones </w:t>
      </w:r>
      <w:r w:rsidR="00173352" w:rsidRPr="00434B4A">
        <w:t>inciden además en</w:t>
      </w:r>
      <w:r w:rsidRPr="00434B4A">
        <w:t xml:space="preserve"> la estructura social, cultural y espiritual de la comunidad.</w:t>
      </w:r>
    </w:p>
    <w:p w14:paraId="695C7FBC" w14:textId="767026A4" w:rsidR="00854A40" w:rsidRPr="00434B4A" w:rsidRDefault="00854A40" w:rsidP="00693BD8">
      <w:pPr>
        <w:pStyle w:val="parrafonormalbiolex"/>
      </w:pPr>
      <w:r w:rsidRPr="00434B4A">
        <w:t>Por ello, la determinación de la competencia indígena debe evaluarse a la luz de estos derechos, asegurando que la JEI cuente con mecanismos adecuados para evitarlos. En caso contrario, la jurisdicción ordinaria debe asumir el conocimiento para garantizar la protección reforzada de los NNA.</w:t>
      </w:r>
    </w:p>
    <w:p w14:paraId="387A112B" w14:textId="2462B87D" w:rsidR="00621B27" w:rsidRPr="00693BD8" w:rsidRDefault="00693BD8" w:rsidP="00693BD8">
      <w:pPr>
        <w:pStyle w:val="Nivel1BIOL"/>
        <w:rPr>
          <w:lang w:val="es-MX"/>
        </w:rPr>
      </w:pPr>
      <w:r w:rsidRPr="00693BD8">
        <w:rPr>
          <w:lang w:val="es-MX"/>
        </w:rPr>
        <w:t>VI</w:t>
      </w:r>
      <w:r>
        <w:rPr>
          <w:lang w:val="es-MX"/>
        </w:rPr>
        <w:t xml:space="preserve">. </w:t>
      </w:r>
      <w:r w:rsidR="00210A5F" w:rsidRPr="00693BD8">
        <w:rPr>
          <w:lang w:val="es-MX"/>
        </w:rPr>
        <w:t>EL PRINCIPIO DEL INTERÉS SUPERIOR DEL MENOR COMO LÍMITE MATERIAL</w:t>
      </w:r>
    </w:p>
    <w:p w14:paraId="09ABF906" w14:textId="052985E4" w:rsidR="00B1175B" w:rsidRPr="00434B4A" w:rsidRDefault="00B1175B" w:rsidP="00F240B2">
      <w:pPr>
        <w:pStyle w:val="parrafonormalbiolex"/>
        <w:rPr>
          <w:rFonts w:eastAsia="Times New Roman"/>
        </w:rPr>
      </w:pPr>
      <w:r w:rsidRPr="00434B4A">
        <w:t xml:space="preserve">El principio del interés superior del menor constituye uno de los pilares más relevantes del derecho contemporáneo de la niñez y un eje estructural del </w:t>
      </w:r>
      <w:r w:rsidR="00945763" w:rsidRPr="00434B4A">
        <w:t>S</w:t>
      </w:r>
      <w:r w:rsidRPr="00434B4A">
        <w:t xml:space="preserve">istema </w:t>
      </w:r>
      <w:r w:rsidR="00945763" w:rsidRPr="00434B4A">
        <w:t>J</w:t>
      </w:r>
      <w:r w:rsidRPr="00434B4A">
        <w:t>urídico colombiano. Este principio adquiere un carácter transversal en todos los escenarios en los que se encuentran involucrados NNA y se convierte en un parámetro hermenéutico, sustantivo y procesal que debe orientar toda decisión pública o privada que afecte directa o indirectamente sus derechos.</w:t>
      </w:r>
    </w:p>
    <w:p w14:paraId="257D0F08" w14:textId="0D9351B2" w:rsidR="00B1175B" w:rsidRPr="00434B4A" w:rsidRDefault="00B1175B" w:rsidP="00F240B2">
      <w:pPr>
        <w:pStyle w:val="parrafonormalbiolex"/>
      </w:pPr>
      <w:r w:rsidRPr="00434B4A">
        <w:t xml:space="preserve">En el contexto de la JEI, el interés superior del menor opera como un límite material esencial, especialmente en los casos de violencia sexual, dado que el Estado tiene una obligación reforzada de garantizar su protección, integridad y desarrollo. La articulación entre el derecho propio indígena, la autonomía jurisdiccional y el interés superior del menor plantea desafíos jurídicos y culturales complejos, en los que debe prevalecer siempre la protección integral del </w:t>
      </w:r>
      <w:r w:rsidR="00945763" w:rsidRPr="00434B4A">
        <w:t>NNA</w:t>
      </w:r>
      <w:r w:rsidRPr="00434B4A">
        <w:t xml:space="preserve"> sobre cualquier consideración relativa a la autonomía colectiva.</w:t>
      </w:r>
    </w:p>
    <w:p w14:paraId="3C1F8A00" w14:textId="078C3605" w:rsidR="00621B27" w:rsidRPr="00434B4A" w:rsidRDefault="00B1175B" w:rsidP="00F240B2">
      <w:pPr>
        <w:pStyle w:val="parrafonormalbiolex"/>
      </w:pPr>
      <w:r w:rsidRPr="00434B4A">
        <w:t xml:space="preserve">Al respecto, </w:t>
      </w:r>
      <w:r w:rsidR="003A4F2A" w:rsidRPr="00434B4A">
        <w:t>Soledad</w:t>
      </w:r>
      <w:r w:rsidR="003A4F2A" w:rsidRPr="00434B4A">
        <w:rPr>
          <w:spacing w:val="-6"/>
        </w:rPr>
        <w:t xml:space="preserve"> </w:t>
      </w:r>
      <w:proofErr w:type="spellStart"/>
      <w:r w:rsidR="003A4F2A" w:rsidRPr="00434B4A">
        <w:t>Torrecuadrada</w:t>
      </w:r>
      <w:proofErr w:type="spellEnd"/>
      <w:r w:rsidRPr="00434B4A">
        <w:t xml:space="preserve"> señala que</w:t>
      </w:r>
      <w:r w:rsidR="00F240B2">
        <w:t xml:space="preserve"> e</w:t>
      </w:r>
      <w:r w:rsidR="003A4F2A" w:rsidRPr="00434B4A">
        <w:t xml:space="preserve">l interés superior del niño es un principio básico en los derechos del niño, vale recalcar que la Convención de Naciones Unidas de 1989 sobre </w:t>
      </w:r>
      <w:r w:rsidR="003A4F2A" w:rsidRPr="00434B4A">
        <w:lastRenderedPageBreak/>
        <w:t>los Derechos del Niño</w:t>
      </w:r>
      <w:r w:rsidR="003A4F2A" w:rsidRPr="00434B4A">
        <w:rPr>
          <w:spacing w:val="22"/>
        </w:rPr>
        <w:t xml:space="preserve"> </w:t>
      </w:r>
      <w:r w:rsidR="003A4F2A" w:rsidRPr="00434B4A">
        <w:t>lo</w:t>
      </w:r>
      <w:r w:rsidR="003A4F2A" w:rsidRPr="00434B4A">
        <w:rPr>
          <w:spacing w:val="21"/>
        </w:rPr>
        <w:t xml:space="preserve"> </w:t>
      </w:r>
      <w:r w:rsidR="003A4F2A" w:rsidRPr="00434B4A">
        <w:t>establece</w:t>
      </w:r>
      <w:r w:rsidR="003A4F2A" w:rsidRPr="00434B4A">
        <w:rPr>
          <w:spacing w:val="21"/>
        </w:rPr>
        <w:t xml:space="preserve"> </w:t>
      </w:r>
      <w:r w:rsidR="003A4F2A" w:rsidRPr="00434B4A">
        <w:t>como</w:t>
      </w:r>
      <w:r w:rsidR="003A4F2A" w:rsidRPr="00434B4A">
        <w:rPr>
          <w:spacing w:val="24"/>
        </w:rPr>
        <w:t xml:space="preserve"> </w:t>
      </w:r>
      <w:r w:rsidR="003A4F2A" w:rsidRPr="00434B4A">
        <w:t>un</w:t>
      </w:r>
      <w:r w:rsidR="003A4F2A" w:rsidRPr="00434B4A">
        <w:rPr>
          <w:spacing w:val="22"/>
        </w:rPr>
        <w:t xml:space="preserve"> </w:t>
      </w:r>
      <w:r w:rsidR="003A4F2A" w:rsidRPr="00434B4A">
        <w:t>derecho</w:t>
      </w:r>
      <w:r w:rsidR="003A4F2A" w:rsidRPr="00434B4A">
        <w:rPr>
          <w:spacing w:val="21"/>
        </w:rPr>
        <w:t xml:space="preserve"> </w:t>
      </w:r>
      <w:r w:rsidR="003A4F2A" w:rsidRPr="00434B4A">
        <w:t>subjetivo</w:t>
      </w:r>
      <w:r w:rsidR="003A4F2A" w:rsidRPr="00434B4A">
        <w:rPr>
          <w:spacing w:val="21"/>
        </w:rPr>
        <w:t xml:space="preserve"> </w:t>
      </w:r>
      <w:r w:rsidR="003A4F2A" w:rsidRPr="00434B4A">
        <w:t>y</w:t>
      </w:r>
      <w:r w:rsidR="003A4F2A" w:rsidRPr="00434B4A">
        <w:rPr>
          <w:spacing w:val="18"/>
        </w:rPr>
        <w:t xml:space="preserve"> </w:t>
      </w:r>
      <w:r w:rsidR="003A4F2A" w:rsidRPr="00434B4A">
        <w:t>como</w:t>
      </w:r>
      <w:r w:rsidR="003A4F2A" w:rsidRPr="00434B4A">
        <w:rPr>
          <w:spacing w:val="21"/>
        </w:rPr>
        <w:t xml:space="preserve"> </w:t>
      </w:r>
      <w:r w:rsidR="003A4F2A" w:rsidRPr="00434B4A">
        <w:t>principio</w:t>
      </w:r>
      <w:r w:rsidR="003A4F2A" w:rsidRPr="00434B4A">
        <w:rPr>
          <w:spacing w:val="21"/>
        </w:rPr>
        <w:t xml:space="preserve"> </w:t>
      </w:r>
      <w:r w:rsidR="003A4F2A" w:rsidRPr="00434B4A">
        <w:t>interpretativo</w:t>
      </w:r>
      <w:r w:rsidR="003A4F2A" w:rsidRPr="00434B4A">
        <w:rPr>
          <w:spacing w:val="21"/>
        </w:rPr>
        <w:t xml:space="preserve"> </w:t>
      </w:r>
      <w:r w:rsidR="003A4F2A" w:rsidRPr="00434B4A">
        <w:t>de</w:t>
      </w:r>
      <w:r w:rsidR="007A7491" w:rsidRPr="00434B4A">
        <w:t xml:space="preserve"> </w:t>
      </w:r>
      <w:r w:rsidR="003A4F2A" w:rsidRPr="00434B4A">
        <w:t>cuantas medidas potencialmente pudieran afectar directa o indirectamente a los niños.</w:t>
      </w:r>
      <w:r w:rsidR="00272994" w:rsidRPr="00434B4A">
        <w:rPr>
          <w:rStyle w:val="Refdenotaalpie"/>
        </w:rPr>
        <w:footnoteReference w:id="34"/>
      </w:r>
    </w:p>
    <w:p w14:paraId="20FDE80F" w14:textId="2CC71757" w:rsidR="00621B27" w:rsidRPr="00434B4A" w:rsidRDefault="00945763" w:rsidP="00F240B2">
      <w:pPr>
        <w:pStyle w:val="parrafonormalbiolex"/>
      </w:pPr>
      <w:r w:rsidRPr="00434B4A">
        <w:t>En este sentido,</w:t>
      </w:r>
      <w:r w:rsidR="003A4F2A" w:rsidRPr="00434B4A">
        <w:rPr>
          <w:spacing w:val="-2"/>
        </w:rPr>
        <w:t xml:space="preserve"> </w:t>
      </w:r>
      <w:r w:rsidR="002D306F" w:rsidRPr="00434B4A">
        <w:rPr>
          <w:spacing w:val="-2"/>
        </w:rPr>
        <w:t xml:space="preserve">la </w:t>
      </w:r>
      <w:r w:rsidR="003A4F2A" w:rsidRPr="00434B4A">
        <w:rPr>
          <w:bCs/>
        </w:rPr>
        <w:t>Convención</w:t>
      </w:r>
      <w:r w:rsidR="003A4F2A" w:rsidRPr="00434B4A">
        <w:rPr>
          <w:b/>
          <w:spacing w:val="-3"/>
        </w:rPr>
        <w:t xml:space="preserve"> </w:t>
      </w:r>
      <w:r w:rsidR="003A4F2A" w:rsidRPr="00434B4A">
        <w:t>sobre</w:t>
      </w:r>
      <w:r w:rsidR="003A4F2A" w:rsidRPr="00434B4A">
        <w:rPr>
          <w:spacing w:val="-2"/>
        </w:rPr>
        <w:t xml:space="preserve"> </w:t>
      </w:r>
      <w:r w:rsidR="003A4F2A" w:rsidRPr="00434B4A">
        <w:t>los</w:t>
      </w:r>
      <w:r w:rsidR="003A4F2A" w:rsidRPr="00434B4A">
        <w:rPr>
          <w:spacing w:val="-3"/>
        </w:rPr>
        <w:t xml:space="preserve"> </w:t>
      </w:r>
      <w:r w:rsidR="00C445F7" w:rsidRPr="00434B4A">
        <w:rPr>
          <w:spacing w:val="-3"/>
        </w:rPr>
        <w:t>Derechos d</w:t>
      </w:r>
      <w:r w:rsidRPr="00434B4A">
        <w:rPr>
          <w:spacing w:val="-3"/>
        </w:rPr>
        <w:t>el</w:t>
      </w:r>
      <w:r w:rsidR="00C445F7" w:rsidRPr="00434B4A">
        <w:rPr>
          <w:spacing w:val="-3"/>
        </w:rPr>
        <w:t xml:space="preserve"> </w:t>
      </w:r>
      <w:r w:rsidR="003A4F2A" w:rsidRPr="00434B4A">
        <w:t>niño</w:t>
      </w:r>
      <w:r w:rsidR="00272994" w:rsidRPr="00434B4A">
        <w:rPr>
          <w:rStyle w:val="Refdenotaalpie"/>
        </w:rPr>
        <w:footnoteReference w:id="35"/>
      </w:r>
      <w:r w:rsidR="00272994" w:rsidRPr="00434B4A">
        <w:rPr>
          <w:spacing w:val="-12"/>
        </w:rPr>
        <w:t xml:space="preserve"> </w:t>
      </w:r>
      <w:r w:rsidR="003A4F2A" w:rsidRPr="00434B4A">
        <w:t>es</w:t>
      </w:r>
      <w:r w:rsidR="003A4F2A" w:rsidRPr="00434B4A">
        <w:rPr>
          <w:spacing w:val="-3"/>
        </w:rPr>
        <w:t xml:space="preserve"> </w:t>
      </w:r>
      <w:r w:rsidR="003A4F2A" w:rsidRPr="00434B4A">
        <w:t>una</w:t>
      </w:r>
      <w:r w:rsidR="003A4F2A" w:rsidRPr="00434B4A">
        <w:rPr>
          <w:spacing w:val="-5"/>
        </w:rPr>
        <w:t xml:space="preserve"> </w:t>
      </w:r>
      <w:r w:rsidR="003A4F2A" w:rsidRPr="00434B4A">
        <w:t>visión</w:t>
      </w:r>
      <w:r w:rsidR="003A4F2A" w:rsidRPr="00434B4A">
        <w:rPr>
          <w:spacing w:val="-3"/>
        </w:rPr>
        <w:t xml:space="preserve"> </w:t>
      </w:r>
      <w:r w:rsidR="003A4F2A" w:rsidRPr="00434B4A">
        <w:t xml:space="preserve">proteccionista para el futuro de </w:t>
      </w:r>
      <w:r w:rsidR="00BA7053" w:rsidRPr="00434B4A">
        <w:t>los NNA</w:t>
      </w:r>
      <w:r w:rsidRPr="00434B4A">
        <w:t>,</w:t>
      </w:r>
      <w:r w:rsidR="003A4F2A" w:rsidRPr="00434B4A">
        <w:t xml:space="preserve"> en el entendido de que su finalidad es proteger y promover</w:t>
      </w:r>
      <w:r w:rsidR="003A4F2A" w:rsidRPr="00434B4A">
        <w:rPr>
          <w:spacing w:val="-2"/>
        </w:rPr>
        <w:t xml:space="preserve"> </w:t>
      </w:r>
      <w:r w:rsidRPr="00434B4A">
        <w:rPr>
          <w:spacing w:val="-2"/>
        </w:rPr>
        <w:t xml:space="preserve">de manera integral </w:t>
      </w:r>
      <w:r w:rsidR="003A4F2A" w:rsidRPr="00434B4A">
        <w:t>sus</w:t>
      </w:r>
      <w:r w:rsidR="003A4F2A" w:rsidRPr="00434B4A">
        <w:rPr>
          <w:spacing w:val="-1"/>
        </w:rPr>
        <w:t xml:space="preserve"> </w:t>
      </w:r>
      <w:r w:rsidR="003A4F2A" w:rsidRPr="00434B4A">
        <w:t>derechos. La Convención es</w:t>
      </w:r>
      <w:r w:rsidR="003A4F2A" w:rsidRPr="00434B4A">
        <w:rPr>
          <w:spacing w:val="-3"/>
        </w:rPr>
        <w:t xml:space="preserve"> </w:t>
      </w:r>
      <w:r w:rsidR="003A4F2A" w:rsidRPr="00434B4A">
        <w:t>ese “pacto</w:t>
      </w:r>
      <w:r w:rsidR="003A4F2A" w:rsidRPr="00434B4A">
        <w:rPr>
          <w:spacing w:val="-2"/>
        </w:rPr>
        <w:t xml:space="preserve"> </w:t>
      </w:r>
      <w:r w:rsidR="003A4F2A" w:rsidRPr="00434B4A">
        <w:t>mundial”,</w:t>
      </w:r>
      <w:r w:rsidR="003A4F2A" w:rsidRPr="00434B4A">
        <w:rPr>
          <w:spacing w:val="-3"/>
        </w:rPr>
        <w:t xml:space="preserve"> </w:t>
      </w:r>
      <w:r w:rsidR="003A4F2A" w:rsidRPr="00434B4A">
        <w:t>mediante el cual</w:t>
      </w:r>
      <w:r w:rsidR="003A4F2A" w:rsidRPr="00434B4A">
        <w:rPr>
          <w:spacing w:val="-1"/>
        </w:rPr>
        <w:t xml:space="preserve"> </w:t>
      </w:r>
      <w:r w:rsidRPr="00434B4A">
        <w:t>los Estados</w:t>
      </w:r>
      <w:r w:rsidR="003A4F2A" w:rsidRPr="00434B4A">
        <w:rPr>
          <w:spacing w:val="-2"/>
        </w:rPr>
        <w:t xml:space="preserve"> </w:t>
      </w:r>
      <w:r w:rsidR="003A4F2A" w:rsidRPr="00434B4A">
        <w:t>se</w:t>
      </w:r>
      <w:r w:rsidR="003A4F2A" w:rsidRPr="00434B4A">
        <w:rPr>
          <w:spacing w:val="-1"/>
        </w:rPr>
        <w:t xml:space="preserve"> </w:t>
      </w:r>
      <w:r w:rsidR="003A4F2A" w:rsidRPr="00434B4A">
        <w:t>comprometen</w:t>
      </w:r>
      <w:r w:rsidR="003A4F2A" w:rsidRPr="00434B4A">
        <w:rPr>
          <w:spacing w:val="-2"/>
        </w:rPr>
        <w:t xml:space="preserve"> </w:t>
      </w:r>
      <w:r w:rsidR="003A4F2A" w:rsidRPr="00434B4A">
        <w:t>a</w:t>
      </w:r>
      <w:r w:rsidR="003A4F2A" w:rsidRPr="00434B4A">
        <w:rPr>
          <w:spacing w:val="-1"/>
        </w:rPr>
        <w:t xml:space="preserve"> </w:t>
      </w:r>
      <w:r w:rsidR="003A4F2A" w:rsidRPr="00434B4A">
        <w:t>no</w:t>
      </w:r>
      <w:r w:rsidR="003A4F2A" w:rsidRPr="00434B4A">
        <w:rPr>
          <w:spacing w:val="-2"/>
        </w:rPr>
        <w:t xml:space="preserve"> </w:t>
      </w:r>
      <w:r w:rsidR="003A4F2A" w:rsidRPr="00434B4A">
        <w:t>violentar</w:t>
      </w:r>
      <w:r w:rsidR="003A4F2A" w:rsidRPr="00434B4A">
        <w:rPr>
          <w:spacing w:val="-2"/>
        </w:rPr>
        <w:t xml:space="preserve"> </w:t>
      </w:r>
      <w:r w:rsidRPr="00434B4A">
        <w:rPr>
          <w:spacing w:val="-2"/>
        </w:rPr>
        <w:t xml:space="preserve">ni menoscabar </w:t>
      </w:r>
      <w:r w:rsidR="003A4F2A" w:rsidRPr="00434B4A">
        <w:t>los</w:t>
      </w:r>
      <w:r w:rsidR="003A4F2A" w:rsidRPr="00434B4A">
        <w:rPr>
          <w:spacing w:val="-4"/>
        </w:rPr>
        <w:t xml:space="preserve"> </w:t>
      </w:r>
      <w:r w:rsidR="003A4F2A" w:rsidRPr="00434B4A">
        <w:t>derechos</w:t>
      </w:r>
      <w:r w:rsidR="003A4F2A" w:rsidRPr="00434B4A">
        <w:rPr>
          <w:spacing w:val="-4"/>
        </w:rPr>
        <w:t xml:space="preserve"> </w:t>
      </w:r>
      <w:r w:rsidR="003A4F2A" w:rsidRPr="00434B4A">
        <w:t>de</w:t>
      </w:r>
      <w:r w:rsidR="003A4F2A" w:rsidRPr="00434B4A">
        <w:rPr>
          <w:spacing w:val="-2"/>
        </w:rPr>
        <w:t xml:space="preserve"> </w:t>
      </w:r>
      <w:r w:rsidR="003A4F2A" w:rsidRPr="00434B4A">
        <w:t>los</w:t>
      </w:r>
      <w:r w:rsidR="003A4F2A" w:rsidRPr="00434B4A">
        <w:rPr>
          <w:spacing w:val="-4"/>
        </w:rPr>
        <w:t xml:space="preserve"> </w:t>
      </w:r>
      <w:r w:rsidR="003A4F2A" w:rsidRPr="00434B4A">
        <w:t>más</w:t>
      </w:r>
      <w:r w:rsidR="003A4F2A" w:rsidRPr="00434B4A">
        <w:rPr>
          <w:spacing w:val="-2"/>
        </w:rPr>
        <w:t xml:space="preserve"> </w:t>
      </w:r>
      <w:r w:rsidRPr="00434B4A">
        <w:t>vulnerables, incluso en contextos de alta complejidad, social, cultural o jurídica.</w:t>
      </w:r>
    </w:p>
    <w:p w14:paraId="47BC5AEB" w14:textId="5688BEA5" w:rsidR="00621B27" w:rsidRPr="00434B4A" w:rsidRDefault="003A4F2A" w:rsidP="00F240B2">
      <w:pPr>
        <w:pStyle w:val="parrafonormalbiolex"/>
      </w:pPr>
      <w:r w:rsidRPr="00434B4A">
        <w:t xml:space="preserve">Muchos Estados parte de esta Convención han expedido normas o han </w:t>
      </w:r>
      <w:r w:rsidR="00945763" w:rsidRPr="00434B4A">
        <w:t>incorporado</w:t>
      </w:r>
      <w:r w:rsidRPr="00434B4A">
        <w:t xml:space="preserve"> en sus constituciones legislación favorable hacia </w:t>
      </w:r>
      <w:r w:rsidR="00945763" w:rsidRPr="00434B4A">
        <w:t>los</w:t>
      </w:r>
      <w:r w:rsidR="00272994" w:rsidRPr="00434B4A">
        <w:t xml:space="preserve"> NNA</w:t>
      </w:r>
      <w:r w:rsidRPr="00434B4A">
        <w:t xml:space="preserve">, como es el caso de Colombia, que mediante su </w:t>
      </w:r>
      <w:r w:rsidR="00646FD3" w:rsidRPr="00434B4A">
        <w:t>A</w:t>
      </w:r>
      <w:r w:rsidRPr="00434B4A">
        <w:t xml:space="preserve">rtículo 44 de su Constitución Política, </w:t>
      </w:r>
      <w:r w:rsidR="00945763" w:rsidRPr="00434B4A">
        <w:t>establece</w:t>
      </w:r>
      <w:r w:rsidRPr="00434B4A">
        <w:t xml:space="preserve"> que la familia, la sociedad y el Estado tienen la obligación de proteger </w:t>
      </w:r>
      <w:r w:rsidR="00945763" w:rsidRPr="00434B4A">
        <w:t>a los NNA</w:t>
      </w:r>
      <w:r w:rsidRPr="00434B4A">
        <w:t xml:space="preserve"> y garantizar su desarrollo</w:t>
      </w:r>
      <w:r w:rsidRPr="00434B4A">
        <w:rPr>
          <w:spacing w:val="-2"/>
        </w:rPr>
        <w:t xml:space="preserve"> </w:t>
      </w:r>
      <w:r w:rsidRPr="00434B4A">
        <w:t>armónico</w:t>
      </w:r>
      <w:r w:rsidRPr="00434B4A">
        <w:rPr>
          <w:spacing w:val="-2"/>
        </w:rPr>
        <w:t xml:space="preserve"> </w:t>
      </w:r>
      <w:r w:rsidRPr="00434B4A">
        <w:t>e</w:t>
      </w:r>
      <w:r w:rsidRPr="00434B4A">
        <w:rPr>
          <w:spacing w:val="-2"/>
        </w:rPr>
        <w:t xml:space="preserve"> </w:t>
      </w:r>
      <w:r w:rsidRPr="00434B4A">
        <w:t>integral.</w:t>
      </w:r>
      <w:r w:rsidRPr="00434B4A">
        <w:rPr>
          <w:spacing w:val="-1"/>
        </w:rPr>
        <w:t xml:space="preserve"> </w:t>
      </w:r>
      <w:r w:rsidRPr="00434B4A">
        <w:t>Es</w:t>
      </w:r>
      <w:r w:rsidRPr="00434B4A">
        <w:rPr>
          <w:spacing w:val="-2"/>
        </w:rPr>
        <w:t xml:space="preserve"> </w:t>
      </w:r>
      <w:r w:rsidRPr="00434B4A">
        <w:t>una</w:t>
      </w:r>
      <w:r w:rsidRPr="00434B4A">
        <w:rPr>
          <w:spacing w:val="-2"/>
        </w:rPr>
        <w:t xml:space="preserve"> </w:t>
      </w:r>
      <w:r w:rsidRPr="00434B4A">
        <w:t>obligación,</w:t>
      </w:r>
      <w:r w:rsidRPr="00434B4A">
        <w:rPr>
          <w:spacing w:val="-2"/>
        </w:rPr>
        <w:t xml:space="preserve"> </w:t>
      </w:r>
      <w:r w:rsidRPr="00434B4A">
        <w:t>no</w:t>
      </w:r>
      <w:r w:rsidRPr="00434B4A">
        <w:rPr>
          <w:spacing w:val="-2"/>
        </w:rPr>
        <w:t xml:space="preserve"> </w:t>
      </w:r>
      <w:r w:rsidRPr="00434B4A">
        <w:t>es</w:t>
      </w:r>
      <w:r w:rsidRPr="00434B4A">
        <w:rPr>
          <w:spacing w:val="-2"/>
        </w:rPr>
        <w:t xml:space="preserve"> </w:t>
      </w:r>
      <w:r w:rsidRPr="00434B4A">
        <w:t>algo</w:t>
      </w:r>
      <w:r w:rsidRPr="00434B4A">
        <w:rPr>
          <w:spacing w:val="-2"/>
        </w:rPr>
        <w:t xml:space="preserve"> </w:t>
      </w:r>
      <w:r w:rsidRPr="00434B4A">
        <w:t>facultativo, no</w:t>
      </w:r>
      <w:r w:rsidRPr="00434B4A">
        <w:rPr>
          <w:spacing w:val="-2"/>
        </w:rPr>
        <w:t xml:space="preserve"> </w:t>
      </w:r>
      <w:r w:rsidRPr="00434B4A">
        <w:t>es</w:t>
      </w:r>
      <w:r w:rsidRPr="00434B4A">
        <w:rPr>
          <w:spacing w:val="-1"/>
        </w:rPr>
        <w:t xml:space="preserve"> </w:t>
      </w:r>
      <w:r w:rsidRPr="00434B4A">
        <w:t>lo que</w:t>
      </w:r>
      <w:r w:rsidRPr="00434B4A">
        <w:rPr>
          <w:spacing w:val="-2"/>
        </w:rPr>
        <w:t xml:space="preserve"> </w:t>
      </w:r>
      <w:r w:rsidRPr="00434B4A">
        <w:t>se quiere sino lo que se debe hacer frente a esta población</w:t>
      </w:r>
      <w:r w:rsidR="00465D50">
        <w:t> </w:t>
      </w:r>
      <w:r w:rsidRPr="00434B4A">
        <w:t>vulnerable.</w:t>
      </w:r>
    </w:p>
    <w:p w14:paraId="27656945" w14:textId="003FC501" w:rsidR="00621B27" w:rsidRPr="00434B4A" w:rsidRDefault="003A4F2A" w:rsidP="00F240B2">
      <w:pPr>
        <w:pStyle w:val="parrafonormalbiolex"/>
      </w:pPr>
      <w:r w:rsidRPr="00434B4A">
        <w:t xml:space="preserve">Al respecto, en Colombia mediante el Instituto Colombiano de Bienestar Familiar (máxima autoridad administrativa de la niñez), se crea la Responsabilidad Penal para Adolescentes, donde plenamente las niñas y niños son sujetos de aplicabilidad de </w:t>
      </w:r>
      <w:r w:rsidR="00272994" w:rsidRPr="00434B4A">
        <w:t>esta.</w:t>
      </w:r>
      <w:r w:rsidR="00272994" w:rsidRPr="00434B4A">
        <w:rPr>
          <w:rStyle w:val="Refdenotaalpie"/>
        </w:rPr>
        <w:footnoteReference w:id="36"/>
      </w:r>
      <w:r w:rsidRPr="00434B4A">
        <w:t xml:space="preserve"> ¿Niñas y niños entre qu</w:t>
      </w:r>
      <w:r w:rsidR="007060A0" w:rsidRPr="00434B4A">
        <w:t>é</w:t>
      </w:r>
      <w:r w:rsidRPr="00434B4A">
        <w:t xml:space="preserve"> rango de edad? El Código de Infancia y Adolescencia Colombiano determina que se entiende por niño o niña, las personas entre 0 y los 12 años y por adolescente las personas entre 12 y 18 </w:t>
      </w:r>
      <w:r w:rsidR="001D78BF" w:rsidRPr="00434B4A">
        <w:t>años</w:t>
      </w:r>
      <w:r w:rsidR="00272994" w:rsidRPr="00434B4A">
        <w:t>.</w:t>
      </w:r>
      <w:r w:rsidR="00272994" w:rsidRPr="00434B4A">
        <w:rPr>
          <w:rStyle w:val="Refdenotaalpie"/>
        </w:rPr>
        <w:footnoteReference w:id="37"/>
      </w:r>
    </w:p>
    <w:p w14:paraId="7E8C2776" w14:textId="0B254CEA" w:rsidR="00621B27" w:rsidRPr="00434B4A" w:rsidRDefault="003A4F2A" w:rsidP="00F240B2">
      <w:pPr>
        <w:pStyle w:val="parrafonormalbiolex"/>
      </w:pPr>
      <w:r w:rsidRPr="00434B4A">
        <w:t>Teniendo claro esto, al menos en el caso de Colombia, el Código de Infancia y Adolescencia Colombiano ha establecido el Sistema de Responsabilidad Penal para Adolescentes,</w:t>
      </w:r>
      <w:r w:rsidRPr="00434B4A">
        <w:rPr>
          <w:spacing w:val="-13"/>
        </w:rPr>
        <w:t xml:space="preserve"> </w:t>
      </w:r>
      <w:r w:rsidRPr="00434B4A">
        <w:t>un</w:t>
      </w:r>
      <w:r w:rsidRPr="00434B4A">
        <w:rPr>
          <w:spacing w:val="-13"/>
        </w:rPr>
        <w:t xml:space="preserve"> </w:t>
      </w:r>
      <w:r w:rsidRPr="00434B4A">
        <w:t>sistema</w:t>
      </w:r>
      <w:r w:rsidRPr="00434B4A">
        <w:rPr>
          <w:spacing w:val="-13"/>
        </w:rPr>
        <w:t xml:space="preserve"> </w:t>
      </w:r>
      <w:r w:rsidRPr="00434B4A">
        <w:t>garantista</w:t>
      </w:r>
      <w:r w:rsidRPr="00434B4A">
        <w:rPr>
          <w:spacing w:val="-13"/>
        </w:rPr>
        <w:t xml:space="preserve"> </w:t>
      </w:r>
      <w:r w:rsidRPr="00434B4A">
        <w:t>en</w:t>
      </w:r>
      <w:r w:rsidRPr="00434B4A">
        <w:rPr>
          <w:spacing w:val="-14"/>
        </w:rPr>
        <w:t xml:space="preserve"> </w:t>
      </w:r>
      <w:r w:rsidRPr="00434B4A">
        <w:t>el</w:t>
      </w:r>
      <w:r w:rsidRPr="00434B4A">
        <w:rPr>
          <w:spacing w:val="-14"/>
        </w:rPr>
        <w:t xml:space="preserve"> </w:t>
      </w:r>
      <w:r w:rsidRPr="00434B4A">
        <w:t>sentido</w:t>
      </w:r>
      <w:r w:rsidRPr="00434B4A">
        <w:rPr>
          <w:spacing w:val="-13"/>
        </w:rPr>
        <w:t xml:space="preserve"> </w:t>
      </w:r>
      <w:r w:rsidRPr="00434B4A">
        <w:t>de</w:t>
      </w:r>
      <w:r w:rsidRPr="00434B4A">
        <w:rPr>
          <w:spacing w:val="-13"/>
        </w:rPr>
        <w:t xml:space="preserve"> </w:t>
      </w:r>
      <w:r w:rsidRPr="00434B4A">
        <w:t>que</w:t>
      </w:r>
      <w:r w:rsidRPr="00434B4A">
        <w:rPr>
          <w:spacing w:val="-13"/>
        </w:rPr>
        <w:t xml:space="preserve"> </w:t>
      </w:r>
      <w:r w:rsidRPr="00434B4A">
        <w:t>es</w:t>
      </w:r>
      <w:r w:rsidRPr="00434B4A">
        <w:rPr>
          <w:spacing w:val="-14"/>
        </w:rPr>
        <w:t xml:space="preserve"> </w:t>
      </w:r>
      <w:r w:rsidRPr="00434B4A">
        <w:t>un</w:t>
      </w:r>
      <w:r w:rsidRPr="00434B4A">
        <w:rPr>
          <w:spacing w:val="-13"/>
        </w:rPr>
        <w:t xml:space="preserve"> </w:t>
      </w:r>
      <w:r w:rsidRPr="00434B4A">
        <w:t>sistema</w:t>
      </w:r>
      <w:r w:rsidRPr="00434B4A">
        <w:rPr>
          <w:spacing w:val="-13"/>
        </w:rPr>
        <w:t xml:space="preserve"> </w:t>
      </w:r>
      <w:r w:rsidRPr="00434B4A">
        <w:t>con</w:t>
      </w:r>
      <w:r w:rsidRPr="00434B4A">
        <w:rPr>
          <w:spacing w:val="-13"/>
        </w:rPr>
        <w:t xml:space="preserve"> </w:t>
      </w:r>
      <w:r w:rsidRPr="00434B4A">
        <w:t>una</w:t>
      </w:r>
      <w:r w:rsidRPr="00434B4A">
        <w:rPr>
          <w:spacing w:val="-16"/>
        </w:rPr>
        <w:t xml:space="preserve"> </w:t>
      </w:r>
      <w:r w:rsidRPr="00434B4A">
        <w:t>finalidad pedagógica; conoce</w:t>
      </w:r>
      <w:r w:rsidRPr="00434B4A">
        <w:rPr>
          <w:spacing w:val="-2"/>
        </w:rPr>
        <w:t xml:space="preserve"> </w:t>
      </w:r>
      <w:r w:rsidRPr="00434B4A">
        <w:t>de la</w:t>
      </w:r>
      <w:r w:rsidRPr="00434B4A">
        <w:rPr>
          <w:spacing w:val="-3"/>
        </w:rPr>
        <w:t xml:space="preserve"> </w:t>
      </w:r>
      <w:r w:rsidRPr="00434B4A">
        <w:t>investigación, juzgamiento</w:t>
      </w:r>
      <w:r w:rsidRPr="00434B4A">
        <w:rPr>
          <w:spacing w:val="-2"/>
        </w:rPr>
        <w:t xml:space="preserve"> </w:t>
      </w:r>
      <w:r w:rsidRPr="00434B4A">
        <w:t>y</w:t>
      </w:r>
      <w:r w:rsidRPr="00434B4A">
        <w:rPr>
          <w:spacing w:val="-3"/>
        </w:rPr>
        <w:t xml:space="preserve"> </w:t>
      </w:r>
      <w:r w:rsidRPr="00434B4A">
        <w:t>sanción</w:t>
      </w:r>
      <w:r w:rsidRPr="00434B4A">
        <w:rPr>
          <w:spacing w:val="-3"/>
        </w:rPr>
        <w:t xml:space="preserve"> </w:t>
      </w:r>
      <w:r w:rsidRPr="00434B4A">
        <w:t>de los</w:t>
      </w:r>
      <w:r w:rsidRPr="00434B4A">
        <w:rPr>
          <w:spacing w:val="-1"/>
        </w:rPr>
        <w:t xml:space="preserve"> </w:t>
      </w:r>
      <w:r w:rsidRPr="00434B4A">
        <w:t>delitos</w:t>
      </w:r>
      <w:r w:rsidRPr="00434B4A">
        <w:rPr>
          <w:spacing w:val="-3"/>
        </w:rPr>
        <w:t xml:space="preserve"> </w:t>
      </w:r>
      <w:r w:rsidRPr="00434B4A">
        <w:t>en</w:t>
      </w:r>
      <w:r w:rsidRPr="00434B4A">
        <w:rPr>
          <w:spacing w:val="-2"/>
        </w:rPr>
        <w:t xml:space="preserve"> </w:t>
      </w:r>
      <w:r w:rsidRPr="00434B4A">
        <w:t>los que</w:t>
      </w:r>
      <w:r w:rsidR="00272994" w:rsidRPr="00434B4A">
        <w:t xml:space="preserve"> </w:t>
      </w:r>
      <w:r w:rsidRPr="00434B4A">
        <w:t xml:space="preserve">incurran </w:t>
      </w:r>
      <w:r w:rsidR="00C445F7" w:rsidRPr="00434B4A">
        <w:t>NNA</w:t>
      </w:r>
      <w:r w:rsidRPr="00434B4A">
        <w:t>, en el caso de los primeros, en los eventos en que logren demostrar a plenitud su incapacidad de comprensión ante la ilicitud.</w:t>
      </w:r>
    </w:p>
    <w:p w14:paraId="775D2046" w14:textId="77777777" w:rsidR="00F240B2" w:rsidRDefault="003A4F2A" w:rsidP="00F240B2">
      <w:pPr>
        <w:pStyle w:val="parrafonormalbiolex"/>
      </w:pPr>
      <w:r w:rsidRPr="00434B4A">
        <w:t>Referente a ello es relevante mencionar la Sentencia 25056 de la Sala Penal de la Corte</w:t>
      </w:r>
      <w:r w:rsidRPr="00434B4A">
        <w:rPr>
          <w:spacing w:val="-2"/>
        </w:rPr>
        <w:t xml:space="preserve"> </w:t>
      </w:r>
      <w:r w:rsidRPr="00434B4A">
        <w:t>Suprema</w:t>
      </w:r>
      <w:r w:rsidRPr="00434B4A">
        <w:rPr>
          <w:spacing w:val="-2"/>
        </w:rPr>
        <w:t xml:space="preserve"> </w:t>
      </w:r>
      <w:r w:rsidRPr="00434B4A">
        <w:t>mediante</w:t>
      </w:r>
      <w:r w:rsidRPr="00434B4A">
        <w:rPr>
          <w:spacing w:val="-2"/>
        </w:rPr>
        <w:t xml:space="preserve"> </w:t>
      </w:r>
      <w:r w:rsidRPr="00434B4A">
        <w:t>la cual</w:t>
      </w:r>
      <w:r w:rsidRPr="00434B4A">
        <w:rPr>
          <w:spacing w:val="-4"/>
        </w:rPr>
        <w:t xml:space="preserve"> </w:t>
      </w:r>
      <w:r w:rsidRPr="00434B4A">
        <w:t>se</w:t>
      </w:r>
      <w:r w:rsidRPr="00434B4A">
        <w:rPr>
          <w:spacing w:val="-2"/>
        </w:rPr>
        <w:t xml:space="preserve"> </w:t>
      </w:r>
      <w:r w:rsidRPr="00434B4A">
        <w:t>concluye que</w:t>
      </w:r>
      <w:r w:rsidR="00F240B2">
        <w:t>:</w:t>
      </w:r>
    </w:p>
    <w:p w14:paraId="61D2DB57" w14:textId="4438B511" w:rsidR="00621B27" w:rsidRPr="00434B4A" w:rsidRDefault="003A4F2A" w:rsidP="00F240B2">
      <w:pPr>
        <w:pStyle w:val="Citalarga"/>
      </w:pPr>
      <w:r w:rsidRPr="00434B4A">
        <w:t xml:space="preserve"> los</w:t>
      </w:r>
      <w:r w:rsidRPr="00434B4A">
        <w:rPr>
          <w:spacing w:val="-3"/>
        </w:rPr>
        <w:t xml:space="preserve"> </w:t>
      </w:r>
      <w:r w:rsidRPr="00434B4A">
        <w:t>menores</w:t>
      </w:r>
      <w:r w:rsidRPr="00434B4A">
        <w:rPr>
          <w:spacing w:val="-3"/>
        </w:rPr>
        <w:t xml:space="preserve"> </w:t>
      </w:r>
      <w:r w:rsidRPr="00434B4A">
        <w:t>de edad</w:t>
      </w:r>
      <w:r w:rsidRPr="00434B4A">
        <w:rPr>
          <w:spacing w:val="-2"/>
        </w:rPr>
        <w:t xml:space="preserve"> </w:t>
      </w:r>
      <w:r w:rsidRPr="00434B4A">
        <w:t>que</w:t>
      </w:r>
      <w:r w:rsidRPr="00434B4A">
        <w:rPr>
          <w:spacing w:val="-2"/>
        </w:rPr>
        <w:t xml:space="preserve"> </w:t>
      </w:r>
      <w:r w:rsidRPr="00434B4A">
        <w:t>cometen delitos</w:t>
      </w:r>
      <w:r w:rsidRPr="00434B4A">
        <w:rPr>
          <w:spacing w:val="-5"/>
        </w:rPr>
        <w:t xml:space="preserve"> </w:t>
      </w:r>
      <w:r w:rsidRPr="00434B4A">
        <w:t>solo</w:t>
      </w:r>
      <w:r w:rsidRPr="00434B4A">
        <w:rPr>
          <w:spacing w:val="-5"/>
        </w:rPr>
        <w:t xml:space="preserve"> </w:t>
      </w:r>
      <w:r w:rsidRPr="00434B4A">
        <w:t>pueden</w:t>
      </w:r>
      <w:r w:rsidRPr="00434B4A">
        <w:rPr>
          <w:spacing w:val="-7"/>
        </w:rPr>
        <w:t xml:space="preserve"> </w:t>
      </w:r>
      <w:r w:rsidRPr="00434B4A">
        <w:t>ser</w:t>
      </w:r>
      <w:r w:rsidRPr="00434B4A">
        <w:rPr>
          <w:spacing w:val="-6"/>
        </w:rPr>
        <w:t xml:space="preserve"> </w:t>
      </w:r>
      <w:r w:rsidRPr="00434B4A">
        <w:t>juzgados</w:t>
      </w:r>
      <w:r w:rsidRPr="00434B4A">
        <w:rPr>
          <w:spacing w:val="-5"/>
        </w:rPr>
        <w:t xml:space="preserve"> </w:t>
      </w:r>
      <w:r w:rsidRPr="00434B4A">
        <w:t>por</w:t>
      </w:r>
      <w:r w:rsidRPr="00434B4A">
        <w:rPr>
          <w:spacing w:val="-6"/>
        </w:rPr>
        <w:t xml:space="preserve"> </w:t>
      </w:r>
      <w:r w:rsidRPr="00434B4A">
        <w:t>los</w:t>
      </w:r>
      <w:r w:rsidRPr="00434B4A">
        <w:rPr>
          <w:spacing w:val="-5"/>
        </w:rPr>
        <w:t xml:space="preserve"> </w:t>
      </w:r>
      <w:r w:rsidRPr="00434B4A">
        <w:t>jueces</w:t>
      </w:r>
      <w:r w:rsidRPr="00434B4A">
        <w:rPr>
          <w:spacing w:val="-5"/>
        </w:rPr>
        <w:t xml:space="preserve"> </w:t>
      </w:r>
      <w:r w:rsidRPr="00434B4A">
        <w:t>penales</w:t>
      </w:r>
      <w:r w:rsidRPr="00434B4A">
        <w:rPr>
          <w:spacing w:val="-7"/>
        </w:rPr>
        <w:t xml:space="preserve"> </w:t>
      </w:r>
      <w:r w:rsidRPr="00434B4A">
        <w:t>para</w:t>
      </w:r>
      <w:r w:rsidRPr="00434B4A">
        <w:rPr>
          <w:spacing w:val="-8"/>
        </w:rPr>
        <w:t xml:space="preserve"> </w:t>
      </w:r>
      <w:r w:rsidRPr="00434B4A">
        <w:t>adolescentes”.</w:t>
      </w:r>
      <w:r w:rsidRPr="00434B4A">
        <w:rPr>
          <w:spacing w:val="-6"/>
        </w:rPr>
        <w:t xml:space="preserve"> </w:t>
      </w:r>
      <w:r w:rsidRPr="00434B4A">
        <w:t>En</w:t>
      </w:r>
      <w:r w:rsidRPr="00434B4A">
        <w:rPr>
          <w:spacing w:val="-4"/>
        </w:rPr>
        <w:t xml:space="preserve"> </w:t>
      </w:r>
      <w:r w:rsidRPr="00434B4A">
        <w:t>caso</w:t>
      </w:r>
      <w:r w:rsidRPr="00434B4A">
        <w:rPr>
          <w:spacing w:val="-6"/>
        </w:rPr>
        <w:t xml:space="preserve"> </w:t>
      </w:r>
      <w:r w:rsidRPr="00434B4A">
        <w:t>de ser condenados por jueces penales ordinarios, esta sentencia puede ser anulada por medio</w:t>
      </w:r>
      <w:r w:rsidRPr="00434B4A">
        <w:rPr>
          <w:spacing w:val="-17"/>
        </w:rPr>
        <w:t xml:space="preserve"> </w:t>
      </w:r>
      <w:r w:rsidRPr="00434B4A">
        <w:t>de</w:t>
      </w:r>
      <w:r w:rsidRPr="00434B4A">
        <w:rPr>
          <w:spacing w:val="-17"/>
        </w:rPr>
        <w:t xml:space="preserve"> </w:t>
      </w:r>
      <w:r w:rsidRPr="00434B4A">
        <w:t>la</w:t>
      </w:r>
      <w:r w:rsidRPr="00434B4A">
        <w:rPr>
          <w:spacing w:val="-16"/>
        </w:rPr>
        <w:t xml:space="preserve"> </w:t>
      </w:r>
      <w:r w:rsidRPr="00434B4A">
        <w:t>acción</w:t>
      </w:r>
      <w:r w:rsidRPr="00434B4A">
        <w:rPr>
          <w:spacing w:val="-17"/>
        </w:rPr>
        <w:t xml:space="preserve"> </w:t>
      </w:r>
      <w:r w:rsidRPr="00434B4A">
        <w:t>de</w:t>
      </w:r>
      <w:r w:rsidRPr="00434B4A">
        <w:rPr>
          <w:spacing w:val="-17"/>
        </w:rPr>
        <w:t xml:space="preserve"> </w:t>
      </w:r>
      <w:r w:rsidRPr="00434B4A">
        <w:t>revisión,</w:t>
      </w:r>
      <w:r w:rsidRPr="00434B4A">
        <w:rPr>
          <w:spacing w:val="-17"/>
        </w:rPr>
        <w:t xml:space="preserve"> </w:t>
      </w:r>
      <w:r w:rsidRPr="00434B4A">
        <w:t>específicamente</w:t>
      </w:r>
      <w:r w:rsidRPr="00434B4A">
        <w:rPr>
          <w:spacing w:val="-11"/>
        </w:rPr>
        <w:t xml:space="preserve"> </w:t>
      </w:r>
      <w:r w:rsidRPr="00434B4A">
        <w:t>“la</w:t>
      </w:r>
      <w:r w:rsidRPr="00434B4A">
        <w:rPr>
          <w:spacing w:val="-17"/>
        </w:rPr>
        <w:t xml:space="preserve"> </w:t>
      </w:r>
      <w:r w:rsidRPr="00434B4A">
        <w:t>Corte</w:t>
      </w:r>
      <w:r w:rsidRPr="00434B4A">
        <w:rPr>
          <w:spacing w:val="-16"/>
        </w:rPr>
        <w:t xml:space="preserve"> </w:t>
      </w:r>
      <w:r w:rsidRPr="00434B4A">
        <w:t>invalidó</w:t>
      </w:r>
      <w:r w:rsidRPr="00434B4A">
        <w:rPr>
          <w:spacing w:val="-16"/>
        </w:rPr>
        <w:t xml:space="preserve"> </w:t>
      </w:r>
      <w:r w:rsidRPr="00434B4A">
        <w:t>una</w:t>
      </w:r>
      <w:r w:rsidRPr="00434B4A">
        <w:rPr>
          <w:spacing w:val="-17"/>
        </w:rPr>
        <w:t xml:space="preserve"> </w:t>
      </w:r>
      <w:r w:rsidRPr="00434B4A">
        <w:t>condena</w:t>
      </w:r>
      <w:r w:rsidRPr="00434B4A">
        <w:rPr>
          <w:spacing w:val="-17"/>
        </w:rPr>
        <w:t xml:space="preserve"> </w:t>
      </w:r>
      <w:r w:rsidRPr="00434B4A">
        <w:t>a</w:t>
      </w:r>
      <w:r w:rsidRPr="00434B4A">
        <w:rPr>
          <w:spacing w:val="-16"/>
        </w:rPr>
        <w:t xml:space="preserve"> </w:t>
      </w:r>
      <w:r w:rsidRPr="00434B4A">
        <w:t>19</w:t>
      </w:r>
      <w:r w:rsidRPr="00434B4A">
        <w:rPr>
          <w:spacing w:val="-17"/>
        </w:rPr>
        <w:t xml:space="preserve"> </w:t>
      </w:r>
      <w:r w:rsidRPr="00434B4A">
        <w:t>años de</w:t>
      </w:r>
      <w:r w:rsidRPr="00434B4A">
        <w:rPr>
          <w:spacing w:val="-4"/>
        </w:rPr>
        <w:t xml:space="preserve"> </w:t>
      </w:r>
      <w:r w:rsidRPr="00434B4A">
        <w:t>prisión</w:t>
      </w:r>
      <w:r w:rsidRPr="00434B4A">
        <w:rPr>
          <w:spacing w:val="-1"/>
        </w:rPr>
        <w:t xml:space="preserve"> </w:t>
      </w:r>
      <w:r w:rsidRPr="00434B4A">
        <w:t>impuesta</w:t>
      </w:r>
      <w:r w:rsidRPr="00434B4A">
        <w:rPr>
          <w:spacing w:val="-3"/>
        </w:rPr>
        <w:t xml:space="preserve"> </w:t>
      </w:r>
      <w:r w:rsidRPr="00434B4A">
        <w:t>contra</w:t>
      </w:r>
      <w:r w:rsidRPr="00434B4A">
        <w:rPr>
          <w:spacing w:val="-2"/>
        </w:rPr>
        <w:t xml:space="preserve"> </w:t>
      </w:r>
      <w:r w:rsidRPr="00434B4A">
        <w:t>un</w:t>
      </w:r>
      <w:r w:rsidRPr="00434B4A">
        <w:rPr>
          <w:spacing w:val="-4"/>
        </w:rPr>
        <w:t xml:space="preserve"> </w:t>
      </w:r>
      <w:r w:rsidRPr="00434B4A">
        <w:t>menor</w:t>
      </w:r>
      <w:r w:rsidRPr="00434B4A">
        <w:rPr>
          <w:spacing w:val="-5"/>
        </w:rPr>
        <w:t xml:space="preserve"> </w:t>
      </w:r>
      <w:r w:rsidRPr="00434B4A">
        <w:t>de</w:t>
      </w:r>
      <w:r w:rsidRPr="00434B4A">
        <w:rPr>
          <w:spacing w:val="-4"/>
        </w:rPr>
        <w:t xml:space="preserve"> </w:t>
      </w:r>
      <w:r w:rsidRPr="00434B4A">
        <w:t>edad,</w:t>
      </w:r>
      <w:r w:rsidRPr="00434B4A">
        <w:rPr>
          <w:spacing w:val="-2"/>
        </w:rPr>
        <w:t xml:space="preserve"> </w:t>
      </w:r>
      <w:r w:rsidRPr="00434B4A">
        <w:t>la</w:t>
      </w:r>
      <w:r w:rsidRPr="00434B4A">
        <w:rPr>
          <w:spacing w:val="-2"/>
        </w:rPr>
        <w:t xml:space="preserve"> </w:t>
      </w:r>
      <w:r w:rsidRPr="00434B4A">
        <w:t>cual</w:t>
      </w:r>
      <w:r w:rsidRPr="00434B4A">
        <w:rPr>
          <w:spacing w:val="-2"/>
        </w:rPr>
        <w:t xml:space="preserve"> </w:t>
      </w:r>
      <w:r w:rsidRPr="00434B4A">
        <w:t>se</w:t>
      </w:r>
      <w:r w:rsidRPr="00434B4A">
        <w:rPr>
          <w:spacing w:val="-4"/>
        </w:rPr>
        <w:t xml:space="preserve"> </w:t>
      </w:r>
      <w:r w:rsidRPr="00434B4A">
        <w:t>estaba</w:t>
      </w:r>
      <w:r w:rsidRPr="00434B4A">
        <w:rPr>
          <w:spacing w:val="-2"/>
        </w:rPr>
        <w:t xml:space="preserve"> </w:t>
      </w:r>
      <w:r w:rsidRPr="00434B4A">
        <w:t>cumpliendo</w:t>
      </w:r>
      <w:r w:rsidRPr="00434B4A">
        <w:rPr>
          <w:spacing w:val="-4"/>
        </w:rPr>
        <w:t xml:space="preserve"> </w:t>
      </w:r>
      <w:r w:rsidRPr="00434B4A">
        <w:t>desde</w:t>
      </w:r>
      <w:r w:rsidRPr="00434B4A">
        <w:rPr>
          <w:spacing w:val="-4"/>
        </w:rPr>
        <w:t xml:space="preserve"> </w:t>
      </w:r>
      <w:r w:rsidRPr="00434B4A">
        <w:t xml:space="preserve">hace 10 años. En el proceso, ni el fiscal, ni el juez, ni el defensor ni el Ministerio Público constataron la minoría de edad del procesado, razón por la que se le impuso una condena que no estaba prevista para los menores. La Corte ordenó la libertad y la cancelación de los </w:t>
      </w:r>
      <w:r w:rsidRPr="00434B4A">
        <w:lastRenderedPageBreak/>
        <w:t>antecedentes penales del procesado, que en la actualidad tiene 27 años, y ordenó reiniciar el juicio ante el juez competente</w:t>
      </w:r>
      <w:r w:rsidR="00272994" w:rsidRPr="00434B4A">
        <w:t>.</w:t>
      </w:r>
      <w:r w:rsidR="00272994" w:rsidRPr="00434B4A">
        <w:rPr>
          <w:rStyle w:val="Refdenotaalpie"/>
          <w:rFonts w:ascii="Unna" w:hAnsi="Unna"/>
          <w:sz w:val="24"/>
          <w:szCs w:val="24"/>
        </w:rPr>
        <w:footnoteReference w:id="38"/>
      </w:r>
    </w:p>
    <w:p w14:paraId="71359402" w14:textId="76DC714B" w:rsidR="00621B27" w:rsidRPr="00434B4A" w:rsidRDefault="003A4F2A" w:rsidP="00F240B2">
      <w:pPr>
        <w:pStyle w:val="parrafonormalbiolex"/>
      </w:pPr>
      <w:r w:rsidRPr="00434B4A">
        <w:t xml:space="preserve">La Convención de las Naciones Unidas sobre los Derechos del Niño, establece el derecho a la vida, supervivencia y el desarrollo; </w:t>
      </w:r>
      <w:r w:rsidR="00945763" w:rsidRPr="00434B4A">
        <w:t>para asegurarse</w:t>
      </w:r>
      <w:r w:rsidRPr="00434B4A">
        <w:t xml:space="preserve"> que </w:t>
      </w:r>
      <w:r w:rsidR="00945763" w:rsidRPr="00434B4A">
        <w:t>el NNA</w:t>
      </w:r>
      <w:r w:rsidRPr="00434B4A">
        <w:t xml:space="preserve"> disfrute del</w:t>
      </w:r>
      <w:r w:rsidRPr="00434B4A">
        <w:rPr>
          <w:spacing w:val="-1"/>
        </w:rPr>
        <w:t xml:space="preserve"> </w:t>
      </w:r>
      <w:r w:rsidRPr="00434B4A">
        <w:t>máximo nivel</w:t>
      </w:r>
      <w:r w:rsidRPr="00434B4A">
        <w:rPr>
          <w:spacing w:val="-1"/>
        </w:rPr>
        <w:t xml:space="preserve"> </w:t>
      </w:r>
      <w:r w:rsidRPr="00434B4A">
        <w:t>de prestación de servicios</w:t>
      </w:r>
      <w:r w:rsidRPr="00434B4A">
        <w:rPr>
          <w:spacing w:val="-1"/>
        </w:rPr>
        <w:t xml:space="preserve"> </w:t>
      </w:r>
      <w:r w:rsidRPr="00434B4A">
        <w:t>de salud y</w:t>
      </w:r>
      <w:r w:rsidRPr="00434B4A">
        <w:rPr>
          <w:spacing w:val="-3"/>
        </w:rPr>
        <w:t xml:space="preserve"> </w:t>
      </w:r>
      <w:r w:rsidRPr="00434B4A">
        <w:t>educación,</w:t>
      </w:r>
      <w:r w:rsidRPr="00434B4A">
        <w:rPr>
          <w:spacing w:val="-3"/>
        </w:rPr>
        <w:t xml:space="preserve"> </w:t>
      </w:r>
      <w:r w:rsidRPr="00434B4A">
        <w:t>acompañado de un ambiente adecuado para un desarrollo físico, mental, espiritual, moral y social.</w:t>
      </w:r>
    </w:p>
    <w:p w14:paraId="78AC949D" w14:textId="16D2C35C" w:rsidR="00B1175B" w:rsidRPr="00434B4A" w:rsidRDefault="00651D14" w:rsidP="00F240B2">
      <w:pPr>
        <w:pStyle w:val="parrafonormalbiolex"/>
      </w:pPr>
      <w:r w:rsidRPr="00434B4A">
        <w:t>En este sentido</w:t>
      </w:r>
      <w:r w:rsidR="003A4F2A" w:rsidRPr="00434B4A">
        <w:t xml:space="preserve">, el Interés Superior del </w:t>
      </w:r>
      <w:r w:rsidR="001D78BF" w:rsidRPr="00434B4A">
        <w:t>m</w:t>
      </w:r>
      <w:r w:rsidR="003A4F2A" w:rsidRPr="00434B4A">
        <w:t xml:space="preserve">enor no debe </w:t>
      </w:r>
      <w:r w:rsidRPr="00434B4A">
        <w:t>interpretarse</w:t>
      </w:r>
      <w:r w:rsidR="003A4F2A" w:rsidRPr="00434B4A">
        <w:t xml:space="preserve"> como una garantía autónoma o apartada del sistema normativo</w:t>
      </w:r>
      <w:r w:rsidRPr="00434B4A">
        <w:t>,</w:t>
      </w:r>
      <w:r w:rsidR="003A4F2A" w:rsidRPr="00434B4A">
        <w:t xml:space="preserve"> sino como una garantía que debe coexistir y</w:t>
      </w:r>
      <w:r w:rsidR="003A4F2A" w:rsidRPr="00434B4A">
        <w:rPr>
          <w:spacing w:val="-13"/>
        </w:rPr>
        <w:t xml:space="preserve"> </w:t>
      </w:r>
      <w:r w:rsidR="003A4F2A" w:rsidRPr="00434B4A">
        <w:t>en</w:t>
      </w:r>
      <w:r w:rsidR="003A4F2A" w:rsidRPr="00434B4A">
        <w:rPr>
          <w:spacing w:val="-9"/>
        </w:rPr>
        <w:t xml:space="preserve"> </w:t>
      </w:r>
      <w:r w:rsidR="003A4F2A" w:rsidRPr="00434B4A">
        <w:t>medio</w:t>
      </w:r>
      <w:r w:rsidR="003A4F2A" w:rsidRPr="00434B4A">
        <w:rPr>
          <w:spacing w:val="-12"/>
        </w:rPr>
        <w:t xml:space="preserve"> </w:t>
      </w:r>
      <w:r w:rsidR="003A4F2A" w:rsidRPr="00434B4A">
        <w:t>de</w:t>
      </w:r>
      <w:r w:rsidR="003A4F2A" w:rsidRPr="00434B4A">
        <w:rPr>
          <w:spacing w:val="-12"/>
        </w:rPr>
        <w:t xml:space="preserve"> </w:t>
      </w:r>
      <w:r w:rsidR="003A4F2A" w:rsidRPr="00434B4A">
        <w:t>esa</w:t>
      </w:r>
      <w:r w:rsidR="003A4F2A" w:rsidRPr="00434B4A">
        <w:rPr>
          <w:spacing w:val="-9"/>
        </w:rPr>
        <w:t xml:space="preserve"> </w:t>
      </w:r>
      <w:r w:rsidR="003A4F2A" w:rsidRPr="00434B4A">
        <w:t>coexistencia</w:t>
      </w:r>
      <w:r w:rsidR="003A4F2A" w:rsidRPr="00434B4A">
        <w:rPr>
          <w:spacing w:val="-7"/>
        </w:rPr>
        <w:t xml:space="preserve"> </w:t>
      </w:r>
      <w:r w:rsidR="003A4F2A" w:rsidRPr="00434B4A">
        <w:t>se</w:t>
      </w:r>
      <w:r w:rsidR="003A4F2A" w:rsidRPr="00434B4A">
        <w:rPr>
          <w:spacing w:val="-9"/>
        </w:rPr>
        <w:t xml:space="preserve"> </w:t>
      </w:r>
      <w:r w:rsidR="003A4F2A" w:rsidRPr="00434B4A">
        <w:t>le</w:t>
      </w:r>
      <w:r w:rsidR="003A4F2A" w:rsidRPr="00434B4A">
        <w:rPr>
          <w:spacing w:val="-12"/>
        </w:rPr>
        <w:t xml:space="preserve"> </w:t>
      </w:r>
      <w:r w:rsidR="003A4F2A" w:rsidRPr="00434B4A">
        <w:t>debe</w:t>
      </w:r>
      <w:r w:rsidR="003A4F2A" w:rsidRPr="00434B4A">
        <w:rPr>
          <w:spacing w:val="-12"/>
        </w:rPr>
        <w:t xml:space="preserve"> </w:t>
      </w:r>
      <w:r w:rsidR="003A4F2A" w:rsidRPr="00434B4A">
        <w:t>dar</w:t>
      </w:r>
      <w:r w:rsidR="003A4F2A" w:rsidRPr="00434B4A">
        <w:rPr>
          <w:spacing w:val="-11"/>
        </w:rPr>
        <w:t xml:space="preserve"> </w:t>
      </w:r>
      <w:r w:rsidR="003A4F2A" w:rsidRPr="00434B4A">
        <w:t>relevancia</w:t>
      </w:r>
      <w:r w:rsidR="003A4F2A" w:rsidRPr="00434B4A">
        <w:rPr>
          <w:spacing w:val="-10"/>
        </w:rPr>
        <w:t xml:space="preserve"> </w:t>
      </w:r>
      <w:r w:rsidR="003A4F2A" w:rsidRPr="00434B4A">
        <w:t>en</w:t>
      </w:r>
      <w:r w:rsidR="003A4F2A" w:rsidRPr="00434B4A">
        <w:rPr>
          <w:spacing w:val="-12"/>
        </w:rPr>
        <w:t xml:space="preserve"> </w:t>
      </w:r>
      <w:r w:rsidR="003A4F2A" w:rsidRPr="00434B4A">
        <w:t>el</w:t>
      </w:r>
      <w:r w:rsidR="003A4F2A" w:rsidRPr="00434B4A">
        <w:rPr>
          <w:spacing w:val="-11"/>
        </w:rPr>
        <w:t xml:space="preserve"> </w:t>
      </w:r>
      <w:r w:rsidR="003A4F2A" w:rsidRPr="00434B4A">
        <w:t>entendido</w:t>
      </w:r>
      <w:r w:rsidR="003A4F2A" w:rsidRPr="00434B4A">
        <w:rPr>
          <w:spacing w:val="-11"/>
        </w:rPr>
        <w:t xml:space="preserve"> </w:t>
      </w:r>
      <w:r w:rsidR="003A4F2A" w:rsidRPr="00434B4A">
        <w:t>de</w:t>
      </w:r>
      <w:r w:rsidR="003A4F2A" w:rsidRPr="00434B4A">
        <w:rPr>
          <w:spacing w:val="-9"/>
        </w:rPr>
        <w:t xml:space="preserve"> </w:t>
      </w:r>
      <w:r w:rsidR="003A4F2A" w:rsidRPr="00434B4A">
        <w:t>su</w:t>
      </w:r>
      <w:r w:rsidR="003A4F2A" w:rsidRPr="00434B4A">
        <w:rPr>
          <w:spacing w:val="-14"/>
        </w:rPr>
        <w:t xml:space="preserve"> </w:t>
      </w:r>
      <w:r w:rsidR="003A4F2A" w:rsidRPr="00434B4A">
        <w:t>finalidad, de la población que pretende proteger</w:t>
      </w:r>
      <w:r w:rsidR="00272994" w:rsidRPr="00434B4A">
        <w:t>.</w:t>
      </w:r>
      <w:r w:rsidR="00272994" w:rsidRPr="00434B4A">
        <w:rPr>
          <w:rStyle w:val="Refdenotaalpie"/>
        </w:rPr>
        <w:footnoteReference w:id="39"/>
      </w:r>
      <w:r w:rsidR="00B1175B" w:rsidRPr="00434B4A">
        <w:t xml:space="preserve"> Es así </w:t>
      </w:r>
      <w:r w:rsidRPr="00434B4A">
        <w:t>como</w:t>
      </w:r>
      <w:r w:rsidR="00B1175B" w:rsidRPr="00434B4A">
        <w:t xml:space="preserve">, constituye un criterio determinante que define si la </w:t>
      </w:r>
      <w:r w:rsidR="00B07507" w:rsidRPr="00434B4A">
        <w:t>JEI</w:t>
      </w:r>
      <w:r w:rsidR="00B1175B" w:rsidRPr="00434B4A">
        <w:t xml:space="preserve"> puede conocer un caso de violencia sexual. Más allá de la pertenencia cultural, del territorio o de las prácticas propias, la protección del menor prevalece sobre cualquier otro interés.</w:t>
      </w:r>
    </w:p>
    <w:p w14:paraId="0FCE4998" w14:textId="22988594" w:rsidR="00B1175B" w:rsidRPr="00434B4A" w:rsidRDefault="00B1175B" w:rsidP="00F240B2">
      <w:pPr>
        <w:pStyle w:val="parrafonormalbiolex"/>
      </w:pPr>
      <w:r w:rsidRPr="00434B4A">
        <w:t xml:space="preserve">En consecuencia, cuando las comunidades indígenas no cuenten con mecanismos adecuados para proteger a la víctima, investigar con </w:t>
      </w:r>
      <w:r w:rsidR="00651D14" w:rsidRPr="00434B4A">
        <w:t xml:space="preserve">debida </w:t>
      </w:r>
      <w:r w:rsidRPr="00434B4A">
        <w:t xml:space="preserve">diligencia, sancionar de manera proporcional y evitar la revictimización, la competencia debe trasladarse a la jurisdicción ordinaria. El interés superior del menor </w:t>
      </w:r>
      <w:r w:rsidR="00B07507" w:rsidRPr="00434B4A">
        <w:t>opera,</w:t>
      </w:r>
      <w:r w:rsidRPr="00434B4A">
        <w:t xml:space="preserve"> así</w:t>
      </w:r>
      <w:r w:rsidR="00651D14" w:rsidRPr="00434B4A">
        <w:t>,</w:t>
      </w:r>
      <w:r w:rsidRPr="00434B4A">
        <w:t xml:space="preserve"> como un límite material y funcional a la autonomía jurisdiccional</w:t>
      </w:r>
      <w:r w:rsidR="00651D14" w:rsidRPr="00434B4A">
        <w:t xml:space="preserve"> indígena</w:t>
      </w:r>
      <w:r w:rsidRPr="00434B4A">
        <w:t xml:space="preserve">, asegurando que la diversidad cultural se armonice con un estándar universal de protección </w:t>
      </w:r>
      <w:r w:rsidR="00651D14" w:rsidRPr="00434B4A">
        <w:t>reforzada de</w:t>
      </w:r>
      <w:r w:rsidRPr="00434B4A">
        <w:t xml:space="preserve"> la infancia.</w:t>
      </w:r>
    </w:p>
    <w:p w14:paraId="58921A93" w14:textId="5347CA9F" w:rsidR="00621B27" w:rsidRPr="00A27014" w:rsidRDefault="00F240B2" w:rsidP="00F240B2">
      <w:pPr>
        <w:pStyle w:val="Nivel1BIOL"/>
        <w:rPr>
          <w:lang w:val="es-MX"/>
        </w:rPr>
      </w:pPr>
      <w:r w:rsidRPr="00A27014">
        <w:rPr>
          <w:lang w:val="es-MX"/>
        </w:rPr>
        <w:t xml:space="preserve">VII. </w:t>
      </w:r>
      <w:r w:rsidR="003A4F2A" w:rsidRPr="00A27014">
        <w:rPr>
          <w:lang w:val="es-MX"/>
        </w:rPr>
        <w:t>CONCLUSIONES</w:t>
      </w:r>
    </w:p>
    <w:p w14:paraId="4BB09B7D" w14:textId="58DB03BB" w:rsidR="00C67F98" w:rsidRPr="00434B4A" w:rsidRDefault="00C67F98" w:rsidP="00F240B2">
      <w:pPr>
        <w:pStyle w:val="parrafonormalbiolex"/>
        <w:rPr>
          <w:rFonts w:eastAsia="Times New Roman"/>
        </w:rPr>
      </w:pPr>
      <w:r w:rsidRPr="00434B4A">
        <w:t xml:space="preserve">El análisis desarrollado permite concluir que la relación entre la JEI y los casos de violencia sexual contra NNA constituye uno de los puntos de mayor tensión entre el pluralismo jurídico consagrado por la Constitución Política de 1991 y las obligaciones internacionales del Estado colombiano en materia de derechos humanos. Aunque la autonomía jurisdiccional indígena es un componente esencial del reconocimiento de la diversidad cultural, su ejercicio </w:t>
      </w:r>
      <w:r w:rsidR="00651D14" w:rsidRPr="00434B4A">
        <w:t xml:space="preserve">no es irrestricto, sino que se encuentra condicionado por límites constitucionales, convencionales y jurisprudenciales, </w:t>
      </w:r>
      <w:r w:rsidRPr="00434B4A">
        <w:t>cuyo incumplimiento compromete directamente los derechos fundamentales de las víctimas.</w:t>
      </w:r>
    </w:p>
    <w:p w14:paraId="5149DE2E" w14:textId="09D7FD67" w:rsidR="00C67F98" w:rsidRPr="00434B4A" w:rsidRDefault="00C67F98" w:rsidP="00F240B2">
      <w:pPr>
        <w:pStyle w:val="parrafonormalbiolex"/>
      </w:pPr>
      <w:r w:rsidRPr="00434B4A">
        <w:t xml:space="preserve">En primer lugar, el reconocimiento constitucional de la JEI en el </w:t>
      </w:r>
      <w:r w:rsidR="00646FD3" w:rsidRPr="00434B4A">
        <w:t>A</w:t>
      </w:r>
      <w:r w:rsidRPr="00434B4A">
        <w:t xml:space="preserve">rtículo 246 </w:t>
      </w:r>
      <w:r w:rsidR="00651D14" w:rsidRPr="00434B4A">
        <w:t>resulta</w:t>
      </w:r>
      <w:r w:rsidRPr="00434B4A">
        <w:t xml:space="preserve"> incuestionable, pero no </w:t>
      </w:r>
      <w:r w:rsidR="00651D14" w:rsidRPr="00434B4A">
        <w:t>supone</w:t>
      </w:r>
      <w:r w:rsidRPr="00434B4A">
        <w:t xml:space="preserve"> un poder absoluto</w:t>
      </w:r>
      <w:r w:rsidR="00651D14" w:rsidRPr="00434B4A">
        <w:t xml:space="preserve"> ni excluyente</w:t>
      </w:r>
      <w:r w:rsidRPr="00434B4A">
        <w:t xml:space="preserve">. La autonomía se encuentra necesariamente subordinada al respeto del debido proceso, la dignidad humana, la prohibición de tratos crueles o degradantes y, especialmente, al principio del interés superior del menor. Así, la pluralidad de sistemas jurídicos solo es compatible con </w:t>
      </w:r>
      <w:r w:rsidR="00651D14" w:rsidRPr="00434B4A">
        <w:t>el orden constitucional en la medida</w:t>
      </w:r>
      <w:r w:rsidRPr="00434B4A">
        <w:t xml:space="preserve"> </w:t>
      </w:r>
      <w:r w:rsidR="00651D14" w:rsidRPr="00434B4A">
        <w:t>que</w:t>
      </w:r>
      <w:r w:rsidRPr="00434B4A">
        <w:t xml:space="preserve"> garantice estándares mínimos que aseguren una protección idónea frente a conductas de alta gravedad, como el acceso carnal violento.</w:t>
      </w:r>
    </w:p>
    <w:p w14:paraId="19DD6766" w14:textId="776BFEDB" w:rsidR="00C67F98" w:rsidRPr="00434B4A" w:rsidRDefault="00C67F98" w:rsidP="00F240B2">
      <w:pPr>
        <w:pStyle w:val="parrafonormalbiolex"/>
      </w:pPr>
      <w:r w:rsidRPr="00434B4A">
        <w:lastRenderedPageBreak/>
        <w:t xml:space="preserve">En segundo lugar, el tratamiento de delitos sexuales en el marco del derecho propio </w:t>
      </w:r>
      <w:r w:rsidR="00651D14" w:rsidRPr="00434B4A">
        <w:t xml:space="preserve">pone de manifiesto limitaciones </w:t>
      </w:r>
      <w:r w:rsidRPr="00434B4A">
        <w:t xml:space="preserve">estructurales que </w:t>
      </w:r>
      <w:r w:rsidR="00651D14" w:rsidRPr="00434B4A">
        <w:t>exigen</w:t>
      </w:r>
      <w:r w:rsidRPr="00434B4A">
        <w:t xml:space="preserve"> una evaluación crítica</w:t>
      </w:r>
      <w:r w:rsidR="00651D14" w:rsidRPr="00434B4A">
        <w:t xml:space="preserve"> y diferenciada</w:t>
      </w:r>
      <w:r w:rsidRPr="00434B4A">
        <w:t xml:space="preserve">. Numerosas comunidades carecen de protocolos especializados de investigación, mecanismos de protección a víctimas, personal capacitado en violencia sexual, infraestructura institucional adecuada y estrategias de atención psicosocial. La ausencia de estos elementos genera riesgos </w:t>
      </w:r>
      <w:r w:rsidR="00651D14" w:rsidRPr="00434B4A">
        <w:t>concretos de</w:t>
      </w:r>
      <w:r w:rsidRPr="00434B4A">
        <w:t xml:space="preserve"> revictimización, impunidad y vulneración de garantías procesales esenciales. Estas deficiencias no pueden justificarse bajo argumentos de diversidad cultural, ya que la violencia sexual constituye una violación grave de derechos humanos y, en ciertos contextos, un acto </w:t>
      </w:r>
      <w:r w:rsidR="00651D14" w:rsidRPr="00434B4A">
        <w:t xml:space="preserve">equiparable a </w:t>
      </w:r>
      <w:r w:rsidRPr="00434B4A">
        <w:t>tortura según estándares interamericanos.</w:t>
      </w:r>
    </w:p>
    <w:p w14:paraId="5DD481FB" w14:textId="13A68D04" w:rsidR="00C67F98" w:rsidRPr="00434B4A" w:rsidRDefault="00C67F98" w:rsidP="00F240B2">
      <w:pPr>
        <w:pStyle w:val="parrafonormalbiolex"/>
      </w:pPr>
      <w:r w:rsidRPr="00434B4A">
        <w:t xml:space="preserve">En tercer lugar, las sanciones previstas por algunos sistemas normativos indígenas pueden entrar en </w:t>
      </w:r>
      <w:r w:rsidR="00651D14" w:rsidRPr="00434B4A">
        <w:t>tensión</w:t>
      </w:r>
      <w:r w:rsidRPr="00434B4A">
        <w:t xml:space="preserve"> con principios constitucionales cuando resultan desproporcionadas, simbólicas o insuficientes frente a la gravedad del delito. En el ámbito penal contemporáneo, la violencia sexual contra NNA demanda respuestas estatales reforzadas</w:t>
      </w:r>
      <w:r w:rsidR="00651D14" w:rsidRPr="00434B4A">
        <w:t>,</w:t>
      </w:r>
      <w:r w:rsidRPr="00434B4A">
        <w:t xml:space="preserve"> caracterizadas por la investigación inmediata, la sanción proporcional y la reparación integral. Cuando el derecho propio no </w:t>
      </w:r>
      <w:r w:rsidR="00AF6A49" w:rsidRPr="00434B4A">
        <w:t>se encuentra en capacidad de</w:t>
      </w:r>
      <w:r w:rsidRPr="00434B4A">
        <w:t xml:space="preserve"> garantizar estos requisitos, la competencia debe trasladarse necesariamente a la jurisdicción ordinaria. El pluralismo jurídico no puede operar como </w:t>
      </w:r>
      <w:r w:rsidR="00AF6A49" w:rsidRPr="00434B4A">
        <w:t xml:space="preserve">un </w:t>
      </w:r>
      <w:r w:rsidRPr="00434B4A">
        <w:t xml:space="preserve">argumento para sustituir </w:t>
      </w:r>
      <w:r w:rsidR="00AF6A49" w:rsidRPr="00434B4A">
        <w:t xml:space="preserve">o relativizar las </w:t>
      </w:r>
      <w:r w:rsidRPr="00434B4A">
        <w:t>obligaciones estatales</w:t>
      </w:r>
      <w:r w:rsidR="00AF6A49" w:rsidRPr="00434B4A">
        <w:t>.</w:t>
      </w:r>
    </w:p>
    <w:p w14:paraId="3C8B506D" w14:textId="4CA0DD5A" w:rsidR="00C67F98" w:rsidRPr="00434B4A" w:rsidRDefault="00C67F98" w:rsidP="00F240B2">
      <w:pPr>
        <w:pStyle w:val="parrafonormalbiolex"/>
      </w:pPr>
      <w:r w:rsidRPr="00434B4A">
        <w:t>En cuarto lugar, el principio del interés superior del menor se erige como límite material infranqueable para el ejercicio jurisdiccional indígena. Este principio obliga a que toda decisión —</w:t>
      </w:r>
      <w:r w:rsidR="00AF6A49" w:rsidRPr="00434B4A">
        <w:t xml:space="preserve">tanto </w:t>
      </w:r>
      <w:r w:rsidRPr="00434B4A">
        <w:t xml:space="preserve">estatal </w:t>
      </w:r>
      <w:r w:rsidR="00AF6A49" w:rsidRPr="00434B4A">
        <w:t>com</w:t>
      </w:r>
      <w:r w:rsidRPr="00434B4A">
        <w:t xml:space="preserve">o indígena— se oriente hacia la máxima protección del </w:t>
      </w:r>
      <w:r w:rsidR="00AF6A49" w:rsidRPr="00434B4A">
        <w:t>NNA</w:t>
      </w:r>
      <w:r w:rsidRPr="00434B4A">
        <w:t xml:space="preserve">, lo que incluye medidas de acompañamiento psicológico, confidencialidad, espacios seguros para la declaración, </w:t>
      </w:r>
      <w:r w:rsidR="00AF6A49" w:rsidRPr="00434B4A">
        <w:t>evitar</w:t>
      </w:r>
      <w:r w:rsidRPr="00434B4A">
        <w:t xml:space="preserve"> prácticas de exposición pública, así como procedimientos libres de sesgos de género, estigmatización o presiones comunitarias. En contextos interculturales, este principio exige una lectura compleja </w:t>
      </w:r>
      <w:r w:rsidR="00AF6A49" w:rsidRPr="00434B4A">
        <w:t xml:space="preserve">y contextualizada </w:t>
      </w:r>
      <w:r w:rsidRPr="00434B4A">
        <w:t xml:space="preserve">que considere la identidad étnica del menor, pero que nunca relativice su dignidad </w:t>
      </w:r>
      <w:r w:rsidR="00AF6A49" w:rsidRPr="00434B4A">
        <w:t>ni</w:t>
      </w:r>
      <w:r w:rsidRPr="00434B4A">
        <w:t xml:space="preserve"> sus derechos fundamentales.</w:t>
      </w:r>
    </w:p>
    <w:p w14:paraId="4799420F" w14:textId="41405057" w:rsidR="00C67F98" w:rsidRPr="00434B4A" w:rsidRDefault="00C67F98" w:rsidP="00F240B2">
      <w:pPr>
        <w:pStyle w:val="parrafonormalbiolex"/>
      </w:pPr>
      <w:r w:rsidRPr="00434B4A">
        <w:t xml:space="preserve">Finalmente, es necesario avanzar hacia modelos de articulación intercultural que permitan fortalecer la capacidad de la JEI para enfrentar delitos sexuales de manera efectiva y respetuosa de los derechos humanos. La solución no radica en desconocer la autonomía indígena, sino en construir mecanismos institucionales que permitan la cooperación entre autoridades indígenas y estatales, crear protocolos conjuntos de atención a víctimas, capacitar a autoridades tradicionales en materia de violencia sexual y establecer criterios claros para la asignación de competencia. Solo </w:t>
      </w:r>
      <w:r w:rsidR="00AF6A49" w:rsidRPr="00434B4A">
        <w:t xml:space="preserve">a través de esta articulación </w:t>
      </w:r>
      <w:r w:rsidRPr="00434B4A">
        <w:t>será posible garantizar un equilibrio real entre el respeto a la diversidad cultural y la protección reforzada de los NNA.</w:t>
      </w:r>
    </w:p>
    <w:p w14:paraId="5D8818D5" w14:textId="0827C0BA" w:rsidR="00C67F98" w:rsidRPr="00434B4A" w:rsidRDefault="00C67F98" w:rsidP="00F240B2">
      <w:pPr>
        <w:pStyle w:val="parrafonormalbiolex"/>
      </w:pPr>
      <w:r w:rsidRPr="00434B4A">
        <w:t xml:space="preserve">En síntesis, la JEI puede desempeñar un papel relevante en la administración de justicia dentro de sus territorios; sin embargo, su competencia en casos de violencia sexual contra NNA depende estrictamente de su capacidad para cumplir con los estándares constitucionales y </w:t>
      </w:r>
      <w:r w:rsidRPr="00434B4A">
        <w:lastRenderedPageBreak/>
        <w:t xml:space="preserve">convencionales que rigen la protección de la infancia. Allí donde estos estándares no puedan garantizarse plenamente, la intervención de la jurisdicción ordinaria </w:t>
      </w:r>
      <w:r w:rsidR="00AF6A49" w:rsidRPr="00434B4A">
        <w:t>no solo resulta legítima</w:t>
      </w:r>
      <w:r w:rsidRPr="00434B4A">
        <w:t>, sino necesaria para evitar la perpetuación de violaciones graves a los derechos fundamentales.</w:t>
      </w:r>
    </w:p>
    <w:p w14:paraId="46F0C525" w14:textId="19A1C19B" w:rsidR="00272994" w:rsidRPr="00DE60C5" w:rsidRDefault="00F240B2" w:rsidP="00F240B2">
      <w:pPr>
        <w:pStyle w:val="Nivel1BIOL"/>
        <w:rPr>
          <w:lang w:val="es-MX"/>
        </w:rPr>
      </w:pPr>
      <w:r w:rsidRPr="00DE60C5">
        <w:rPr>
          <w:lang w:val="es-MX"/>
        </w:rPr>
        <w:t xml:space="preserve">VIII. </w:t>
      </w:r>
      <w:r w:rsidR="003A4F2A" w:rsidRPr="00DE60C5">
        <w:rPr>
          <w:lang w:val="es-MX"/>
        </w:rPr>
        <w:t>FUENTES</w:t>
      </w:r>
      <w:r w:rsidR="003A4F2A" w:rsidRPr="00DE60C5">
        <w:rPr>
          <w:spacing w:val="-3"/>
          <w:lang w:val="es-MX"/>
        </w:rPr>
        <w:t xml:space="preserve"> </w:t>
      </w:r>
      <w:r w:rsidR="003A4F2A" w:rsidRPr="00DE60C5">
        <w:rPr>
          <w:lang w:val="es-MX"/>
        </w:rPr>
        <w:t>DE</w:t>
      </w:r>
      <w:r w:rsidR="003A4F2A" w:rsidRPr="00DE60C5">
        <w:rPr>
          <w:spacing w:val="-3"/>
          <w:lang w:val="es-MX"/>
        </w:rPr>
        <w:t xml:space="preserve"> </w:t>
      </w:r>
      <w:r w:rsidR="003A4F2A" w:rsidRPr="00DE60C5">
        <w:rPr>
          <w:lang w:val="es-MX"/>
        </w:rPr>
        <w:t>INFORMACIÓN</w:t>
      </w:r>
    </w:p>
    <w:p w14:paraId="5179B6FF" w14:textId="6371C5A2" w:rsidR="00272994" w:rsidRPr="00434B4A" w:rsidRDefault="00272994" w:rsidP="00F240B2">
      <w:pPr>
        <w:pStyle w:val="BIOLRefer"/>
      </w:pPr>
      <w:r w:rsidRPr="00434B4A">
        <w:t xml:space="preserve">Cepeda Rodríguez, </w:t>
      </w:r>
      <w:r w:rsidR="006E7367" w:rsidRPr="00434B4A">
        <w:t>Emerson</w:t>
      </w:r>
      <w:r w:rsidRPr="00434B4A">
        <w:t>, y Ramírez Arévalo</w:t>
      </w:r>
      <w:r w:rsidR="006E7367" w:rsidRPr="00434B4A">
        <w:t>, Claudio</w:t>
      </w:r>
      <w:r w:rsidR="00646FD3" w:rsidRPr="00434B4A">
        <w:t>,</w:t>
      </w:r>
      <w:r w:rsidRPr="00434B4A">
        <w:t xml:space="preserve"> </w:t>
      </w:r>
      <w:r w:rsidR="00646FD3" w:rsidRPr="00434B4A">
        <w:t>“</w:t>
      </w:r>
      <w:r w:rsidRPr="00434B4A">
        <w:t>Reparación integral de los niños víctimas de los delitos sexuales en Colombia.</w:t>
      </w:r>
      <w:r w:rsidR="006E7367" w:rsidRPr="00434B4A">
        <w:t xml:space="preserve"> Restricciones y Posibilidades a la luz de la Jurisprudencia</w:t>
      </w:r>
      <w:r w:rsidR="00646FD3" w:rsidRPr="00434B4A">
        <w:t>”</w:t>
      </w:r>
      <w:r w:rsidR="002C773B" w:rsidRPr="00434B4A">
        <w:t>,</w:t>
      </w:r>
      <w:r w:rsidRPr="00434B4A">
        <w:t xml:space="preserve"> </w:t>
      </w:r>
      <w:r w:rsidRPr="00434B4A">
        <w:rPr>
          <w:i/>
          <w:iCs/>
        </w:rPr>
        <w:t>Revista Chilena de Derecho</w:t>
      </w:r>
      <w:r w:rsidRPr="00434B4A">
        <w:t xml:space="preserve">, </w:t>
      </w:r>
      <w:r w:rsidR="006E7367" w:rsidRPr="00434B4A">
        <w:t>Vol. 43, Núm. 3</w:t>
      </w:r>
      <w:r w:rsidR="002C773B" w:rsidRPr="00434B4A">
        <w:t xml:space="preserve"> (2016): 1057-1080. </w:t>
      </w:r>
      <w:hyperlink r:id="rId8" w:history="1">
        <w:r w:rsidR="002C773B" w:rsidRPr="00434B4A">
          <w:rPr>
            <w:rStyle w:val="Hipervnculo"/>
          </w:rPr>
          <w:t>https://www.scielo.cl/pdf/rchilder/v43n3/art12.pdf</w:t>
        </w:r>
      </w:hyperlink>
    </w:p>
    <w:p w14:paraId="347C8732" w14:textId="11764465" w:rsidR="00272994" w:rsidRPr="00434B4A" w:rsidRDefault="00272994" w:rsidP="00F240B2">
      <w:pPr>
        <w:pStyle w:val="BIOLRefer"/>
      </w:pPr>
      <w:r w:rsidRPr="00434B4A">
        <w:t xml:space="preserve">Colombia. </w:t>
      </w:r>
      <w:r w:rsidRPr="00434B4A">
        <w:rPr>
          <w:i/>
          <w:iCs/>
        </w:rPr>
        <w:t>Código Penal [CPP].</w:t>
      </w:r>
      <w:r w:rsidRPr="00434B4A">
        <w:t xml:space="preserve"> Ley 599 de 2000, 4 de julio de 2000 (Colombia).</w:t>
      </w:r>
    </w:p>
    <w:p w14:paraId="1699CFA2" w14:textId="15F274C4" w:rsidR="00272994" w:rsidRPr="00434B4A" w:rsidRDefault="00272994" w:rsidP="00F240B2">
      <w:pPr>
        <w:pStyle w:val="BIOLRefer"/>
      </w:pPr>
      <w:r w:rsidRPr="00434B4A">
        <w:t xml:space="preserve">Colombia. </w:t>
      </w:r>
      <w:r w:rsidRPr="00434B4A">
        <w:rPr>
          <w:i/>
          <w:iCs/>
        </w:rPr>
        <w:t>Constitución Política de Colombia.</w:t>
      </w:r>
      <w:r w:rsidRPr="00434B4A">
        <w:t xml:space="preserve"> Bogotá: Imprenta Nacional, 1991.</w:t>
      </w:r>
    </w:p>
    <w:p w14:paraId="2FD131A5" w14:textId="1DBDD072" w:rsidR="00272994" w:rsidRPr="00434B4A" w:rsidRDefault="00272994" w:rsidP="00F240B2">
      <w:pPr>
        <w:pStyle w:val="BIOLRefer"/>
      </w:pPr>
      <w:r w:rsidRPr="00434B4A">
        <w:t>Colombia. Corte Constitucional. Sentencia T-208/19, 17 de mayo de 2019. MP. Carlos Bernal.</w:t>
      </w:r>
    </w:p>
    <w:p w14:paraId="2BA67BC4" w14:textId="723CB377" w:rsidR="00272994" w:rsidRPr="00434B4A" w:rsidRDefault="00272994" w:rsidP="00F240B2">
      <w:pPr>
        <w:pStyle w:val="BIOLRefer"/>
      </w:pPr>
      <w:r w:rsidRPr="00434B4A">
        <w:t>Colombia. Corte Constitucional. Sentencia T-254/94, 30 de mayo de 1994. MP. Eduardo Cifuentes.</w:t>
      </w:r>
    </w:p>
    <w:p w14:paraId="7AAB0038" w14:textId="37D14479" w:rsidR="00272994" w:rsidRPr="00434B4A" w:rsidRDefault="00272994" w:rsidP="00F240B2">
      <w:pPr>
        <w:pStyle w:val="BIOLRefer"/>
      </w:pPr>
      <w:r w:rsidRPr="00434B4A">
        <w:t>Colombia. Corte Suprema de Justicia. Sentencia Radicado 39.444/13, 30 de mayo de 2013. MP. Fernando Castro.</w:t>
      </w:r>
    </w:p>
    <w:p w14:paraId="44592CAA" w14:textId="0A4C9A8A" w:rsidR="00272994" w:rsidRPr="00434B4A" w:rsidRDefault="00272994" w:rsidP="00F240B2">
      <w:pPr>
        <w:pStyle w:val="BIOLRefer"/>
      </w:pPr>
      <w:r w:rsidRPr="00434B4A">
        <w:t>Colombia. Corte Suprema de Justicia. Sentencia Radicado 48136/16, 5 de diciembre de 2016. MP. Eduardo Muñoz.</w:t>
      </w:r>
    </w:p>
    <w:p w14:paraId="3AC8B72F" w14:textId="4D928D89" w:rsidR="00272994" w:rsidRPr="00434B4A" w:rsidRDefault="00272994" w:rsidP="00F240B2">
      <w:pPr>
        <w:pStyle w:val="BIOLRefer"/>
      </w:pPr>
      <w:r w:rsidRPr="00434B4A">
        <w:t>Colombia. Corte Suprema de Justicia. Sentencia Radicado SP15508/2015, 11 de noviembre de 2015. MP. Fernando Castro.</w:t>
      </w:r>
    </w:p>
    <w:p w14:paraId="7C4E85A0" w14:textId="027BAEC2" w:rsidR="00180C83" w:rsidRPr="00434B4A" w:rsidRDefault="00272994" w:rsidP="00F240B2">
      <w:pPr>
        <w:pStyle w:val="BIOLRefer"/>
      </w:pPr>
      <w:r w:rsidRPr="00434B4A">
        <w:t>Colombia. Corte Suprema de Justicia. Sentencia Radicado SP92243/2017, 28 de junio de 2017. MP. Eugenio Fernández.</w:t>
      </w:r>
    </w:p>
    <w:p w14:paraId="208D9502" w14:textId="3551D70A" w:rsidR="00272994" w:rsidRPr="00434B4A" w:rsidRDefault="00272994" w:rsidP="00F240B2">
      <w:pPr>
        <w:pStyle w:val="BIOLRefer"/>
      </w:pPr>
      <w:r w:rsidRPr="00434B4A">
        <w:t>Colombia. Corte Suprema de Justicia. Sentencia SPT17377/19, 29 de agosto de 2019. MP. Fernando</w:t>
      </w:r>
      <w:r w:rsidR="00F240B2">
        <w:t> </w:t>
      </w:r>
      <w:r w:rsidRPr="00434B4A">
        <w:t>Castro.</w:t>
      </w:r>
    </w:p>
    <w:p w14:paraId="57AF1B17" w14:textId="50DAC5DA" w:rsidR="00272994" w:rsidRPr="00434B4A" w:rsidRDefault="00272994" w:rsidP="00F240B2">
      <w:pPr>
        <w:pStyle w:val="BIOLRefer"/>
      </w:pPr>
      <w:r w:rsidRPr="00434B4A">
        <w:t>Colombia. Corte Suprema de Justicia. Sentencia SP25056/2017, 13 de junio de 2017. Ponente: José</w:t>
      </w:r>
      <w:r w:rsidR="00F240B2">
        <w:t> </w:t>
      </w:r>
      <w:r w:rsidRPr="00434B4A">
        <w:t>Bustos.</w:t>
      </w:r>
    </w:p>
    <w:p w14:paraId="0FD291B0" w14:textId="69AAEE23" w:rsidR="00272994" w:rsidRPr="00434B4A" w:rsidRDefault="00272994" w:rsidP="00F240B2">
      <w:pPr>
        <w:pStyle w:val="BIOLRefer"/>
      </w:pPr>
      <w:r w:rsidRPr="00434B4A">
        <w:t>Colombia. Corte Suprema de Justicia. Sentencia T-072/21, 24 de marzo de 2021. MP. José Reyes.</w:t>
      </w:r>
    </w:p>
    <w:p w14:paraId="3B3CF407" w14:textId="63BED168" w:rsidR="00272994" w:rsidRPr="00434B4A" w:rsidRDefault="00272994" w:rsidP="00F240B2">
      <w:pPr>
        <w:pStyle w:val="BIOLRefer"/>
      </w:pPr>
      <w:r w:rsidRPr="00434B4A">
        <w:t>Colombia. Corte Suprema de Justicia. Sentencia C-351/2021, 14 de octubre de 2021. MP. Gloria</w:t>
      </w:r>
      <w:r w:rsidR="00F240B2">
        <w:t> </w:t>
      </w:r>
      <w:r w:rsidRPr="00434B4A">
        <w:t>Ortíz.</w:t>
      </w:r>
    </w:p>
    <w:p w14:paraId="319082D6" w14:textId="180BA385" w:rsidR="00272994" w:rsidRPr="00434B4A" w:rsidRDefault="00272994" w:rsidP="00F240B2">
      <w:pPr>
        <w:pStyle w:val="BIOLRefer"/>
      </w:pPr>
      <w:r w:rsidRPr="00434B4A">
        <w:t>Colombia. Corte Suprema de Justicia. Sentencia C-876/2007, 12 de octubre de 2007. MP. Humberto</w:t>
      </w:r>
      <w:r w:rsidR="00F240B2">
        <w:t> </w:t>
      </w:r>
      <w:r w:rsidRPr="00434B4A">
        <w:t>Sierra.</w:t>
      </w:r>
    </w:p>
    <w:p w14:paraId="13F5CD7C" w14:textId="3FD6157F" w:rsidR="00272994" w:rsidRPr="00434B4A" w:rsidRDefault="00272994" w:rsidP="00F240B2">
      <w:pPr>
        <w:pStyle w:val="BIOLRefer"/>
      </w:pPr>
      <w:r w:rsidRPr="00434B4A">
        <w:t>Colombia. Decreto 2164 de 1995, 7 de diciembre de 1995. Diario Oficial núm. 42.140.</w:t>
      </w:r>
    </w:p>
    <w:p w14:paraId="37D949B3" w14:textId="331B77F7" w:rsidR="00272994" w:rsidRPr="00434B4A" w:rsidRDefault="00272994" w:rsidP="00F240B2">
      <w:pPr>
        <w:pStyle w:val="BIOLRefer"/>
      </w:pPr>
      <w:r w:rsidRPr="00434B4A">
        <w:t>Colombia. Decreto 982 de 1999, 10 de junio de 1999. Diario Oficial núm. 43.603.</w:t>
      </w:r>
    </w:p>
    <w:p w14:paraId="1A3E45C1" w14:textId="51B1F547" w:rsidR="00272994" w:rsidRPr="00434B4A" w:rsidRDefault="00272994" w:rsidP="00F240B2">
      <w:pPr>
        <w:pStyle w:val="BIOLRefer"/>
      </w:pPr>
      <w:r w:rsidRPr="00434B4A">
        <w:t>Colombia. Decreto 1381 de 2010, 25 de enero de 2010. Diario Oficial núm. 47.603.</w:t>
      </w:r>
    </w:p>
    <w:p w14:paraId="02B4FC5A" w14:textId="0169C4DD" w:rsidR="00272994" w:rsidRPr="00434B4A" w:rsidRDefault="00272994" w:rsidP="00F240B2">
      <w:pPr>
        <w:pStyle w:val="BIOLRefer"/>
      </w:pPr>
      <w:r w:rsidRPr="00434B4A">
        <w:t>Colombia. Ley 1098 de 2006, 8 de noviembre de 2006. Código de Infancia y Adolescencia [CIA].</w:t>
      </w:r>
    </w:p>
    <w:p w14:paraId="721BDCEE" w14:textId="1D05C52B" w:rsidR="00272994" w:rsidRPr="00434B4A" w:rsidRDefault="00272994" w:rsidP="00F240B2">
      <w:pPr>
        <w:pStyle w:val="BIOLRefer"/>
      </w:pPr>
      <w:r w:rsidRPr="00434B4A">
        <w:t>Colombia. Ley 12 de 1991, ratificada mediante Ley 12 de 1991. Convención sobre los Derechos del Niño. Naciones Unidas, 1989. Entrada en vigor para Colombia el 28 de febrero de 1991.</w:t>
      </w:r>
    </w:p>
    <w:p w14:paraId="7B33820F" w14:textId="0B74DB17" w:rsidR="00272994" w:rsidRPr="00434B4A" w:rsidRDefault="00272994" w:rsidP="00F240B2">
      <w:pPr>
        <w:pStyle w:val="BIOLRefer"/>
      </w:pPr>
      <w:r w:rsidRPr="00434B4A">
        <w:lastRenderedPageBreak/>
        <w:t>Corte Interamericana de Derechos Humanos. Sentencia Caso González y otras "Campo Algodonero" vs. México, 16 de noviembre de 2009. Opinión de la presidenta Cecilia Medina.</w:t>
      </w:r>
    </w:p>
    <w:p w14:paraId="40667ADA" w14:textId="4C8E558D" w:rsidR="00272994" w:rsidRPr="00434B4A" w:rsidRDefault="00272994" w:rsidP="00F240B2">
      <w:pPr>
        <w:pStyle w:val="BIOLRefer"/>
      </w:pPr>
      <w:r w:rsidRPr="00434B4A">
        <w:t>Corte Interamericana de Derechos Humanos. Sentencia Rosendo Cantú y otras vs. México, 12 de marzo de 2020. Opinión de la presidenta Elizabeth Odio.</w:t>
      </w:r>
    </w:p>
    <w:p w14:paraId="07B12D9C" w14:textId="4699CD5A" w:rsidR="00272994" w:rsidRPr="00434B4A" w:rsidRDefault="00272994" w:rsidP="00F240B2">
      <w:pPr>
        <w:pStyle w:val="BIOLRefer"/>
      </w:pPr>
      <w:r w:rsidRPr="00434B4A">
        <w:t xml:space="preserve">Corte Interamericana de Derechos Humanos. </w:t>
      </w:r>
      <w:r w:rsidRPr="00434B4A">
        <w:rPr>
          <w:lang w:val="pt-BR"/>
        </w:rPr>
        <w:t xml:space="preserve">Caso Favela Nova </w:t>
      </w:r>
      <w:proofErr w:type="spellStart"/>
      <w:r w:rsidRPr="00434B4A">
        <w:rPr>
          <w:lang w:val="pt-BR"/>
        </w:rPr>
        <w:t>Brasilia</w:t>
      </w:r>
      <w:proofErr w:type="spellEnd"/>
      <w:r w:rsidRPr="00434B4A">
        <w:rPr>
          <w:lang w:val="pt-BR"/>
        </w:rPr>
        <w:t xml:space="preserve"> vs. Brasil, 16 de </w:t>
      </w:r>
      <w:proofErr w:type="spellStart"/>
      <w:r w:rsidRPr="00434B4A">
        <w:rPr>
          <w:lang w:val="pt-BR"/>
        </w:rPr>
        <w:t>febrero</w:t>
      </w:r>
      <w:proofErr w:type="spellEnd"/>
      <w:r w:rsidRPr="00434B4A">
        <w:rPr>
          <w:lang w:val="pt-BR"/>
        </w:rPr>
        <w:t xml:space="preserve"> de 2017. </w:t>
      </w:r>
      <w:r w:rsidRPr="00434B4A">
        <w:t>Opinión de Eduardo Ferrer, P.</w:t>
      </w:r>
    </w:p>
    <w:p w14:paraId="2ED4AF0F" w14:textId="1567DCCD" w:rsidR="00272994" w:rsidRPr="00434B4A" w:rsidRDefault="00272994" w:rsidP="00F240B2">
      <w:pPr>
        <w:pStyle w:val="BIOLRefer"/>
      </w:pPr>
      <w:r w:rsidRPr="00434B4A">
        <w:t xml:space="preserve">DANE. </w:t>
      </w:r>
      <w:r w:rsidRPr="00434B4A">
        <w:rPr>
          <w:i/>
          <w:iCs/>
        </w:rPr>
        <w:t>Población indígena de Colombia: Resultados del censo nacional de población y vivienda 2018.</w:t>
      </w:r>
      <w:r w:rsidRPr="00434B4A">
        <w:t xml:space="preserve"> Septiembre 16 de 2019.</w:t>
      </w:r>
    </w:p>
    <w:p w14:paraId="1FDDCC59" w14:textId="72BBBA7C" w:rsidR="00272994" w:rsidRPr="00434B4A" w:rsidRDefault="00272994" w:rsidP="00F240B2">
      <w:pPr>
        <w:pStyle w:val="BIOLRefer"/>
      </w:pPr>
      <w:r w:rsidRPr="00434B4A">
        <w:t xml:space="preserve">Instituto Colombiano de Bienestar Familiar. </w:t>
      </w:r>
      <w:r w:rsidRPr="00434B4A">
        <w:rPr>
          <w:i/>
          <w:iCs/>
        </w:rPr>
        <w:t>Manual de orientación.</w:t>
      </w:r>
      <w:r w:rsidRPr="00434B4A">
        <w:t xml:space="preserve"> Bogotá: ICBF, 18 de marzo de</w:t>
      </w:r>
      <w:r w:rsidR="00F240B2">
        <w:t> </w:t>
      </w:r>
      <w:r w:rsidRPr="00434B4A">
        <w:t>2016.</w:t>
      </w:r>
    </w:p>
    <w:p w14:paraId="4DAD2996" w14:textId="19371EB3" w:rsidR="00272994" w:rsidRPr="00434B4A" w:rsidRDefault="00272994" w:rsidP="00F240B2">
      <w:pPr>
        <w:pStyle w:val="BIOLRefer"/>
      </w:pPr>
      <w:r w:rsidRPr="00434B4A">
        <w:t xml:space="preserve">Instituto Colombiano de Bienestar Familiar. </w:t>
      </w:r>
      <w:r w:rsidRPr="00434B4A">
        <w:rPr>
          <w:i/>
          <w:iCs/>
        </w:rPr>
        <w:t>Ruta de violencia.</w:t>
      </w:r>
      <w:r w:rsidRPr="00434B4A">
        <w:t xml:space="preserve"> Bogotá: ICBF, 8 de marzo de 2008.</w:t>
      </w:r>
    </w:p>
    <w:p w14:paraId="042AED35" w14:textId="72A165D5" w:rsidR="00272994" w:rsidRPr="00434B4A" w:rsidRDefault="00272994" w:rsidP="00F240B2">
      <w:pPr>
        <w:pStyle w:val="BIOLRefer"/>
      </w:pPr>
      <w:r w:rsidRPr="00434B4A">
        <w:t xml:space="preserve">Instituto Colombiano de Bienestar Familiar. </w:t>
      </w:r>
      <w:r w:rsidRPr="00434B4A">
        <w:rPr>
          <w:i/>
          <w:iCs/>
        </w:rPr>
        <w:t>Sistema de Responsabilidad Penal para Adolescentes.</w:t>
      </w:r>
      <w:r w:rsidRPr="00434B4A">
        <w:t xml:space="preserve"> Bogotá: ICBF, 2006.</w:t>
      </w:r>
    </w:p>
    <w:p w14:paraId="55A7FA80" w14:textId="23A3A1B8" w:rsidR="00272994" w:rsidRPr="00434B4A" w:rsidRDefault="00272994" w:rsidP="00F240B2">
      <w:pPr>
        <w:pStyle w:val="BIOLRefer"/>
      </w:pPr>
      <w:r w:rsidRPr="00434B4A">
        <w:t xml:space="preserve">Tirado Acero, </w:t>
      </w:r>
      <w:r w:rsidR="006E7367" w:rsidRPr="00434B4A">
        <w:t>Misael</w:t>
      </w:r>
      <w:r w:rsidRPr="00434B4A">
        <w:t>, Cáceres Tovar,</w:t>
      </w:r>
      <w:r w:rsidR="006E7367" w:rsidRPr="00434B4A">
        <w:t xml:space="preserve"> Víctor Manuel,</w:t>
      </w:r>
      <w:r w:rsidRPr="00434B4A">
        <w:t xml:space="preserve"> Velandia Montes,</w:t>
      </w:r>
      <w:r w:rsidR="006E7367" w:rsidRPr="00434B4A">
        <w:t xml:space="preserve"> Ricardo</w:t>
      </w:r>
      <w:r w:rsidRPr="00434B4A">
        <w:t xml:space="preserve"> y Sánchez Tamayo</w:t>
      </w:r>
      <w:r w:rsidR="006E7367" w:rsidRPr="00434B4A">
        <w:t>, Robinson</w:t>
      </w:r>
      <w:r w:rsidRPr="00434B4A">
        <w:t>.</w:t>
      </w:r>
      <w:r w:rsidR="006E7367" w:rsidRPr="00434B4A">
        <w:t xml:space="preserve"> </w:t>
      </w:r>
      <w:r w:rsidRPr="00434B4A">
        <w:t>Delitos sexuales contra niños, niñas y adolescentes frente al populismo</w:t>
      </w:r>
      <w:r w:rsidR="006E7367" w:rsidRPr="00434B4A">
        <w:t xml:space="preserve"> mediático y punitivo, </w:t>
      </w:r>
      <w:proofErr w:type="spellStart"/>
      <w:r w:rsidR="006E7367" w:rsidRPr="00434B4A">
        <w:rPr>
          <w:i/>
          <w:iCs/>
        </w:rPr>
        <w:t>Via</w:t>
      </w:r>
      <w:proofErr w:type="spellEnd"/>
      <w:r w:rsidR="006E7367" w:rsidRPr="00434B4A">
        <w:rPr>
          <w:i/>
          <w:iCs/>
        </w:rPr>
        <w:t xml:space="preserve"> </w:t>
      </w:r>
      <w:proofErr w:type="spellStart"/>
      <w:r w:rsidR="006E7367" w:rsidRPr="00434B4A">
        <w:rPr>
          <w:i/>
          <w:iCs/>
        </w:rPr>
        <w:t>Inveniendi</w:t>
      </w:r>
      <w:proofErr w:type="spellEnd"/>
      <w:r w:rsidR="006E7367" w:rsidRPr="00434B4A">
        <w:rPr>
          <w:i/>
          <w:iCs/>
        </w:rPr>
        <w:t xml:space="preserve"> Et </w:t>
      </w:r>
      <w:proofErr w:type="spellStart"/>
      <w:r w:rsidR="006E7367" w:rsidRPr="00434B4A">
        <w:rPr>
          <w:i/>
          <w:iCs/>
        </w:rPr>
        <w:t>Iudicandi</w:t>
      </w:r>
      <w:proofErr w:type="spellEnd"/>
      <w:r w:rsidR="006E7367" w:rsidRPr="00434B4A">
        <w:t xml:space="preserve">, Vol. 16, Núm. 1 (2021). </w:t>
      </w:r>
      <w:hyperlink r:id="rId9" w:history="1">
        <w:r w:rsidR="006E7367" w:rsidRPr="00434B4A">
          <w:rPr>
            <w:rStyle w:val="Hipervnculo"/>
          </w:rPr>
          <w:t>https://www.redalyc.org/articulo.oa?id=560268690009</w:t>
        </w:r>
      </w:hyperlink>
    </w:p>
    <w:p w14:paraId="2E5DAE27" w14:textId="49DFA25F" w:rsidR="00690578" w:rsidRPr="00F240B2" w:rsidRDefault="00272994" w:rsidP="00F240B2">
      <w:pPr>
        <w:pStyle w:val="BIOLRefer"/>
        <w:rPr>
          <w:rStyle w:val="Hipervnculo"/>
        </w:rPr>
      </w:pPr>
      <w:proofErr w:type="spellStart"/>
      <w:r w:rsidRPr="00434B4A">
        <w:t>Torrecuadrada</w:t>
      </w:r>
      <w:proofErr w:type="spellEnd"/>
      <w:r w:rsidRPr="00434B4A">
        <w:t xml:space="preserve"> García-Lozano, Soledad. El interés superior del niño. </w:t>
      </w:r>
      <w:r w:rsidRPr="00434B4A">
        <w:rPr>
          <w:i/>
          <w:iCs/>
        </w:rPr>
        <w:t>Anuario Mexicano de Derecho Internacional</w:t>
      </w:r>
      <w:r w:rsidRPr="00434B4A">
        <w:t xml:space="preserve"> 16 (2016): 131–157. </w:t>
      </w:r>
      <w:r w:rsidR="00F240B2">
        <w:rPr>
          <w:u w:val="single"/>
        </w:rPr>
        <w:fldChar w:fldCharType="begin"/>
      </w:r>
      <w:r w:rsidR="00F240B2">
        <w:rPr>
          <w:u w:val="single"/>
        </w:rPr>
        <w:instrText>HYPERLINK "https://www.scielo.org.mx/pdf/amdi/v16/1870-4654-amdi-16-00131.pdf"</w:instrText>
      </w:r>
      <w:r w:rsidR="00F240B2">
        <w:rPr>
          <w:u w:val="single"/>
        </w:rPr>
      </w:r>
      <w:r w:rsidR="00F240B2">
        <w:rPr>
          <w:u w:val="single"/>
        </w:rPr>
        <w:fldChar w:fldCharType="separate"/>
      </w:r>
      <w:r w:rsidRPr="00F240B2">
        <w:rPr>
          <w:rStyle w:val="Hipervnculo"/>
        </w:rPr>
        <w:t>https://www.scielo.org.mx/pdf/amdi/v16/1870-4654-amdi-16-00131.pdf</w:t>
      </w:r>
    </w:p>
    <w:p w14:paraId="3AF601C1" w14:textId="5D58208C" w:rsidR="00272994" w:rsidRPr="00434B4A" w:rsidRDefault="00F240B2" w:rsidP="00F240B2">
      <w:pPr>
        <w:pStyle w:val="BIOLRefer"/>
      </w:pPr>
      <w:r>
        <w:rPr>
          <w:u w:val="single"/>
        </w:rPr>
        <w:fldChar w:fldCharType="end"/>
      </w:r>
      <w:r w:rsidR="00272994" w:rsidRPr="00434B4A">
        <w:t xml:space="preserve">Valdés, Teresa. Mujeres urbanas: impacto de la clase en las relaciones de poder en la sexualidad y la pareja. </w:t>
      </w:r>
      <w:r w:rsidR="00272994" w:rsidRPr="00434B4A">
        <w:rPr>
          <w:i/>
          <w:iCs/>
        </w:rPr>
        <w:t xml:space="preserve">Revista </w:t>
      </w:r>
      <w:proofErr w:type="spellStart"/>
      <w:r w:rsidR="00272994" w:rsidRPr="00434B4A">
        <w:rPr>
          <w:i/>
          <w:iCs/>
        </w:rPr>
        <w:t>Topía</w:t>
      </w:r>
      <w:proofErr w:type="spellEnd"/>
      <w:r w:rsidR="00272994" w:rsidRPr="00434B4A">
        <w:t>,</w:t>
      </w:r>
      <w:r w:rsidR="002C773B" w:rsidRPr="00434B4A">
        <w:t xml:space="preserve"> (</w:t>
      </w:r>
      <w:r w:rsidR="00272994" w:rsidRPr="00434B4A">
        <w:t>2007</w:t>
      </w:r>
      <w:r w:rsidR="002C773B" w:rsidRPr="00434B4A">
        <w:t>)</w:t>
      </w:r>
      <w:r w:rsidR="00272994" w:rsidRPr="00434B4A">
        <w:t xml:space="preserve">. </w:t>
      </w:r>
      <w:hyperlink r:id="rId10" w:history="1">
        <w:r w:rsidR="002C773B" w:rsidRPr="00F240B2">
          <w:rPr>
            <w:rStyle w:val="Hipervnculo"/>
          </w:rPr>
          <w:t>https://www.topia.com.ar/articulos/mujeres-urbanas-impacto-de-la-clase-en-las-relaciones-de-poder-en-la-sexualidad-y-la-parej</w:t>
        </w:r>
      </w:hyperlink>
    </w:p>
    <w:p w14:paraId="3212BC2F" w14:textId="04F08E0E" w:rsidR="00826C7C" w:rsidRPr="00434B4A" w:rsidRDefault="00272994" w:rsidP="00F240B2">
      <w:pPr>
        <w:pStyle w:val="BIOLRefer"/>
      </w:pPr>
      <w:r w:rsidRPr="00434B4A">
        <w:t>Choque,</w:t>
      </w:r>
      <w:r w:rsidR="002C773B" w:rsidRPr="00434B4A">
        <w:t xml:space="preserve"> María Eugenia,</w:t>
      </w:r>
      <w:r w:rsidRPr="00434B4A">
        <w:t xml:space="preserve"> Botero</w:t>
      </w:r>
      <w:r w:rsidR="002C773B" w:rsidRPr="00434B4A">
        <w:t xml:space="preserve"> Sánchez, Esther</w:t>
      </w:r>
      <w:r w:rsidRPr="00434B4A">
        <w:t>, Titua</w:t>
      </w:r>
      <w:r w:rsidR="002C773B" w:rsidRPr="00434B4A">
        <w:t xml:space="preserve">ña, </w:t>
      </w:r>
      <w:proofErr w:type="spellStart"/>
      <w:r w:rsidR="002C773B" w:rsidRPr="00434B4A">
        <w:t>Auki</w:t>
      </w:r>
      <w:proofErr w:type="spellEnd"/>
      <w:r w:rsidRPr="00434B4A">
        <w:t xml:space="preserve"> y López</w:t>
      </w:r>
      <w:r w:rsidR="002C773B" w:rsidRPr="00434B4A">
        <w:t>, Sinesio</w:t>
      </w:r>
      <w:r w:rsidRPr="00434B4A">
        <w:t xml:space="preserve">. </w:t>
      </w:r>
      <w:r w:rsidRPr="00434B4A">
        <w:rPr>
          <w:i/>
          <w:iCs/>
        </w:rPr>
        <w:t>Las sociedades interculturales: un desafío para el siglo XXI.</w:t>
      </w:r>
      <w:r w:rsidRPr="00434B4A">
        <w:t xml:space="preserve"> </w:t>
      </w:r>
      <w:r w:rsidR="002C773B" w:rsidRPr="00434B4A">
        <w:t>Ecuador</w:t>
      </w:r>
      <w:r w:rsidRPr="00434B4A">
        <w:t>: Argudo Hermanos, 2000.</w:t>
      </w:r>
    </w:p>
    <w:sectPr w:rsidR="00826C7C" w:rsidRPr="00434B4A" w:rsidSect="00A27014">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18" w:right="1418" w:bottom="1418" w:left="1418"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8C916" w14:textId="77777777" w:rsidR="00046560" w:rsidRDefault="00046560">
      <w:r>
        <w:separator/>
      </w:r>
    </w:p>
  </w:endnote>
  <w:endnote w:type="continuationSeparator" w:id="0">
    <w:p w14:paraId="0D4ECF68" w14:textId="77777777" w:rsidR="00046560" w:rsidRDefault="00046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ource Sans 3">
    <w:panose1 w:val="020B0303030403020204"/>
    <w:charset w:val="00"/>
    <w:family w:val="swiss"/>
    <w:pitch w:val="variable"/>
    <w:sig w:usb0="E00002FF" w:usb1="00002003" w:usb2="00000000" w:usb3="00000000" w:csb0="0000019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89BB" w14:textId="3A508611" w:rsidR="00140AF9" w:rsidRPr="00F240B2" w:rsidRDefault="00F240B2" w:rsidP="00140AF9">
    <w:pPr>
      <w:tabs>
        <w:tab w:val="center" w:pos="4419"/>
        <w:tab w:val="right" w:pos="8838"/>
      </w:tabs>
      <w:spacing w:before="120"/>
      <w:rPr>
        <w:rFonts w:ascii="Unna" w:eastAsia="Aptos" w:hAnsi="Unna"/>
        <w:kern w:val="2"/>
        <w:sz w:val="20"/>
        <w:szCs w:val="20"/>
        <w:lang w:val="es-MX"/>
      </w:rPr>
    </w:pPr>
    <w:r w:rsidRPr="00CB539B">
      <w:rPr>
        <w:rFonts w:ascii="Unna" w:eastAsia="Aptos" w:hAnsi="Unna"/>
        <w:b/>
        <w:bCs/>
        <w:kern w:val="2"/>
        <w:sz w:val="20"/>
        <w:szCs w:val="20"/>
        <w:lang w:val="es-MX"/>
      </w:rPr>
      <w:t xml:space="preserve"> </w:t>
    </w:r>
  </w:p>
  <w:p w14:paraId="49A0ACD0" w14:textId="2FB17A9D" w:rsidR="00F240B2" w:rsidRPr="00F240B2" w:rsidRDefault="00F240B2" w:rsidP="00F240B2">
    <w:pPr>
      <w:tabs>
        <w:tab w:val="center" w:pos="4419"/>
        <w:tab w:val="right" w:pos="8838"/>
      </w:tabs>
      <w:rPr>
        <w:rFonts w:ascii="Unna" w:eastAsia="Aptos" w:hAnsi="Unna"/>
        <w:kern w:val="2"/>
        <w:sz w:val="20"/>
        <w:szCs w:val="20"/>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C98F" w14:textId="7D3A4A52" w:rsidR="00465D50" w:rsidRPr="00465D50" w:rsidRDefault="00465D50" w:rsidP="00465D50">
    <w:pPr>
      <w:widowControl/>
      <w:tabs>
        <w:tab w:val="center" w:pos="4419"/>
        <w:tab w:val="right" w:pos="8838"/>
      </w:tabs>
      <w:autoSpaceDE/>
      <w:autoSpaceDN/>
      <w:rPr>
        <w:rFonts w:ascii="Unna" w:eastAsia="Aptos" w:hAnsi="Unna" w:cs="Times New Roman"/>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8453" w14:textId="2CA5EB3D" w:rsidR="00F240B2" w:rsidRPr="00F240B2" w:rsidRDefault="00F240B2" w:rsidP="00F240B2">
    <w:pPr>
      <w:tabs>
        <w:tab w:val="center" w:pos="4419"/>
        <w:tab w:val="right" w:pos="8838"/>
      </w:tabs>
      <w:rPr>
        <w:rFonts w:ascii="Unna" w:eastAsia="Aptos" w:hAnsi="Unna"/>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ECA89" w14:textId="77777777" w:rsidR="00046560" w:rsidRDefault="00046560">
      <w:r>
        <w:separator/>
      </w:r>
    </w:p>
  </w:footnote>
  <w:footnote w:type="continuationSeparator" w:id="0">
    <w:p w14:paraId="1F22C100" w14:textId="77777777" w:rsidR="00046560" w:rsidRDefault="00046560">
      <w:r>
        <w:continuationSeparator/>
      </w:r>
    </w:p>
  </w:footnote>
  <w:footnote w:id="1">
    <w:p w14:paraId="390BEE4C" w14:textId="001A7CD3" w:rsidR="00693BD8" w:rsidRPr="00F240B2" w:rsidRDefault="00693BD8" w:rsidP="00F240B2">
      <w:pPr>
        <w:pStyle w:val="BIOLpie"/>
        <w:rPr>
          <w:rFonts w:ascii="Aptos" w:hAnsi="Aptos"/>
          <w:sz w:val="18"/>
          <w:szCs w:val="18"/>
          <w:lang w:val="es-ES"/>
        </w:rPr>
      </w:pPr>
      <w:r w:rsidRPr="00F240B2">
        <w:rPr>
          <w:rStyle w:val="Refdenotaalpie"/>
          <w:rFonts w:ascii="Aptos" w:hAnsi="Aptos"/>
          <w:sz w:val="18"/>
          <w:szCs w:val="18"/>
        </w:rPr>
        <w:footnoteRef/>
      </w:r>
      <w:r w:rsidRPr="00F240B2">
        <w:rPr>
          <w:rFonts w:ascii="Aptos" w:hAnsi="Aptos"/>
          <w:sz w:val="18"/>
          <w:szCs w:val="18"/>
        </w:rPr>
        <w:t xml:space="preserve"> 04/12/2025                                                                                                          </w:t>
      </w:r>
      <w:r w:rsidR="00F240B2">
        <w:rPr>
          <w:rFonts w:ascii="Aptos" w:hAnsi="Aptos"/>
          <w:sz w:val="18"/>
          <w:szCs w:val="18"/>
        </w:rPr>
        <w:t xml:space="preserve">                                                                             </w:t>
      </w:r>
      <w:r w:rsidRPr="00F240B2">
        <w:rPr>
          <w:rFonts w:ascii="Aptos" w:hAnsi="Aptos"/>
          <w:sz w:val="18"/>
          <w:szCs w:val="18"/>
        </w:rPr>
        <w:t>Aceptado: 22/12/2025</w:t>
      </w:r>
    </w:p>
  </w:footnote>
  <w:footnote w:id="2">
    <w:p w14:paraId="346F38F9" w14:textId="77C8C7BC" w:rsidR="00E2422E" w:rsidRPr="00F240B2" w:rsidRDefault="00E2422E"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Profesor-Investigador Titular en Universidad de Sonora, miembro del Sistema Nacional de Investigadoras</w:t>
      </w:r>
      <w:r w:rsidRPr="00F240B2">
        <w:rPr>
          <w:rFonts w:ascii="Aptos" w:hAnsi="Aptos"/>
          <w:spacing w:val="-16"/>
          <w:sz w:val="18"/>
          <w:szCs w:val="18"/>
        </w:rPr>
        <w:t xml:space="preserve"> </w:t>
      </w:r>
      <w:r w:rsidRPr="00F240B2">
        <w:rPr>
          <w:rFonts w:ascii="Aptos" w:hAnsi="Aptos"/>
          <w:sz w:val="18"/>
          <w:szCs w:val="18"/>
        </w:rPr>
        <w:t>e</w:t>
      </w:r>
      <w:r w:rsidRPr="00F240B2">
        <w:rPr>
          <w:rFonts w:ascii="Aptos" w:hAnsi="Aptos"/>
          <w:spacing w:val="-15"/>
          <w:sz w:val="18"/>
          <w:szCs w:val="18"/>
        </w:rPr>
        <w:t xml:space="preserve"> </w:t>
      </w:r>
      <w:r w:rsidRPr="00F240B2">
        <w:rPr>
          <w:rFonts w:ascii="Aptos" w:hAnsi="Aptos"/>
          <w:sz w:val="18"/>
          <w:szCs w:val="18"/>
        </w:rPr>
        <w:t>Investigadores</w:t>
      </w:r>
      <w:r w:rsidRPr="00F240B2">
        <w:rPr>
          <w:rFonts w:ascii="Aptos" w:hAnsi="Aptos"/>
          <w:spacing w:val="-15"/>
          <w:sz w:val="18"/>
          <w:szCs w:val="18"/>
        </w:rPr>
        <w:t xml:space="preserve"> </w:t>
      </w:r>
      <w:r w:rsidRPr="00F240B2">
        <w:rPr>
          <w:rFonts w:ascii="Aptos" w:hAnsi="Aptos"/>
          <w:sz w:val="18"/>
          <w:szCs w:val="18"/>
        </w:rPr>
        <w:t>nivel</w:t>
      </w:r>
      <w:r w:rsidRPr="00F240B2">
        <w:rPr>
          <w:rFonts w:ascii="Aptos" w:hAnsi="Aptos"/>
          <w:spacing w:val="-16"/>
          <w:sz w:val="18"/>
          <w:szCs w:val="18"/>
        </w:rPr>
        <w:t xml:space="preserve"> </w:t>
      </w:r>
      <w:r w:rsidRPr="00F240B2">
        <w:rPr>
          <w:rFonts w:ascii="Aptos" w:hAnsi="Aptos"/>
          <w:sz w:val="18"/>
          <w:szCs w:val="18"/>
        </w:rPr>
        <w:t>1,</w:t>
      </w:r>
      <w:r w:rsidRPr="00F240B2">
        <w:rPr>
          <w:rFonts w:ascii="Aptos" w:hAnsi="Aptos"/>
          <w:spacing w:val="-15"/>
          <w:sz w:val="18"/>
          <w:szCs w:val="18"/>
        </w:rPr>
        <w:t xml:space="preserve"> </w:t>
      </w:r>
      <w:r w:rsidRPr="00F240B2">
        <w:rPr>
          <w:rFonts w:ascii="Aptos" w:hAnsi="Aptos"/>
          <w:sz w:val="18"/>
          <w:szCs w:val="18"/>
        </w:rPr>
        <w:t>Doctor</w:t>
      </w:r>
      <w:r w:rsidRPr="00F240B2">
        <w:rPr>
          <w:rFonts w:ascii="Aptos" w:hAnsi="Aptos"/>
          <w:spacing w:val="-15"/>
          <w:sz w:val="18"/>
          <w:szCs w:val="18"/>
        </w:rPr>
        <w:t xml:space="preserve"> </w:t>
      </w:r>
      <w:r w:rsidRPr="00F240B2">
        <w:rPr>
          <w:rFonts w:ascii="Aptos" w:hAnsi="Aptos"/>
          <w:sz w:val="18"/>
          <w:szCs w:val="18"/>
        </w:rPr>
        <w:t>en</w:t>
      </w:r>
      <w:r w:rsidRPr="00F240B2">
        <w:rPr>
          <w:rFonts w:ascii="Aptos" w:hAnsi="Aptos"/>
          <w:spacing w:val="-15"/>
          <w:sz w:val="18"/>
          <w:szCs w:val="18"/>
        </w:rPr>
        <w:t xml:space="preserve"> </w:t>
      </w:r>
      <w:r w:rsidRPr="00F240B2">
        <w:rPr>
          <w:rFonts w:ascii="Aptos" w:hAnsi="Aptos"/>
          <w:sz w:val="18"/>
          <w:szCs w:val="18"/>
        </w:rPr>
        <w:t>Derecho</w:t>
      </w:r>
      <w:r w:rsidRPr="00F240B2">
        <w:rPr>
          <w:rFonts w:ascii="Aptos" w:hAnsi="Aptos"/>
          <w:spacing w:val="-16"/>
          <w:sz w:val="18"/>
          <w:szCs w:val="18"/>
        </w:rPr>
        <w:t xml:space="preserve"> </w:t>
      </w:r>
      <w:r w:rsidRPr="00F240B2">
        <w:rPr>
          <w:rFonts w:ascii="Aptos" w:hAnsi="Aptos"/>
          <w:sz w:val="18"/>
          <w:szCs w:val="18"/>
        </w:rPr>
        <w:t>por</w:t>
      </w:r>
      <w:r w:rsidRPr="00F240B2">
        <w:rPr>
          <w:rFonts w:ascii="Aptos" w:hAnsi="Aptos"/>
          <w:spacing w:val="-15"/>
          <w:sz w:val="18"/>
          <w:szCs w:val="18"/>
        </w:rPr>
        <w:t xml:space="preserve"> </w:t>
      </w:r>
      <w:r w:rsidRPr="00F240B2">
        <w:rPr>
          <w:rFonts w:ascii="Aptos" w:hAnsi="Aptos"/>
          <w:sz w:val="18"/>
          <w:szCs w:val="18"/>
        </w:rPr>
        <w:t>el</w:t>
      </w:r>
      <w:r w:rsidRPr="00F240B2">
        <w:rPr>
          <w:rFonts w:ascii="Aptos" w:hAnsi="Aptos"/>
          <w:spacing w:val="-15"/>
          <w:sz w:val="18"/>
          <w:szCs w:val="18"/>
        </w:rPr>
        <w:t xml:space="preserve"> </w:t>
      </w:r>
      <w:r w:rsidRPr="00F240B2">
        <w:rPr>
          <w:rFonts w:ascii="Aptos" w:hAnsi="Aptos"/>
          <w:sz w:val="18"/>
          <w:szCs w:val="18"/>
        </w:rPr>
        <w:t>Instituto</w:t>
      </w:r>
      <w:r w:rsidRPr="00F240B2">
        <w:rPr>
          <w:rFonts w:ascii="Aptos" w:hAnsi="Aptos"/>
          <w:spacing w:val="-16"/>
          <w:sz w:val="18"/>
          <w:szCs w:val="18"/>
        </w:rPr>
        <w:t xml:space="preserve"> </w:t>
      </w:r>
      <w:r w:rsidRPr="00F240B2">
        <w:rPr>
          <w:rFonts w:ascii="Aptos" w:hAnsi="Aptos"/>
          <w:sz w:val="18"/>
          <w:szCs w:val="18"/>
        </w:rPr>
        <w:t>de</w:t>
      </w:r>
      <w:r w:rsidRPr="00F240B2">
        <w:rPr>
          <w:rFonts w:ascii="Aptos" w:hAnsi="Aptos"/>
          <w:spacing w:val="-15"/>
          <w:sz w:val="18"/>
          <w:szCs w:val="18"/>
        </w:rPr>
        <w:t xml:space="preserve"> </w:t>
      </w:r>
      <w:r w:rsidRPr="00F240B2">
        <w:rPr>
          <w:rFonts w:ascii="Aptos" w:hAnsi="Aptos"/>
          <w:sz w:val="18"/>
          <w:szCs w:val="18"/>
        </w:rPr>
        <w:t xml:space="preserve">Investigaciones Jurídicas de la Universidad Autónoma de Chiapas. Correo electrónico: </w:t>
      </w:r>
      <w:hyperlink r:id="rId1" w:history="1">
        <w:r w:rsidR="00434B4A" w:rsidRPr="00F240B2">
          <w:rPr>
            <w:rStyle w:val="Hipervnculo"/>
            <w:rFonts w:ascii="Aptos" w:hAnsi="Aptos"/>
            <w:sz w:val="18"/>
            <w:szCs w:val="18"/>
          </w:rPr>
          <w:t>Alonso_hd28@hotmail.com</w:t>
        </w:r>
      </w:hyperlink>
      <w:r w:rsidRPr="00F240B2">
        <w:rPr>
          <w:rFonts w:ascii="Aptos" w:hAnsi="Aptos"/>
          <w:sz w:val="18"/>
          <w:szCs w:val="18"/>
        </w:rPr>
        <w:t xml:space="preserve"> ORCID: 0000-0001-9382-9878</w:t>
      </w:r>
    </w:p>
  </w:footnote>
  <w:footnote w:id="3">
    <w:p w14:paraId="29E96B38" w14:textId="7D50D6D0" w:rsidR="00E2422E" w:rsidRPr="00F240B2" w:rsidRDefault="00E2422E" w:rsidP="00F240B2">
      <w:pPr>
        <w:pStyle w:val="BIOLpie"/>
        <w:rPr>
          <w:rFonts w:ascii="Aptos" w:hAnsi="Aptos"/>
          <w:color w:val="0070C0"/>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Abogada, Conciliadora en Derecho, Docente Universidad </w:t>
      </w:r>
      <w:proofErr w:type="spellStart"/>
      <w:r w:rsidRPr="00F240B2">
        <w:rPr>
          <w:rFonts w:ascii="Aptos" w:hAnsi="Aptos"/>
          <w:sz w:val="18"/>
          <w:szCs w:val="18"/>
        </w:rPr>
        <w:t>Incca</w:t>
      </w:r>
      <w:proofErr w:type="spellEnd"/>
      <w:r w:rsidRPr="00F240B2">
        <w:rPr>
          <w:rFonts w:ascii="Aptos" w:hAnsi="Aptos"/>
          <w:sz w:val="18"/>
          <w:szCs w:val="18"/>
        </w:rPr>
        <w:t xml:space="preserve">, Especialista en Derechos Humanos y Sistemas de Protección, Magíster en Derecho Procesal. Correo electrónico: </w:t>
      </w:r>
      <w:hyperlink r:id="rId2" w:history="1">
        <w:r w:rsidRPr="00F240B2">
          <w:rPr>
            <w:rStyle w:val="Hipervnculo"/>
            <w:rFonts w:ascii="Aptos" w:hAnsi="Aptos"/>
            <w:spacing w:val="-2"/>
            <w:sz w:val="18"/>
            <w:szCs w:val="18"/>
          </w:rPr>
          <w:t>anahoyosjimezp@gmail.com</w:t>
        </w:r>
      </w:hyperlink>
    </w:p>
  </w:footnote>
  <w:footnote w:id="4">
    <w:p w14:paraId="3D9461C3" w14:textId="77777777" w:rsidR="005F1E0C" w:rsidRPr="00F240B2" w:rsidRDefault="005F1E0C"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Departamento Administrativo Nacional de Estadística (DANE),</w:t>
      </w:r>
      <w:r w:rsidRPr="00F240B2">
        <w:rPr>
          <w:rStyle w:val="apple-converted-space"/>
          <w:rFonts w:ascii="Aptos" w:hAnsi="Aptos"/>
          <w:color w:val="000000"/>
          <w:sz w:val="18"/>
          <w:szCs w:val="18"/>
        </w:rPr>
        <w:t> </w:t>
      </w:r>
      <w:r w:rsidRPr="00F240B2">
        <w:rPr>
          <w:rStyle w:val="nfasis"/>
          <w:rFonts w:ascii="Aptos" w:hAnsi="Aptos"/>
          <w:color w:val="000000"/>
          <w:sz w:val="18"/>
          <w:szCs w:val="18"/>
        </w:rPr>
        <w:t>Población indígena de Colombia: Resultados del censo nacional de población y vivienda 2018</w:t>
      </w:r>
      <w:r w:rsidRPr="00F240B2">
        <w:rPr>
          <w:rStyle w:val="apple-converted-space"/>
          <w:rFonts w:ascii="Aptos" w:hAnsi="Aptos"/>
          <w:color w:val="000000"/>
          <w:sz w:val="18"/>
          <w:szCs w:val="18"/>
        </w:rPr>
        <w:t> </w:t>
      </w:r>
      <w:r w:rsidRPr="00F240B2">
        <w:rPr>
          <w:rFonts w:ascii="Aptos" w:hAnsi="Aptos"/>
          <w:color w:val="000000"/>
          <w:sz w:val="18"/>
          <w:szCs w:val="18"/>
        </w:rPr>
        <w:t>(Bogotá: DANE, 2019), 8.</w:t>
      </w:r>
    </w:p>
  </w:footnote>
  <w:footnote w:id="5">
    <w:p w14:paraId="2690C733" w14:textId="0E34B196" w:rsidR="00A85B7C" w:rsidRPr="00F240B2" w:rsidRDefault="00A85B7C"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001D6627" w:rsidRPr="00F240B2">
        <w:rPr>
          <w:rFonts w:ascii="Aptos" w:hAnsi="Aptos"/>
          <w:color w:val="000000"/>
          <w:sz w:val="18"/>
          <w:szCs w:val="18"/>
        </w:rPr>
        <w:t xml:space="preserve">Choque, María Eugenia, Botero Sánchez, Esther, Tituaña, </w:t>
      </w:r>
      <w:proofErr w:type="spellStart"/>
      <w:r w:rsidR="001D6627" w:rsidRPr="00F240B2">
        <w:rPr>
          <w:rFonts w:ascii="Aptos" w:hAnsi="Aptos"/>
          <w:color w:val="000000"/>
          <w:sz w:val="18"/>
          <w:szCs w:val="18"/>
        </w:rPr>
        <w:t>Auki</w:t>
      </w:r>
      <w:proofErr w:type="spellEnd"/>
      <w:r w:rsidR="001D6627" w:rsidRPr="00F240B2">
        <w:rPr>
          <w:rFonts w:ascii="Aptos" w:hAnsi="Aptos"/>
          <w:color w:val="000000"/>
          <w:sz w:val="18"/>
          <w:szCs w:val="18"/>
        </w:rPr>
        <w:t xml:space="preserve"> y López, Sinesio</w:t>
      </w:r>
      <w:r w:rsidRPr="00F240B2">
        <w:rPr>
          <w:rFonts w:ascii="Aptos" w:hAnsi="Aptos"/>
          <w:color w:val="000000"/>
          <w:sz w:val="18"/>
          <w:szCs w:val="18"/>
        </w:rPr>
        <w:t>,</w:t>
      </w:r>
      <w:r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Las sociedades interculturales: un desafío para el siglo XXI</w:t>
      </w:r>
      <w:r w:rsidRPr="00F240B2">
        <w:rPr>
          <w:rStyle w:val="apple-converted-space"/>
          <w:rFonts w:ascii="Aptos" w:hAnsi="Aptos"/>
          <w:color w:val="000000"/>
          <w:sz w:val="18"/>
          <w:szCs w:val="18"/>
        </w:rPr>
        <w:t xml:space="preserve"> </w:t>
      </w:r>
      <w:r w:rsidRPr="00F240B2">
        <w:rPr>
          <w:rFonts w:ascii="Aptos" w:hAnsi="Aptos"/>
          <w:color w:val="000000"/>
          <w:sz w:val="18"/>
          <w:szCs w:val="18"/>
        </w:rPr>
        <w:t>(</w:t>
      </w:r>
      <w:r w:rsidR="001D6627" w:rsidRPr="00F240B2">
        <w:rPr>
          <w:rFonts w:ascii="Aptos" w:hAnsi="Aptos"/>
          <w:color w:val="000000"/>
          <w:sz w:val="18"/>
          <w:szCs w:val="18"/>
        </w:rPr>
        <w:t>Ecuador</w:t>
      </w:r>
      <w:r w:rsidRPr="00F240B2">
        <w:rPr>
          <w:rFonts w:ascii="Aptos" w:hAnsi="Aptos"/>
          <w:color w:val="000000"/>
          <w:sz w:val="18"/>
          <w:szCs w:val="18"/>
        </w:rPr>
        <w:t>: Argudo Hermanos, 2000), 72.</w:t>
      </w:r>
    </w:p>
  </w:footnote>
  <w:footnote w:id="6">
    <w:p w14:paraId="73FA284B" w14:textId="08B451B9" w:rsidR="00D943CF" w:rsidRPr="00F240B2" w:rsidRDefault="00D943CF"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Constitución Política de Colombia, 1991, art. 246</w:t>
      </w:r>
    </w:p>
  </w:footnote>
  <w:footnote w:id="7">
    <w:p w14:paraId="045F7837" w14:textId="7D0A3F96" w:rsidR="00CA7D85" w:rsidRPr="00F240B2" w:rsidRDefault="00CA7D85"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 xml:space="preserve">Ley 1381 de 2010, por la cual se desarrollan los </w:t>
      </w:r>
      <w:r w:rsidR="00646FD3" w:rsidRPr="00F240B2">
        <w:rPr>
          <w:rFonts w:ascii="Aptos" w:hAnsi="Aptos"/>
          <w:color w:val="000000"/>
          <w:sz w:val="18"/>
          <w:szCs w:val="18"/>
        </w:rPr>
        <w:t>A</w:t>
      </w:r>
      <w:r w:rsidRPr="00F240B2">
        <w:rPr>
          <w:rFonts w:ascii="Aptos" w:hAnsi="Aptos"/>
          <w:color w:val="000000"/>
          <w:sz w:val="18"/>
          <w:szCs w:val="18"/>
        </w:rPr>
        <w:t xml:space="preserve">rtículos 7°, 8°, 10 y 70 de la Constitución Política, y los </w:t>
      </w:r>
      <w:r w:rsidR="00646FD3" w:rsidRPr="00F240B2">
        <w:rPr>
          <w:rFonts w:ascii="Aptos" w:hAnsi="Aptos"/>
          <w:color w:val="000000"/>
          <w:sz w:val="18"/>
          <w:szCs w:val="18"/>
        </w:rPr>
        <w:t>A</w:t>
      </w:r>
      <w:r w:rsidRPr="00F240B2">
        <w:rPr>
          <w:rFonts w:ascii="Aptos" w:hAnsi="Aptos"/>
          <w:color w:val="000000"/>
          <w:sz w:val="18"/>
          <w:szCs w:val="18"/>
        </w:rPr>
        <w:t>rtículos 4°, 5° y 28 de la Ley 21 de 1991 (que aprueba el Convenio 169 de la OIT sobre pueblos indígenas y tribales), y se dictan normas sobre reconocimiento, fomento, protección, uso, preservación y fortalecimiento de las lenguas de los grupos étnicos de Colombia y sobre sus derechos lingüísticos y los de sus hablantes (25 de enero de 2010),</w:t>
      </w:r>
      <w:r w:rsidR="00826C7C"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Diario Oficial</w:t>
      </w:r>
      <w:r w:rsidR="00826C7C" w:rsidRPr="00F240B2">
        <w:rPr>
          <w:rStyle w:val="apple-converted-space"/>
          <w:rFonts w:ascii="Aptos" w:hAnsi="Aptos"/>
          <w:color w:val="000000"/>
          <w:sz w:val="18"/>
          <w:szCs w:val="18"/>
        </w:rPr>
        <w:t xml:space="preserve"> </w:t>
      </w:r>
      <w:r w:rsidRPr="00F240B2">
        <w:rPr>
          <w:rFonts w:ascii="Aptos" w:hAnsi="Aptos"/>
          <w:color w:val="000000"/>
          <w:sz w:val="18"/>
          <w:szCs w:val="18"/>
        </w:rPr>
        <w:t>núm. 47.603.</w:t>
      </w:r>
    </w:p>
  </w:footnote>
  <w:footnote w:id="8">
    <w:p w14:paraId="5FB6889B" w14:textId="2ADF37D5"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Decreto 2164 de 1995, por el cual se reglamenta parcialmente el Capítulo XIV de la Ley 160 de 1994 en lo relacionado con la dotación y titulación de tierras a las comunidades indígenas para la constitución, reestructuración, ampliación y saneamiento de los Resguardos Indígenas en el territorio nacional (7 de diciembre de 1995),</w:t>
      </w:r>
      <w:r w:rsidR="00826C7C"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Diario Oficial</w:t>
      </w:r>
      <w:r w:rsidRPr="00F240B2">
        <w:rPr>
          <w:rStyle w:val="apple-converted-space"/>
          <w:rFonts w:ascii="Aptos" w:hAnsi="Aptos"/>
          <w:color w:val="000000"/>
          <w:sz w:val="18"/>
          <w:szCs w:val="18"/>
        </w:rPr>
        <w:t> </w:t>
      </w:r>
      <w:r w:rsidRPr="00F240B2">
        <w:rPr>
          <w:rFonts w:ascii="Aptos" w:hAnsi="Aptos"/>
          <w:color w:val="000000"/>
          <w:sz w:val="18"/>
          <w:szCs w:val="18"/>
        </w:rPr>
        <w:t>núm. 42.140.</w:t>
      </w:r>
    </w:p>
  </w:footnote>
  <w:footnote w:id="9">
    <w:p w14:paraId="2CE87126" w14:textId="1C4BE357"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Decreto 982 de 1999, por el cual el Gobierno Nacional crea una Comisión para el desarrollo integral de la política indígena, se adoptan medidas para obtener los recursos necesarios y se dictan otras disposiciones (10 de junio de 1999),</w:t>
      </w:r>
      <w:r w:rsidR="00826C7C"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Diario Oficial</w:t>
      </w:r>
      <w:r w:rsidRPr="00F240B2">
        <w:rPr>
          <w:rStyle w:val="apple-converted-space"/>
          <w:rFonts w:ascii="Aptos" w:hAnsi="Aptos"/>
          <w:color w:val="000000"/>
          <w:sz w:val="18"/>
          <w:szCs w:val="18"/>
        </w:rPr>
        <w:t> </w:t>
      </w:r>
      <w:r w:rsidRPr="00F240B2">
        <w:rPr>
          <w:rFonts w:ascii="Aptos" w:hAnsi="Aptos"/>
          <w:color w:val="000000"/>
          <w:sz w:val="18"/>
          <w:szCs w:val="18"/>
        </w:rPr>
        <w:t>núm. 43.603.</w:t>
      </w:r>
    </w:p>
  </w:footnote>
  <w:footnote w:id="10">
    <w:p w14:paraId="4F38CF98" w14:textId="76CBD952"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Constitución Política de Colombia, 1991, art. 8</w:t>
      </w:r>
    </w:p>
  </w:footnote>
  <w:footnote w:id="11">
    <w:p w14:paraId="1DBB8B85" w14:textId="77777777" w:rsidR="00E22CEF" w:rsidRPr="00F240B2" w:rsidRDefault="00E22CEF"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Suprema de Justicia, Sentencia T-072/21 (24 de marzo de 2021), MP. José Reyes.</w:t>
      </w:r>
    </w:p>
  </w:footnote>
  <w:footnote w:id="12">
    <w:p w14:paraId="5B7B76A2" w14:textId="77777777" w:rsidR="00493012" w:rsidRPr="00F240B2" w:rsidRDefault="00493012"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Constitución Política de Colombia, 1991, art. 246</w:t>
      </w:r>
    </w:p>
  </w:footnote>
  <w:footnote w:id="13">
    <w:p w14:paraId="47F1B178" w14:textId="41DFF0BC"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Constitución Política de Colombia, 1991, art. 246</w:t>
      </w:r>
    </w:p>
  </w:footnote>
  <w:footnote w:id="14">
    <w:p w14:paraId="3BEBE141" w14:textId="320D9FFB"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Constitucional, Sentencia T-254/94 (30 de mayo de 1994), MP. Eduardo Cifuentes.</w:t>
      </w:r>
    </w:p>
  </w:footnote>
  <w:footnote w:id="15">
    <w:p w14:paraId="16FD25AF" w14:textId="4C5B7ADC"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Suprema de Justicia, Sentencia Radicado SP15508/2015 (11 de noviembre de 2015), MP. Fernando Castro.</w:t>
      </w:r>
    </w:p>
  </w:footnote>
  <w:footnote w:id="16">
    <w:p w14:paraId="6F882674" w14:textId="233380DA"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Suprema de Justicia, Sentencia Radicado SP92243/2017 (28 de junio de 2017), MP. Eugenio Fernández.</w:t>
      </w:r>
    </w:p>
  </w:footnote>
  <w:footnote w:id="17">
    <w:p w14:paraId="3C00B82E" w14:textId="4146548A"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Constitucional, Sentencia T-208/19 (17 de mayo de 2019), MP. Carlos Bernal</w:t>
      </w:r>
    </w:p>
  </w:footnote>
  <w:footnote w:id="18">
    <w:p w14:paraId="70B12511" w14:textId="244AC713"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Suprema de Justicia, Sentencia SPT17377/19 (29 de agosto de 2019), MP. Fernando Castro.</w:t>
      </w:r>
    </w:p>
  </w:footnote>
  <w:footnote w:id="19">
    <w:p w14:paraId="717CDD4B" w14:textId="09B94498"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Suprema de Justicia, Sentencia Radicado 39.444/13 (30 de mayo de 2013), MP. Fernando Castro.</w:t>
      </w:r>
    </w:p>
  </w:footnote>
  <w:footnote w:id="20">
    <w:p w14:paraId="38DEA497" w14:textId="16918ED0"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Suprema de Justicia, Sentencia Radicado 48136/16 (5 de diciembre de 2016), MP. Eduardo Muñoz.</w:t>
      </w:r>
    </w:p>
  </w:footnote>
  <w:footnote w:id="21">
    <w:p w14:paraId="44228936" w14:textId="3A3B0A96"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 xml:space="preserve">Código de Infancia y Adolescencia [CIA], Ley 1098 de 2006, 8 de noviembre de 2006, </w:t>
      </w:r>
      <w:r w:rsidR="00646FD3" w:rsidRPr="00F240B2">
        <w:rPr>
          <w:rFonts w:ascii="Aptos" w:hAnsi="Aptos"/>
          <w:color w:val="000000"/>
          <w:sz w:val="18"/>
          <w:szCs w:val="18"/>
        </w:rPr>
        <w:t>art.</w:t>
      </w:r>
      <w:r w:rsidRPr="00F240B2">
        <w:rPr>
          <w:rFonts w:ascii="Aptos" w:hAnsi="Aptos"/>
          <w:color w:val="000000"/>
          <w:sz w:val="18"/>
          <w:szCs w:val="18"/>
        </w:rPr>
        <w:t xml:space="preserve"> 2 (Colombia).</w:t>
      </w:r>
    </w:p>
  </w:footnote>
  <w:footnote w:id="22">
    <w:p w14:paraId="6A6FA956" w14:textId="200987CA"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002C773B" w:rsidRPr="00F240B2">
        <w:rPr>
          <w:rFonts w:ascii="Aptos" w:hAnsi="Aptos"/>
          <w:color w:val="000000"/>
          <w:sz w:val="18"/>
          <w:szCs w:val="18"/>
        </w:rPr>
        <w:t xml:space="preserve">Valdés, Teresa, Mujeres urbanas: impacto de la clase en las relaciones de poder en la sexualidad y la pareja. </w:t>
      </w:r>
      <w:r w:rsidR="002C773B" w:rsidRPr="00F240B2">
        <w:rPr>
          <w:rFonts w:ascii="Aptos" w:hAnsi="Aptos"/>
          <w:i/>
          <w:iCs/>
          <w:color w:val="000000"/>
          <w:sz w:val="18"/>
          <w:szCs w:val="18"/>
        </w:rPr>
        <w:t xml:space="preserve">Revista </w:t>
      </w:r>
      <w:proofErr w:type="spellStart"/>
      <w:r w:rsidR="002C773B" w:rsidRPr="00F240B2">
        <w:rPr>
          <w:rFonts w:ascii="Aptos" w:hAnsi="Aptos"/>
          <w:i/>
          <w:iCs/>
          <w:color w:val="000000"/>
          <w:sz w:val="18"/>
          <w:szCs w:val="18"/>
        </w:rPr>
        <w:t>Topía</w:t>
      </w:r>
      <w:proofErr w:type="spellEnd"/>
      <w:r w:rsidR="002C773B" w:rsidRPr="00F240B2">
        <w:rPr>
          <w:rFonts w:ascii="Aptos" w:hAnsi="Aptos"/>
          <w:color w:val="000000"/>
          <w:sz w:val="18"/>
          <w:szCs w:val="18"/>
        </w:rPr>
        <w:t xml:space="preserve">, (2007). </w:t>
      </w:r>
      <w:hyperlink r:id="rId3" w:history="1">
        <w:r w:rsidR="002C773B" w:rsidRPr="00F240B2">
          <w:rPr>
            <w:rStyle w:val="Hipervnculo"/>
            <w:rFonts w:ascii="Aptos" w:hAnsi="Aptos"/>
            <w:sz w:val="18"/>
            <w:szCs w:val="18"/>
          </w:rPr>
          <w:t>https://www.topia.com.ar/articulos/mujeres-urbanas-impacto-de-la-clase-en-las-relaciones-de-poder-en-la-sexualidad-y-la-parej</w:t>
        </w:r>
      </w:hyperlink>
    </w:p>
  </w:footnote>
  <w:footnote w:id="23">
    <w:p w14:paraId="5F5651E0" w14:textId="01D2788C"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Instituto Colombiano de Bienestar Familiar,</w:t>
      </w:r>
      <w:r w:rsidR="00B3383B"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Ruta de violencia</w:t>
      </w:r>
      <w:r w:rsidR="00B3383B" w:rsidRPr="00F240B2">
        <w:rPr>
          <w:rStyle w:val="apple-converted-space"/>
          <w:rFonts w:ascii="Aptos" w:hAnsi="Aptos"/>
          <w:color w:val="000000"/>
          <w:sz w:val="18"/>
          <w:szCs w:val="18"/>
        </w:rPr>
        <w:t xml:space="preserve"> </w:t>
      </w:r>
      <w:r w:rsidRPr="00F240B2">
        <w:rPr>
          <w:rFonts w:ascii="Aptos" w:hAnsi="Aptos"/>
          <w:color w:val="000000"/>
          <w:sz w:val="18"/>
          <w:szCs w:val="18"/>
        </w:rPr>
        <w:t>(Bogotá: ICBF, 8 de marzo de 2008).</w:t>
      </w:r>
    </w:p>
  </w:footnote>
  <w:footnote w:id="24">
    <w:p w14:paraId="23D740B4" w14:textId="52215AF9"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Código Penal [CPP], Ley 599 de 2000, 4 de julio de 2000 (Colombia).</w:t>
      </w:r>
    </w:p>
  </w:footnote>
  <w:footnote w:id="25">
    <w:p w14:paraId="73502534" w14:textId="51FD1339"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Sentencia C-876/2007 (2007, 12 de octubre), Corte Suprema de Justicia, (Humberto Sierra, MP.).</w:t>
      </w:r>
    </w:p>
  </w:footnote>
  <w:footnote w:id="26">
    <w:p w14:paraId="4BF5931A" w14:textId="6693A24C"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Sentencia C-351/2021 (2021, 14 de octubre), Corte Suprema de Justicia, (Gloria Ortíz, MP.).</w:t>
      </w:r>
    </w:p>
  </w:footnote>
  <w:footnote w:id="27">
    <w:p w14:paraId="7483805B" w14:textId="0B71C984"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Instituto Colombiano de Bienestar Familiar,</w:t>
      </w:r>
      <w:r w:rsidR="00904886"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 xml:space="preserve">Manual de </w:t>
      </w:r>
      <w:r w:rsidR="00904886" w:rsidRPr="00F240B2">
        <w:rPr>
          <w:rStyle w:val="nfasis"/>
          <w:rFonts w:ascii="Aptos" w:hAnsi="Aptos"/>
          <w:color w:val="000000"/>
          <w:sz w:val="18"/>
          <w:szCs w:val="18"/>
        </w:rPr>
        <w:t>O</w:t>
      </w:r>
      <w:r w:rsidRPr="00F240B2">
        <w:rPr>
          <w:rStyle w:val="nfasis"/>
          <w:rFonts w:ascii="Aptos" w:hAnsi="Aptos"/>
          <w:color w:val="000000"/>
          <w:sz w:val="18"/>
          <w:szCs w:val="18"/>
        </w:rPr>
        <w:t>rientación</w:t>
      </w:r>
      <w:r w:rsidR="00904886" w:rsidRPr="00F240B2">
        <w:rPr>
          <w:rStyle w:val="apple-converted-space"/>
          <w:rFonts w:ascii="Aptos" w:hAnsi="Aptos"/>
          <w:color w:val="000000"/>
          <w:sz w:val="18"/>
          <w:szCs w:val="18"/>
        </w:rPr>
        <w:t xml:space="preserve"> </w:t>
      </w:r>
      <w:r w:rsidRPr="00F240B2">
        <w:rPr>
          <w:rFonts w:ascii="Aptos" w:hAnsi="Aptos"/>
          <w:color w:val="000000"/>
          <w:sz w:val="18"/>
          <w:szCs w:val="18"/>
        </w:rPr>
        <w:t>(18 de marzo de 2016).</w:t>
      </w:r>
    </w:p>
  </w:footnote>
  <w:footnote w:id="28">
    <w:p w14:paraId="066B338F" w14:textId="7CCFB424"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 xml:space="preserve">Código de Infancia y Adolescencia [CIA], Ley 1098 de 2006, 8 de noviembre de 2006, </w:t>
      </w:r>
      <w:r w:rsidR="00646FD3" w:rsidRPr="00F240B2">
        <w:rPr>
          <w:rFonts w:ascii="Aptos" w:hAnsi="Aptos"/>
          <w:color w:val="000000"/>
          <w:sz w:val="18"/>
          <w:szCs w:val="18"/>
        </w:rPr>
        <w:t>art.</w:t>
      </w:r>
      <w:r w:rsidRPr="00F240B2">
        <w:rPr>
          <w:rFonts w:ascii="Aptos" w:hAnsi="Aptos"/>
          <w:color w:val="000000"/>
          <w:sz w:val="18"/>
          <w:szCs w:val="18"/>
        </w:rPr>
        <w:t xml:space="preserve"> 50 (Colombia).</w:t>
      </w:r>
    </w:p>
  </w:footnote>
  <w:footnote w:id="29">
    <w:p w14:paraId="3164EC99" w14:textId="3E0180F6"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Interamericana de Derechos Humanos,</w:t>
      </w:r>
      <w:r w:rsidR="00904886"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Sentencia Caso González y otras “Campo Algodonero” vs. México</w:t>
      </w:r>
      <w:r w:rsidRPr="00F240B2">
        <w:rPr>
          <w:rFonts w:ascii="Aptos" w:hAnsi="Aptos"/>
          <w:color w:val="000000"/>
          <w:sz w:val="18"/>
          <w:szCs w:val="18"/>
        </w:rPr>
        <w:t>, 16 de noviembre de 2009, opinión de la presidenta Cecilia Medina.</w:t>
      </w:r>
    </w:p>
  </w:footnote>
  <w:footnote w:id="30">
    <w:p w14:paraId="1BA6F08E" w14:textId="24E2619F"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Interamericana de Derechos Humanos,</w:t>
      </w:r>
      <w:r w:rsidR="00904886"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Sentencia Rosendo Cantú y otras vs. México</w:t>
      </w:r>
      <w:r w:rsidRPr="00F240B2">
        <w:rPr>
          <w:rFonts w:ascii="Aptos" w:hAnsi="Aptos"/>
          <w:color w:val="000000"/>
          <w:sz w:val="18"/>
          <w:szCs w:val="18"/>
        </w:rPr>
        <w:t>, 12 de marzo de 2020, opinión de la presidenta Elizabeth Odio.</w:t>
      </w:r>
    </w:p>
  </w:footnote>
  <w:footnote w:id="31">
    <w:p w14:paraId="2DAAF903" w14:textId="09733E2D"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006E7367" w:rsidRPr="00F240B2">
        <w:rPr>
          <w:rFonts w:ascii="Aptos" w:hAnsi="Aptos"/>
          <w:color w:val="000000"/>
          <w:sz w:val="18"/>
          <w:szCs w:val="18"/>
        </w:rPr>
        <w:t>Tirado Acero, Misael, Cáceres Tovar, Víctor Manuel, Velandia Montes, Ricardo y Sánchez Tamayo, Robinson</w:t>
      </w:r>
      <w:r w:rsidR="002C773B" w:rsidRPr="00F240B2">
        <w:rPr>
          <w:rFonts w:ascii="Aptos" w:hAnsi="Aptos"/>
          <w:color w:val="000000"/>
          <w:sz w:val="18"/>
          <w:szCs w:val="18"/>
        </w:rPr>
        <w:t>,</w:t>
      </w:r>
      <w:r w:rsidR="006E7367" w:rsidRPr="00F240B2">
        <w:rPr>
          <w:rFonts w:ascii="Aptos" w:hAnsi="Aptos"/>
          <w:color w:val="000000"/>
          <w:sz w:val="18"/>
          <w:szCs w:val="18"/>
        </w:rPr>
        <w:t xml:space="preserve"> Delitos sexuales contra niños, niñas y adolescentes frente al populismo mediático y punitivo, </w:t>
      </w:r>
      <w:proofErr w:type="spellStart"/>
      <w:r w:rsidR="006E7367" w:rsidRPr="00F240B2">
        <w:rPr>
          <w:rFonts w:ascii="Aptos" w:hAnsi="Aptos"/>
          <w:i/>
          <w:iCs/>
          <w:color w:val="000000"/>
          <w:sz w:val="18"/>
          <w:szCs w:val="18"/>
        </w:rPr>
        <w:t>Via</w:t>
      </w:r>
      <w:proofErr w:type="spellEnd"/>
      <w:r w:rsidR="006E7367" w:rsidRPr="00F240B2">
        <w:rPr>
          <w:rFonts w:ascii="Aptos" w:hAnsi="Aptos"/>
          <w:i/>
          <w:iCs/>
          <w:color w:val="000000"/>
          <w:sz w:val="18"/>
          <w:szCs w:val="18"/>
        </w:rPr>
        <w:t xml:space="preserve"> </w:t>
      </w:r>
      <w:proofErr w:type="spellStart"/>
      <w:r w:rsidR="006E7367" w:rsidRPr="00F240B2">
        <w:rPr>
          <w:rFonts w:ascii="Aptos" w:hAnsi="Aptos"/>
          <w:i/>
          <w:iCs/>
          <w:color w:val="000000"/>
          <w:sz w:val="18"/>
          <w:szCs w:val="18"/>
        </w:rPr>
        <w:t>Inveniendi</w:t>
      </w:r>
      <w:proofErr w:type="spellEnd"/>
      <w:r w:rsidR="006E7367" w:rsidRPr="00F240B2">
        <w:rPr>
          <w:rFonts w:ascii="Aptos" w:hAnsi="Aptos"/>
          <w:i/>
          <w:iCs/>
          <w:color w:val="000000"/>
          <w:sz w:val="18"/>
          <w:szCs w:val="18"/>
        </w:rPr>
        <w:t xml:space="preserve"> Et </w:t>
      </w:r>
      <w:proofErr w:type="spellStart"/>
      <w:r w:rsidR="006E7367" w:rsidRPr="00F240B2">
        <w:rPr>
          <w:rFonts w:ascii="Aptos" w:hAnsi="Aptos"/>
          <w:i/>
          <w:iCs/>
          <w:color w:val="000000"/>
          <w:sz w:val="18"/>
          <w:szCs w:val="18"/>
        </w:rPr>
        <w:t>Iudicandi</w:t>
      </w:r>
      <w:proofErr w:type="spellEnd"/>
      <w:r w:rsidR="006E7367" w:rsidRPr="00F240B2">
        <w:rPr>
          <w:rFonts w:ascii="Aptos" w:hAnsi="Aptos"/>
          <w:color w:val="000000"/>
          <w:sz w:val="18"/>
          <w:szCs w:val="18"/>
        </w:rPr>
        <w:t>, Vol. 16, Núm. 1 (2021).</w:t>
      </w:r>
    </w:p>
  </w:footnote>
  <w:footnote w:id="32">
    <w:p w14:paraId="6C134C33" w14:textId="04639E3F"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002C773B" w:rsidRPr="00F240B2">
        <w:rPr>
          <w:rFonts w:ascii="Aptos" w:hAnsi="Aptos"/>
          <w:color w:val="000000"/>
          <w:sz w:val="18"/>
          <w:szCs w:val="18"/>
        </w:rPr>
        <w:t xml:space="preserve">Cepeda Rodríguez, Emerson, y Ramírez Arévalo, Claudio, </w:t>
      </w:r>
      <w:r w:rsidR="00646FD3" w:rsidRPr="00F240B2">
        <w:rPr>
          <w:rFonts w:ascii="Aptos" w:hAnsi="Aptos"/>
          <w:color w:val="000000"/>
          <w:sz w:val="18"/>
          <w:szCs w:val="18"/>
        </w:rPr>
        <w:t>“</w:t>
      </w:r>
      <w:r w:rsidR="002C773B" w:rsidRPr="00F240B2">
        <w:rPr>
          <w:rFonts w:ascii="Aptos" w:hAnsi="Aptos"/>
          <w:color w:val="000000"/>
          <w:sz w:val="18"/>
          <w:szCs w:val="18"/>
        </w:rPr>
        <w:t>Reparación integral de los niños víctimas de los delitos sexuales en Colombia. Restricciones y Posibilidades a la luz de la Jurisprudencia</w:t>
      </w:r>
      <w:r w:rsidR="00646FD3" w:rsidRPr="00F240B2">
        <w:rPr>
          <w:rFonts w:ascii="Aptos" w:hAnsi="Aptos"/>
          <w:color w:val="000000"/>
          <w:sz w:val="18"/>
          <w:szCs w:val="18"/>
        </w:rPr>
        <w:t>"</w:t>
      </w:r>
      <w:r w:rsidR="002C773B" w:rsidRPr="00F240B2">
        <w:rPr>
          <w:rFonts w:ascii="Aptos" w:hAnsi="Aptos"/>
          <w:color w:val="000000"/>
          <w:sz w:val="18"/>
          <w:szCs w:val="18"/>
        </w:rPr>
        <w:t xml:space="preserve">, </w:t>
      </w:r>
      <w:r w:rsidR="002C773B" w:rsidRPr="00F240B2">
        <w:rPr>
          <w:rFonts w:ascii="Aptos" w:hAnsi="Aptos"/>
          <w:i/>
          <w:iCs/>
          <w:color w:val="000000"/>
          <w:sz w:val="18"/>
          <w:szCs w:val="18"/>
        </w:rPr>
        <w:t>Revista Chilena de Derecho</w:t>
      </w:r>
      <w:r w:rsidR="002C773B" w:rsidRPr="00F240B2">
        <w:rPr>
          <w:rFonts w:ascii="Aptos" w:hAnsi="Aptos"/>
          <w:color w:val="000000"/>
          <w:sz w:val="18"/>
          <w:szCs w:val="18"/>
        </w:rPr>
        <w:t xml:space="preserve">, Vol. 43, Núm. 3 (2016): 1057-1080. </w:t>
      </w:r>
      <w:hyperlink r:id="rId4" w:history="1">
        <w:r w:rsidR="002C773B" w:rsidRPr="00F240B2">
          <w:rPr>
            <w:rStyle w:val="Hipervnculo"/>
            <w:rFonts w:ascii="Aptos" w:hAnsi="Aptos"/>
            <w:sz w:val="18"/>
            <w:szCs w:val="18"/>
          </w:rPr>
          <w:t>https://www.scielo.cl/pdf/rchilder/v43n3/art12.pdf</w:t>
        </w:r>
      </w:hyperlink>
    </w:p>
  </w:footnote>
  <w:footnote w:id="33">
    <w:p w14:paraId="5BB0F6AE" w14:textId="159A106A"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Interamericana de Derechos Humanos,</w:t>
      </w:r>
      <w:r w:rsidR="00904886"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Caso Favela Nova Brasilia vs. Brasil</w:t>
      </w:r>
      <w:r w:rsidRPr="00F240B2">
        <w:rPr>
          <w:rFonts w:ascii="Aptos" w:hAnsi="Aptos"/>
          <w:color w:val="000000"/>
          <w:sz w:val="18"/>
          <w:szCs w:val="18"/>
        </w:rPr>
        <w:t>, sentencia de 16 de febrero de 2017, opinión de Eduardo Ferrer, P., 32.</w:t>
      </w:r>
    </w:p>
  </w:footnote>
  <w:footnote w:id="34">
    <w:p w14:paraId="662B7A39" w14:textId="41C53429"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proofErr w:type="spellStart"/>
      <w:r w:rsidR="002C773B" w:rsidRPr="00F240B2">
        <w:rPr>
          <w:rFonts w:ascii="Aptos" w:hAnsi="Aptos"/>
          <w:color w:val="000000"/>
          <w:sz w:val="18"/>
          <w:szCs w:val="18"/>
        </w:rPr>
        <w:t>Torrecuadrada</w:t>
      </w:r>
      <w:proofErr w:type="spellEnd"/>
      <w:r w:rsidR="002C773B" w:rsidRPr="00F240B2">
        <w:rPr>
          <w:rFonts w:ascii="Aptos" w:hAnsi="Aptos"/>
          <w:color w:val="000000"/>
          <w:sz w:val="18"/>
          <w:szCs w:val="18"/>
        </w:rPr>
        <w:t xml:space="preserve"> García-Lozano, Soledad, El interés superior del niño. Anuario Mexicano de Derecho Internacional 16 (2016): 131–157. </w:t>
      </w:r>
      <w:bookmarkStart w:id="1" w:name="OLE_LINK61"/>
      <w:r w:rsidR="00F240B2">
        <w:rPr>
          <w:rFonts w:ascii="Aptos" w:hAnsi="Aptos"/>
          <w:color w:val="000000"/>
          <w:sz w:val="18"/>
          <w:szCs w:val="18"/>
        </w:rPr>
        <w:fldChar w:fldCharType="begin"/>
      </w:r>
      <w:r w:rsidR="00F240B2">
        <w:rPr>
          <w:rFonts w:ascii="Aptos" w:hAnsi="Aptos"/>
          <w:color w:val="000000"/>
          <w:sz w:val="18"/>
          <w:szCs w:val="18"/>
        </w:rPr>
        <w:instrText>HYPERLINK "https://www.scielo.org.mx/pdf/amdi/v16/1870-4654-amdi-16-00131.pdf"</w:instrText>
      </w:r>
      <w:r w:rsidR="00F240B2">
        <w:rPr>
          <w:rFonts w:ascii="Aptos" w:hAnsi="Aptos"/>
          <w:color w:val="000000"/>
          <w:sz w:val="18"/>
          <w:szCs w:val="18"/>
        </w:rPr>
      </w:r>
      <w:r w:rsidR="00F240B2">
        <w:rPr>
          <w:rFonts w:ascii="Aptos" w:hAnsi="Aptos"/>
          <w:color w:val="000000"/>
          <w:sz w:val="18"/>
          <w:szCs w:val="18"/>
        </w:rPr>
        <w:fldChar w:fldCharType="separate"/>
      </w:r>
      <w:r w:rsidR="002C773B" w:rsidRPr="00F240B2">
        <w:rPr>
          <w:rStyle w:val="Hipervnculo"/>
          <w:rFonts w:ascii="Aptos" w:hAnsi="Aptos"/>
          <w:sz w:val="18"/>
          <w:szCs w:val="18"/>
        </w:rPr>
        <w:t>https://www.scielo.org.mx/pdf/amdi/v16/1870-4654-amdi-16-00131.pdf</w:t>
      </w:r>
      <w:r w:rsidR="00F240B2">
        <w:rPr>
          <w:rFonts w:ascii="Aptos" w:hAnsi="Aptos"/>
          <w:color w:val="000000"/>
          <w:sz w:val="18"/>
          <w:szCs w:val="18"/>
        </w:rPr>
        <w:fldChar w:fldCharType="end"/>
      </w:r>
      <w:r w:rsidR="002C773B" w:rsidRPr="00F240B2">
        <w:rPr>
          <w:rFonts w:ascii="Aptos" w:hAnsi="Aptos"/>
          <w:color w:val="000000"/>
          <w:sz w:val="18"/>
          <w:szCs w:val="18"/>
        </w:rPr>
        <w:t>.</w:t>
      </w:r>
    </w:p>
    <w:bookmarkEnd w:id="1"/>
  </w:footnote>
  <w:footnote w:id="35">
    <w:p w14:paraId="7E1BCABF" w14:textId="30CAF76C"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Convención sobre los Derechos del Niño, Naciones Unidas, 1989 (entrada en vigor para Colombia: 28 de febrero de 1991), ratificada mediante Ley 12 de 1991.</w:t>
      </w:r>
    </w:p>
  </w:footnote>
  <w:footnote w:id="36">
    <w:p w14:paraId="2A27608D" w14:textId="61C6A190"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Instituto Colombiano de Bienestar Familiar,</w:t>
      </w:r>
      <w:r w:rsidR="00B95EA2" w:rsidRPr="00F240B2">
        <w:rPr>
          <w:rStyle w:val="apple-converted-space"/>
          <w:rFonts w:ascii="Aptos" w:hAnsi="Aptos"/>
          <w:color w:val="000000"/>
          <w:sz w:val="18"/>
          <w:szCs w:val="18"/>
        </w:rPr>
        <w:t xml:space="preserve"> </w:t>
      </w:r>
      <w:r w:rsidRPr="00F240B2">
        <w:rPr>
          <w:rStyle w:val="nfasis"/>
          <w:rFonts w:ascii="Aptos" w:hAnsi="Aptos"/>
          <w:color w:val="000000"/>
          <w:sz w:val="18"/>
          <w:szCs w:val="18"/>
        </w:rPr>
        <w:t>Sistema de Responsabilidad Penal para Adolescentes</w:t>
      </w:r>
      <w:r w:rsidRPr="00F240B2">
        <w:rPr>
          <w:rFonts w:ascii="Aptos" w:hAnsi="Aptos"/>
          <w:color w:val="000000"/>
          <w:sz w:val="18"/>
          <w:szCs w:val="18"/>
        </w:rPr>
        <w:t>, Bogotá: ICBF, 2006.</w:t>
      </w:r>
    </w:p>
  </w:footnote>
  <w:footnote w:id="37">
    <w:p w14:paraId="12C91229" w14:textId="195CCD31"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 xml:space="preserve">Código de Infancia y Adolescencia [CIA], Ley 1098 de 2006, 8 de noviembre de 2006, </w:t>
      </w:r>
      <w:r w:rsidR="00646FD3" w:rsidRPr="00F240B2">
        <w:rPr>
          <w:rFonts w:ascii="Aptos" w:hAnsi="Aptos"/>
          <w:color w:val="000000"/>
          <w:sz w:val="18"/>
          <w:szCs w:val="18"/>
        </w:rPr>
        <w:t>art.</w:t>
      </w:r>
      <w:r w:rsidRPr="00F240B2">
        <w:rPr>
          <w:rFonts w:ascii="Aptos" w:hAnsi="Aptos"/>
          <w:color w:val="000000"/>
          <w:sz w:val="18"/>
          <w:szCs w:val="18"/>
        </w:rPr>
        <w:t xml:space="preserve"> 3 (Colombia).</w:t>
      </w:r>
    </w:p>
  </w:footnote>
  <w:footnote w:id="38">
    <w:p w14:paraId="0FFDDE31" w14:textId="77777777"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Corte Suprema de Justicia, Sentencia SP25056/2017, 13 de junio de 2017, ponente José Bustos.</w:t>
      </w:r>
    </w:p>
  </w:footnote>
  <w:footnote w:id="39">
    <w:p w14:paraId="43E74A5E" w14:textId="77777777" w:rsidR="00272994" w:rsidRPr="00F240B2" w:rsidRDefault="00272994" w:rsidP="00F240B2">
      <w:pPr>
        <w:pStyle w:val="BIOLpie"/>
        <w:rPr>
          <w:rFonts w:ascii="Aptos" w:hAnsi="Aptos"/>
          <w:sz w:val="18"/>
          <w:szCs w:val="18"/>
          <w:lang w:val="es-ES_tradnl"/>
        </w:rPr>
      </w:pPr>
      <w:r w:rsidRPr="00F240B2">
        <w:rPr>
          <w:rStyle w:val="Refdenotaalpie"/>
          <w:rFonts w:ascii="Aptos" w:hAnsi="Aptos"/>
          <w:sz w:val="18"/>
          <w:szCs w:val="18"/>
        </w:rPr>
        <w:footnoteRef/>
      </w:r>
      <w:r w:rsidRPr="00F240B2">
        <w:rPr>
          <w:rFonts w:ascii="Aptos" w:hAnsi="Aptos"/>
          <w:sz w:val="18"/>
          <w:szCs w:val="18"/>
        </w:rPr>
        <w:t xml:space="preserve"> </w:t>
      </w:r>
      <w:r w:rsidRPr="00F240B2">
        <w:rPr>
          <w:rFonts w:ascii="Aptos" w:hAnsi="Aptos"/>
          <w:color w:val="000000"/>
          <w:sz w:val="18"/>
          <w:szCs w:val="18"/>
        </w:rPr>
        <w:t>Convención sobre los Derechos del Niño, Naciones Unidas, 1989 (entrada en vigor para Colombia: 28 de febrero de 1991), ratificada mediante Ley 12 de 1991.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DDB6" w14:textId="7E1BCBC2" w:rsidR="00F240B2" w:rsidRPr="00A27014" w:rsidRDefault="00F240B2" w:rsidP="00F240B2">
    <w:pPr>
      <w:tabs>
        <w:tab w:val="center" w:pos="4252"/>
        <w:tab w:val="right" w:pos="8504"/>
      </w:tabs>
      <w:contextualSpacing/>
      <w:rPr>
        <w:rFonts w:ascii="Aptos" w:hAnsi="Aptos"/>
        <w:sz w:val="16"/>
        <w:szCs w:val="16"/>
        <w:lang w:val="es-MX" w:eastAsia="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5185" w14:textId="50DA8EEE" w:rsidR="00140AF9" w:rsidRDefault="00140A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7CAD" w14:textId="08750385" w:rsidR="00F240B2" w:rsidRPr="00F240B2" w:rsidRDefault="00F240B2" w:rsidP="00F240B2">
    <w:pPr>
      <w:widowControl/>
      <w:tabs>
        <w:tab w:val="center" w:pos="4419"/>
        <w:tab w:val="right" w:pos="8838"/>
      </w:tabs>
      <w:autoSpaceDE/>
      <w:autoSpaceDN/>
      <w:rPr>
        <w:rFonts w:ascii="Aptos" w:eastAsia="Aptos" w:hAnsi="Aptos" w:cs="Times New Roman"/>
        <w:b/>
        <w:kern w:val="2"/>
        <w:sz w:val="24"/>
        <w:szCs w:val="24"/>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4A6FD8"/>
    <w:multiLevelType w:val="multilevel"/>
    <w:tmpl w:val="FA7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41E3A"/>
    <w:multiLevelType w:val="hybridMultilevel"/>
    <w:tmpl w:val="B8BE0254"/>
    <w:lvl w:ilvl="0" w:tplc="9B685CF6">
      <w:start w:val="2"/>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047700F"/>
    <w:multiLevelType w:val="multilevel"/>
    <w:tmpl w:val="5D9E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D31D2"/>
    <w:multiLevelType w:val="multilevel"/>
    <w:tmpl w:val="EE6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B3DF8"/>
    <w:multiLevelType w:val="hybridMultilevel"/>
    <w:tmpl w:val="BB2E593A"/>
    <w:lvl w:ilvl="0" w:tplc="1980A1F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1A3118"/>
    <w:multiLevelType w:val="multilevel"/>
    <w:tmpl w:val="65C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E550C"/>
    <w:multiLevelType w:val="multilevel"/>
    <w:tmpl w:val="DF3E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039E7"/>
    <w:multiLevelType w:val="multilevel"/>
    <w:tmpl w:val="2612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660622"/>
    <w:multiLevelType w:val="hybridMultilevel"/>
    <w:tmpl w:val="6DF82F76"/>
    <w:lvl w:ilvl="0" w:tplc="0E58BCF8">
      <w:start w:val="1"/>
      <w:numFmt w:val="upperRoman"/>
      <w:lvlText w:val="%1."/>
      <w:lvlJc w:val="left"/>
      <w:pPr>
        <w:ind w:left="4287" w:hanging="720"/>
        <w:jc w:val="right"/>
      </w:pPr>
      <w:rPr>
        <w:rFonts w:hint="default"/>
        <w:b/>
        <w:bCs w:val="0"/>
        <w:spacing w:val="0"/>
        <w:w w:val="100"/>
        <w:lang w:val="es-ES" w:eastAsia="en-US" w:bidi="ar-SA"/>
      </w:rPr>
    </w:lvl>
    <w:lvl w:ilvl="1" w:tplc="46AC873C">
      <w:numFmt w:val="bullet"/>
      <w:lvlText w:val="•"/>
      <w:lvlJc w:val="left"/>
      <w:pPr>
        <w:ind w:left="4824" w:hanging="720"/>
      </w:pPr>
      <w:rPr>
        <w:rFonts w:hint="default"/>
        <w:lang w:val="es-ES" w:eastAsia="en-US" w:bidi="ar-SA"/>
      </w:rPr>
    </w:lvl>
    <w:lvl w:ilvl="2" w:tplc="B21ED59A">
      <w:numFmt w:val="bullet"/>
      <w:lvlText w:val="•"/>
      <w:lvlJc w:val="left"/>
      <w:pPr>
        <w:ind w:left="5368" w:hanging="720"/>
      </w:pPr>
      <w:rPr>
        <w:rFonts w:hint="default"/>
        <w:lang w:val="es-ES" w:eastAsia="en-US" w:bidi="ar-SA"/>
      </w:rPr>
    </w:lvl>
    <w:lvl w:ilvl="3" w:tplc="11EA97B2">
      <w:numFmt w:val="bullet"/>
      <w:lvlText w:val="•"/>
      <w:lvlJc w:val="left"/>
      <w:pPr>
        <w:ind w:left="5912" w:hanging="720"/>
      </w:pPr>
      <w:rPr>
        <w:rFonts w:hint="default"/>
        <w:lang w:val="es-ES" w:eastAsia="en-US" w:bidi="ar-SA"/>
      </w:rPr>
    </w:lvl>
    <w:lvl w:ilvl="4" w:tplc="F7D4348A">
      <w:numFmt w:val="bullet"/>
      <w:lvlText w:val="•"/>
      <w:lvlJc w:val="left"/>
      <w:pPr>
        <w:ind w:left="6456" w:hanging="720"/>
      </w:pPr>
      <w:rPr>
        <w:rFonts w:hint="default"/>
        <w:lang w:val="es-ES" w:eastAsia="en-US" w:bidi="ar-SA"/>
      </w:rPr>
    </w:lvl>
    <w:lvl w:ilvl="5" w:tplc="18888916">
      <w:numFmt w:val="bullet"/>
      <w:lvlText w:val="•"/>
      <w:lvlJc w:val="left"/>
      <w:pPr>
        <w:ind w:left="7000" w:hanging="720"/>
      </w:pPr>
      <w:rPr>
        <w:rFonts w:hint="default"/>
        <w:lang w:val="es-ES" w:eastAsia="en-US" w:bidi="ar-SA"/>
      </w:rPr>
    </w:lvl>
    <w:lvl w:ilvl="6" w:tplc="96B2C938">
      <w:numFmt w:val="bullet"/>
      <w:lvlText w:val="•"/>
      <w:lvlJc w:val="left"/>
      <w:pPr>
        <w:ind w:left="7544" w:hanging="720"/>
      </w:pPr>
      <w:rPr>
        <w:rFonts w:hint="default"/>
        <w:lang w:val="es-ES" w:eastAsia="en-US" w:bidi="ar-SA"/>
      </w:rPr>
    </w:lvl>
    <w:lvl w:ilvl="7" w:tplc="06C4F1CE">
      <w:numFmt w:val="bullet"/>
      <w:lvlText w:val="•"/>
      <w:lvlJc w:val="left"/>
      <w:pPr>
        <w:ind w:left="8088" w:hanging="720"/>
      </w:pPr>
      <w:rPr>
        <w:rFonts w:hint="default"/>
        <w:lang w:val="es-ES" w:eastAsia="en-US" w:bidi="ar-SA"/>
      </w:rPr>
    </w:lvl>
    <w:lvl w:ilvl="8" w:tplc="04082298">
      <w:numFmt w:val="bullet"/>
      <w:lvlText w:val="•"/>
      <w:lvlJc w:val="left"/>
      <w:pPr>
        <w:ind w:left="8632" w:hanging="720"/>
      </w:pPr>
      <w:rPr>
        <w:rFonts w:hint="default"/>
        <w:lang w:val="es-ES" w:eastAsia="en-US" w:bidi="ar-SA"/>
      </w:rPr>
    </w:lvl>
  </w:abstractNum>
  <w:num w:numId="1" w16cid:durableId="1270046799">
    <w:abstractNumId w:val="9"/>
  </w:num>
  <w:num w:numId="2" w16cid:durableId="625352120">
    <w:abstractNumId w:val="0"/>
  </w:num>
  <w:num w:numId="3" w16cid:durableId="1011491415">
    <w:abstractNumId w:val="1"/>
  </w:num>
  <w:num w:numId="4" w16cid:durableId="1923445120">
    <w:abstractNumId w:val="3"/>
  </w:num>
  <w:num w:numId="5" w16cid:durableId="200409715">
    <w:abstractNumId w:val="8"/>
  </w:num>
  <w:num w:numId="6" w16cid:durableId="254096951">
    <w:abstractNumId w:val="4"/>
  </w:num>
  <w:num w:numId="7" w16cid:durableId="1170607962">
    <w:abstractNumId w:val="7"/>
  </w:num>
  <w:num w:numId="8" w16cid:durableId="1179386373">
    <w:abstractNumId w:val="6"/>
  </w:num>
  <w:num w:numId="9" w16cid:durableId="1886746109">
    <w:abstractNumId w:val="2"/>
  </w:num>
  <w:num w:numId="10" w16cid:durableId="1544754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27"/>
    <w:rsid w:val="00007BFB"/>
    <w:rsid w:val="000113A0"/>
    <w:rsid w:val="00046560"/>
    <w:rsid w:val="00076306"/>
    <w:rsid w:val="000B030B"/>
    <w:rsid w:val="000F4534"/>
    <w:rsid w:val="00140AF9"/>
    <w:rsid w:val="00154DA2"/>
    <w:rsid w:val="001573DE"/>
    <w:rsid w:val="00173352"/>
    <w:rsid w:val="00174198"/>
    <w:rsid w:val="00180C83"/>
    <w:rsid w:val="00181609"/>
    <w:rsid w:val="001D3454"/>
    <w:rsid w:val="001D6627"/>
    <w:rsid w:val="001D78BF"/>
    <w:rsid w:val="00204F33"/>
    <w:rsid w:val="00210A5F"/>
    <w:rsid w:val="002474D9"/>
    <w:rsid w:val="00272994"/>
    <w:rsid w:val="00283E57"/>
    <w:rsid w:val="00292A25"/>
    <w:rsid w:val="002C1960"/>
    <w:rsid w:val="002C584E"/>
    <w:rsid w:val="002C773B"/>
    <w:rsid w:val="002D306F"/>
    <w:rsid w:val="002E52B0"/>
    <w:rsid w:val="003407C0"/>
    <w:rsid w:val="003534F5"/>
    <w:rsid w:val="00395B5A"/>
    <w:rsid w:val="00395D7F"/>
    <w:rsid w:val="00396278"/>
    <w:rsid w:val="003A19CB"/>
    <w:rsid w:val="003A4F2A"/>
    <w:rsid w:val="00403CBE"/>
    <w:rsid w:val="00404F56"/>
    <w:rsid w:val="00434B4A"/>
    <w:rsid w:val="00440952"/>
    <w:rsid w:val="00451E79"/>
    <w:rsid w:val="00457832"/>
    <w:rsid w:val="00462DC4"/>
    <w:rsid w:val="00465D50"/>
    <w:rsid w:val="004705D9"/>
    <w:rsid w:val="00493012"/>
    <w:rsid w:val="00495622"/>
    <w:rsid w:val="004E6FCE"/>
    <w:rsid w:val="00545B87"/>
    <w:rsid w:val="00546ACF"/>
    <w:rsid w:val="00567FFE"/>
    <w:rsid w:val="00572103"/>
    <w:rsid w:val="005739B4"/>
    <w:rsid w:val="005F1E0C"/>
    <w:rsid w:val="005F669D"/>
    <w:rsid w:val="00621B27"/>
    <w:rsid w:val="00646FD3"/>
    <w:rsid w:val="00651D14"/>
    <w:rsid w:val="00666CD9"/>
    <w:rsid w:val="00686688"/>
    <w:rsid w:val="00690578"/>
    <w:rsid w:val="00693BD8"/>
    <w:rsid w:val="006A7871"/>
    <w:rsid w:val="006C2E78"/>
    <w:rsid w:val="006D67FF"/>
    <w:rsid w:val="006D6BFD"/>
    <w:rsid w:val="006E3283"/>
    <w:rsid w:val="006E526E"/>
    <w:rsid w:val="006E7367"/>
    <w:rsid w:val="007060A0"/>
    <w:rsid w:val="0071539E"/>
    <w:rsid w:val="00715902"/>
    <w:rsid w:val="0073125C"/>
    <w:rsid w:val="00744EA6"/>
    <w:rsid w:val="007A7491"/>
    <w:rsid w:val="007B1CF4"/>
    <w:rsid w:val="007C6554"/>
    <w:rsid w:val="007E0111"/>
    <w:rsid w:val="007F34CE"/>
    <w:rsid w:val="00826C7C"/>
    <w:rsid w:val="00852487"/>
    <w:rsid w:val="00854A40"/>
    <w:rsid w:val="0086190A"/>
    <w:rsid w:val="00904886"/>
    <w:rsid w:val="00945763"/>
    <w:rsid w:val="0094654A"/>
    <w:rsid w:val="00970F50"/>
    <w:rsid w:val="00A01E71"/>
    <w:rsid w:val="00A27014"/>
    <w:rsid w:val="00A85B7C"/>
    <w:rsid w:val="00AC32E2"/>
    <w:rsid w:val="00AE6526"/>
    <w:rsid w:val="00AF0228"/>
    <w:rsid w:val="00AF6A49"/>
    <w:rsid w:val="00B031D7"/>
    <w:rsid w:val="00B06774"/>
    <w:rsid w:val="00B07507"/>
    <w:rsid w:val="00B1175B"/>
    <w:rsid w:val="00B12C0C"/>
    <w:rsid w:val="00B17BC4"/>
    <w:rsid w:val="00B27ADC"/>
    <w:rsid w:val="00B3383B"/>
    <w:rsid w:val="00B73A94"/>
    <w:rsid w:val="00B95EA2"/>
    <w:rsid w:val="00BA7053"/>
    <w:rsid w:val="00BA75E8"/>
    <w:rsid w:val="00BA7F04"/>
    <w:rsid w:val="00C1783F"/>
    <w:rsid w:val="00C445F7"/>
    <w:rsid w:val="00C67F98"/>
    <w:rsid w:val="00CA7D85"/>
    <w:rsid w:val="00CB4943"/>
    <w:rsid w:val="00CD0626"/>
    <w:rsid w:val="00D07EAE"/>
    <w:rsid w:val="00D43FD4"/>
    <w:rsid w:val="00D943CF"/>
    <w:rsid w:val="00DE60C5"/>
    <w:rsid w:val="00E22CEF"/>
    <w:rsid w:val="00E2422E"/>
    <w:rsid w:val="00E34F19"/>
    <w:rsid w:val="00EB6999"/>
    <w:rsid w:val="00EE7D53"/>
    <w:rsid w:val="00EF2B7F"/>
    <w:rsid w:val="00F05CC1"/>
    <w:rsid w:val="00F240B2"/>
    <w:rsid w:val="00F83E01"/>
    <w:rsid w:val="00FE6772"/>
  </w:rsids>
  <m:mathPr>
    <m:mathFont m:val="Cambria Math"/>
    <m:brkBin m:val="before"/>
    <m:brkBinSub m:val="--"/>
    <m:smallFrac m:val="0"/>
    <m:dispDef/>
    <m:lMargin m:val="0"/>
    <m:rMargin m:val="0"/>
    <m:defJc m:val="centerGroup"/>
    <m:wrapIndent m:val="1440"/>
    <m:intLim m:val="subSup"/>
    <m:naryLim m:val="undOvr"/>
  </m:mathPr>
  <w:themeFontLang w:val="es-MX"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47AC6"/>
  <w15:docId w15:val="{C09A9610-CA45-524E-9040-A574B7E3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ind w:hanging="720"/>
      <w:outlineLvl w:val="0"/>
    </w:pPr>
    <w:rPr>
      <w:rFonts w:ascii="Arial" w:eastAsia="Arial" w:hAnsi="Arial" w:cs="Arial"/>
      <w:b/>
      <w:bCs/>
      <w:sz w:val="24"/>
      <w:szCs w:val="24"/>
    </w:rPr>
  </w:style>
  <w:style w:type="paragraph" w:styleId="Ttulo2">
    <w:name w:val="heading 2"/>
    <w:basedOn w:val="Normal"/>
    <w:next w:val="Normal"/>
    <w:link w:val="Ttulo2Car"/>
    <w:uiPriority w:val="9"/>
    <w:semiHidden/>
    <w:unhideWhenUsed/>
    <w:qFormat/>
    <w:rsid w:val="00E22CE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jc w:val="both"/>
    </w:pPr>
    <w:rPr>
      <w:sz w:val="24"/>
      <w:szCs w:val="24"/>
    </w:rPr>
  </w:style>
  <w:style w:type="paragraph" w:styleId="Prrafodelista">
    <w:name w:val="List Paragraph"/>
    <w:basedOn w:val="Normal"/>
    <w:uiPriority w:val="1"/>
    <w:qFormat/>
    <w:pPr>
      <w:ind w:left="2400" w:hanging="720"/>
    </w:pPr>
    <w:rPr>
      <w:rFonts w:ascii="Arial" w:eastAsia="Arial" w:hAnsi="Arial" w:cs="Arial"/>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54DA2"/>
    <w:pPr>
      <w:tabs>
        <w:tab w:val="center" w:pos="4419"/>
        <w:tab w:val="right" w:pos="8838"/>
      </w:tabs>
    </w:pPr>
  </w:style>
  <w:style w:type="character" w:customStyle="1" w:styleId="EncabezadoCar">
    <w:name w:val="Encabezado Car"/>
    <w:basedOn w:val="Fuentedeprrafopredeter"/>
    <w:link w:val="Encabezado"/>
    <w:uiPriority w:val="99"/>
    <w:rsid w:val="00154DA2"/>
    <w:rPr>
      <w:rFonts w:ascii="Arial MT" w:eastAsia="Arial MT" w:hAnsi="Arial MT" w:cs="Arial MT"/>
      <w:lang w:val="es-ES"/>
    </w:rPr>
  </w:style>
  <w:style w:type="paragraph" w:styleId="Piedepgina">
    <w:name w:val="footer"/>
    <w:basedOn w:val="Normal"/>
    <w:link w:val="PiedepginaCar"/>
    <w:uiPriority w:val="99"/>
    <w:unhideWhenUsed/>
    <w:rsid w:val="00154DA2"/>
    <w:pPr>
      <w:tabs>
        <w:tab w:val="center" w:pos="4419"/>
        <w:tab w:val="right" w:pos="8838"/>
      </w:tabs>
    </w:pPr>
  </w:style>
  <w:style w:type="character" w:customStyle="1" w:styleId="PiedepginaCar">
    <w:name w:val="Pie de página Car"/>
    <w:basedOn w:val="Fuentedeprrafopredeter"/>
    <w:link w:val="Piedepgina"/>
    <w:uiPriority w:val="99"/>
    <w:rsid w:val="00154DA2"/>
    <w:rPr>
      <w:rFonts w:ascii="Arial MT" w:eastAsia="Arial MT" w:hAnsi="Arial MT" w:cs="Arial MT"/>
      <w:lang w:val="es-ES"/>
    </w:rPr>
  </w:style>
  <w:style w:type="paragraph" w:styleId="Textonotapie">
    <w:name w:val="footnote text"/>
    <w:basedOn w:val="Normal"/>
    <w:link w:val="TextonotapieCar"/>
    <w:uiPriority w:val="99"/>
    <w:semiHidden/>
    <w:unhideWhenUsed/>
    <w:rsid w:val="007A7491"/>
    <w:rPr>
      <w:sz w:val="20"/>
      <w:szCs w:val="20"/>
    </w:rPr>
  </w:style>
  <w:style w:type="character" w:customStyle="1" w:styleId="TextonotapieCar">
    <w:name w:val="Texto nota pie Car"/>
    <w:basedOn w:val="Fuentedeprrafopredeter"/>
    <w:link w:val="Textonotapie"/>
    <w:uiPriority w:val="99"/>
    <w:semiHidden/>
    <w:rsid w:val="007A7491"/>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7A7491"/>
    <w:rPr>
      <w:vertAlign w:val="superscript"/>
    </w:rPr>
  </w:style>
  <w:style w:type="character" w:customStyle="1" w:styleId="apple-converted-space">
    <w:name w:val="apple-converted-space"/>
    <w:basedOn w:val="Fuentedeprrafopredeter"/>
    <w:rsid w:val="00D943CF"/>
  </w:style>
  <w:style w:type="character" w:styleId="nfasis">
    <w:name w:val="Emphasis"/>
    <w:basedOn w:val="Fuentedeprrafopredeter"/>
    <w:uiPriority w:val="20"/>
    <w:qFormat/>
    <w:rsid w:val="00D943CF"/>
    <w:rPr>
      <w:i/>
      <w:iCs/>
    </w:rPr>
  </w:style>
  <w:style w:type="character" w:styleId="Hipervnculo">
    <w:name w:val="Hyperlink"/>
    <w:basedOn w:val="Fuentedeprrafopredeter"/>
    <w:uiPriority w:val="99"/>
    <w:unhideWhenUsed/>
    <w:rsid w:val="00272994"/>
    <w:rPr>
      <w:color w:val="0000FF"/>
      <w:u w:val="single"/>
    </w:rPr>
  </w:style>
  <w:style w:type="character" w:styleId="Mencinsinresolver">
    <w:name w:val="Unresolved Mention"/>
    <w:basedOn w:val="Fuentedeprrafopredeter"/>
    <w:uiPriority w:val="99"/>
    <w:semiHidden/>
    <w:unhideWhenUsed/>
    <w:rsid w:val="00272994"/>
    <w:rPr>
      <w:color w:val="605E5C"/>
      <w:shd w:val="clear" w:color="auto" w:fill="E1DFDD"/>
    </w:rPr>
  </w:style>
  <w:style w:type="character" w:customStyle="1" w:styleId="relative">
    <w:name w:val="relative"/>
    <w:basedOn w:val="Fuentedeprrafopredeter"/>
    <w:rsid w:val="00272994"/>
  </w:style>
  <w:style w:type="paragraph" w:styleId="NormalWeb">
    <w:name w:val="Normal (Web)"/>
    <w:basedOn w:val="Normal"/>
    <w:uiPriority w:val="99"/>
    <w:unhideWhenUsed/>
    <w:rsid w:val="001573D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tulo1Car">
    <w:name w:val="Título 1 Car"/>
    <w:basedOn w:val="Fuentedeprrafopredeter"/>
    <w:link w:val="Ttulo1"/>
    <w:uiPriority w:val="9"/>
    <w:rsid w:val="00396278"/>
    <w:rPr>
      <w:rFonts w:ascii="Arial" w:eastAsia="Arial" w:hAnsi="Arial" w:cs="Arial"/>
      <w:b/>
      <w:bCs/>
      <w:sz w:val="24"/>
      <w:szCs w:val="24"/>
      <w:lang w:val="es-ES"/>
    </w:rPr>
  </w:style>
  <w:style w:type="character" w:customStyle="1" w:styleId="Ttulo2Car">
    <w:name w:val="Título 2 Car"/>
    <w:basedOn w:val="Fuentedeprrafopredeter"/>
    <w:link w:val="Ttulo2"/>
    <w:uiPriority w:val="9"/>
    <w:semiHidden/>
    <w:rsid w:val="00E22CEF"/>
    <w:rPr>
      <w:rFonts w:asciiTheme="majorHAnsi" w:eastAsiaTheme="majorEastAsia" w:hAnsiTheme="majorHAnsi" w:cstheme="majorBidi"/>
      <w:color w:val="365F91" w:themeColor="accent1" w:themeShade="BF"/>
      <w:sz w:val="26"/>
      <w:szCs w:val="26"/>
      <w:lang w:val="es-ES"/>
    </w:rPr>
  </w:style>
  <w:style w:type="paragraph" w:customStyle="1" w:styleId="BIOLpie">
    <w:name w:val="BIOLpie"/>
    <w:basedOn w:val="Normal"/>
    <w:link w:val="BIOLpieCar"/>
    <w:qFormat/>
    <w:rsid w:val="00693BD8"/>
    <w:pPr>
      <w:widowControl/>
      <w:autoSpaceDE/>
      <w:autoSpaceDN/>
      <w:spacing w:after="40"/>
      <w:contextualSpacing/>
      <w:jc w:val="both"/>
    </w:pPr>
    <w:rPr>
      <w:rFonts w:ascii="Source Sans 3" w:eastAsiaTheme="minorHAnsi" w:hAnsi="Source Sans 3" w:cs="Arial"/>
      <w:kern w:val="2"/>
      <w:sz w:val="20"/>
      <w:szCs w:val="20"/>
      <w:lang w:val="es-MX"/>
      <w14:ligatures w14:val="standardContextual"/>
    </w:rPr>
  </w:style>
  <w:style w:type="character" w:customStyle="1" w:styleId="BIOLpieCar">
    <w:name w:val="BIOLpie Car"/>
    <w:basedOn w:val="Fuentedeprrafopredeter"/>
    <w:link w:val="BIOLpie"/>
    <w:rsid w:val="00693BD8"/>
    <w:rPr>
      <w:rFonts w:ascii="Source Sans 3" w:hAnsi="Source Sans 3" w:cs="Arial"/>
      <w:kern w:val="2"/>
      <w:sz w:val="20"/>
      <w:szCs w:val="20"/>
      <w:lang w:val="es-MX"/>
      <w14:ligatures w14:val="standardContextual"/>
    </w:rPr>
  </w:style>
  <w:style w:type="paragraph" w:customStyle="1" w:styleId="BIOLRefer">
    <w:name w:val="BIOLRefer"/>
    <w:basedOn w:val="Sinespaciado"/>
    <w:link w:val="BIOLReferCar"/>
    <w:qFormat/>
    <w:rsid w:val="00693BD8"/>
    <w:pPr>
      <w:widowControl/>
      <w:autoSpaceDE/>
      <w:autoSpaceDN/>
      <w:spacing w:line="276" w:lineRule="auto"/>
      <w:ind w:left="567" w:hanging="567"/>
      <w:contextualSpacing/>
      <w:jc w:val="both"/>
    </w:pPr>
    <w:rPr>
      <w:rFonts w:ascii="Unna" w:eastAsiaTheme="minorHAnsi" w:hAnsi="Unna" w:cs="Arial"/>
      <w:color w:val="000000" w:themeColor="text1"/>
      <w:kern w:val="2"/>
      <w:sz w:val="24"/>
      <w:szCs w:val="24"/>
      <w:lang w:val="es-MX"/>
      <w14:ligatures w14:val="standardContextual"/>
    </w:rPr>
  </w:style>
  <w:style w:type="character" w:customStyle="1" w:styleId="BIOLReferCar">
    <w:name w:val="BIOLRefer Car"/>
    <w:basedOn w:val="Fuentedeprrafopredeter"/>
    <w:link w:val="BIOLRefer"/>
    <w:rsid w:val="00693BD8"/>
    <w:rPr>
      <w:rFonts w:ascii="Unna" w:hAnsi="Unna" w:cs="Arial"/>
      <w:color w:val="000000" w:themeColor="text1"/>
      <w:kern w:val="2"/>
      <w:sz w:val="24"/>
      <w:szCs w:val="24"/>
      <w:lang w:val="es-MX"/>
      <w14:ligatures w14:val="standardContextual"/>
    </w:rPr>
  </w:style>
  <w:style w:type="paragraph" w:styleId="Sinespaciado">
    <w:name w:val="No Spacing"/>
    <w:uiPriority w:val="1"/>
    <w:qFormat/>
    <w:rsid w:val="00693BD8"/>
    <w:rPr>
      <w:rFonts w:ascii="Arial MT" w:eastAsia="Arial MT" w:hAnsi="Arial MT" w:cs="Arial MT"/>
      <w:lang w:val="es-ES"/>
    </w:rPr>
  </w:style>
  <w:style w:type="paragraph" w:customStyle="1" w:styleId="Citalarga">
    <w:name w:val="Cita larga"/>
    <w:basedOn w:val="Normal"/>
    <w:link w:val="CitalargaCar"/>
    <w:autoRedefine/>
    <w:qFormat/>
    <w:rsid w:val="00693BD8"/>
    <w:pPr>
      <w:widowControl/>
      <w:autoSpaceDE/>
      <w:autoSpaceDN/>
      <w:spacing w:before="120" w:after="120"/>
      <w:ind w:left="1418"/>
      <w:jc w:val="both"/>
    </w:pPr>
    <w:rPr>
      <w:rFonts w:ascii="Aptos" w:eastAsiaTheme="minorHAnsi" w:hAnsi="Aptos" w:cs="Arial"/>
      <w:kern w:val="2"/>
      <w:sz w:val="20"/>
      <w:szCs w:val="20"/>
      <w:lang w:val="es-MX"/>
      <w14:ligatures w14:val="standardContextual"/>
    </w:rPr>
  </w:style>
  <w:style w:type="character" w:customStyle="1" w:styleId="CitalargaCar">
    <w:name w:val="Cita larga Car"/>
    <w:basedOn w:val="Fuentedeprrafopredeter"/>
    <w:link w:val="Citalarga"/>
    <w:rsid w:val="00693BD8"/>
    <w:rPr>
      <w:rFonts w:ascii="Aptos" w:hAnsi="Aptos" w:cs="Arial"/>
      <w:kern w:val="2"/>
      <w:sz w:val="20"/>
      <w:szCs w:val="20"/>
      <w:lang w:val="es-MX"/>
      <w14:ligatures w14:val="standardContextual"/>
    </w:rPr>
  </w:style>
  <w:style w:type="paragraph" w:customStyle="1" w:styleId="Nivel1BIOL">
    <w:name w:val="Nivel1BIOL"/>
    <w:basedOn w:val="Normal"/>
    <w:link w:val="Nivel1BIOLCar"/>
    <w:qFormat/>
    <w:rsid w:val="00693BD8"/>
    <w:pPr>
      <w:widowControl/>
      <w:autoSpaceDE/>
      <w:autoSpaceDN/>
      <w:spacing w:before="120" w:after="120"/>
      <w:jc w:val="both"/>
    </w:pPr>
    <w:rPr>
      <w:rFonts w:ascii="Unna" w:eastAsiaTheme="minorHAnsi" w:hAnsi="Unna" w:cs="Arial"/>
      <w:b/>
      <w:bCs/>
      <w:kern w:val="2"/>
      <w:sz w:val="24"/>
      <w:szCs w:val="24"/>
      <w:lang w:val="en-US"/>
      <w14:ligatures w14:val="standardContextual"/>
    </w:rPr>
  </w:style>
  <w:style w:type="character" w:customStyle="1" w:styleId="Nivel1BIOLCar">
    <w:name w:val="Nivel1BIOL Car"/>
    <w:basedOn w:val="Fuentedeprrafopredeter"/>
    <w:link w:val="Nivel1BIOL"/>
    <w:rsid w:val="00693BD8"/>
    <w:rPr>
      <w:rFonts w:ascii="Unna" w:hAnsi="Unna" w:cs="Arial"/>
      <w:b/>
      <w:bCs/>
      <w:kern w:val="2"/>
      <w:sz w:val="24"/>
      <w:szCs w:val="24"/>
      <w14:ligatures w14:val="standardContextual"/>
    </w:rPr>
  </w:style>
  <w:style w:type="paragraph" w:customStyle="1" w:styleId="parrafonormalbiolex">
    <w:name w:val="parrafonormalbiolex"/>
    <w:basedOn w:val="Normal"/>
    <w:link w:val="parrafonormalbiolexCar"/>
    <w:qFormat/>
    <w:rsid w:val="00693BD8"/>
    <w:pPr>
      <w:widowControl/>
      <w:autoSpaceDE/>
      <w:autoSpaceDN/>
      <w:spacing w:line="276" w:lineRule="auto"/>
      <w:ind w:firstLine="567"/>
      <w:contextualSpacing/>
      <w:jc w:val="both"/>
    </w:pPr>
    <w:rPr>
      <w:rFonts w:ascii="Unna" w:eastAsiaTheme="minorHAnsi" w:hAnsi="Unna" w:cs="Arial"/>
      <w:kern w:val="2"/>
      <w:sz w:val="24"/>
      <w:szCs w:val="24"/>
      <w:lang w:val="es-MX"/>
      <w14:ligatures w14:val="standardContextual"/>
    </w:rPr>
  </w:style>
  <w:style w:type="character" w:customStyle="1" w:styleId="parrafonormalbiolexCar">
    <w:name w:val="parrafonormalbiolex Car"/>
    <w:basedOn w:val="Fuentedeprrafopredeter"/>
    <w:link w:val="parrafonormalbiolex"/>
    <w:rsid w:val="00693BD8"/>
    <w:rPr>
      <w:rFonts w:ascii="Unna" w:hAnsi="Unna" w:cs="Arial"/>
      <w:kern w:val="2"/>
      <w:sz w:val="24"/>
      <w:szCs w:val="24"/>
      <w:lang w:val="es-MX"/>
      <w14:ligatures w14:val="standardContextual"/>
    </w:rPr>
  </w:style>
  <w:style w:type="paragraph" w:customStyle="1" w:styleId="vietas">
    <w:name w:val="viñetas"/>
    <w:basedOn w:val="Prrafodelista"/>
    <w:link w:val="vietasCar"/>
    <w:qFormat/>
    <w:rsid w:val="00693BD8"/>
    <w:pPr>
      <w:widowControl/>
      <w:autoSpaceDE/>
      <w:autoSpaceDN/>
      <w:spacing w:line="276" w:lineRule="auto"/>
      <w:ind w:left="1049" w:hanging="340"/>
      <w:contextualSpacing/>
      <w:jc w:val="both"/>
    </w:pPr>
    <w:rPr>
      <w:rFonts w:ascii="Unna" w:eastAsia="Times New Roman" w:hAnsi="Unna"/>
      <w:kern w:val="2"/>
      <w:lang w:val="es-MX" w:eastAsia="es-MX"/>
      <w14:ligatures w14:val="standardContextual"/>
    </w:rPr>
  </w:style>
  <w:style w:type="character" w:customStyle="1" w:styleId="vietasCar">
    <w:name w:val="viñetas Car"/>
    <w:basedOn w:val="Fuentedeprrafopredeter"/>
    <w:link w:val="vietas"/>
    <w:rsid w:val="00693BD8"/>
    <w:rPr>
      <w:rFonts w:ascii="Unna" w:eastAsia="Times New Roman" w:hAnsi="Unna" w:cs="Arial"/>
      <w:kern w:val="2"/>
      <w:lang w:val="es-MX" w:eastAsia="es-MX"/>
      <w14:ligatures w14:val="standardContextual"/>
    </w:rPr>
  </w:style>
  <w:style w:type="character" w:customStyle="1" w:styleId="TextoindependienteCar">
    <w:name w:val="Texto independiente Car"/>
    <w:basedOn w:val="Fuentedeprrafopredeter"/>
    <w:link w:val="Textoindependiente"/>
    <w:uiPriority w:val="1"/>
    <w:rsid w:val="00465D50"/>
    <w:rPr>
      <w:rFonts w:ascii="Arial MT" w:eastAsia="Arial MT" w:hAnsi="Arial MT" w:cs="Arial MT"/>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lo.cl/pdf/rchilder/v43n3/art12.pdf"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topia.com.ar/articulos/mujeres-urbanas-impacto-de-la-clase-en-las-relaciones-de-poder-en-la-sexualidad-y-la-parej" TargetMode="External"/><Relationship Id="rId4" Type="http://schemas.openxmlformats.org/officeDocument/2006/relationships/settings" Target="settings.xml"/><Relationship Id="rId9" Type="http://schemas.openxmlformats.org/officeDocument/2006/relationships/hyperlink" Target="https://www.redalyc.org/articulo.oa?id=560268690009"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www.topia.com.ar/articulos/mujeres-urbanas-impacto-de-la-clase-en-las-relaciones-de-poder-en-la-sexualidad-y-la-parej" TargetMode="External"/><Relationship Id="rId2" Type="http://schemas.openxmlformats.org/officeDocument/2006/relationships/hyperlink" Target="file:///C:\Users\bug\Documents\anahoyosjimezp@gmail.com" TargetMode="External"/><Relationship Id="rId1" Type="http://schemas.openxmlformats.org/officeDocument/2006/relationships/hyperlink" Target="mailto:Alonso_hd28@hotmail.com" TargetMode="External"/><Relationship Id="rId4" Type="http://schemas.openxmlformats.org/officeDocument/2006/relationships/hyperlink" Target="https://www.scielo.cl/pdf/rchilder/v43n3/art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F9F58F-5847-4A2D-A877-A4C48EE52252}">
  <we:reference id="a3b40b4f-8edf-490e-9df1-7e66f93912bf" version="1.2.0.0" store="EXCatalog" storeType="EXCatalog"/>
  <we:alternateReferences>
    <we:reference id="WA104380526" version="1.2.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BE86D-B7F2-2A44-96B7-1F761D5BB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8775</Words>
  <Characters>50021</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AUTONOMO</dc:creator>
  <cp:keywords/>
  <dc:description/>
  <cp:lastModifiedBy>MISAEL ALEJANDRO BARRIENTOS ROMERO</cp:lastModifiedBy>
  <cp:revision>2</cp:revision>
  <dcterms:created xsi:type="dcterms:W3CDTF">2026-06-03T22:19:00Z</dcterms:created>
  <dcterms:modified xsi:type="dcterms:W3CDTF">2026-06-03T22:19:00Z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2025-04-05T00:00:00Z</vt:filetime>
  </property>
  <property fmtid="{D5CDD505-2E9C-101B-9397-08002B2CF9AE}" pid="3" name="Creator">
    <vt:lpwstr>Microsoft® Word 2019</vt:lpwstr>
  </property>
  <property fmtid="{D5CDD505-2E9C-101B-9397-08002B2CF9AE}" pid="4" name="LastSaved">
    <vt:filetime>2025-04-06T00:00:00Z</vt:filetime>
  </property>
  <property fmtid="{D5CDD505-2E9C-101B-9397-08002B2CF9AE}" pid="5" name="Producer">
    <vt:lpwstr>Microsoft® Word 2019</vt:lpwstr>
  </property>
</Properties>
</file>