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E117" w14:textId="48D9EE0E" w:rsidR="00E25D05" w:rsidRPr="00E25D05" w:rsidRDefault="007A12C2" w:rsidP="007A12C2">
      <w:pPr>
        <w:spacing w:after="240" w:line="276" w:lineRule="auto"/>
        <w:rPr>
          <w:rFonts w:ascii="Unna" w:eastAsia="Garamond" w:hAnsi="Unna" w:cs="Arial"/>
          <w:bCs/>
          <w:i/>
          <w:iCs/>
          <w:sz w:val="24"/>
          <w:szCs w:val="24"/>
        </w:rPr>
      </w:pPr>
      <w:r>
        <w:rPr>
          <w:noProof/>
        </w:rPr>
        <mc:AlternateContent>
          <mc:Choice Requires="wps">
            <w:drawing>
              <wp:anchor distT="0" distB="0" distL="114300" distR="114300" simplePos="0" relativeHeight="251659264" behindDoc="0" locked="0" layoutInCell="1" allowOverlap="1" wp14:anchorId="5AD89579" wp14:editId="57ABBBFC">
                <wp:simplePos x="0" y="0"/>
                <wp:positionH relativeFrom="column">
                  <wp:posOffset>-47625</wp:posOffset>
                </wp:positionH>
                <wp:positionV relativeFrom="paragraph">
                  <wp:posOffset>340360</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997835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26.8pt" to="473.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"/>
            </w:pict>
          </mc:Fallback>
        </mc:AlternateContent>
      </w:r>
      <w:r w:rsidR="00E25D05" w:rsidRPr="00E25D05">
        <w:rPr>
          <w:rFonts w:ascii="Unna" w:eastAsia="Garamond" w:hAnsi="Unna" w:cs="Arial"/>
          <w:bCs/>
          <w:i/>
          <w:iCs/>
          <w:sz w:val="24"/>
          <w:szCs w:val="24"/>
        </w:rPr>
        <w:t>Artículos</w:t>
      </w:r>
    </w:p>
    <w:p w14:paraId="00000001" w14:textId="274789E1" w:rsidR="006C13B0" w:rsidRPr="000174EF" w:rsidRDefault="00CD7C6D" w:rsidP="000174EF">
      <w:pPr>
        <w:spacing w:line="276" w:lineRule="auto"/>
        <w:jc w:val="center"/>
        <w:rPr>
          <w:rFonts w:ascii="Unna" w:eastAsia="Garamond" w:hAnsi="Unna" w:cs="Arial"/>
          <w:b/>
          <w:sz w:val="28"/>
          <w:szCs w:val="28"/>
        </w:rPr>
      </w:pPr>
      <w:r w:rsidRPr="000174EF">
        <w:rPr>
          <w:rFonts w:ascii="Unna" w:eastAsia="Garamond" w:hAnsi="Unna" w:cs="Arial"/>
          <w:b/>
          <w:sz w:val="28"/>
          <w:szCs w:val="28"/>
        </w:rPr>
        <w:t>L</w:t>
      </w:r>
      <w:r w:rsidR="004E32C8" w:rsidRPr="000174EF">
        <w:rPr>
          <w:rFonts w:ascii="Unna" w:eastAsia="Garamond" w:hAnsi="Unna" w:cs="Arial"/>
          <w:b/>
          <w:sz w:val="28"/>
          <w:szCs w:val="28"/>
        </w:rPr>
        <w:t>a importancia de visibilizar a las personas con discapacidad mental e intelectual y de realizar ajustes razonables personalizados para garantizar un entorno educativo inclusivo</w:t>
      </w:r>
      <w:r w:rsidR="00CE2A96">
        <w:rPr>
          <w:rStyle w:val="Refdenotaalpie"/>
          <w:rFonts w:ascii="Unna" w:eastAsia="Garamond" w:hAnsi="Unna" w:cs="Arial"/>
          <w:b/>
          <w:sz w:val="28"/>
          <w:szCs w:val="28"/>
        </w:rPr>
        <w:footnoteReference w:id="1"/>
      </w:r>
    </w:p>
    <w:p w14:paraId="44845979" w14:textId="26BE14F8" w:rsidR="009A7F7B" w:rsidRPr="000174EF" w:rsidRDefault="007A12C2" w:rsidP="000174EF">
      <w:pPr>
        <w:spacing w:line="276" w:lineRule="auto"/>
        <w:jc w:val="center"/>
        <w:rPr>
          <w:rFonts w:ascii="Unna" w:eastAsia="Garamond" w:hAnsi="Unna" w:cs="Arial"/>
          <w:b/>
          <w:sz w:val="28"/>
          <w:szCs w:val="28"/>
          <w:lang w:val="en-US"/>
        </w:rPr>
      </w:pPr>
      <w:r>
        <w:rPr>
          <w:noProof/>
        </w:rPr>
        <mc:AlternateContent>
          <mc:Choice Requires="wps">
            <w:drawing>
              <wp:anchor distT="0" distB="0" distL="114300" distR="114300" simplePos="0" relativeHeight="251661312" behindDoc="0" locked="0" layoutInCell="1" allowOverlap="1" wp14:anchorId="44D16E0E" wp14:editId="71A4B2D9">
                <wp:simplePos x="0" y="0"/>
                <wp:positionH relativeFrom="column">
                  <wp:posOffset>-47625</wp:posOffset>
                </wp:positionH>
                <wp:positionV relativeFrom="paragraph">
                  <wp:posOffset>795020</wp:posOffset>
                </wp:positionV>
                <wp:extent cx="6064250" cy="0"/>
                <wp:effectExtent l="0" t="0" r="0" b="0"/>
                <wp:wrapNone/>
                <wp:docPr id="661703200"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5107112"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pt,62.6pt" to="473.75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"/>
            </w:pict>
          </mc:Fallback>
        </mc:AlternateContent>
      </w:r>
      <w:r w:rsidR="003F0E06" w:rsidRPr="000174EF">
        <w:rPr>
          <w:rFonts w:ascii="Unna" w:eastAsia="Garamond" w:hAnsi="Unna" w:cs="Arial"/>
          <w:b/>
          <w:sz w:val="28"/>
          <w:szCs w:val="28"/>
          <w:lang w:val="en"/>
        </w:rPr>
        <w:t>The Importance of Making People with Mental and Intellectual Disabilities Visible and Making Reasonable, Personalized Adjustments to Ensure an Inclusive Educational Environment</w:t>
      </w:r>
      <w:r w:rsidRPr="007A12C2">
        <w:rPr>
          <w:noProof/>
          <w:lang w:val="en-US"/>
        </w:rPr>
        <w:t xml:space="preserve"> </w:t>
      </w:r>
    </w:p>
    <w:p w14:paraId="66AFEB5C" w14:textId="05E50676" w:rsidR="000174EF" w:rsidRPr="000174EF" w:rsidRDefault="00CD7C6D" w:rsidP="000174EF">
      <w:pPr>
        <w:pBdr>
          <w:top w:val="nil"/>
          <w:left w:val="nil"/>
          <w:bottom w:val="nil"/>
          <w:right w:val="nil"/>
          <w:between w:val="nil"/>
        </w:pBdr>
        <w:spacing w:before="120" w:after="0" w:line="240" w:lineRule="auto"/>
        <w:jc w:val="right"/>
        <w:rPr>
          <w:rFonts w:ascii="Unna" w:eastAsia="Garamond" w:hAnsi="Unna" w:cs="Arial"/>
          <w:iCs/>
          <w:color w:val="000000"/>
        </w:rPr>
      </w:pPr>
      <w:r w:rsidRPr="000174EF">
        <w:rPr>
          <w:rFonts w:ascii="Unna" w:eastAsia="Garamond" w:hAnsi="Unna" w:cs="Arial"/>
          <w:iCs/>
          <w:color w:val="000000"/>
        </w:rPr>
        <w:t>Jaime Ernesto García Villegas</w:t>
      </w:r>
      <w:r w:rsidR="009A7F7B" w:rsidRPr="000174EF">
        <w:rPr>
          <w:rStyle w:val="Refdenotaalpie"/>
          <w:rFonts w:ascii="Unna" w:eastAsia="Garamond" w:hAnsi="Unna" w:cs="Arial"/>
          <w:iCs/>
          <w:color w:val="000000"/>
        </w:rPr>
        <w:footnoteReference w:id="2"/>
      </w:r>
    </w:p>
    <w:p w14:paraId="1EA88BCA" w14:textId="581CDF50" w:rsidR="00097325" w:rsidRPr="000174EF" w:rsidRDefault="00CD7C6D" w:rsidP="000174EF">
      <w:pPr>
        <w:pBdr>
          <w:top w:val="nil"/>
          <w:left w:val="nil"/>
          <w:bottom w:val="nil"/>
          <w:right w:val="nil"/>
          <w:between w:val="nil"/>
        </w:pBdr>
        <w:spacing w:after="120" w:line="240" w:lineRule="auto"/>
        <w:jc w:val="right"/>
        <w:rPr>
          <w:rFonts w:ascii="Unna" w:eastAsia="Garamond" w:hAnsi="Unna" w:cs="Arial"/>
          <w:iCs/>
          <w:color w:val="000000"/>
        </w:rPr>
      </w:pPr>
      <w:r w:rsidRPr="000174EF">
        <w:rPr>
          <w:rFonts w:ascii="Unna" w:eastAsia="Garamond" w:hAnsi="Unna" w:cs="Arial"/>
          <w:iCs/>
          <w:color w:val="000000"/>
        </w:rPr>
        <w:t xml:space="preserve"> Lila Maguregui Alcaraz</w:t>
      </w:r>
      <w:r w:rsidR="009A7F7B" w:rsidRPr="000174EF">
        <w:rPr>
          <w:rStyle w:val="Refdenotaalpie"/>
          <w:rFonts w:ascii="Unna" w:eastAsia="Garamond" w:hAnsi="Unna" w:cs="Arial"/>
          <w:iCs/>
          <w:color w:val="000000"/>
        </w:rPr>
        <w:footnoteReference w:id="3"/>
      </w:r>
    </w:p>
    <w:p w14:paraId="50B2AD48" w14:textId="7601379B" w:rsidR="00097325" w:rsidRPr="005630F2" w:rsidRDefault="00097325" w:rsidP="00923237">
      <w:pPr>
        <w:pBdr>
          <w:top w:val="nil"/>
          <w:left w:val="nil"/>
          <w:bottom w:val="nil"/>
          <w:right w:val="nil"/>
          <w:between w:val="nil"/>
        </w:pBdr>
        <w:spacing w:line="276" w:lineRule="auto"/>
        <w:jc w:val="both"/>
        <w:rPr>
          <w:rFonts w:ascii="Unna" w:eastAsia="Garamond" w:hAnsi="Unna" w:cs="Arial"/>
          <w:b/>
          <w:color w:val="000000"/>
          <w:sz w:val="24"/>
          <w:szCs w:val="24"/>
        </w:rPr>
      </w:pPr>
      <w:r w:rsidRPr="005630F2">
        <w:rPr>
          <w:rFonts w:ascii="Unna" w:eastAsia="Garamond" w:hAnsi="Unna" w:cs="Arial"/>
          <w:b/>
          <w:color w:val="000000"/>
          <w:sz w:val="24"/>
          <w:szCs w:val="24"/>
        </w:rPr>
        <w:t xml:space="preserve">SUMARIO: </w:t>
      </w:r>
      <w:r w:rsidRPr="005630F2">
        <w:rPr>
          <w:rFonts w:ascii="Unna" w:eastAsia="Garamond" w:hAnsi="Unna" w:cs="Arial"/>
          <w:bCs/>
          <w:color w:val="000000"/>
          <w:sz w:val="24"/>
          <w:szCs w:val="24"/>
        </w:rPr>
        <w:t>I. Introducción</w:t>
      </w:r>
      <w:r w:rsidR="00923237">
        <w:rPr>
          <w:rFonts w:ascii="Unna" w:eastAsia="Garamond" w:hAnsi="Unna" w:cs="Arial"/>
          <w:bCs/>
          <w:color w:val="000000"/>
          <w:sz w:val="24"/>
          <w:szCs w:val="24"/>
        </w:rPr>
        <w:t>.</w:t>
      </w:r>
      <w:r w:rsidRPr="005630F2">
        <w:rPr>
          <w:rFonts w:ascii="Unna" w:eastAsia="Garamond" w:hAnsi="Unna" w:cs="Arial"/>
          <w:bCs/>
          <w:color w:val="000000"/>
          <w:sz w:val="24"/>
          <w:szCs w:val="24"/>
        </w:rPr>
        <w:t xml:space="preserve"> II. De los diferentes tipos de discapacidad</w:t>
      </w:r>
      <w:r w:rsidR="00923237">
        <w:rPr>
          <w:rFonts w:ascii="Unna" w:eastAsia="Garamond" w:hAnsi="Unna" w:cs="Arial"/>
          <w:bCs/>
          <w:color w:val="000000"/>
          <w:sz w:val="24"/>
          <w:szCs w:val="24"/>
        </w:rPr>
        <w:t>.</w:t>
      </w:r>
      <w:r w:rsidRPr="005630F2">
        <w:rPr>
          <w:rFonts w:ascii="Unna" w:eastAsia="Garamond" w:hAnsi="Unna" w:cs="Arial"/>
          <w:bCs/>
          <w:color w:val="000000"/>
          <w:sz w:val="24"/>
          <w:szCs w:val="24"/>
        </w:rPr>
        <w:t xml:space="preserve"> III. Educación inclusiva para personas con discapacidad mental e intelectual</w:t>
      </w:r>
      <w:r w:rsidR="00923237">
        <w:rPr>
          <w:rFonts w:ascii="Unna" w:eastAsia="Garamond" w:hAnsi="Unna" w:cs="Arial"/>
          <w:bCs/>
          <w:color w:val="000000"/>
          <w:sz w:val="24"/>
          <w:szCs w:val="24"/>
        </w:rPr>
        <w:t>.</w:t>
      </w:r>
      <w:r w:rsidRPr="005630F2">
        <w:rPr>
          <w:rFonts w:ascii="Unna" w:eastAsia="Garamond" w:hAnsi="Unna" w:cs="Arial"/>
          <w:bCs/>
          <w:color w:val="000000"/>
          <w:sz w:val="24"/>
          <w:szCs w:val="24"/>
        </w:rPr>
        <w:t xml:space="preserve"> IV.</w:t>
      </w:r>
      <w:r w:rsidR="002C42CF" w:rsidRPr="005630F2">
        <w:rPr>
          <w:rFonts w:ascii="Unna" w:hAnsi="Unna"/>
          <w:sz w:val="24"/>
          <w:szCs w:val="24"/>
        </w:rPr>
        <w:t xml:space="preserve"> </w:t>
      </w:r>
      <w:r w:rsidR="002C42CF" w:rsidRPr="005630F2">
        <w:rPr>
          <w:rFonts w:ascii="Unna" w:eastAsia="Garamond" w:hAnsi="Unna" w:cs="Arial"/>
          <w:bCs/>
          <w:color w:val="000000"/>
          <w:sz w:val="24"/>
          <w:szCs w:val="24"/>
        </w:rPr>
        <w:t>Conocimiento práctico o empírico sobre la discapacidad mental e intelectual en la educación superior.</w:t>
      </w:r>
      <w:r w:rsidRPr="005630F2">
        <w:rPr>
          <w:rFonts w:ascii="Unna" w:eastAsia="Garamond" w:hAnsi="Unna" w:cs="Arial"/>
          <w:bCs/>
          <w:color w:val="000000"/>
          <w:sz w:val="24"/>
          <w:szCs w:val="24"/>
        </w:rPr>
        <w:t xml:space="preserve"> </w:t>
      </w:r>
      <w:r w:rsidR="002C42CF" w:rsidRPr="005630F2">
        <w:rPr>
          <w:rFonts w:ascii="Unna" w:eastAsia="Garamond" w:hAnsi="Unna" w:cs="Arial"/>
          <w:bCs/>
          <w:color w:val="000000"/>
          <w:sz w:val="24"/>
          <w:szCs w:val="24"/>
        </w:rPr>
        <w:t xml:space="preserve">V. </w:t>
      </w:r>
      <w:r w:rsidRPr="005630F2">
        <w:rPr>
          <w:rFonts w:ascii="Unna" w:eastAsia="Garamond" w:hAnsi="Unna" w:cs="Arial"/>
          <w:bCs/>
          <w:color w:val="000000"/>
          <w:sz w:val="24"/>
          <w:szCs w:val="24"/>
        </w:rPr>
        <w:t>Conclusiones V</w:t>
      </w:r>
      <w:r w:rsidR="002C42CF" w:rsidRPr="005630F2">
        <w:rPr>
          <w:rFonts w:ascii="Unna" w:eastAsia="Garamond" w:hAnsi="Unna" w:cs="Arial"/>
          <w:bCs/>
          <w:color w:val="000000"/>
          <w:sz w:val="24"/>
          <w:szCs w:val="24"/>
        </w:rPr>
        <w:t>I</w:t>
      </w:r>
      <w:r w:rsidRPr="005630F2">
        <w:rPr>
          <w:rFonts w:ascii="Unna" w:eastAsia="Garamond" w:hAnsi="Unna" w:cs="Arial"/>
          <w:bCs/>
          <w:color w:val="000000"/>
          <w:sz w:val="24"/>
          <w:szCs w:val="24"/>
        </w:rPr>
        <w:t>. Referencias</w:t>
      </w:r>
      <w:r w:rsidR="003F0E06" w:rsidRPr="005630F2">
        <w:rPr>
          <w:rFonts w:ascii="Unna" w:eastAsia="Garamond" w:hAnsi="Unna" w:cs="Arial"/>
          <w:bCs/>
          <w:color w:val="000000"/>
          <w:sz w:val="24"/>
          <w:szCs w:val="24"/>
        </w:rPr>
        <w:t xml:space="preserve"> bibliográficas</w:t>
      </w:r>
      <w:r w:rsidRPr="005630F2">
        <w:rPr>
          <w:rFonts w:ascii="Unna" w:eastAsia="Garamond" w:hAnsi="Unna" w:cs="Arial"/>
          <w:bCs/>
          <w:color w:val="000000"/>
          <w:sz w:val="24"/>
          <w:szCs w:val="24"/>
        </w:rPr>
        <w:t>.</w:t>
      </w:r>
    </w:p>
    <w:p w14:paraId="00000004" w14:textId="69D15E3C" w:rsidR="006C13B0" w:rsidRPr="005630F2" w:rsidRDefault="00CD7C6D" w:rsidP="00923237">
      <w:pPr>
        <w:pBdr>
          <w:top w:val="nil"/>
          <w:left w:val="nil"/>
          <w:bottom w:val="nil"/>
          <w:right w:val="nil"/>
          <w:between w:val="nil"/>
        </w:pBdr>
        <w:spacing w:after="0" w:line="276" w:lineRule="auto"/>
        <w:jc w:val="center"/>
        <w:rPr>
          <w:rFonts w:ascii="Unna" w:eastAsia="Garamond" w:hAnsi="Unna" w:cs="Arial"/>
          <w:color w:val="000000"/>
          <w:sz w:val="24"/>
          <w:szCs w:val="24"/>
        </w:rPr>
      </w:pPr>
      <w:r w:rsidRPr="005630F2">
        <w:rPr>
          <w:rFonts w:ascii="Unna" w:eastAsia="Garamond" w:hAnsi="Unna" w:cs="Arial"/>
          <w:b/>
          <w:color w:val="000000"/>
          <w:sz w:val="24"/>
          <w:szCs w:val="24"/>
        </w:rPr>
        <w:t>Resumen</w:t>
      </w:r>
    </w:p>
    <w:p w14:paraId="2729B8D8" w14:textId="07B056FC" w:rsidR="00CF10FC" w:rsidRPr="005630F2" w:rsidRDefault="00CF10FC" w:rsidP="00923237">
      <w:pPr>
        <w:spacing w:after="0" w:line="276" w:lineRule="auto"/>
        <w:jc w:val="both"/>
        <w:rPr>
          <w:rFonts w:ascii="Unna" w:eastAsia="Garamond" w:hAnsi="Unna" w:cs="Arial"/>
          <w:sz w:val="24"/>
          <w:szCs w:val="24"/>
        </w:rPr>
      </w:pPr>
      <w:r w:rsidRPr="005630F2">
        <w:rPr>
          <w:rFonts w:ascii="Unna" w:eastAsia="Garamond" w:hAnsi="Unna" w:cs="Arial"/>
          <w:sz w:val="24"/>
          <w:szCs w:val="24"/>
        </w:rPr>
        <w:t xml:space="preserve">En el entramado del orden jurídico mexicano, tanto la discapacidad mental como la intelectual se reconocen como condiciones que alteran las facultades psíquicas, cognitivas e incluso conductuales de las personas, generando limitaciones sustantivas que pueden trascender en su interacción social y el pleno ejercicio de su desarrollo en sociedad. La distinción entre estas manifestaciones y aquellas de índole física o sensorial es </w:t>
      </w:r>
      <w:r w:rsidR="003A4C73" w:rsidRPr="005630F2">
        <w:rPr>
          <w:rFonts w:ascii="Unna" w:eastAsia="Garamond" w:hAnsi="Unna" w:cs="Arial"/>
          <w:sz w:val="24"/>
          <w:szCs w:val="24"/>
        </w:rPr>
        <w:t>imperativa, con la finalidad de visibilizarles, atenderles, incluirles y evitar prácticas discriminatorias.</w:t>
      </w:r>
      <w:r w:rsidRPr="005630F2">
        <w:rPr>
          <w:rFonts w:ascii="Unna" w:eastAsia="Garamond" w:hAnsi="Unna" w:cs="Arial"/>
          <w:sz w:val="24"/>
          <w:szCs w:val="24"/>
        </w:rPr>
        <w:t xml:space="preserve"> </w:t>
      </w:r>
      <w:r w:rsidR="003A4C73" w:rsidRPr="005630F2">
        <w:rPr>
          <w:rFonts w:ascii="Unna" w:eastAsia="Garamond" w:hAnsi="Unna" w:cs="Arial"/>
          <w:sz w:val="24"/>
          <w:szCs w:val="24"/>
        </w:rPr>
        <w:t>M</w:t>
      </w:r>
      <w:r w:rsidRPr="005630F2">
        <w:rPr>
          <w:rFonts w:ascii="Unna" w:eastAsia="Garamond" w:hAnsi="Unna" w:cs="Arial"/>
          <w:sz w:val="24"/>
          <w:szCs w:val="24"/>
        </w:rPr>
        <w:t xml:space="preserve">ientras </w:t>
      </w:r>
      <w:r w:rsidR="003A4C73" w:rsidRPr="005630F2">
        <w:rPr>
          <w:rFonts w:ascii="Unna" w:eastAsia="Garamond" w:hAnsi="Unna" w:cs="Arial"/>
          <w:sz w:val="24"/>
          <w:szCs w:val="24"/>
        </w:rPr>
        <w:t>que las discapacidades corporales o sensoriales</w:t>
      </w:r>
      <w:r w:rsidRPr="005630F2">
        <w:rPr>
          <w:rFonts w:ascii="Unna" w:eastAsia="Garamond" w:hAnsi="Unna" w:cs="Arial"/>
          <w:sz w:val="24"/>
          <w:szCs w:val="24"/>
        </w:rPr>
        <w:t xml:space="preserve"> afectan primordialmente las funciones motrices o perceptivas, las </w:t>
      </w:r>
      <w:r w:rsidR="003A4C73" w:rsidRPr="005630F2">
        <w:rPr>
          <w:rFonts w:ascii="Unna" w:eastAsia="Garamond" w:hAnsi="Unna" w:cs="Arial"/>
          <w:sz w:val="24"/>
          <w:szCs w:val="24"/>
        </w:rPr>
        <w:t>de carácter mental e intelectual</w:t>
      </w:r>
      <w:r w:rsidRPr="005630F2">
        <w:rPr>
          <w:rFonts w:ascii="Unna" w:eastAsia="Garamond" w:hAnsi="Unna" w:cs="Arial"/>
          <w:sz w:val="24"/>
          <w:szCs w:val="24"/>
        </w:rPr>
        <w:t xml:space="preserve"> inciden en la estructura misma de la personalidad y en la convivencia con las personas de</w:t>
      </w:r>
      <w:r w:rsidR="00B756D8" w:rsidRPr="005630F2">
        <w:rPr>
          <w:rFonts w:ascii="Unna" w:eastAsia="Garamond" w:hAnsi="Unna" w:cs="Arial"/>
          <w:sz w:val="24"/>
          <w:szCs w:val="24"/>
        </w:rPr>
        <w:t>l</w:t>
      </w:r>
      <w:r w:rsidRPr="005630F2">
        <w:rPr>
          <w:rFonts w:ascii="Unna" w:eastAsia="Garamond" w:hAnsi="Unna" w:cs="Arial"/>
          <w:sz w:val="24"/>
          <w:szCs w:val="24"/>
        </w:rPr>
        <w:t xml:space="preserve"> entorno, incluyendo la comunidad educativa integrada por estudiantes, docentes y personal administrativo. Esta diferencia esencial impone a las instituciones educativas la obligación jurídica y ética de articular políticas y mecanismos de accesibilidad diferenciados, diseñados conforme al tipo específico de discapacidad, bajo el principio de ajustes razonables previsto en el artículo 3, inciso </w:t>
      </w:r>
      <w:r w:rsidR="00D56C38" w:rsidRPr="005630F2">
        <w:rPr>
          <w:rFonts w:ascii="Unna" w:eastAsia="Garamond" w:hAnsi="Unna" w:cs="Arial"/>
          <w:sz w:val="24"/>
          <w:szCs w:val="24"/>
        </w:rPr>
        <w:t>(</w:t>
      </w:r>
      <w:r w:rsidRPr="005630F2">
        <w:rPr>
          <w:rFonts w:ascii="Unna" w:eastAsia="Garamond" w:hAnsi="Unna" w:cs="Arial"/>
          <w:sz w:val="24"/>
          <w:szCs w:val="24"/>
        </w:rPr>
        <w:t xml:space="preserve">f) </w:t>
      </w:r>
      <w:r w:rsidRPr="005630F2">
        <w:rPr>
          <w:rFonts w:ascii="Unna" w:eastAsia="Garamond" w:hAnsi="Unna" w:cs="Arial"/>
          <w:sz w:val="24"/>
          <w:szCs w:val="24"/>
        </w:rPr>
        <w:lastRenderedPageBreak/>
        <w:t xml:space="preserve">de la Constitución Política de los Estados Unidos Mexicanos. La propuesta académica que </w:t>
      </w:r>
      <w:r w:rsidR="00B756D8" w:rsidRPr="005630F2">
        <w:rPr>
          <w:rFonts w:ascii="Unna" w:eastAsia="Garamond" w:hAnsi="Unna" w:cs="Arial"/>
          <w:sz w:val="24"/>
          <w:szCs w:val="24"/>
        </w:rPr>
        <w:t>en esta contribución</w:t>
      </w:r>
      <w:r w:rsidRPr="005630F2">
        <w:rPr>
          <w:rFonts w:ascii="Unna" w:eastAsia="Garamond" w:hAnsi="Unna" w:cs="Arial"/>
          <w:sz w:val="24"/>
          <w:szCs w:val="24"/>
        </w:rPr>
        <w:t xml:space="preserve"> se desarrolla </w:t>
      </w:r>
      <w:r w:rsidR="00B756D8" w:rsidRPr="005630F2">
        <w:rPr>
          <w:rFonts w:ascii="Unna" w:eastAsia="Garamond" w:hAnsi="Unna" w:cs="Arial"/>
          <w:sz w:val="24"/>
          <w:szCs w:val="24"/>
        </w:rPr>
        <w:t xml:space="preserve">pretende visibilizar lo específico </w:t>
      </w:r>
      <w:r w:rsidRPr="005630F2">
        <w:rPr>
          <w:rFonts w:ascii="Unna" w:eastAsia="Garamond" w:hAnsi="Unna" w:cs="Arial"/>
          <w:sz w:val="24"/>
          <w:szCs w:val="24"/>
        </w:rPr>
        <w:t>de las discapacidades mentales e intelectuales, no como simples variantes dentro de una categoría general, sino como realidades diversas que demandan estrategias especializadas de detección, atención y acompañamiento. Ello exige el establecimiento de medidas efectivas que aseguren el acceso, la permanencia y la conclusión exitosa de los estudios de nivel superior para las personas pertenecientes a estos grupos en situación de vulnerabilidad.</w:t>
      </w:r>
    </w:p>
    <w:p w14:paraId="34578616" w14:textId="2F0A9C1A" w:rsidR="00FC4366" w:rsidRPr="005630F2" w:rsidRDefault="00923237" w:rsidP="00C45176">
      <w:pPr>
        <w:spacing w:line="360" w:lineRule="auto"/>
        <w:jc w:val="both"/>
        <w:rPr>
          <w:rFonts w:ascii="Unna" w:eastAsia="Garamond" w:hAnsi="Unna" w:cs="Arial"/>
          <w:sz w:val="24"/>
          <w:szCs w:val="24"/>
        </w:rPr>
      </w:pPr>
      <w:r w:rsidRPr="005630F2">
        <w:rPr>
          <w:rFonts w:ascii="Unna" w:eastAsia="Garamond" w:hAnsi="Unna" w:cs="Arial"/>
          <w:b/>
          <w:sz w:val="24"/>
          <w:szCs w:val="24"/>
        </w:rPr>
        <w:t>Palabras clave</w:t>
      </w:r>
      <w:r w:rsidR="009F1C00" w:rsidRPr="005630F2">
        <w:rPr>
          <w:rFonts w:ascii="Unna" w:eastAsia="Garamond" w:hAnsi="Unna" w:cs="Arial"/>
          <w:b/>
          <w:sz w:val="24"/>
          <w:szCs w:val="24"/>
        </w:rPr>
        <w:t>:</w:t>
      </w:r>
      <w:r w:rsidR="00FC4366" w:rsidRPr="005630F2">
        <w:rPr>
          <w:rFonts w:ascii="Unna" w:eastAsia="Garamond" w:hAnsi="Unna" w:cs="Arial"/>
          <w:b/>
          <w:sz w:val="24"/>
          <w:szCs w:val="24"/>
        </w:rPr>
        <w:t xml:space="preserve"> </w:t>
      </w:r>
      <w:r w:rsidR="00475B68" w:rsidRPr="005630F2">
        <w:rPr>
          <w:rFonts w:ascii="Unna" w:eastAsia="Garamond" w:hAnsi="Unna" w:cs="Arial"/>
          <w:sz w:val="24"/>
          <w:szCs w:val="24"/>
        </w:rPr>
        <w:t>inclusión,</w:t>
      </w:r>
      <w:r w:rsidR="00FC4366" w:rsidRPr="005630F2">
        <w:rPr>
          <w:rFonts w:ascii="Unna" w:eastAsia="Garamond" w:hAnsi="Unna" w:cs="Arial"/>
          <w:sz w:val="24"/>
          <w:szCs w:val="24"/>
        </w:rPr>
        <w:t xml:space="preserve"> derechos humanos, dignidad</w:t>
      </w:r>
      <w:r>
        <w:rPr>
          <w:rFonts w:ascii="Unna" w:eastAsia="Garamond" w:hAnsi="Unna" w:cs="Arial"/>
          <w:b/>
          <w:sz w:val="24"/>
          <w:szCs w:val="24"/>
        </w:rPr>
        <w:t>.</w:t>
      </w:r>
    </w:p>
    <w:p w14:paraId="7605286F" w14:textId="2C008DFC" w:rsidR="009A7F7B" w:rsidRPr="005630F2" w:rsidRDefault="009A7F7B" w:rsidP="00923237">
      <w:pPr>
        <w:spacing w:after="120" w:line="276" w:lineRule="auto"/>
        <w:jc w:val="center"/>
        <w:rPr>
          <w:rFonts w:ascii="Unna" w:eastAsia="Garamond" w:hAnsi="Unna" w:cs="Arial"/>
          <w:b/>
          <w:bCs/>
          <w:sz w:val="24"/>
          <w:szCs w:val="24"/>
          <w:lang w:val="en-US"/>
        </w:rPr>
      </w:pPr>
      <w:r w:rsidRPr="005630F2">
        <w:rPr>
          <w:rFonts w:ascii="Unna" w:eastAsia="Garamond" w:hAnsi="Unna" w:cs="Arial"/>
          <w:b/>
          <w:bCs/>
          <w:sz w:val="24"/>
          <w:szCs w:val="24"/>
          <w:lang w:val="en-US"/>
        </w:rPr>
        <w:t>Abstract</w:t>
      </w:r>
    </w:p>
    <w:p w14:paraId="198D4B7C" w14:textId="3F2D4C80" w:rsidR="00884FF3" w:rsidRPr="005630F2" w:rsidRDefault="00D64403" w:rsidP="00923237">
      <w:pPr>
        <w:spacing w:after="0" w:line="276" w:lineRule="auto"/>
        <w:jc w:val="both"/>
        <w:rPr>
          <w:rFonts w:ascii="Unna" w:eastAsia="Garamond" w:hAnsi="Unna" w:cs="Arial"/>
          <w:sz w:val="24"/>
          <w:szCs w:val="24"/>
          <w:lang w:val="en"/>
        </w:rPr>
      </w:pPr>
      <w:r w:rsidRPr="005630F2">
        <w:rPr>
          <w:rFonts w:ascii="Unna" w:eastAsia="Garamond" w:hAnsi="Unna" w:cs="Arial"/>
          <w:sz w:val="24"/>
          <w:szCs w:val="24"/>
          <w:lang w:val="en"/>
        </w:rPr>
        <w:t>Within the intricate framework of the Mexican legal order, both mental and intellectual disabilities are recognized as conditions that alter individuals’ psychic, cognitive, and even behavioral faculties, generating substantive limitations that may transcend into their social interaction and the full exercise of their development within society. The distinction between these manifestations and those of a physical or sensory nature is imperative, as it aims to render them visible, to ensure their inclusion and care, and to prevent discriminatory practices. Whereas corporal or sensory disabilities primarily affect motor or perceptual functions, mental and intellectual disabilities exert their impact upon the very structure of personality and upon interpersonal coexistence, including within educational communities composed of students, faculty, and administrative staff. This essential differentiation imposes upon educational institutions both a legal and ethical obligation to articulate differentiated accessibility policies and mechanisms, designed in accordance with the specific type of disability, under the principle of reasonable accommodation established in Article 3, subsection (f), of the Political Constitution of the United Mexican States. The academic proposal developed in this contribution seeks to highlight the specific nature of mental and intellectual disabilities, not as mere variants within a general category, but as distinct realities that demand specialized strategies for detection, care, and accompaniment. This endeavor requires the establishment of effective measures ensuring access, retention, and the successful completion of higher education studies for individuals belonging to these groups in situations of vulnerability.</w:t>
      </w:r>
    </w:p>
    <w:p w14:paraId="00000007" w14:textId="52178A71" w:rsidR="006C13B0" w:rsidRPr="005630F2" w:rsidRDefault="00923237" w:rsidP="00F65DF4">
      <w:pPr>
        <w:spacing w:line="360" w:lineRule="auto"/>
        <w:jc w:val="both"/>
        <w:rPr>
          <w:rFonts w:ascii="Unna" w:eastAsia="Garamond" w:hAnsi="Unna" w:cs="Arial"/>
          <w:bCs/>
          <w:sz w:val="24"/>
          <w:szCs w:val="24"/>
          <w:lang w:val="en-US"/>
        </w:rPr>
      </w:pPr>
      <w:r w:rsidRPr="005630F2">
        <w:rPr>
          <w:rFonts w:ascii="Unna" w:eastAsia="Garamond" w:hAnsi="Unna" w:cs="Arial"/>
          <w:b/>
          <w:sz w:val="24"/>
          <w:szCs w:val="24"/>
          <w:lang w:val="en-US"/>
        </w:rPr>
        <w:t>Keywords</w:t>
      </w:r>
      <w:r w:rsidR="00097325" w:rsidRPr="005630F2">
        <w:rPr>
          <w:rFonts w:ascii="Unna" w:eastAsia="Garamond" w:hAnsi="Unna" w:cs="Arial"/>
          <w:b/>
          <w:sz w:val="24"/>
          <w:szCs w:val="24"/>
          <w:lang w:val="en-US"/>
        </w:rPr>
        <w:t xml:space="preserve">: </w:t>
      </w:r>
      <w:r w:rsidR="00475B68" w:rsidRPr="005630F2">
        <w:rPr>
          <w:rFonts w:ascii="Unna" w:eastAsia="Garamond" w:hAnsi="Unna" w:cs="Arial"/>
          <w:bCs/>
          <w:sz w:val="24"/>
          <w:szCs w:val="24"/>
          <w:lang w:val="en"/>
        </w:rPr>
        <w:t>inclusion</w:t>
      </w:r>
      <w:r w:rsidR="00097325" w:rsidRPr="005630F2">
        <w:rPr>
          <w:rFonts w:ascii="Unna" w:eastAsia="Garamond" w:hAnsi="Unna" w:cs="Arial"/>
          <w:bCs/>
          <w:sz w:val="24"/>
          <w:szCs w:val="24"/>
          <w:lang w:val="en"/>
        </w:rPr>
        <w:t>, human rights, dignity</w:t>
      </w:r>
      <w:r>
        <w:rPr>
          <w:rFonts w:ascii="Unna" w:eastAsia="Garamond" w:hAnsi="Unna" w:cs="Arial"/>
          <w:bCs/>
          <w:sz w:val="24"/>
          <w:szCs w:val="24"/>
          <w:lang w:val="en"/>
        </w:rPr>
        <w:t>.</w:t>
      </w:r>
    </w:p>
    <w:p w14:paraId="00000009" w14:textId="008E628B" w:rsidR="006C13B0" w:rsidRPr="00923237" w:rsidRDefault="00923237" w:rsidP="00923237">
      <w:pPr>
        <w:pStyle w:val="Nivel1BIOL"/>
        <w:numPr>
          <w:ilvl w:val="0"/>
          <w:numId w:val="7"/>
        </w:numPr>
        <w:ind w:left="284" w:hanging="284"/>
        <w:rPr>
          <w:lang w:val="es-MX"/>
        </w:rPr>
      </w:pPr>
      <w:r w:rsidRPr="00923237">
        <w:rPr>
          <w:lang w:val="es-MX"/>
        </w:rPr>
        <w:t>INTRODUCCIÓN. LA IMPORTANCIA DE DISTINGUIR ENTRE LOS DIVERSOS TIPOS DE</w:t>
      </w:r>
      <w:r>
        <w:rPr>
          <w:lang w:val="es-MX"/>
        </w:rPr>
        <w:t> </w:t>
      </w:r>
      <w:r w:rsidRPr="00923237">
        <w:rPr>
          <w:lang w:val="es-MX"/>
        </w:rPr>
        <w:t xml:space="preserve">DISCAPACIDAD </w:t>
      </w:r>
    </w:p>
    <w:p w14:paraId="3600EE0D" w14:textId="029F237C" w:rsidR="00197C29" w:rsidRPr="005630F2" w:rsidRDefault="00CD7C6D" w:rsidP="00923237">
      <w:pPr>
        <w:pStyle w:val="parrafonormalbiolex"/>
      </w:pPr>
      <w:r w:rsidRPr="005630F2">
        <w:t>Como punto de partida, resulta indispensable comprender lo que nuestro marco jurídico</w:t>
      </w:r>
      <w:r w:rsidR="00DE710E" w:rsidRPr="005630F2">
        <w:t xml:space="preserve"> —</w:t>
      </w:r>
      <w:r w:rsidRPr="005630F2">
        <w:t>tanto nacional</w:t>
      </w:r>
      <w:r w:rsidR="009F1C00" w:rsidRPr="005630F2">
        <w:t xml:space="preserve"> </w:t>
      </w:r>
      <w:r w:rsidRPr="005630F2">
        <w:t>como internacional</w:t>
      </w:r>
      <w:r w:rsidR="00DE710E" w:rsidRPr="005630F2">
        <w:t>—</w:t>
      </w:r>
      <w:r w:rsidR="007D73DE" w:rsidRPr="005630F2">
        <w:t xml:space="preserve"> </w:t>
      </w:r>
      <w:r w:rsidRPr="005630F2">
        <w:t>reconoce o define como discapacidad</w:t>
      </w:r>
      <w:r w:rsidR="00BE161A" w:rsidRPr="005630F2">
        <w:t>, así como</w:t>
      </w:r>
      <w:r w:rsidRPr="005630F2">
        <w:t xml:space="preserve"> cada una de las </w:t>
      </w:r>
      <w:r w:rsidR="007D73DE" w:rsidRPr="005630F2">
        <w:t>modalidades que la conforman</w:t>
      </w:r>
      <w:r w:rsidRPr="005630F2">
        <w:t xml:space="preserve">, </w:t>
      </w:r>
      <w:r w:rsidR="007D73DE" w:rsidRPr="005630F2">
        <w:t>considerando</w:t>
      </w:r>
      <w:r w:rsidRPr="005630F2">
        <w:t xml:space="preserve"> que existen diferentes variedades que ameritan un análisis específico. </w:t>
      </w:r>
      <w:r w:rsidR="007D73DE" w:rsidRPr="005630F2">
        <w:t>A</w:t>
      </w:r>
      <w:r w:rsidRPr="005630F2">
        <w:t xml:space="preserve">nalizando la expresión de lo general a lo particular, consideramos pertinente </w:t>
      </w:r>
      <w:r w:rsidR="007D73DE" w:rsidRPr="005630F2">
        <w:lastRenderedPageBreak/>
        <w:t>establecer</w:t>
      </w:r>
      <w:r w:rsidRPr="005630F2">
        <w:t xml:space="preserve"> que</w:t>
      </w:r>
      <w:r w:rsidR="008B2C9F" w:rsidRPr="005630F2">
        <w:t>, conforme a</w:t>
      </w:r>
      <w:r w:rsidRPr="005630F2">
        <w:t xml:space="preserve"> la Real Academia Española</w:t>
      </w:r>
      <w:r w:rsidR="008B2C9F" w:rsidRPr="005630F2">
        <w:t>, el término</w:t>
      </w:r>
      <w:r w:rsidRPr="005630F2">
        <w:t xml:space="preserve"> </w:t>
      </w:r>
      <w:r w:rsidR="00F545DA" w:rsidRPr="005630F2">
        <w:t>“discapacidad” se entiende como</w:t>
      </w:r>
      <w:r w:rsidRPr="005630F2">
        <w:t>: “[…] situación de la persona que, por sus condiciones físicas, sensoriales, intelectuales o mentales duraderas, encuentra dificultades para su participación e inclusión social”</w:t>
      </w:r>
      <w:r w:rsidR="00F545DA" w:rsidRPr="005630F2">
        <w:t>.</w:t>
      </w:r>
      <w:r w:rsidR="00665732" w:rsidRPr="005630F2">
        <w:rPr>
          <w:rStyle w:val="Refdenotaalpie"/>
          <w:rFonts w:eastAsia="Garamond"/>
          <w:color w:val="000000"/>
        </w:rPr>
        <w:footnoteReference w:id="4"/>
      </w:r>
      <w:r w:rsidRPr="005630F2">
        <w:t xml:space="preserve"> </w:t>
      </w:r>
      <w:r w:rsidR="00F545DA" w:rsidRPr="005630F2">
        <w:t>E</w:t>
      </w:r>
      <w:r w:rsidRPr="005630F2">
        <w:t xml:space="preserve">n este orden de ideas debemos </w:t>
      </w:r>
      <w:r w:rsidR="00F545DA" w:rsidRPr="005630F2">
        <w:t>destacar</w:t>
      </w:r>
      <w:r w:rsidRPr="005630F2">
        <w:t xml:space="preserve"> que</w:t>
      </w:r>
      <w:r w:rsidR="00F545DA" w:rsidRPr="005630F2">
        <w:t xml:space="preserve">, </w:t>
      </w:r>
      <w:r w:rsidRPr="005630F2">
        <w:t>desde el significado mismo de la palabra</w:t>
      </w:r>
      <w:r w:rsidR="00F545DA" w:rsidRPr="005630F2">
        <w:t>,</w:t>
      </w:r>
      <w:r w:rsidRPr="005630F2">
        <w:t xml:space="preserve"> </w:t>
      </w:r>
      <w:r w:rsidR="00F545DA" w:rsidRPr="005630F2">
        <w:t>se advierte la existencia de</w:t>
      </w:r>
      <w:r w:rsidRPr="005630F2">
        <w:t xml:space="preserve"> diversos tipos de condiciones que pueden provocar dificultades en la forma de convivir o interactuar dentro del tejido social, desde lo físico hasta lo intelectual o mental. </w:t>
      </w:r>
    </w:p>
    <w:p w14:paraId="0000000A" w14:textId="386AA54F" w:rsidR="006C13B0" w:rsidRPr="005630F2" w:rsidRDefault="00CD7C6D" w:rsidP="00923237">
      <w:pPr>
        <w:pStyle w:val="parrafonormalbiolex"/>
      </w:pPr>
      <w:r w:rsidRPr="005630F2">
        <w:t xml:space="preserve">Lo anterior resulta acertado, </w:t>
      </w:r>
      <w:r w:rsidR="00197C29" w:rsidRPr="005630F2">
        <w:t>sin embargo,</w:t>
      </w:r>
      <w:r w:rsidRPr="005630F2">
        <w:t xml:space="preserve"> en ocasiones el significado gramatical de la palabra no logra reflejar </w:t>
      </w:r>
      <w:r w:rsidR="00197C29" w:rsidRPr="005630F2">
        <w:t xml:space="preserve">plenamente </w:t>
      </w:r>
      <w:r w:rsidRPr="005630F2">
        <w:t>la connotación jurídica o sociológica de una expresión</w:t>
      </w:r>
      <w:r w:rsidR="00197C29" w:rsidRPr="005630F2">
        <w:t>.</w:t>
      </w:r>
      <w:r w:rsidRPr="005630F2">
        <w:t xml:space="preserve"> </w:t>
      </w:r>
      <w:r w:rsidR="00197C29" w:rsidRPr="005630F2">
        <w:t>E</w:t>
      </w:r>
      <w:r w:rsidRPr="005630F2">
        <w:t xml:space="preserve">n </w:t>
      </w:r>
      <w:r w:rsidR="00197C29" w:rsidRPr="005630F2">
        <w:t xml:space="preserve">el </w:t>
      </w:r>
      <w:r w:rsidRPr="005630F2">
        <w:t xml:space="preserve">presente caso, se nos proporciona una idea cercana. </w:t>
      </w:r>
    </w:p>
    <w:p w14:paraId="66ED6E71" w14:textId="66078089" w:rsidR="00734B74" w:rsidRPr="005630F2" w:rsidRDefault="00CD7C6D" w:rsidP="00923237">
      <w:pPr>
        <w:pStyle w:val="parrafonormalbiolex"/>
      </w:pPr>
      <w:r w:rsidRPr="005630F2">
        <w:t xml:space="preserve">No debemos soslayar que la expresión </w:t>
      </w:r>
      <w:r w:rsidR="00197C29" w:rsidRPr="005630F2">
        <w:t>actualmente aceptada para referirse a quienes presentan alguna de las características</w:t>
      </w:r>
      <w:r w:rsidRPr="005630F2">
        <w:t xml:space="preserve"> mencionadas es </w:t>
      </w:r>
      <w:r w:rsidR="00197C29" w:rsidRPr="005630F2">
        <w:t>“</w:t>
      </w:r>
      <w:r w:rsidRPr="005630F2">
        <w:t>persona con discapacidad</w:t>
      </w:r>
      <w:r w:rsidR="00197C29" w:rsidRPr="005630F2">
        <w:t>”. Resulta pertinente enfatizar</w:t>
      </w:r>
      <w:r w:rsidRPr="005630F2">
        <w:t xml:space="preserve"> este tópico en virtud de que aún suelen utilizarse expresiones como </w:t>
      </w:r>
      <w:r w:rsidR="00197C29" w:rsidRPr="005630F2">
        <w:t>“</w:t>
      </w:r>
      <w:r w:rsidRPr="005630F2">
        <w:t>personas con capacidades diferentes</w:t>
      </w:r>
      <w:r w:rsidR="00197C29" w:rsidRPr="005630F2">
        <w:t>”</w:t>
      </w:r>
      <w:r w:rsidRPr="005630F2">
        <w:t xml:space="preserve"> o incluso otros calificativos que desbordan en lo peyorativo, lo </w:t>
      </w:r>
      <w:r w:rsidR="00197C29" w:rsidRPr="005630F2">
        <w:t xml:space="preserve">cual </w:t>
      </w:r>
      <w:r w:rsidRPr="005630F2">
        <w:t xml:space="preserve">evidentemente no </w:t>
      </w:r>
      <w:r w:rsidR="00197C29" w:rsidRPr="005630F2">
        <w:t>es adecuado.</w:t>
      </w:r>
      <w:r w:rsidRPr="005630F2">
        <w:t xml:space="preserve"> </w:t>
      </w:r>
      <w:r w:rsidR="00197C29" w:rsidRPr="005630F2">
        <w:t>L</w:t>
      </w:r>
      <w:r w:rsidRPr="005630F2">
        <w:t xml:space="preserve">a última de las expresiones aludidas puede </w:t>
      </w:r>
      <w:r w:rsidR="00197C29" w:rsidRPr="005630F2">
        <w:t>inc</w:t>
      </w:r>
      <w:r w:rsidR="00734B74" w:rsidRPr="005630F2">
        <w:t>u</w:t>
      </w:r>
      <w:r w:rsidR="00197C29" w:rsidRPr="005630F2">
        <w:t xml:space="preserve">rrir </w:t>
      </w:r>
      <w:r w:rsidRPr="005630F2">
        <w:t>en una perífrasis que no termina siendo realmente incluyente</w:t>
      </w:r>
      <w:r w:rsidR="00734B74" w:rsidRPr="005630F2">
        <w:t>,</w:t>
      </w:r>
      <w:r w:rsidRPr="005630F2">
        <w:t xml:space="preserve"> como lo pretende. </w:t>
      </w:r>
    </w:p>
    <w:p w14:paraId="67804E80" w14:textId="120AB875" w:rsidR="00734B74" w:rsidRPr="005630F2" w:rsidRDefault="00CD7C6D" w:rsidP="00923237">
      <w:pPr>
        <w:pStyle w:val="parrafonormalbiolex"/>
      </w:pPr>
      <w:r w:rsidRPr="005630F2">
        <w:t>En esta tesitura sobre las expresiones como la cuestionada en supra líneas, es decir, personas con capacidades diferentes o especiales</w:t>
      </w:r>
      <w:r w:rsidR="00734B74" w:rsidRPr="005630F2">
        <w:t>,</w:t>
      </w:r>
      <w:r w:rsidRPr="005630F2">
        <w:t xml:space="preserve"> </w:t>
      </w:r>
      <w:r w:rsidR="00734B74" w:rsidRPr="005630F2">
        <w:t>s</w:t>
      </w:r>
      <w:r w:rsidRPr="005630F2">
        <w:t xml:space="preserve">e ha dicho que: </w:t>
      </w:r>
    </w:p>
    <w:p w14:paraId="0000000B" w14:textId="4E0CF789" w:rsidR="006C13B0" w:rsidRPr="005630F2" w:rsidRDefault="00CD7C6D" w:rsidP="00923237">
      <w:pPr>
        <w:pStyle w:val="Citalarga"/>
      </w:pPr>
      <w:r w:rsidRPr="005630F2">
        <w:t>[…] podemos comprobar que actualmente la falta de rigor o actualidad en el uso de denominaciones, etiquetas o diagnósticos, contribuyen a alimentar los prejuicios, al definir a la persona con discapacidad en lugar de considerarla como una condición con la que se vive. Debemos tomar en cuenta que, al usar estas expresiones u otras parecidas, se está contraviniendo a la corriente de pensamiento y a los lineamientos éticos-jurídicos aceptados internacionalmente. Las causas principales las encontramos en un déficit en la formación educativa y cultural en materia de discapacidad. En la actualidad, la expresión persona con discapacidad, es la que se considera más adecuada, tanto por los Organismos Internacionales, como por las organizaciones de personas con discapacidad, para designar con respeto y precisión a quienes por una particularidad biológico-conductual padecen exclusión y se ven obligadas a superar obstáculos impuestos y desventajas creadas por la sociedad y para ejercer sus derechos, llevar una vida digna y lograr la plena integración al desarrollo</w:t>
      </w:r>
      <w:r w:rsidR="009F5BA3" w:rsidRPr="005630F2">
        <w:rPr>
          <w:rStyle w:val="Refdenotaalpie"/>
          <w:rFonts w:ascii="Unna" w:eastAsia="Garamond" w:hAnsi="Unna"/>
          <w:color w:val="000000"/>
          <w:sz w:val="24"/>
          <w:szCs w:val="24"/>
        </w:rPr>
        <w:footnoteReference w:id="5"/>
      </w:r>
      <w:r w:rsidRPr="005630F2">
        <w:t xml:space="preserve">. </w:t>
      </w:r>
    </w:p>
    <w:p w14:paraId="0000000C" w14:textId="7CE39907" w:rsidR="006C13B0" w:rsidRPr="005630F2" w:rsidRDefault="00CD7C6D" w:rsidP="00923237">
      <w:pPr>
        <w:pStyle w:val="parrafonormalbiolex"/>
      </w:pPr>
      <w:r w:rsidRPr="005630F2">
        <w:t xml:space="preserve">Debe </w:t>
      </w:r>
      <w:r w:rsidR="00734B74" w:rsidRPr="005630F2">
        <w:t>resaltarse</w:t>
      </w:r>
      <w:r w:rsidRPr="005630F2">
        <w:t xml:space="preserve"> que</w:t>
      </w:r>
      <w:r w:rsidR="00734B74" w:rsidRPr="005630F2">
        <w:t>,</w:t>
      </w:r>
      <w:r w:rsidRPr="005630F2">
        <w:t xml:space="preserve"> dentro del texto original de la Constitución Política de los Estados Unidos Mexicanos, con vigencia a partir del año </w:t>
      </w:r>
      <w:r w:rsidR="00734B74" w:rsidRPr="005630F2">
        <w:t>1917</w:t>
      </w:r>
      <w:r w:rsidRPr="005630F2">
        <w:t xml:space="preserve">, no se </w:t>
      </w:r>
      <w:r w:rsidR="00734B74" w:rsidRPr="005630F2">
        <w:t xml:space="preserve">hacía </w:t>
      </w:r>
      <w:r w:rsidRPr="005630F2">
        <w:t>referencia expresa a las personas con discapacidad</w:t>
      </w:r>
      <w:r w:rsidR="00734B74" w:rsidRPr="005630F2">
        <w:t>. No fue sino</w:t>
      </w:r>
      <w:r w:rsidRPr="005630F2">
        <w:t xml:space="preserve"> hasta más de ocho décadas después del inicio de</w:t>
      </w:r>
      <w:r w:rsidR="00734B74" w:rsidRPr="005630F2">
        <w:t xml:space="preserve"> la</w:t>
      </w:r>
      <w:r w:rsidRPr="005630F2">
        <w:t xml:space="preserve"> vigencia, por decreto publicado en el Diario Oficial de la Federación el </w:t>
      </w:r>
      <w:r w:rsidR="00734B74" w:rsidRPr="005630F2">
        <w:t xml:space="preserve">14 </w:t>
      </w:r>
      <w:r w:rsidRPr="005630F2">
        <w:t xml:space="preserve">de agosto del año </w:t>
      </w:r>
      <w:r w:rsidR="00734B74" w:rsidRPr="005630F2">
        <w:t>2001</w:t>
      </w:r>
      <w:r w:rsidRPr="005630F2">
        <w:t>,</w:t>
      </w:r>
      <w:r w:rsidR="00734B74" w:rsidRPr="005630F2">
        <w:t xml:space="preserve"> que</w:t>
      </w:r>
      <w:r w:rsidRPr="005630F2">
        <w:t xml:space="preserve"> se incorporó al ordinal primero del Magno Texto, la prohibición de la discriminación basada en las capacidades diferentes</w:t>
      </w:r>
      <w:r w:rsidR="00734B74" w:rsidRPr="005630F2">
        <w:t>. Posteriormente, con</w:t>
      </w:r>
      <w:r w:rsidRPr="005630F2">
        <w:t xml:space="preserve"> la publicación del diverso decreto de fecha </w:t>
      </w:r>
      <w:r w:rsidR="00734B74" w:rsidRPr="005630F2">
        <w:t xml:space="preserve">4 </w:t>
      </w:r>
      <w:r w:rsidRPr="005630F2">
        <w:t xml:space="preserve">de diciembre de </w:t>
      </w:r>
      <w:r w:rsidR="00734B74" w:rsidRPr="005630F2">
        <w:t>2006</w:t>
      </w:r>
      <w:r w:rsidRPr="005630F2">
        <w:t xml:space="preserve">, </w:t>
      </w:r>
      <w:r w:rsidRPr="005630F2">
        <w:lastRenderedPageBreak/>
        <w:t xml:space="preserve">se abandonó dicha terminología para hablar de discriminación por razón de </w:t>
      </w:r>
      <w:r w:rsidRPr="005630F2">
        <w:rPr>
          <w:i/>
        </w:rPr>
        <w:t>discapacidades</w:t>
      </w:r>
      <w:r w:rsidRPr="005630F2">
        <w:t xml:space="preserve"> de la siguiente manera:</w:t>
      </w:r>
    </w:p>
    <w:p w14:paraId="0000000D" w14:textId="77777777" w:rsidR="006C13B0" w:rsidRPr="005630F2" w:rsidRDefault="00CD7C6D" w:rsidP="00923237">
      <w:pPr>
        <w:pStyle w:val="Citalarga"/>
      </w:pPr>
      <w:r w:rsidRPr="005630F2">
        <w:t xml:space="preserve">Artículo 1. […] </w:t>
      </w:r>
    </w:p>
    <w:p w14:paraId="0000000E" w14:textId="74385A3A" w:rsidR="006C13B0" w:rsidRPr="005630F2" w:rsidRDefault="00CD7C6D" w:rsidP="00923237">
      <w:pPr>
        <w:pStyle w:val="Citalarga"/>
      </w:pPr>
      <w:r w:rsidRPr="005630F2">
        <w:t xml:space="preserve">Queda prohibida toda discriminación motivada por origen étnico o nacional, el género, la edad, </w:t>
      </w:r>
      <w:r w:rsidRPr="005630F2">
        <w:rPr>
          <w:i/>
        </w:rPr>
        <w:t>las discapacidades</w:t>
      </w:r>
      <w:r w:rsidRPr="005630F2">
        <w:t>, la condición social, las condiciones de salud, la religión, las opiniones, las preferencias sexuales, el estado civil o cualquier otra que atente contra la dignidad humana y tenga por objeto anular o menoscabar los derechos y libertades de las personas</w:t>
      </w:r>
      <w:r w:rsidR="009F5BA3" w:rsidRPr="005630F2">
        <w:rPr>
          <w:rStyle w:val="Refdenotaalpie"/>
          <w:rFonts w:ascii="Unna" w:eastAsia="Garamond" w:hAnsi="Unna"/>
          <w:color w:val="000000"/>
          <w:sz w:val="24"/>
          <w:szCs w:val="24"/>
        </w:rPr>
        <w:footnoteReference w:id="6"/>
      </w:r>
      <w:r w:rsidRPr="005630F2">
        <w:t xml:space="preserve">. </w:t>
      </w:r>
    </w:p>
    <w:p w14:paraId="44E51EBD" w14:textId="19EAED0B" w:rsidR="00CA5B76" w:rsidRPr="005630F2" w:rsidRDefault="00CD7C6D" w:rsidP="00E25D05">
      <w:pPr>
        <w:pStyle w:val="parrafonormalbiolex"/>
        <w:rPr>
          <w:rFonts w:eastAsia="Garamond"/>
          <w:color w:val="000000"/>
        </w:rPr>
      </w:pPr>
      <w:r w:rsidRPr="005630F2">
        <w:t>Lo anterior refuerza lo aseverado en torno a la expresión que goza actualmente de reconocimiento y aceptación</w:t>
      </w:r>
      <w:r w:rsidR="00A53152" w:rsidRPr="005630F2">
        <w:t>,</w:t>
      </w:r>
      <w:r w:rsidRPr="005630F2">
        <w:t xml:space="preserve"> tanto social como jurídica</w:t>
      </w:r>
      <w:r w:rsidR="00A53152" w:rsidRPr="005630F2">
        <w:t>,</w:t>
      </w:r>
      <w:r w:rsidRPr="005630F2">
        <w:t xml:space="preserve"> en </w:t>
      </w:r>
      <w:r w:rsidR="00734B74" w:rsidRPr="005630F2">
        <w:t xml:space="preserve">el </w:t>
      </w:r>
      <w:r w:rsidRPr="005630F2">
        <w:t>sistema nacional e internacional</w:t>
      </w:r>
      <w:r w:rsidR="00734B74" w:rsidRPr="005630F2">
        <w:t>. C</w:t>
      </w:r>
      <w:r w:rsidRPr="005630F2">
        <w:t>onsideramos que no sobra precisarlo toda vez que no es poco frecuente que sigamos tropezando con personas e incluso instituciones, tanto públicas como privadas</w:t>
      </w:r>
      <w:r w:rsidR="00CA5B76" w:rsidRPr="005630F2">
        <w:t>,</w:t>
      </w:r>
      <w:r w:rsidRPr="005630F2">
        <w:t xml:space="preserve"> que siguen refiriéndose de otras formas a las personas con discapacidad. </w:t>
      </w:r>
      <w:r w:rsidR="00F32B03" w:rsidRPr="005630F2">
        <w:t>Por tanto, implica l</w:t>
      </w:r>
      <w:r w:rsidR="00CA5B76" w:rsidRPr="005630F2">
        <w:t>o siguiente:</w:t>
      </w:r>
      <w:r w:rsidR="00F32B03" w:rsidRPr="005630F2">
        <w:rPr>
          <w:rFonts w:eastAsia="Garamond"/>
          <w:color w:val="000000"/>
        </w:rPr>
        <w:t xml:space="preserve"> </w:t>
      </w:r>
    </w:p>
    <w:p w14:paraId="34040891" w14:textId="2F5B0B4F" w:rsidR="00CA5B76" w:rsidRPr="005630F2" w:rsidRDefault="00F32B03" w:rsidP="00923237">
      <w:pPr>
        <w:pStyle w:val="Citalarga"/>
      </w:pPr>
      <w:r w:rsidRPr="005630F2">
        <w:t>[…] exclusión o restricción que tenga el propósito obstaculizar o dejar sin efecto el reconocimiento, goce o ejercicio, en igualdad de condiciones, de todos los derechos humanos y libertades fundamentales en los ámbitos político, económico, social, cultural, civil o de otro tipo, incluye todas las formas de discriminación entre ellas, la denegación de ajustes razonables.</w:t>
      </w:r>
      <w:r w:rsidR="00BA1762" w:rsidRPr="005630F2">
        <w:rPr>
          <w:rStyle w:val="Refdenotaalpie"/>
          <w:rFonts w:ascii="Unna" w:eastAsia="Garamond" w:hAnsi="Unna"/>
          <w:color w:val="000000"/>
          <w:sz w:val="24"/>
          <w:szCs w:val="24"/>
        </w:rPr>
        <w:footnoteReference w:id="7"/>
      </w:r>
      <w:r w:rsidR="00B32AC0" w:rsidRPr="005630F2">
        <w:t xml:space="preserve">  </w:t>
      </w:r>
    </w:p>
    <w:p w14:paraId="0000000F" w14:textId="50AD275A" w:rsidR="006C13B0" w:rsidRPr="005630F2" w:rsidRDefault="00B32AC0" w:rsidP="00923237">
      <w:pPr>
        <w:pStyle w:val="parrafonormalbiolex"/>
      </w:pPr>
      <w:r w:rsidRPr="005630F2">
        <w:t>En este sentido, la base para combatir la discriminación y garantizar la inclusión</w:t>
      </w:r>
      <w:r w:rsidR="00CA5B76" w:rsidRPr="005630F2">
        <w:t xml:space="preserve"> </w:t>
      </w:r>
      <w:r w:rsidRPr="005630F2">
        <w:t>es el reconocimiento de la dignidad del ser humano</w:t>
      </w:r>
      <w:r w:rsidR="00CA5B76" w:rsidRPr="005630F2">
        <w:t xml:space="preserve">. La </w:t>
      </w:r>
      <w:r w:rsidR="00737B21" w:rsidRPr="005630F2">
        <w:t>concreción material de los derechos de la persona con discapacidad, desde una perspectiva de integración e igualdad</w:t>
      </w:r>
      <w:r w:rsidR="00CA5B76" w:rsidRPr="005630F2">
        <w:t>,</w:t>
      </w:r>
      <w:r w:rsidR="00737B21" w:rsidRPr="005630F2">
        <w:t xml:space="preserve"> </w:t>
      </w:r>
      <w:r w:rsidR="00CA5B76" w:rsidRPr="005630F2">
        <w:t>n</w:t>
      </w:r>
      <w:r w:rsidR="00737B21" w:rsidRPr="005630F2">
        <w:t>o</w:t>
      </w:r>
      <w:r w:rsidR="00CA5B76" w:rsidRPr="005630F2">
        <w:t xml:space="preserve"> opera</w:t>
      </w:r>
      <w:r w:rsidR="00737B21" w:rsidRPr="005630F2">
        <w:t xml:space="preserve"> desde su situación particular, sino desde su carácter como sujetos de pleno derecho en el Estado Constitucional</w:t>
      </w:r>
      <w:r w:rsidR="00CA5B76" w:rsidRPr="005630F2">
        <w:t>. P</w:t>
      </w:r>
      <w:r w:rsidR="00737B21" w:rsidRPr="005630F2">
        <w:t xml:space="preserve">ara </w:t>
      </w:r>
      <w:r w:rsidR="00CA5B76" w:rsidRPr="005630F2">
        <w:t xml:space="preserve">ello, </w:t>
      </w:r>
      <w:r w:rsidR="00737B21" w:rsidRPr="005630F2">
        <w:t>existen dos grandes herramientas</w:t>
      </w:r>
      <w:r w:rsidR="00CA5B76" w:rsidRPr="005630F2">
        <w:t>:</w:t>
      </w:r>
      <w:r w:rsidR="00737B21" w:rsidRPr="005630F2">
        <w:t xml:space="preserve"> la consagración en el ordenamiento jurídico y la materialización del derecho a la educación inclusiva</w:t>
      </w:r>
      <w:r w:rsidR="00E75FA2" w:rsidRPr="005630F2">
        <w:t>,</w:t>
      </w:r>
      <w:r w:rsidR="00737B21" w:rsidRPr="005630F2">
        <w:t xml:space="preserve"> según lo explica Mijancos Garruchaga</w:t>
      </w:r>
      <w:r w:rsidR="00557972" w:rsidRPr="005630F2">
        <w:rPr>
          <w:rStyle w:val="Refdenotaalpie"/>
          <w:rFonts w:eastAsia="Garamond"/>
          <w:color w:val="000000"/>
        </w:rPr>
        <w:footnoteReference w:id="8"/>
      </w:r>
      <w:r w:rsidR="00737B21" w:rsidRPr="005630F2">
        <w:t xml:space="preserve">. </w:t>
      </w:r>
      <w:r w:rsidR="00CD7C6D" w:rsidRPr="005630F2">
        <w:t xml:space="preserve">Ahora bien, </w:t>
      </w:r>
      <w:r w:rsidR="00E75FA2" w:rsidRPr="005630F2">
        <w:t>una vez precisada</w:t>
      </w:r>
      <w:r w:rsidR="00CD7C6D" w:rsidRPr="005630F2">
        <w:t xml:space="preserve"> la denominación, debemos agregar que en la Constitución mexicana solo se establecen las bases de los derechos fundamentales a la inclusión, la igualdad y la no discriminación</w:t>
      </w:r>
      <w:r w:rsidR="00E75FA2" w:rsidRPr="005630F2">
        <w:t>.</w:t>
      </w:r>
      <w:r w:rsidR="00CD7C6D" w:rsidRPr="005630F2">
        <w:t xml:space="preserve"> </w:t>
      </w:r>
      <w:r w:rsidR="00E75FA2" w:rsidRPr="005630F2">
        <w:t>N</w:t>
      </w:r>
      <w:r w:rsidR="00CD7C6D" w:rsidRPr="005630F2">
        <w:t>o obstante, en lo inherente al tema que nos ocupa</w:t>
      </w:r>
      <w:r w:rsidR="00E75FA2" w:rsidRPr="005630F2">
        <w:t xml:space="preserve"> —</w:t>
      </w:r>
      <w:r w:rsidR="00CD7C6D" w:rsidRPr="005630F2">
        <w:t>la noción jurídica y especies de discapacidad</w:t>
      </w:r>
      <w:r w:rsidR="00E75FA2" w:rsidRPr="005630F2">
        <w:t>—</w:t>
      </w:r>
      <w:r w:rsidR="00CD7C6D" w:rsidRPr="005630F2">
        <w:t xml:space="preserve">habremos de acudir a la legislación secundaria para conocer su desarrollo. </w:t>
      </w:r>
    </w:p>
    <w:p w14:paraId="394FAACE" w14:textId="2D8562CE" w:rsidR="00E75FA2" w:rsidRPr="00E25D05" w:rsidRDefault="00CD7C6D" w:rsidP="00E25D05">
      <w:pPr>
        <w:pStyle w:val="parrafonormalbiolex"/>
      </w:pPr>
      <w:r w:rsidRPr="005630F2">
        <w:t>En efecto, la Ley General para la Inclusión de las Personas con Discapacidad determina</w:t>
      </w:r>
      <w:r w:rsidR="00E75FA2" w:rsidRPr="005630F2">
        <w:t>,</w:t>
      </w:r>
      <w:r w:rsidRPr="005630F2">
        <w:t xml:space="preserve"> en la novena porción normativa de su segundo arábigo</w:t>
      </w:r>
      <w:r w:rsidR="00E75FA2" w:rsidRPr="005630F2">
        <w:t>,</w:t>
      </w:r>
      <w:r w:rsidRPr="005630F2">
        <w:t xml:space="preserve"> que la discapacidad es:</w:t>
      </w:r>
    </w:p>
    <w:p w14:paraId="7D869094" w14:textId="712C3740" w:rsidR="0040739B" w:rsidRPr="00E25D05" w:rsidRDefault="00CD7C6D" w:rsidP="00E25D05">
      <w:pPr>
        <w:pStyle w:val="Citalarga"/>
      </w:pPr>
      <w:r w:rsidRPr="005630F2">
        <w:lastRenderedPageBreak/>
        <w:t>[…] la consecuencia de la presencia de una deficiencia o limitación en una persona, que al interactuar con las barreras que le impone el entorno social, pueda impedir su inclusión plena y efectiva en la sociedad, en igualdad de condiciones con los demás.</w:t>
      </w:r>
      <w:r w:rsidR="009F5BA3" w:rsidRPr="005630F2">
        <w:rPr>
          <w:rStyle w:val="Refdenotaalpie"/>
          <w:rFonts w:ascii="Unna" w:eastAsia="Garamond" w:hAnsi="Unna"/>
          <w:color w:val="000000"/>
          <w:sz w:val="24"/>
          <w:szCs w:val="24"/>
        </w:rPr>
        <w:footnoteReference w:id="9"/>
      </w:r>
    </w:p>
    <w:p w14:paraId="47007B48" w14:textId="485077DA" w:rsidR="0040739B" w:rsidRPr="00E25D05" w:rsidRDefault="0040739B" w:rsidP="00E25D05">
      <w:pPr>
        <w:pStyle w:val="parrafonormalbiolex"/>
      </w:pPr>
      <w:r w:rsidRPr="005630F2">
        <w:t>A nuestra consideración, podemos desglosar y explicar e</w:t>
      </w:r>
      <w:r w:rsidR="00CD7C6D" w:rsidRPr="005630F2">
        <w:t>sta definición legislativa</w:t>
      </w:r>
      <w:r w:rsidRPr="005630F2">
        <w:t xml:space="preserve"> </w:t>
      </w:r>
      <w:r w:rsidR="00CD7C6D" w:rsidRPr="005630F2">
        <w:t xml:space="preserve">en los siguientes elementos:  </w:t>
      </w:r>
    </w:p>
    <w:p w14:paraId="00000012" w14:textId="350B725D" w:rsidR="006C13B0" w:rsidRPr="005630F2" w:rsidRDefault="00CD7C6D" w:rsidP="00923237">
      <w:pPr>
        <w:pStyle w:val="vietas"/>
        <w:rPr>
          <w:rFonts w:eastAsia="Garamond"/>
        </w:rPr>
      </w:pPr>
      <w:r w:rsidRPr="005630F2">
        <w:rPr>
          <w:rFonts w:eastAsia="Garamond"/>
        </w:rPr>
        <w:t xml:space="preserve">a. </w:t>
      </w:r>
      <w:r w:rsidRPr="005630F2">
        <w:rPr>
          <w:rFonts w:eastAsia="Garamond"/>
          <w:b/>
        </w:rPr>
        <w:t xml:space="preserve">Deficiencia o </w:t>
      </w:r>
      <w:r w:rsidR="0040739B" w:rsidRPr="005630F2">
        <w:rPr>
          <w:rFonts w:eastAsia="Garamond"/>
          <w:b/>
        </w:rPr>
        <w:t>l</w:t>
      </w:r>
      <w:r w:rsidRPr="005630F2">
        <w:rPr>
          <w:rFonts w:eastAsia="Garamond"/>
          <w:b/>
        </w:rPr>
        <w:t>imitación de una persona.</w:t>
      </w:r>
      <w:r w:rsidRPr="005630F2">
        <w:rPr>
          <w:rFonts w:eastAsia="Garamond"/>
        </w:rPr>
        <w:t xml:space="preserve"> Aunque en diversos instrumentos jurídicos</w:t>
      </w:r>
      <w:r w:rsidR="000243A0" w:rsidRPr="005630F2">
        <w:rPr>
          <w:rFonts w:eastAsia="Garamond"/>
        </w:rPr>
        <w:t xml:space="preserve"> —</w:t>
      </w:r>
      <w:r w:rsidRPr="005630F2">
        <w:rPr>
          <w:rFonts w:eastAsia="Garamond"/>
        </w:rPr>
        <w:t>tanto nacionales como internacionales</w:t>
      </w:r>
      <w:r w:rsidR="000243A0" w:rsidRPr="005630F2">
        <w:rPr>
          <w:rFonts w:eastAsia="Garamond"/>
        </w:rPr>
        <w:t>—</w:t>
      </w:r>
      <w:r w:rsidRPr="005630F2">
        <w:rPr>
          <w:rFonts w:eastAsia="Garamond"/>
        </w:rPr>
        <w:t xml:space="preserve"> se utilizan y validan estas palabras,</w:t>
      </w:r>
      <w:r w:rsidR="0040739B" w:rsidRPr="005630F2">
        <w:rPr>
          <w:rFonts w:eastAsia="Garamond"/>
        </w:rPr>
        <w:t xml:space="preserve"> </w:t>
      </w:r>
      <w:r w:rsidRPr="005630F2">
        <w:rPr>
          <w:rFonts w:eastAsia="Garamond"/>
        </w:rPr>
        <w:t>preferimos considerarles dificultades o particularidades físicas, mentales, intelectuales o sensoriales del ser humano</w:t>
      </w:r>
      <w:r w:rsidR="00F26850" w:rsidRPr="005630F2">
        <w:rPr>
          <w:rFonts w:eastAsia="Garamond"/>
        </w:rPr>
        <w:t>. Estas i</w:t>
      </w:r>
      <w:r w:rsidRPr="005630F2">
        <w:rPr>
          <w:rFonts w:eastAsia="Garamond"/>
        </w:rPr>
        <w:t>mplican un desempeño diverso al de la generalidad en un contexto social</w:t>
      </w:r>
      <w:r w:rsidR="00F26850" w:rsidRPr="005630F2">
        <w:rPr>
          <w:rFonts w:eastAsia="Garamond"/>
        </w:rPr>
        <w:t>. L</w:t>
      </w:r>
      <w:r w:rsidRPr="005630F2">
        <w:rPr>
          <w:rFonts w:eastAsia="Garamond"/>
        </w:rPr>
        <w:t xml:space="preserve">o anterior </w:t>
      </w:r>
      <w:r w:rsidR="00F26850" w:rsidRPr="005630F2">
        <w:rPr>
          <w:rFonts w:eastAsia="Garamond"/>
        </w:rPr>
        <w:t xml:space="preserve">obedece a </w:t>
      </w:r>
      <w:r w:rsidRPr="005630F2">
        <w:rPr>
          <w:rFonts w:eastAsia="Garamond"/>
        </w:rPr>
        <w:t>que</w:t>
      </w:r>
      <w:r w:rsidR="00F26850" w:rsidRPr="005630F2">
        <w:rPr>
          <w:rFonts w:eastAsia="Garamond"/>
        </w:rPr>
        <w:t>,</w:t>
      </w:r>
      <w:r w:rsidRPr="005630F2">
        <w:rPr>
          <w:rFonts w:eastAsia="Garamond"/>
        </w:rPr>
        <w:t xml:space="preserve"> como se puntualizará enseguida, las limitaciones son impuestas por la colectividad</w:t>
      </w:r>
      <w:r w:rsidR="00F26850" w:rsidRPr="005630F2">
        <w:rPr>
          <w:rFonts w:eastAsia="Garamond"/>
        </w:rPr>
        <w:t xml:space="preserve"> y </w:t>
      </w:r>
      <w:r w:rsidRPr="005630F2">
        <w:rPr>
          <w:rFonts w:eastAsia="Garamond"/>
        </w:rPr>
        <w:t xml:space="preserve">el entono, </w:t>
      </w:r>
      <w:r w:rsidR="00923237" w:rsidRPr="005630F2">
        <w:rPr>
          <w:rFonts w:eastAsia="Garamond"/>
        </w:rPr>
        <w:t>ya que,</w:t>
      </w:r>
      <w:r w:rsidRPr="005630F2">
        <w:rPr>
          <w:rFonts w:eastAsia="Garamond"/>
        </w:rPr>
        <w:t xml:space="preserve"> de existir un contexto verdaderamente inclusivo, </w:t>
      </w:r>
      <w:r w:rsidR="00F26850" w:rsidRPr="005630F2">
        <w:rPr>
          <w:rFonts w:eastAsia="Garamond"/>
        </w:rPr>
        <w:t xml:space="preserve">tales </w:t>
      </w:r>
      <w:r w:rsidRPr="005630F2">
        <w:rPr>
          <w:rFonts w:eastAsia="Garamond"/>
        </w:rPr>
        <w:t xml:space="preserve">características no deberían considerarse obstáculos o deficiencias, sobre todo si logramos comprender que </w:t>
      </w:r>
      <w:r w:rsidR="00F26850" w:rsidRPr="005630F2">
        <w:rPr>
          <w:rFonts w:eastAsia="Garamond"/>
        </w:rPr>
        <w:t>tal término</w:t>
      </w:r>
      <w:r w:rsidRPr="005630F2">
        <w:rPr>
          <w:rFonts w:eastAsia="Garamond"/>
        </w:rPr>
        <w:t xml:space="preserve"> en realidad se refiere a una imperfección o defecto y </w:t>
      </w:r>
      <w:r w:rsidR="00F26850" w:rsidRPr="005630F2">
        <w:rPr>
          <w:rFonts w:eastAsia="Garamond"/>
        </w:rPr>
        <w:t xml:space="preserve">que, en realidad, </w:t>
      </w:r>
      <w:r w:rsidRPr="005630F2">
        <w:rPr>
          <w:rFonts w:eastAsia="Garamond"/>
        </w:rPr>
        <w:t xml:space="preserve">todas las personas somos imperfectas, con carencias y defectos. El prefijo </w:t>
      </w:r>
      <w:r w:rsidRPr="005630F2">
        <w:rPr>
          <w:rFonts w:eastAsia="Garamond"/>
          <w:i/>
        </w:rPr>
        <w:t xml:space="preserve">dis </w:t>
      </w:r>
      <w:r w:rsidRPr="005630F2">
        <w:rPr>
          <w:rFonts w:eastAsia="Garamond"/>
        </w:rPr>
        <w:t>implica</w:t>
      </w:r>
      <w:r w:rsidRPr="005630F2">
        <w:rPr>
          <w:rFonts w:eastAsia="Garamond"/>
          <w:i/>
        </w:rPr>
        <w:t xml:space="preserve"> </w:t>
      </w:r>
      <w:r w:rsidRPr="005630F2">
        <w:rPr>
          <w:rFonts w:eastAsia="Garamond"/>
        </w:rPr>
        <w:t xml:space="preserve">una negación, dificultad o distinción, que aunado </w:t>
      </w:r>
      <w:r w:rsidR="00F26850" w:rsidRPr="005630F2">
        <w:rPr>
          <w:rFonts w:eastAsia="Garamond"/>
        </w:rPr>
        <w:t xml:space="preserve">a </w:t>
      </w:r>
      <w:r w:rsidRPr="005630F2">
        <w:rPr>
          <w:rFonts w:eastAsia="Garamond"/>
        </w:rPr>
        <w:t>la palabra capacidad nos lleva a la idea de una capacidad para adaptarse al entorno una mayor dificultad.  Sin embargo, por tratarse de expresiones validadas internacionalmente, las retomaremos en parágrafos posteriores.</w:t>
      </w:r>
    </w:p>
    <w:p w14:paraId="2C844898" w14:textId="40A96AEC" w:rsidR="004C1B0F" w:rsidRPr="005630F2" w:rsidRDefault="00CD7C6D" w:rsidP="00923237">
      <w:pPr>
        <w:pStyle w:val="vietas"/>
        <w:rPr>
          <w:rFonts w:eastAsia="Garamond"/>
        </w:rPr>
      </w:pPr>
      <w:r w:rsidRPr="005630F2">
        <w:rPr>
          <w:rFonts w:eastAsia="Garamond"/>
        </w:rPr>
        <w:t>b</w:t>
      </w:r>
      <w:r w:rsidRPr="005630F2">
        <w:rPr>
          <w:rFonts w:eastAsia="Garamond"/>
          <w:i/>
        </w:rPr>
        <w:t xml:space="preserve">. </w:t>
      </w:r>
      <w:r w:rsidRPr="005630F2">
        <w:rPr>
          <w:rFonts w:eastAsia="Garamond"/>
          <w:b/>
        </w:rPr>
        <w:t>Barreras que impone el entorno social.</w:t>
      </w:r>
      <w:r w:rsidRPr="005630F2">
        <w:rPr>
          <w:rFonts w:eastAsia="Garamond"/>
        </w:rPr>
        <w:t xml:space="preserve"> Acertadamente</w:t>
      </w:r>
      <w:r w:rsidR="004C1B0F" w:rsidRPr="005630F2">
        <w:rPr>
          <w:rFonts w:eastAsia="Garamond"/>
        </w:rPr>
        <w:t>,</w:t>
      </w:r>
      <w:r w:rsidRPr="005630F2">
        <w:rPr>
          <w:rFonts w:eastAsia="Garamond"/>
        </w:rPr>
        <w:t xml:space="preserve"> el legislador considera que las barreras de las personas con discapacidad no resultan auto impuestas o inherentes a su voluntad, sino al entorno de los seres que mayoritariamente forman parte el tejido social, toda vez que en la pluralidad de sujetos que integramos la colectividad se genera la organización y dinámica para vivir y convivir, lo que infortunadamente puede crear barreras de diversa naturaleza para quienes cuentan con alguna forma de discapacidad.  Sobre este punto, la Organización de las Naciones Unidas se ha pronunciado explicando </w:t>
      </w:r>
      <w:r w:rsidR="004C1B0F" w:rsidRPr="005630F2">
        <w:rPr>
          <w:rFonts w:eastAsia="Garamond"/>
        </w:rPr>
        <w:t xml:space="preserve">lo siguiente: </w:t>
      </w:r>
    </w:p>
    <w:p w14:paraId="00000013" w14:textId="28593ED4" w:rsidR="006C13B0" w:rsidRPr="005630F2" w:rsidRDefault="00CD7C6D" w:rsidP="00923237">
      <w:pPr>
        <w:pStyle w:val="Citalarga"/>
      </w:pPr>
      <w:r w:rsidRPr="005630F2">
        <w:t xml:space="preserve">[…] La discapacidad radica en la sociedad, no en la persona. Es posible que una persona en silla de ruedas tenga dificultades para obtener empleo remunerado, no debido a su condición, sino porque hay obstáculos ambientales que le impiden el acceso, por ejemplo, autobuses inaccesibles o escaleras que no puede utilizar en el lugar de trabajo. Un niño o niña que tenga una discapacidad intelectual puede tener dificultades en la escuela debido a la actitud de los maestros hacia él o ella, un plan de estudios o materiales didácticos poco apropiados, juntas escolares inflexibles y padres que son incapaces de adaptarse a alumnos con capacidad distinta de aprendizaje. En una sociedad en la que existan lentes correctoras para las personas con miopía extrema </w:t>
      </w:r>
      <w:r w:rsidR="004C1B0F" w:rsidRPr="005630F2">
        <w:t>—</w:t>
      </w:r>
      <w:r w:rsidRPr="005630F2">
        <w:t>cortas de vista</w:t>
      </w:r>
      <w:r w:rsidR="004C1B0F" w:rsidRPr="005630F2">
        <w:t>—</w:t>
      </w:r>
      <w:r w:rsidRPr="005630F2">
        <w:t xml:space="preserve">, no se consideraría que esas personas tengan una discapacidad. Pero alguien en la misma situación en una sociedad en la que no se disponga de lentes correctoras sería considerado como persona con discapacidad, especialmente si no pudiera ejecutar las tareas que se espere de ella, como cuidar ganado, coser o cultivar la tierra. </w:t>
      </w:r>
      <w:r w:rsidR="009F5BA3" w:rsidRPr="005630F2">
        <w:rPr>
          <w:rStyle w:val="Refdenotaalpie"/>
          <w:rFonts w:ascii="Unna" w:eastAsia="Garamond" w:hAnsi="Unna"/>
          <w:color w:val="000000"/>
          <w:sz w:val="24"/>
          <w:szCs w:val="24"/>
        </w:rPr>
        <w:footnoteReference w:id="10"/>
      </w:r>
    </w:p>
    <w:p w14:paraId="72B03931" w14:textId="5212CBB9" w:rsidR="001C5266" w:rsidRPr="005630F2" w:rsidRDefault="00CD7C6D" w:rsidP="00923237">
      <w:pPr>
        <w:pStyle w:val="vietas"/>
        <w:rPr>
          <w:rFonts w:eastAsia="Garamond"/>
        </w:rPr>
      </w:pPr>
      <w:r w:rsidRPr="005630F2">
        <w:rPr>
          <w:rFonts w:eastAsia="Garamond"/>
        </w:rPr>
        <w:lastRenderedPageBreak/>
        <w:t>c</w:t>
      </w:r>
      <w:r w:rsidRPr="005630F2">
        <w:rPr>
          <w:rFonts w:eastAsia="Garamond"/>
          <w:i/>
        </w:rPr>
        <w:t xml:space="preserve">. </w:t>
      </w:r>
      <w:r w:rsidRPr="005630F2">
        <w:rPr>
          <w:rFonts w:eastAsia="Garamond"/>
          <w:b/>
        </w:rPr>
        <w:t>Riesgo de impedir la inclusión.</w:t>
      </w:r>
      <w:r w:rsidRPr="005630F2">
        <w:rPr>
          <w:rFonts w:eastAsia="Garamond"/>
        </w:rPr>
        <w:t xml:space="preserve"> Las barreras que impone el tejido social se traducen en el peligro real para impedir la integración efectiva de las personas con discapacidad en el contexto social, desde una interacción o participación activa en el sector laboral, educativo o recreativo.</w:t>
      </w:r>
      <w:r w:rsidR="001C5266" w:rsidRPr="005630F2">
        <w:rPr>
          <w:rFonts w:eastAsia="Garamond"/>
        </w:rPr>
        <w:tab/>
      </w:r>
    </w:p>
    <w:p w14:paraId="1ED9F418" w14:textId="3DD9F083" w:rsidR="001C5266" w:rsidRPr="005630F2" w:rsidRDefault="001C5266" w:rsidP="00E25D05">
      <w:pPr>
        <w:pStyle w:val="parrafonormalbiolex"/>
        <w:spacing w:before="120"/>
      </w:pPr>
      <w:r w:rsidRPr="005630F2">
        <w:tab/>
      </w:r>
      <w:r w:rsidR="00CD7C6D" w:rsidRPr="005630F2">
        <w:t>Por su parte</w:t>
      </w:r>
      <w:r w:rsidRPr="005630F2">
        <w:t>,</w:t>
      </w:r>
      <w:r w:rsidR="00CD7C6D" w:rsidRPr="005630F2">
        <w:t xml:space="preserve"> en el marco jurídico internacional se reconoce que: </w:t>
      </w:r>
    </w:p>
    <w:p w14:paraId="0A38F814" w14:textId="58F29312" w:rsidR="001C5266" w:rsidRPr="005630F2" w:rsidRDefault="00CD7C6D" w:rsidP="00923237">
      <w:pPr>
        <w:pStyle w:val="Citalarga"/>
      </w:pPr>
      <w:r w:rsidRPr="005630F2">
        <w:t>[…] la discapacidad es un concepto que evoluciona y que resulta de la interacción entre las personas con deficiencias y las barreras debidas a la actitud y al entorno que evitan su participación plena y efectiva en la sociedad, en igualdad de condiciones con las demás […] 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w:t>
      </w:r>
      <w:r w:rsidR="009F5BA3" w:rsidRPr="005630F2">
        <w:t>.</w:t>
      </w:r>
      <w:r w:rsidR="009F5BA3" w:rsidRPr="005630F2">
        <w:rPr>
          <w:rStyle w:val="Refdenotaalpie"/>
          <w:rFonts w:ascii="Unna" w:eastAsia="Garamond" w:hAnsi="Unna"/>
          <w:color w:val="000000"/>
          <w:sz w:val="24"/>
          <w:szCs w:val="24"/>
        </w:rPr>
        <w:footnoteReference w:id="11"/>
      </w:r>
      <w:r w:rsidRPr="005630F2">
        <w:t xml:space="preserve"> </w:t>
      </w:r>
    </w:p>
    <w:p w14:paraId="4A109DAC" w14:textId="77777777" w:rsidR="001C5266" w:rsidRPr="005630F2" w:rsidRDefault="00CD7C6D" w:rsidP="00923237">
      <w:pPr>
        <w:pStyle w:val="parrafonormalbiolex"/>
      </w:pPr>
      <w:r w:rsidRPr="005630F2">
        <w:t xml:space="preserve">Finalmente, consideramos pertinente poner en relieve que, para el sistema interamericano de los derechos humanos, la discapacidad significa: </w:t>
      </w:r>
    </w:p>
    <w:p w14:paraId="038888F2" w14:textId="175D05BA" w:rsidR="001C5266" w:rsidRPr="005630F2" w:rsidRDefault="00CD7C6D" w:rsidP="00923237">
      <w:pPr>
        <w:pStyle w:val="Citalarga"/>
      </w:pPr>
      <w:r w:rsidRPr="005630F2">
        <w:t>[…] una deficiencia física, mental o sensorial, ya sea de naturaleza permanente o temporal, que limita la capacidad de ejercer una o más actividades esenciales de la vida diaria, que puede ser causada o agravada por el entorno económico y social</w:t>
      </w:r>
      <w:r w:rsidR="00CD69D6" w:rsidRPr="005630F2">
        <w:t>.</w:t>
      </w:r>
      <w:r w:rsidR="009F5BA3" w:rsidRPr="005630F2">
        <w:rPr>
          <w:rStyle w:val="Refdenotaalpie"/>
          <w:rFonts w:ascii="Unna" w:eastAsia="Garamond" w:hAnsi="Unna"/>
          <w:color w:val="000000"/>
          <w:sz w:val="24"/>
          <w:szCs w:val="24"/>
        </w:rPr>
        <w:footnoteReference w:id="12"/>
      </w:r>
      <w:r w:rsidRPr="005630F2">
        <w:t xml:space="preserve"> </w:t>
      </w:r>
    </w:p>
    <w:p w14:paraId="750AF953" w14:textId="77777777" w:rsidR="001C5266" w:rsidRPr="005630F2" w:rsidRDefault="00CD7C6D" w:rsidP="00923237">
      <w:pPr>
        <w:pStyle w:val="parrafonormalbiolex"/>
      </w:pPr>
      <w:r w:rsidRPr="005630F2">
        <w:t>Lo anterior, además de precisar la noción aceptada de la discapacidad, nos permite ser capaces de advertir que desde la normativa internacional se precisan con meridiana claridad las distintas especies de discapacidad, como se desarrollará a continuación.</w:t>
      </w:r>
    </w:p>
    <w:p w14:paraId="00000017" w14:textId="36E1F5E0" w:rsidR="006C13B0" w:rsidRPr="00923237" w:rsidRDefault="00923237" w:rsidP="00923237">
      <w:pPr>
        <w:pStyle w:val="Nivel1BIOL"/>
        <w:numPr>
          <w:ilvl w:val="0"/>
          <w:numId w:val="7"/>
        </w:numPr>
        <w:ind w:left="284" w:hanging="284"/>
        <w:rPr>
          <w:lang w:val="es-MX"/>
        </w:rPr>
      </w:pPr>
      <w:r w:rsidRPr="00923237">
        <w:rPr>
          <w:lang w:val="es-MX"/>
        </w:rPr>
        <w:t xml:space="preserve">DE LOS DIFERENTES TIPOS DE DISCAPACIDAD </w:t>
      </w:r>
    </w:p>
    <w:p w14:paraId="00000018" w14:textId="1E39F516" w:rsidR="006C13B0" w:rsidRPr="005630F2" w:rsidRDefault="00CD7C6D" w:rsidP="00923237">
      <w:pPr>
        <w:pStyle w:val="parrafonormalbiolex"/>
      </w:pPr>
      <w:r w:rsidRPr="005630F2">
        <w:t xml:space="preserve">Sin duda, el conocimiento </w:t>
      </w:r>
      <w:r w:rsidR="00CD69D6" w:rsidRPr="005630F2">
        <w:t xml:space="preserve">permite </w:t>
      </w:r>
      <w:r w:rsidRPr="005630F2">
        <w:t>visibilizar</w:t>
      </w:r>
      <w:r w:rsidR="00CD69D6" w:rsidRPr="005630F2">
        <w:t xml:space="preserve"> la problemática</w:t>
      </w:r>
      <w:r w:rsidRPr="005630F2">
        <w:t xml:space="preserve">, por lo tanto, </w:t>
      </w:r>
      <w:r w:rsidR="00EC7E7F" w:rsidRPr="005630F2">
        <w:t>distinguiremos</w:t>
      </w:r>
      <w:r w:rsidRPr="005630F2">
        <w:t xml:space="preserve"> con puntualidad los diversos tipos de discapacidad</w:t>
      </w:r>
      <w:r w:rsidR="00CD69D6" w:rsidRPr="005630F2">
        <w:t>.</w:t>
      </w:r>
      <w:r w:rsidRPr="005630F2">
        <w:t xml:space="preserve"> </w:t>
      </w:r>
      <w:r w:rsidR="00CD69D6" w:rsidRPr="005630F2">
        <w:t>T</w:t>
      </w:r>
      <w:r w:rsidRPr="005630F2">
        <w:t xml:space="preserve">al como </w:t>
      </w:r>
      <w:r w:rsidR="00CD69D6" w:rsidRPr="005630F2">
        <w:t>mencionamos anteriormente al referirnos</w:t>
      </w:r>
      <w:r w:rsidRPr="005630F2">
        <w:t xml:space="preserve"> al marco jurídico internacional </w:t>
      </w:r>
      <w:r w:rsidR="00CD69D6" w:rsidRPr="005630F2">
        <w:t>—</w:t>
      </w:r>
      <w:r w:rsidR="00EC7E7F" w:rsidRPr="005630F2">
        <w:t>mencionado en líneas anteriores</w:t>
      </w:r>
      <w:r w:rsidR="00CD69D6" w:rsidRPr="005630F2">
        <w:t>—</w:t>
      </w:r>
      <w:r w:rsidRPr="005630F2">
        <w:t>, estas disposiciones contenidas en instrumentos internacionales se desarrollan en nuestra legislación interna</w:t>
      </w:r>
      <w:r w:rsidR="00EC7E7F" w:rsidRPr="005630F2">
        <w:t>. E</w:t>
      </w:r>
      <w:r w:rsidRPr="005630F2">
        <w:t xml:space="preserve">n </w:t>
      </w:r>
      <w:r w:rsidR="00EC7E7F" w:rsidRPr="005630F2">
        <w:t>esta última</w:t>
      </w:r>
      <w:r w:rsidRPr="005630F2">
        <w:t xml:space="preserve"> se deja debidamente puntualizado que se reconocen cuatro grandes tipos: 1. </w:t>
      </w:r>
      <w:r w:rsidR="00D56C38" w:rsidRPr="005630F2">
        <w:t>f</w:t>
      </w:r>
      <w:r w:rsidRPr="005630F2">
        <w:t>ísica</w:t>
      </w:r>
      <w:r w:rsidR="00EC7E7F" w:rsidRPr="005630F2">
        <w:t>,</w:t>
      </w:r>
      <w:r w:rsidRPr="005630F2">
        <w:t xml:space="preserve"> 2. </w:t>
      </w:r>
      <w:r w:rsidR="00D56C38" w:rsidRPr="005630F2">
        <w:t>m</w:t>
      </w:r>
      <w:r w:rsidRPr="005630F2">
        <w:t>ental</w:t>
      </w:r>
      <w:r w:rsidR="00EC7E7F" w:rsidRPr="005630F2">
        <w:t>,</w:t>
      </w:r>
      <w:r w:rsidRPr="005630F2">
        <w:t xml:space="preserve"> 3. </w:t>
      </w:r>
      <w:r w:rsidR="00D56C38" w:rsidRPr="005630F2">
        <w:t>i</w:t>
      </w:r>
      <w:r w:rsidRPr="005630F2">
        <w:t xml:space="preserve">ntelectual y 4. </w:t>
      </w:r>
      <w:r w:rsidR="00D56C38" w:rsidRPr="005630F2">
        <w:t>s</w:t>
      </w:r>
      <w:r w:rsidRPr="005630F2">
        <w:t xml:space="preserve">ensorial, de la siguiente forma: </w:t>
      </w:r>
    </w:p>
    <w:p w14:paraId="00000019" w14:textId="217B1E23" w:rsidR="006C13B0" w:rsidRPr="005630F2" w:rsidRDefault="00CD7C6D" w:rsidP="00923237">
      <w:pPr>
        <w:pStyle w:val="vietas"/>
        <w:rPr>
          <w:rFonts w:eastAsia="Garamond"/>
        </w:rPr>
      </w:pPr>
      <w:r w:rsidRPr="005630F2">
        <w:rPr>
          <w:rFonts w:eastAsia="Garamond"/>
          <w:b/>
        </w:rPr>
        <w:t xml:space="preserve">Discapacidad </w:t>
      </w:r>
      <w:r w:rsidR="00D56C38" w:rsidRPr="005630F2">
        <w:rPr>
          <w:rFonts w:eastAsia="Garamond"/>
          <w:b/>
        </w:rPr>
        <w:t>f</w:t>
      </w:r>
      <w:r w:rsidRPr="005630F2">
        <w:rPr>
          <w:rFonts w:eastAsia="Garamond"/>
          <w:b/>
        </w:rPr>
        <w:t>ísica.</w:t>
      </w:r>
      <w:r w:rsidRPr="005630F2">
        <w:rPr>
          <w:rFonts w:eastAsia="Garamond"/>
        </w:rPr>
        <w:t xml:space="preserve"> Es la secuela o malformación que deriva de una afección en el sistema neuromuscular a nivel central o periférico, dando como resultado alteraciones en el control del movimiento y la postura, y que al interactuar con las barreras que le impone el entorno social, pueda impedir su inclusión plena y efectiva en la sociedad, en igualdad de condiciones con los demás; </w:t>
      </w:r>
    </w:p>
    <w:p w14:paraId="350366C1" w14:textId="6E6DE70B" w:rsidR="00EC7E7F" w:rsidRPr="00E25D05" w:rsidRDefault="00CD7C6D" w:rsidP="00E25D05">
      <w:pPr>
        <w:pStyle w:val="vietas"/>
        <w:rPr>
          <w:rFonts w:eastAsia="Garamond"/>
        </w:rPr>
      </w:pPr>
      <w:r w:rsidRPr="005630F2">
        <w:rPr>
          <w:rFonts w:eastAsia="Garamond"/>
          <w:b/>
        </w:rPr>
        <w:t xml:space="preserve">Discapacidad </w:t>
      </w:r>
      <w:r w:rsidR="00D56C38" w:rsidRPr="005630F2">
        <w:rPr>
          <w:rFonts w:eastAsia="Garamond"/>
          <w:b/>
        </w:rPr>
        <w:t>m</w:t>
      </w:r>
      <w:r w:rsidRPr="005630F2">
        <w:rPr>
          <w:rFonts w:eastAsia="Garamond"/>
          <w:b/>
        </w:rPr>
        <w:t>ental.</w:t>
      </w:r>
      <w:r w:rsidRPr="005630F2">
        <w:rPr>
          <w:rFonts w:eastAsia="Garamond"/>
        </w:rPr>
        <w:t xml:space="preserve"> A la alteración o deficiencia en el sistema neuronal de una persona, que aunado a una sucesión de hechos que no puede manejar, detona un cambio en su </w:t>
      </w:r>
      <w:r w:rsidRPr="005630F2">
        <w:rPr>
          <w:rFonts w:eastAsia="Garamond"/>
        </w:rPr>
        <w:lastRenderedPageBreak/>
        <w:t xml:space="preserve">comportamiento que dificulta su pleno desarrollo y convivencia social, y que al interactuar con las barreras que le impone el entorno social, pueda impedir su inclusión plena y efectiva en la sociedad, en igualdad de condiciones con los demás. Discapacidad Intelectual. Se caracteriza por limitaciones significativas tanto en la estructura del pensamiento razonado, como en la conducta adaptativa de la persona, y que al interactuar con las barreras que le impone el entorno social, pueda impedir su inclusión plena y efectiva en la sociedad, en igualdad de condiciones con los demás; </w:t>
      </w:r>
      <w:r w:rsidR="00EC7E7F" w:rsidRPr="005630F2">
        <w:rPr>
          <w:rFonts w:eastAsia="Garamond"/>
        </w:rPr>
        <w:br/>
      </w:r>
      <w:r w:rsidRPr="005630F2">
        <w:rPr>
          <w:rFonts w:eastAsia="Garamond"/>
          <w:b/>
        </w:rPr>
        <w:t xml:space="preserve">Discapacidad </w:t>
      </w:r>
      <w:r w:rsidR="00D56C38" w:rsidRPr="005630F2">
        <w:rPr>
          <w:rFonts w:eastAsia="Garamond"/>
          <w:b/>
        </w:rPr>
        <w:t>s</w:t>
      </w:r>
      <w:r w:rsidRPr="005630F2">
        <w:rPr>
          <w:rFonts w:eastAsia="Garamond"/>
          <w:b/>
        </w:rPr>
        <w:t>ensorial.</w:t>
      </w:r>
      <w:r w:rsidRPr="005630F2">
        <w:rPr>
          <w:rFonts w:eastAsia="Garamond"/>
        </w:rPr>
        <w:t xml:space="preserve"> Es la deficiencia estructural o funcional de los órganos de la visión, audición, tacto, olfato y gusto, así como de las estructuras y funciones asociadas a cada uno de ellos, y que al interactuar con las barreras que le impone el entorno social, pueda impedir su inclusión plena y efectiva en la sociedad, en igualdad de condiciones con los demás</w:t>
      </w:r>
      <w:r w:rsidR="00EC7E7F" w:rsidRPr="005630F2">
        <w:rPr>
          <w:rFonts w:eastAsia="Garamond"/>
        </w:rPr>
        <w:t>.</w:t>
      </w:r>
      <w:r w:rsidR="005A5588" w:rsidRPr="005630F2">
        <w:rPr>
          <w:rStyle w:val="Refdenotaalpie"/>
          <w:rFonts w:eastAsia="Garamond"/>
          <w:color w:val="000000"/>
          <w:sz w:val="24"/>
          <w:szCs w:val="24"/>
        </w:rPr>
        <w:footnoteReference w:id="13"/>
      </w:r>
    </w:p>
    <w:p w14:paraId="0F1BE625" w14:textId="5A6B4740" w:rsidR="00EC7E7F" w:rsidRPr="005630F2" w:rsidRDefault="00CD7C6D" w:rsidP="00E25D05">
      <w:pPr>
        <w:pStyle w:val="parrafonormalbiolex"/>
        <w:spacing w:before="120"/>
      </w:pPr>
      <w:r w:rsidRPr="005630F2">
        <w:t>En esta tesitura, podemos comprender que la discapacidad física encuentra relación con temas neuromusculares que afectan de manera esencial al movimiento o la postura en lo inherente a la dificultad o imposibilidad de controlarle con plena funcionalidad</w:t>
      </w:r>
      <w:r w:rsidR="00EC7E7F" w:rsidRPr="005630F2">
        <w:t xml:space="preserve">. </w:t>
      </w:r>
    </w:p>
    <w:p w14:paraId="0AB228A2" w14:textId="7BFF0B11" w:rsidR="00A8090E" w:rsidRPr="005630F2" w:rsidRDefault="00EC7E7F" w:rsidP="00923237">
      <w:pPr>
        <w:pStyle w:val="parrafonormalbiolex"/>
      </w:pPr>
      <w:r w:rsidRPr="005630F2">
        <w:t>L</w:t>
      </w:r>
      <w:r w:rsidR="00CD7C6D" w:rsidRPr="005630F2">
        <w:t>a discapacidad mental se refiere a alteraciones del sistema neuronal que impactan en el comportamiento de una persona</w:t>
      </w:r>
      <w:r w:rsidRPr="005630F2">
        <w:t xml:space="preserve">, </w:t>
      </w:r>
      <w:r w:rsidR="00CD7C6D" w:rsidRPr="005630F2">
        <w:t>de manera que no le es posible controlar</w:t>
      </w:r>
      <w:r w:rsidR="00A8090E" w:rsidRPr="005630F2">
        <w:t>lo</w:t>
      </w:r>
      <w:r w:rsidR="00CD7C6D" w:rsidRPr="005630F2">
        <w:t xml:space="preserve"> por sí misma y pueden dificultar su interacción o convivencia en lo colectivo</w:t>
      </w:r>
      <w:r w:rsidR="00A8090E" w:rsidRPr="005630F2">
        <w:t>.</w:t>
      </w:r>
      <w:r w:rsidR="00CD7C6D" w:rsidRPr="005630F2">
        <w:t xml:space="preserve"> </w:t>
      </w:r>
      <w:r w:rsidR="00A8090E" w:rsidRPr="005630F2">
        <w:t>P</w:t>
      </w:r>
      <w:r w:rsidR="00CD7C6D" w:rsidRPr="005630F2">
        <w:t>rincipalmente</w:t>
      </w:r>
      <w:r w:rsidR="00A8090E" w:rsidRPr="005630F2">
        <w:t>, se refiere</w:t>
      </w:r>
      <w:r w:rsidR="00CD7C6D" w:rsidRPr="005630F2">
        <w:t xml:space="preserve"> a ciertas dificultades en el pensamiento razonado, es decir</w:t>
      </w:r>
      <w:r w:rsidR="00A8090E" w:rsidRPr="005630F2">
        <w:t>,</w:t>
      </w:r>
      <w:r w:rsidR="00CD7C6D" w:rsidRPr="005630F2">
        <w:t xml:space="preserve"> la forma en la </w:t>
      </w:r>
      <w:r w:rsidR="00A8090E" w:rsidRPr="005630F2">
        <w:t xml:space="preserve">que </w:t>
      </w:r>
      <w:r w:rsidR="00CD7C6D" w:rsidRPr="005630F2">
        <w:t xml:space="preserve">las personas aprenden, comprenden, razonan, se adaptan a los cambios </w:t>
      </w:r>
      <w:r w:rsidR="00A8090E" w:rsidRPr="005630F2">
        <w:t>(</w:t>
      </w:r>
      <w:r w:rsidR="00CD7C6D" w:rsidRPr="005630F2">
        <w:t>conducta adaptativa</w:t>
      </w:r>
      <w:r w:rsidR="00A8090E" w:rsidRPr="005630F2">
        <w:t>) y</w:t>
      </w:r>
      <w:r w:rsidR="00CD7C6D" w:rsidRPr="005630F2">
        <w:t xml:space="preserve"> adquieren habilidades sociales </w:t>
      </w:r>
      <w:r w:rsidR="00A8090E" w:rsidRPr="005630F2">
        <w:t>(</w:t>
      </w:r>
      <w:r w:rsidR="00CD7C6D" w:rsidRPr="005630F2">
        <w:t>conceptos, prácticas o relaciones</w:t>
      </w:r>
      <w:r w:rsidR="00A8090E" w:rsidRPr="005630F2">
        <w:t>)</w:t>
      </w:r>
      <w:r w:rsidR="00CD7C6D" w:rsidRPr="005630F2">
        <w:t xml:space="preserve">, lo que significa que </w:t>
      </w:r>
      <w:r w:rsidR="00A8090E" w:rsidRPr="005630F2">
        <w:t xml:space="preserve">estas habilidades </w:t>
      </w:r>
      <w:r w:rsidR="00CD7C6D" w:rsidRPr="005630F2">
        <w:t xml:space="preserve">les </w:t>
      </w:r>
      <w:r w:rsidR="00A8090E" w:rsidRPr="005630F2">
        <w:t xml:space="preserve">resultan más complicadas que a la mayoría.  </w:t>
      </w:r>
    </w:p>
    <w:p w14:paraId="0000001B" w14:textId="187ACA56" w:rsidR="006C13B0" w:rsidRPr="005630F2" w:rsidRDefault="00A8090E" w:rsidP="00923237">
      <w:pPr>
        <w:pStyle w:val="parrafonormalbiolex"/>
      </w:pPr>
      <w:r w:rsidRPr="005630F2">
        <w:t>F</w:t>
      </w:r>
      <w:r w:rsidR="00CD7C6D" w:rsidRPr="005630F2">
        <w:t>inalmente</w:t>
      </w:r>
      <w:r w:rsidRPr="005630F2">
        <w:t>,</w:t>
      </w:r>
      <w:r w:rsidR="00CD7C6D" w:rsidRPr="005630F2">
        <w:t xml:space="preserve"> la discapacidad sensorial implica limitantes estructurales o en el funcionamiento de los órganos que permiten la vista, audición, el olfato o el gusto. </w:t>
      </w:r>
    </w:p>
    <w:p w14:paraId="0000001C" w14:textId="72554F59" w:rsidR="006C13B0" w:rsidRPr="005630F2" w:rsidRDefault="00CD7C6D" w:rsidP="00923237">
      <w:pPr>
        <w:pStyle w:val="parrafonormalbiolex"/>
      </w:pPr>
      <w:r w:rsidRPr="005630F2">
        <w:t>Entender</w:t>
      </w:r>
      <w:r w:rsidR="00EE3EEA" w:rsidRPr="005630F2">
        <w:t xml:space="preserve"> esto</w:t>
      </w:r>
      <w:r w:rsidRPr="005630F2">
        <w:t xml:space="preserve"> nos permitirá visibilizar a las personas con discapacidad mental e intelectual</w:t>
      </w:r>
      <w:r w:rsidR="00EE3EEA" w:rsidRPr="005630F2">
        <w:t xml:space="preserve"> y</w:t>
      </w:r>
      <w:r w:rsidR="004F75D3" w:rsidRPr="005630F2">
        <w:t>, a su vez,</w:t>
      </w:r>
      <w:r w:rsidRPr="005630F2">
        <w:t xml:space="preserve"> </w:t>
      </w:r>
      <w:r w:rsidR="004F75D3" w:rsidRPr="005630F2">
        <w:t>facilitará</w:t>
      </w:r>
      <w:r w:rsidRPr="005630F2">
        <w:t xml:space="preserve"> transitar hacia la verdadera inclusión de las mismas. </w:t>
      </w:r>
    </w:p>
    <w:p w14:paraId="0000001D" w14:textId="7B394B64" w:rsidR="006C13B0" w:rsidRPr="005630F2" w:rsidRDefault="00CD7C6D" w:rsidP="00923237">
      <w:pPr>
        <w:pStyle w:val="parrafonormalbiolex"/>
      </w:pPr>
      <w:r w:rsidRPr="005630F2">
        <w:t>No menos cierto resulta que al abordar temas relacionados con la discapacidad e incluso para diseñar y ejecutar acciones afirmativas, medidas de inclusión y de nivelación, suele identificarse más sencillamente a quienes cuentan con una discapacidad física o sensorial</w:t>
      </w:r>
      <w:r w:rsidR="004F75D3" w:rsidRPr="005630F2">
        <w:t xml:space="preserve">. Sin embargo, </w:t>
      </w:r>
      <w:r w:rsidR="005E7F24" w:rsidRPr="005630F2">
        <w:t>es igualmente</w:t>
      </w:r>
      <w:r w:rsidRPr="005630F2">
        <w:t xml:space="preserve"> </w:t>
      </w:r>
      <w:r w:rsidR="005E7F24" w:rsidRPr="005630F2">
        <w:t xml:space="preserve">importante </w:t>
      </w:r>
      <w:r w:rsidRPr="005630F2">
        <w:t>tomar en consideración a las personas con discapacidades mentales e intelectuales para la implementación de ajustes razonables en los distintos entornos sociales, particularmente en cuanto al nicho que nos ocupa, es decir, el sector educativo. Es importante ser capaces de advertir que no consideramos que se encuentre debidamente cumplida la tarea relativa a las acciones afirmativas necesarias, medidas y ajustes razonables</w:t>
      </w:r>
      <w:r w:rsidR="0052738D" w:rsidRPr="005630F2">
        <w:t xml:space="preserve"> </w:t>
      </w:r>
      <w:r w:rsidRPr="005630F2">
        <w:t>para quienes tienen una discapacidad física o sensorial</w:t>
      </w:r>
      <w:r w:rsidR="0052738D" w:rsidRPr="005630F2">
        <w:t xml:space="preserve">. Esto se debe a </w:t>
      </w:r>
      <w:r w:rsidRPr="005630F2">
        <w:t xml:space="preserve">que las políticas públicas y la idiosincrasia social aún </w:t>
      </w:r>
      <w:r w:rsidRPr="005630F2">
        <w:lastRenderedPageBreak/>
        <w:t>tienen una gran deuda con este grupo, teniendo</w:t>
      </w:r>
      <w:r w:rsidR="0052738D" w:rsidRPr="005630F2">
        <w:t xml:space="preserve"> —</w:t>
      </w:r>
      <w:r w:rsidRPr="005630F2">
        <w:t>infortunadamente</w:t>
      </w:r>
      <w:r w:rsidR="0052738D" w:rsidRPr="005630F2">
        <w:t>,</w:t>
      </w:r>
      <w:r w:rsidRPr="005630F2">
        <w:t xml:space="preserve"> </w:t>
      </w:r>
      <w:r w:rsidR="0052738D" w:rsidRPr="005630F2">
        <w:t xml:space="preserve">a </w:t>
      </w:r>
      <w:r w:rsidRPr="005630F2">
        <w:t>estas alturas del siglo XXI</w:t>
      </w:r>
      <w:r w:rsidR="0052738D" w:rsidRPr="005630F2">
        <w:t>—</w:t>
      </w:r>
      <w:r w:rsidRPr="005630F2">
        <w:t xml:space="preserve"> grandes desafíos y cuentas pendientes</w:t>
      </w:r>
      <w:r w:rsidR="0052738D" w:rsidRPr="005630F2">
        <w:t xml:space="preserve">. No obstante, </w:t>
      </w:r>
      <w:r w:rsidRPr="005630F2">
        <w:t>percibimos que existe</w:t>
      </w:r>
      <w:r w:rsidR="0052738D" w:rsidRPr="005630F2">
        <w:t xml:space="preserve"> un</w:t>
      </w:r>
      <w:r w:rsidRPr="005630F2">
        <w:t xml:space="preserve"> mayor desconocimiento, falta de sensibilidad e inclusión para quienes cuentan con una discapacidad mental o intelectual en la educación superior tanto pública como privada, situación que debe atenderse con urgencia.  </w:t>
      </w:r>
    </w:p>
    <w:p w14:paraId="0000001F" w14:textId="25DA93F6" w:rsidR="006C13B0" w:rsidRPr="00923237" w:rsidRDefault="00923237" w:rsidP="00923237">
      <w:pPr>
        <w:pStyle w:val="Nivel1BIOL"/>
        <w:numPr>
          <w:ilvl w:val="0"/>
          <w:numId w:val="7"/>
        </w:numPr>
        <w:ind w:left="426" w:hanging="426"/>
        <w:rPr>
          <w:lang w:val="es-MX"/>
        </w:rPr>
      </w:pPr>
      <w:r w:rsidRPr="00923237">
        <w:rPr>
          <w:lang w:val="es-MX"/>
        </w:rPr>
        <w:t>EDUCACIÓN INCLUSIVA PARA PERSONAS CON DISCAPACIDAD MENTAL E INTELECTUAL. LA NECESIDAD DE ELABORAR PROTOCOLOS PERSONALIZADOS PARA LA IMPLEMENTACIÓN DE AJUSTES RAZONABLES</w:t>
      </w:r>
    </w:p>
    <w:p w14:paraId="2A1A6C84" w14:textId="19FB0597" w:rsidR="005A5588" w:rsidRPr="005630F2" w:rsidRDefault="00CD7C6D" w:rsidP="00923237">
      <w:pPr>
        <w:pStyle w:val="parrafonormalbiolex"/>
      </w:pPr>
      <w:r w:rsidRPr="005630F2">
        <w:t>La educación inclusiva es un derecho humano, la constitución política de los Estados Unidos Mexicanos consagra</w:t>
      </w:r>
      <w:r w:rsidR="00986E89" w:rsidRPr="005630F2">
        <w:t>,</w:t>
      </w:r>
      <w:r w:rsidRPr="005630F2">
        <w:t xml:space="preserve"> en su artículo tercero</w:t>
      </w:r>
      <w:r w:rsidR="00986E89" w:rsidRPr="005630F2">
        <w:t>,</w:t>
      </w:r>
      <w:r w:rsidRPr="005630F2">
        <w:t xml:space="preserve"> que habrán de tomarse en consideración las circunstancias, necesidades, limitaciones</w:t>
      </w:r>
      <w:r w:rsidR="00986E89" w:rsidRPr="005630F2">
        <w:t xml:space="preserve"> </w:t>
      </w:r>
      <w:r w:rsidRPr="005630F2">
        <w:t>y las capacidades del educando para garantizar su acceso y permanencia efectiva en el sistema educativo, eliminando las barreras del aprendizaje y de la interacción o participación. En efecto, “[…] podemos afirmar que el derecho de la discapacidad está relacionado íntimamente con los derechos fundamentales y, muy especialmente con la efectiva aplicación del principio de igualdad y con el diseño de políticas eficaces que actúen contra toda discriminación”</w:t>
      </w:r>
      <w:r w:rsidR="005A5588" w:rsidRPr="005630F2">
        <w:t>.</w:t>
      </w:r>
      <w:r w:rsidRPr="005630F2">
        <w:t xml:space="preserve"> </w:t>
      </w:r>
      <w:r w:rsidR="005A5588" w:rsidRPr="005630F2">
        <w:rPr>
          <w:rStyle w:val="Refdenotaalpie"/>
          <w:rFonts w:eastAsia="Garamond"/>
          <w:color w:val="000000"/>
        </w:rPr>
        <w:footnoteReference w:id="14"/>
      </w:r>
    </w:p>
    <w:p w14:paraId="7E983CBF" w14:textId="4FC7B2C9" w:rsidR="00986E89" w:rsidRPr="005630F2" w:rsidRDefault="00CD7C6D" w:rsidP="00923237">
      <w:pPr>
        <w:pStyle w:val="parrafonormalbiolex"/>
      </w:pPr>
      <w:r w:rsidRPr="005630F2">
        <w:t>Debemos comprender que en la actualidad el sistema educativo debe adaptarse a las personas con discapacidad y no ellas al sistema común y corriente</w:t>
      </w:r>
      <w:r w:rsidR="00986E89" w:rsidRPr="005630F2">
        <w:t>.</w:t>
      </w:r>
      <w:r w:rsidRPr="005630F2">
        <w:t xml:space="preserve"> </w:t>
      </w:r>
      <w:r w:rsidR="00986E89" w:rsidRPr="005630F2">
        <w:t xml:space="preserve">Es </w:t>
      </w:r>
      <w:r w:rsidRPr="005630F2">
        <w:t xml:space="preserve">por esa razón hemos transitado del modelo de educación especial al modelo de educación integradora y de este último al modelo de educación inclusiva, como lo explica el colombiano Biel Portero citando las pautas para la inclusión de la Organización de las Naciones Unidas para Educación, la Cultura y la Ciencia  </w:t>
      </w:r>
      <w:r w:rsidR="00986E89" w:rsidRPr="005630F2">
        <w:t>(</w:t>
      </w:r>
      <w:r w:rsidRPr="005630F2">
        <w:t>UNESCO</w:t>
      </w:r>
      <w:r w:rsidR="00986E89" w:rsidRPr="005630F2">
        <w:t>)</w:t>
      </w:r>
      <w:r w:rsidRPr="005630F2">
        <w:t xml:space="preserve">: </w:t>
      </w:r>
    </w:p>
    <w:p w14:paraId="5031915E" w14:textId="5C257A92" w:rsidR="00F2389C" w:rsidRPr="00E25D05" w:rsidRDefault="00CD7C6D" w:rsidP="00E25D05">
      <w:pPr>
        <w:pStyle w:val="Citalarga"/>
      </w:pPr>
      <w:r w:rsidRPr="005630F2">
        <w:t>En el fondo de la cuestión, más que tratarse de un asunto sobre cómo determinados estudiantes pueden integrarse en la educación ordinaria, la inclusión en la educación supone un enfoque dirigido a transformar los sistemas educativos y los entornos relacionados con el aprendizaje para que puedan ofrecer una respuesta adecuada a la diversidad de los estudiantes</w:t>
      </w:r>
      <w:r w:rsidR="005A5588" w:rsidRPr="005630F2">
        <w:rPr>
          <w:rStyle w:val="Refdenotaalpie"/>
          <w:rFonts w:ascii="Unna" w:eastAsia="Garamond" w:hAnsi="Unna"/>
          <w:color w:val="000000"/>
          <w:sz w:val="24"/>
          <w:szCs w:val="24"/>
        </w:rPr>
        <w:footnoteReference w:id="15"/>
      </w:r>
      <w:r w:rsidRPr="005630F2">
        <w:t xml:space="preserve">. </w:t>
      </w:r>
    </w:p>
    <w:p w14:paraId="00000022" w14:textId="7C07B101" w:rsidR="006C13B0" w:rsidRPr="005630F2" w:rsidRDefault="00CD7C6D" w:rsidP="00923237">
      <w:pPr>
        <w:pStyle w:val="parrafonormalbiolex"/>
      </w:pPr>
      <w:r w:rsidRPr="005630F2">
        <w:t>Habremos de resaltar que para garantizar el derecho humano a la educación de carácter inclusivo deben implementarse acciones afirmativas, medidas de inclusión y</w:t>
      </w:r>
      <w:r w:rsidR="00F2389C" w:rsidRPr="005630F2">
        <w:t>,</w:t>
      </w:r>
      <w:r w:rsidRPr="005630F2">
        <w:t xml:space="preserve"> desde luego</w:t>
      </w:r>
      <w:r w:rsidR="00F2389C" w:rsidRPr="005630F2">
        <w:t>,</w:t>
      </w:r>
      <w:r w:rsidRPr="005630F2">
        <w:t xml:space="preserve"> medidas de nivelación eficientes</w:t>
      </w:r>
      <w:r w:rsidR="00F2389C" w:rsidRPr="005630F2">
        <w:t xml:space="preserve">. Para el modelo que nos ocupa, es </w:t>
      </w:r>
      <w:r w:rsidRPr="005630F2">
        <w:t xml:space="preserve">particularmente </w:t>
      </w:r>
      <w:r w:rsidR="00923237" w:rsidRPr="005630F2">
        <w:t>relevante la</w:t>
      </w:r>
      <w:r w:rsidRPr="005630F2">
        <w:t xml:space="preserve"> detección e identificación oportuna del sector estudiantil con discapacidad mental o intelectual</w:t>
      </w:r>
      <w:r w:rsidR="00F2389C" w:rsidRPr="005630F2">
        <w:t>. Esto</w:t>
      </w:r>
      <w:r w:rsidRPr="005630F2">
        <w:t xml:space="preserve"> requiere acciones muy particulares, </w:t>
      </w:r>
      <w:r w:rsidR="00F2389C" w:rsidRPr="005630F2">
        <w:t>dado</w:t>
      </w:r>
      <w:r w:rsidRPr="005630F2">
        <w:t xml:space="preserve"> que suele resultar más difícil detectar alguna discapacidad mental </w:t>
      </w:r>
      <w:r w:rsidRPr="005630F2">
        <w:lastRenderedPageBreak/>
        <w:t xml:space="preserve">o intelectual, que una de naturaleza física o sensorial, </w:t>
      </w:r>
      <w:r w:rsidR="00F2389C" w:rsidRPr="005630F2">
        <w:t>debido a la</w:t>
      </w:r>
      <w:r w:rsidRPr="005630F2">
        <w:t xml:space="preserve"> gran variedad de condiciones que pueden provocarlas, así como distintos niveles dentro de cada condición. </w:t>
      </w:r>
    </w:p>
    <w:p w14:paraId="00000023" w14:textId="0ADB4121" w:rsidR="006C13B0" w:rsidRPr="005630F2" w:rsidRDefault="00CD7C6D" w:rsidP="00923237">
      <w:pPr>
        <w:pStyle w:val="parrafonormalbiolex"/>
      </w:pPr>
      <w:r w:rsidRPr="005630F2">
        <w:t xml:space="preserve">Nuestra aportación o propuesta para el avance del conocimiento en campo de la educación inclusiva radica en puntualizar la necesidad de realizar protocolos </w:t>
      </w:r>
      <w:r w:rsidRPr="005630F2">
        <w:rPr>
          <w:i/>
        </w:rPr>
        <w:t>ad hoc</w:t>
      </w:r>
      <w:r w:rsidRPr="005630F2">
        <w:t xml:space="preserve"> o personalizados para quienes </w:t>
      </w:r>
      <w:r w:rsidR="00F2389C" w:rsidRPr="005630F2">
        <w:t>tienen</w:t>
      </w:r>
      <w:r w:rsidRPr="005630F2">
        <w:t xml:space="preserve"> una discapacidad mental o intelectual una vez que han sido identificadas por los instrumentos correspondientes desde el trámite administrativo para el ingreso al sistema universitario. Por lo tanto, nosotros consideramos inexorable que las instituciones de educación superior cuenten con una unidad de inclusión que funcione a través de un equipo multidisciplinario integrado por personas expertas en psicología, neurología, psiquiatría, educación y trabajo social, con el objetivo de lograr la detección temprana de personas con </w:t>
      </w:r>
      <w:r w:rsidR="00F2389C" w:rsidRPr="005630F2">
        <w:t>capacidades cognitivas distintas</w:t>
      </w:r>
      <w:r w:rsidR="00116444" w:rsidRPr="005630F2">
        <w:t xml:space="preserve">. Esto </w:t>
      </w:r>
      <w:r w:rsidRPr="005630F2">
        <w:t>significa que</w:t>
      </w:r>
      <w:r w:rsidR="00116444" w:rsidRPr="005630F2">
        <w:t>,</w:t>
      </w:r>
      <w:r w:rsidRPr="005630F2">
        <w:t xml:space="preserve"> desde la solicitud y el inicio de los trámites administrativos para el ingreso a los programas de estudios que ofrece cada </w:t>
      </w:r>
      <w:r w:rsidR="00F2389C" w:rsidRPr="005630F2">
        <w:t>u</w:t>
      </w:r>
      <w:r w:rsidRPr="005630F2">
        <w:t xml:space="preserve">niversidad, se soliciten los documentos necesarios y </w:t>
      </w:r>
      <w:r w:rsidR="00116444" w:rsidRPr="005630F2">
        <w:t xml:space="preserve">se apliquen </w:t>
      </w:r>
      <w:r w:rsidRPr="005630F2">
        <w:t>los estudios pertinentes para identificar con meridiana claridad a las personas que se encuentran dentro de estos sectores</w:t>
      </w:r>
      <w:r w:rsidR="00116444" w:rsidRPr="005630F2">
        <w:t xml:space="preserve">. Además, es fundamental </w:t>
      </w:r>
      <w:r w:rsidRPr="005630F2">
        <w:t>establecer un programa de seguimiento o acompañamiento permanente para elaborar un protocolo</w:t>
      </w:r>
      <w:r w:rsidR="00116444" w:rsidRPr="005630F2">
        <w:t xml:space="preserve"> </w:t>
      </w:r>
      <w:r w:rsidRPr="005630F2">
        <w:t xml:space="preserve">idóneo y proporcional para cada persona, que incluya los ajustes razonables que debe realizar el personal docente, administrativo y los pares estudiantes de la persona con discapacidad mental o intelectual. Este protocolo personalizado implica una serie de recomendaciones o lineamientos elaborado por personas expertas que integran el equipo multidisciplinario, mismas que deben de socializarse con quienes convivan dentro del sector educativo con la persona con discapacidad mental o intelectual, dichos lineamientos habrán de ser personalizados atendiendo al tipo y nivel de la condición con la que cuente cada persona. </w:t>
      </w:r>
    </w:p>
    <w:p w14:paraId="00000024" w14:textId="185E416B" w:rsidR="006C13B0" w:rsidRPr="005630F2" w:rsidRDefault="00CD7C6D" w:rsidP="00923237">
      <w:pPr>
        <w:pStyle w:val="parrafonormalbiolex"/>
      </w:pPr>
      <w:r w:rsidRPr="005630F2">
        <w:t xml:space="preserve">Nosotros consideramos que, si bien es cierto que puede existir un protocolo general para la detección y seguimiento de la discapacidad mental o intelectual, no resulta conveniente establecer lineamientos generales para la atención y seguimiento de cada condición que ocasione la discapacidad mental o intelectual, ya que existen discapacidades leves, moderadas, graves o incluso la coexistencia de varias especies de discapacidades en una misma persona que hacen muy particular el tipo de ajustes razonables para cada una de ellas. </w:t>
      </w:r>
    </w:p>
    <w:p w14:paraId="1CE36816" w14:textId="47B8995F" w:rsidR="00D56C38" w:rsidRDefault="002828B4" w:rsidP="00923237">
      <w:pPr>
        <w:pStyle w:val="parrafonormalbiolex"/>
      </w:pPr>
      <w:r w:rsidRPr="005630F2">
        <w:t>P</w:t>
      </w:r>
      <w:r w:rsidR="00CD7C6D" w:rsidRPr="005630F2">
        <w:t xml:space="preserve">odemos establecer políticas generales para la detección de la discapacidad mental o intelectual, </w:t>
      </w:r>
      <w:r w:rsidRPr="005630F2">
        <w:t>pero</w:t>
      </w:r>
      <w:r w:rsidR="00CD7C6D" w:rsidRPr="005630F2">
        <w:t xml:space="preserve"> una vez identificada la persona debe de elaborarse un protocolo personalizado que responda eficientemente al tipo y nivel de discapacidad o discapacidades </w:t>
      </w:r>
      <w:r w:rsidRPr="005630F2">
        <w:t>que presente. Este p</w:t>
      </w:r>
      <w:r w:rsidR="00CD7C6D" w:rsidRPr="005630F2">
        <w:t>rotocolo</w:t>
      </w:r>
      <w:r w:rsidRPr="005630F2">
        <w:t xml:space="preserve"> </w:t>
      </w:r>
      <w:r w:rsidR="00CD7C6D" w:rsidRPr="005630F2">
        <w:t>debe ser adecuadamente socializado dentro de la institución de educación superior</w:t>
      </w:r>
      <w:r w:rsidRPr="005630F2">
        <w:t>.</w:t>
      </w:r>
      <w:r w:rsidR="00CD7C6D" w:rsidRPr="005630F2">
        <w:t xml:space="preserve"> </w:t>
      </w:r>
      <w:r w:rsidRPr="005630F2">
        <w:t>S</w:t>
      </w:r>
      <w:r w:rsidR="00CD7C6D" w:rsidRPr="005630F2">
        <w:t>olo entonces se podrá visibilizar y garantizar la inclusión de las personas con discapacidad mental e intelectual.</w:t>
      </w:r>
      <w:r w:rsidR="00BC123A" w:rsidRPr="005630F2">
        <w:t xml:space="preserve"> Por tanto, podemos colegir que: </w:t>
      </w:r>
    </w:p>
    <w:p w14:paraId="2A3CF606" w14:textId="77777777" w:rsidR="00E25D05" w:rsidRPr="005630F2" w:rsidRDefault="00E25D05" w:rsidP="00923237">
      <w:pPr>
        <w:pStyle w:val="parrafonormalbiolex"/>
      </w:pPr>
    </w:p>
    <w:p w14:paraId="1821CC56" w14:textId="7A8D765F" w:rsidR="00EA1D7D" w:rsidRPr="005630F2" w:rsidRDefault="00BC123A" w:rsidP="00E25D05">
      <w:pPr>
        <w:pStyle w:val="Citalarga"/>
      </w:pPr>
      <w:r w:rsidRPr="005630F2">
        <w:lastRenderedPageBreak/>
        <w:t>conseguir la innovación y la inclusión en la educación superior implica transformar el modelo educativo tradicional hacia uno más flexible, equitativo y centrado en el estudiante. Esto comienza con el desarrollo de políticas institucionales que garanticen el acceso y permanencia de estudiantes de diversos contextos sociales, culturales y económicos</w:t>
      </w:r>
      <w:r w:rsidR="00FD4C19" w:rsidRPr="005630F2">
        <w:rPr>
          <w:rStyle w:val="Refdenotaalpie"/>
          <w:rFonts w:ascii="Unna" w:eastAsia="Garamond" w:hAnsi="Unna"/>
          <w:color w:val="000000"/>
          <w:sz w:val="24"/>
          <w:szCs w:val="24"/>
        </w:rPr>
        <w:footnoteReference w:id="16"/>
      </w:r>
      <w:r w:rsidRPr="005630F2">
        <w:t>.</w:t>
      </w:r>
      <w:r w:rsidRPr="005630F2">
        <w:rPr>
          <w:i/>
        </w:rPr>
        <w:t xml:space="preserve"> </w:t>
      </w:r>
    </w:p>
    <w:p w14:paraId="05E968AE" w14:textId="6CB39923" w:rsidR="00923237" w:rsidRPr="00923237" w:rsidRDefault="00923237" w:rsidP="00923237">
      <w:pPr>
        <w:pStyle w:val="Nivel1BIOL"/>
        <w:numPr>
          <w:ilvl w:val="0"/>
          <w:numId w:val="7"/>
        </w:numPr>
        <w:ind w:left="426" w:hanging="426"/>
        <w:rPr>
          <w:lang w:val="es-MX"/>
        </w:rPr>
      </w:pPr>
      <w:r w:rsidRPr="00923237">
        <w:rPr>
          <w:lang w:val="es-MX"/>
        </w:rPr>
        <w:t>CONOCIMIENTO PRÁCTICO O EMPÍRICO SOBRE LA DISCAPACIDAD MENTAL E INTELECTUAL EN LA EDUCACIÓN SUPERIOR</w:t>
      </w:r>
    </w:p>
    <w:p w14:paraId="15D2932D" w14:textId="4DE5DA02" w:rsidR="00FA0EAE" w:rsidRPr="005630F2" w:rsidRDefault="00BB149B" w:rsidP="00923237">
      <w:pPr>
        <w:pStyle w:val="parrafonormalbiolex"/>
      </w:pPr>
      <w:r w:rsidRPr="005630F2">
        <w:t xml:space="preserve">En el decurso del ejercicio de la docencia y </w:t>
      </w:r>
      <w:r w:rsidR="002869A7" w:rsidRPr="005630F2">
        <w:t xml:space="preserve">de </w:t>
      </w:r>
      <w:r w:rsidRPr="005630F2">
        <w:t>la tutoría, esta autor</w:t>
      </w:r>
      <w:r w:rsidR="006B3F26" w:rsidRPr="005630F2">
        <w:t>ía ha sido capaz de advertir las deficiencias en torno a la</w:t>
      </w:r>
      <w:r w:rsidRPr="005630F2">
        <w:t xml:space="preserve"> capacitación</w:t>
      </w:r>
      <w:r w:rsidR="00B731F4" w:rsidRPr="005630F2">
        <w:t xml:space="preserve"> docente</w:t>
      </w:r>
      <w:r w:rsidRPr="005630F2">
        <w:t xml:space="preserve"> </w:t>
      </w:r>
      <w:r w:rsidR="00830FF0" w:rsidRPr="005630F2">
        <w:t xml:space="preserve">y las dificultades </w:t>
      </w:r>
      <w:r w:rsidR="006B3F26" w:rsidRPr="005630F2">
        <w:t>relativas</w:t>
      </w:r>
      <w:r w:rsidR="00830FF0" w:rsidRPr="005630F2">
        <w:t xml:space="preserve"> a la </w:t>
      </w:r>
      <w:r w:rsidRPr="005630F2">
        <w:t>sensibilización</w:t>
      </w:r>
      <w:r w:rsidR="00B731F4" w:rsidRPr="005630F2">
        <w:t xml:space="preserve">, detección </w:t>
      </w:r>
      <w:r w:rsidRPr="005630F2">
        <w:t xml:space="preserve">y seguimiento o atención </w:t>
      </w:r>
      <w:r w:rsidR="00B65C31" w:rsidRPr="005630F2">
        <w:t xml:space="preserve">permanente </w:t>
      </w:r>
      <w:r w:rsidRPr="005630F2">
        <w:t xml:space="preserve">de personas con discapacidad mental o intelectual en instituciones de educación superior. </w:t>
      </w:r>
      <w:r w:rsidR="007C4BB8" w:rsidRPr="005630F2">
        <w:t xml:space="preserve">El </w:t>
      </w:r>
      <w:r w:rsidR="00802B55" w:rsidRPr="005630F2">
        <w:t xml:space="preserve">documento conocido como </w:t>
      </w:r>
      <w:r w:rsidR="008B4D50" w:rsidRPr="005630F2">
        <w:t xml:space="preserve">DSM-5 es un instrumento </w:t>
      </w:r>
      <w:r w:rsidR="00855690" w:rsidRPr="005630F2">
        <w:t xml:space="preserve">internacional </w:t>
      </w:r>
      <w:r w:rsidR="008B4D50" w:rsidRPr="005630F2">
        <w:t>que</w:t>
      </w:r>
      <w:r w:rsidR="00FA0EAE" w:rsidRPr="005630F2">
        <w:t>:</w:t>
      </w:r>
    </w:p>
    <w:p w14:paraId="61A865B0" w14:textId="446A243D" w:rsidR="00FA0EAE" w:rsidRPr="005630F2" w:rsidRDefault="008B4D50" w:rsidP="00923237">
      <w:pPr>
        <w:pStyle w:val="Citalarga"/>
      </w:pPr>
      <w:r w:rsidRPr="005630F2">
        <w:t>ha supuesto mucha reflexión y deliberación para evaluar los criterios diagnósticos, teniendo en cuenta la organización de cada aspecto del manual y creando nuevas características que se estimaron más útiles para los clínicos. Todos estos esfuerzos han ido dirigidos hacia el objetivo de aumentar la utilidad clínica del DSM-5 como guía para el diagnóstico de los trastornos mentales</w:t>
      </w:r>
      <w:r w:rsidR="00802B55" w:rsidRPr="005630F2">
        <w:rPr>
          <w:rStyle w:val="Refdenotaalpie"/>
          <w:rFonts w:ascii="Unna" w:eastAsia="Garamond" w:hAnsi="Unna"/>
          <w:color w:val="000000"/>
          <w:sz w:val="24"/>
          <w:szCs w:val="24"/>
        </w:rPr>
        <w:footnoteReference w:id="17"/>
      </w:r>
      <w:r w:rsidR="00FA0EAE" w:rsidRPr="005630F2">
        <w:t>.</w:t>
      </w:r>
      <w:r w:rsidR="00855690" w:rsidRPr="005630F2">
        <w:t xml:space="preserve"> </w:t>
      </w:r>
    </w:p>
    <w:p w14:paraId="4BFF19CD" w14:textId="26895ABA" w:rsidR="008B4D50" w:rsidRPr="005630F2" w:rsidRDefault="00FA0EAE" w:rsidP="00923237">
      <w:pPr>
        <w:pStyle w:val="parrafonormalbiolex"/>
      </w:pPr>
      <w:r w:rsidRPr="005630F2">
        <w:t>E</w:t>
      </w:r>
      <w:r w:rsidR="00855690" w:rsidRPr="005630F2">
        <w:t>n esta guía se reconocen y definen condiciones que afectan la salud mental</w:t>
      </w:r>
      <w:r w:rsidR="00C15AEC" w:rsidRPr="005630F2">
        <w:t>,</w:t>
      </w:r>
      <w:r w:rsidR="00855690" w:rsidRPr="005630F2">
        <w:t xml:space="preserve"> tales como</w:t>
      </w:r>
      <w:r w:rsidR="00464907" w:rsidRPr="005630F2">
        <w:rPr>
          <w:i/>
        </w:rPr>
        <w:t xml:space="preserve"> </w:t>
      </w:r>
      <w:r w:rsidR="00855690" w:rsidRPr="005630F2">
        <w:t xml:space="preserve">los trastornos del neurodesarrollo, espectros de la esquizofrenia, trastorno bipolar, depresivo, de ansiedad, </w:t>
      </w:r>
      <w:r w:rsidR="00BF5AEB" w:rsidRPr="005630F2">
        <w:t>de la personalida</w:t>
      </w:r>
      <w:r w:rsidRPr="005630F2">
        <w:t>d,</w:t>
      </w:r>
      <w:r w:rsidR="00BF5AEB" w:rsidRPr="005630F2">
        <w:t xml:space="preserve"> entre otros. Evidentemente, la generalidad de las personas docentes se encuentra ante la imposibilidad de </w:t>
      </w:r>
      <w:r w:rsidR="00830FF0" w:rsidRPr="005630F2">
        <w:t xml:space="preserve">interpretar esta guía u otra literatura especializada para </w:t>
      </w:r>
      <w:r w:rsidR="00BF5AEB" w:rsidRPr="005630F2">
        <w:t xml:space="preserve">detectar y proceder ante este </w:t>
      </w:r>
      <w:r w:rsidR="00C15AEC" w:rsidRPr="005630F2">
        <w:t>tipo de condiciones</w:t>
      </w:r>
      <w:r w:rsidR="00830FF0" w:rsidRPr="005630F2">
        <w:t>, en virtud de que se requiere la intervención de personal experto que apoye y se coordine con la docencia</w:t>
      </w:r>
      <w:r w:rsidR="00190880" w:rsidRPr="005630F2">
        <w:t xml:space="preserve"> para tal efecto, mismo que se encuentra limitado cualitativa y cuantitativamente en la mayoría de las instituciones de educación superior pública</w:t>
      </w:r>
      <w:r w:rsidRPr="005630F2">
        <w:t>s y</w:t>
      </w:r>
      <w:r w:rsidR="00190880" w:rsidRPr="005630F2">
        <w:t xml:space="preserve"> como privadas o incluso en situación de inexistencia</w:t>
      </w:r>
      <w:r w:rsidR="00830FF0" w:rsidRPr="005630F2">
        <w:t>. P</w:t>
      </w:r>
      <w:r w:rsidR="00BF5AEB" w:rsidRPr="005630F2">
        <w:t xml:space="preserve">or lo </w:t>
      </w:r>
      <w:r w:rsidR="00C15AEC" w:rsidRPr="005630F2">
        <w:t>que,</w:t>
      </w:r>
      <w:r w:rsidR="00BF5AEB" w:rsidRPr="005630F2">
        <w:t xml:space="preserve"> ante el comportamiento </w:t>
      </w:r>
      <w:r w:rsidR="00EB0373" w:rsidRPr="005630F2">
        <w:t xml:space="preserve">indebidamente y prejuiciosamente etiquetado como </w:t>
      </w:r>
      <w:r w:rsidR="00BF5AEB" w:rsidRPr="005630F2">
        <w:t xml:space="preserve">indiferente, apático, incluso irritable de algunas personas pertenecientes a la comunidad estudiantil, suele reaccionarse con sanciones académicas como </w:t>
      </w:r>
      <w:r w:rsidR="00190880" w:rsidRPr="005630F2">
        <w:t>hacerles abandonar</w:t>
      </w:r>
      <w:r w:rsidR="00BF5AEB" w:rsidRPr="005630F2">
        <w:t xml:space="preserve"> aula de clase o disminuir sus calificaciones. </w:t>
      </w:r>
    </w:p>
    <w:p w14:paraId="4B7D7D2A" w14:textId="48380D06" w:rsidR="00BF5AEB" w:rsidRPr="005630F2" w:rsidRDefault="00BF5AEB" w:rsidP="00923237">
      <w:pPr>
        <w:pStyle w:val="parrafonormalbiolex"/>
      </w:pPr>
      <w:r w:rsidRPr="005630F2">
        <w:t xml:space="preserve">Infortunadamente, </w:t>
      </w:r>
      <w:r w:rsidR="00AF256C" w:rsidRPr="005630F2">
        <w:t xml:space="preserve">en nuestra experiencia </w:t>
      </w:r>
      <w:r w:rsidRPr="005630F2">
        <w:t>no ha sido poco frecuente</w:t>
      </w:r>
      <w:r w:rsidR="009921FC" w:rsidRPr="005630F2">
        <w:t xml:space="preserve"> </w:t>
      </w:r>
      <w:r w:rsidRPr="005630F2">
        <w:t xml:space="preserve">recomendar o canalizar ante autoridades académicas o defensorías de </w:t>
      </w:r>
      <w:r w:rsidR="00830FF0" w:rsidRPr="005630F2">
        <w:t xml:space="preserve">los </w:t>
      </w:r>
      <w:r w:rsidRPr="005630F2">
        <w:t>derechos universitarios a tutorandas y tutorandos que han presentado justificantes médicos por ausencias a clases</w:t>
      </w:r>
      <w:r w:rsidR="009921FC" w:rsidRPr="005630F2">
        <w:t>,</w:t>
      </w:r>
      <w:r w:rsidRPr="005630F2">
        <w:t xml:space="preserve"> derivadas de fuertes episodios de depresión o ansiedad debidamente certificados por médicos psiquiatras</w:t>
      </w:r>
      <w:r w:rsidR="00406F90" w:rsidRPr="005630F2">
        <w:t xml:space="preserve"> o neurólogos</w:t>
      </w:r>
      <w:r w:rsidR="009921FC" w:rsidRPr="005630F2">
        <w:t>.</w:t>
      </w:r>
      <w:r w:rsidRPr="005630F2">
        <w:t xml:space="preserve"> </w:t>
      </w:r>
      <w:r w:rsidR="009921FC" w:rsidRPr="005630F2">
        <w:t>Sin embargo, estos justificantes han sido</w:t>
      </w:r>
      <w:r w:rsidRPr="005630F2">
        <w:t xml:space="preserve"> rechazados o ignorados por el personal docente de diversas asignaturas, minimizando su situación o soslayando que son también condiciones que afectan la salud mental, </w:t>
      </w:r>
      <w:r w:rsidR="00406F90" w:rsidRPr="005630F2">
        <w:lastRenderedPageBreak/>
        <w:t xml:space="preserve">misma </w:t>
      </w:r>
      <w:r w:rsidRPr="005630F2">
        <w:t>que resulta igualmente justificable que un accidente</w:t>
      </w:r>
      <w:r w:rsidR="0090303D" w:rsidRPr="005630F2">
        <w:t>, percance o condición</w:t>
      </w:r>
      <w:r w:rsidRPr="005630F2">
        <w:t xml:space="preserve"> que </w:t>
      </w:r>
      <w:r w:rsidR="0090303D" w:rsidRPr="005630F2">
        <w:t>afecta</w:t>
      </w:r>
      <w:r w:rsidRPr="005630F2">
        <w:t xml:space="preserve"> su salud corporal. </w:t>
      </w:r>
    </w:p>
    <w:p w14:paraId="1B63B377" w14:textId="54B85825" w:rsidR="00BF5AEB" w:rsidRPr="005630F2" w:rsidRDefault="00830FF0" w:rsidP="00923237">
      <w:pPr>
        <w:pStyle w:val="parrafonormalbiolex"/>
      </w:pPr>
      <w:r w:rsidRPr="005630F2">
        <w:t>En esta tesitura</w:t>
      </w:r>
      <w:r w:rsidR="00BF5AEB" w:rsidRPr="005630F2">
        <w:t xml:space="preserve"> se ha tenido conocimiento directo e intervención en casos concretos de estudiantes con trastorno del espectro autista</w:t>
      </w:r>
      <w:r w:rsidR="004C76C7" w:rsidRPr="005630F2">
        <w:t xml:space="preserve">, cuyos </w:t>
      </w:r>
      <w:r w:rsidR="00BF5AEB" w:rsidRPr="005630F2">
        <w:t>médico</w:t>
      </w:r>
      <w:r w:rsidR="004C76C7" w:rsidRPr="005630F2">
        <w:t>s</w:t>
      </w:r>
      <w:r w:rsidR="00BF5AEB" w:rsidRPr="005630F2">
        <w:t xml:space="preserve"> tratante</w:t>
      </w:r>
      <w:r w:rsidR="004C76C7" w:rsidRPr="005630F2">
        <w:t>s</w:t>
      </w:r>
      <w:r w:rsidR="00BF5AEB" w:rsidRPr="005630F2">
        <w:t xml:space="preserve"> </w:t>
      </w:r>
      <w:r w:rsidR="004C76C7" w:rsidRPr="005630F2">
        <w:t xml:space="preserve">—de </w:t>
      </w:r>
      <w:r w:rsidR="00BF5AEB" w:rsidRPr="005630F2">
        <w:t>neurología o psiquiatría</w:t>
      </w:r>
      <w:r w:rsidR="004C76C7" w:rsidRPr="005630F2">
        <w:t>—</w:t>
      </w:r>
      <w:r w:rsidR="00BF5AEB" w:rsidRPr="005630F2">
        <w:t xml:space="preserve"> ha</w:t>
      </w:r>
      <w:r w:rsidR="004C76C7" w:rsidRPr="005630F2">
        <w:t>n</w:t>
      </w:r>
      <w:r w:rsidR="00BF5AEB" w:rsidRPr="005630F2">
        <w:t xml:space="preserve"> recomendado</w:t>
      </w:r>
      <w:r w:rsidR="004C76C7" w:rsidRPr="005630F2">
        <w:t>,</w:t>
      </w:r>
      <w:r w:rsidR="00BF5AEB" w:rsidRPr="005630F2">
        <w:t xml:space="preserve"> </w:t>
      </w:r>
      <w:r w:rsidR="004C76C7" w:rsidRPr="005630F2">
        <w:t>debido al</w:t>
      </w:r>
      <w:r w:rsidR="00BF5AEB" w:rsidRPr="005630F2">
        <w:t xml:space="preserve"> nivel de manifestación o particularidades propias de la persona que cuenta con dicho trastorno, que el estudiante</w:t>
      </w:r>
      <w:r w:rsidR="006E1475" w:rsidRPr="005630F2">
        <w:t xml:space="preserve"> cuente con tiempo o modalidades especiales para realizar sus exámenes e incluso que </w:t>
      </w:r>
      <w:r w:rsidR="00BF5AEB" w:rsidRPr="005630F2">
        <w:t xml:space="preserve"> no sea cuestionado frente a todo su grupo o pedirle que pase al frente a realizar algún ejercicio</w:t>
      </w:r>
      <w:r w:rsidR="004C76C7" w:rsidRPr="005630F2">
        <w:t>. Incluso se ha sugerido</w:t>
      </w:r>
      <w:r w:rsidR="00AF256C" w:rsidRPr="005630F2">
        <w:t xml:space="preserve"> que este tipo de exhibiciones suele ser incompatible con personas con estas características</w:t>
      </w:r>
      <w:r w:rsidR="004C76C7" w:rsidRPr="005630F2">
        <w:t>,</w:t>
      </w:r>
      <w:r w:rsidR="00BF5AEB" w:rsidRPr="005630F2">
        <w:t xml:space="preserve"> enfrentando la molestia, incomodidad o indiferencia del personal docente ante dicha instrucción.</w:t>
      </w:r>
      <w:r w:rsidRPr="005630F2">
        <w:t xml:space="preserve"> Empíricamente, se ha tenido contacto con personal docente que indebidamente ha externado que personas con neuro divergencias o condiciones que afectan su salud mental “no se encuentran en aptitud de obtener un título profesional”,  o bien</w:t>
      </w:r>
      <w:r w:rsidR="004C76C7" w:rsidRPr="005630F2">
        <w:t>,</w:t>
      </w:r>
      <w:r w:rsidRPr="005630F2">
        <w:t xml:space="preserve"> “son personas caprichosas que requieren facilidades”, siendo que en realidad, quien</w:t>
      </w:r>
      <w:r w:rsidR="00572CF4" w:rsidRPr="005630F2">
        <w:t>es</w:t>
      </w:r>
      <w:r w:rsidRPr="005630F2">
        <w:t xml:space="preserve"> realiza</w:t>
      </w:r>
      <w:r w:rsidR="00572CF4" w:rsidRPr="005630F2">
        <w:t>n</w:t>
      </w:r>
      <w:r w:rsidRPr="005630F2">
        <w:t xml:space="preserve"> ese tipo de manifestaciones </w:t>
      </w:r>
      <w:r w:rsidR="00572CF4" w:rsidRPr="005630F2">
        <w:t>son</w:t>
      </w:r>
      <w:r w:rsidR="004C76C7" w:rsidRPr="005630F2">
        <w:t xml:space="preserve"> quienes</w:t>
      </w:r>
      <w:r w:rsidR="00572CF4" w:rsidRPr="005630F2">
        <w:t xml:space="preserve"> </w:t>
      </w:r>
      <w:r w:rsidRPr="005630F2">
        <w:t xml:space="preserve">ameritan una deconstrucción para desarrollar perspectiva de discapacidad y lograr distinguir entre “facilidades” o “condescendencias” y ajustes razonables. </w:t>
      </w:r>
    </w:p>
    <w:p w14:paraId="301AF8A6" w14:textId="77777777" w:rsidR="004C76C7" w:rsidRPr="005630F2" w:rsidRDefault="00A86442" w:rsidP="00923237">
      <w:pPr>
        <w:pStyle w:val="parrafonormalbiolex"/>
      </w:pPr>
      <w:r w:rsidRPr="005630F2">
        <w:t>En efecto, existe la</w:t>
      </w:r>
      <w:r w:rsidR="004C76C7" w:rsidRPr="005630F2">
        <w:t>:</w:t>
      </w:r>
    </w:p>
    <w:p w14:paraId="5683DB46" w14:textId="3B9DAC98" w:rsidR="00A86442" w:rsidRPr="005630F2" w:rsidRDefault="00A86442" w:rsidP="00923237">
      <w:pPr>
        <w:pStyle w:val="Citalarga"/>
      </w:pPr>
      <w:r w:rsidRPr="005630F2">
        <w:t>[…] necesidad de avanzar hacia un modelo de inclusión educativa más eficaz y generalizado, el cual requiere un compromiso más fuerte a</w:t>
      </w:r>
      <w:r w:rsidR="00B426C9" w:rsidRPr="005630F2">
        <w:t xml:space="preserve"> </w:t>
      </w:r>
      <w:r w:rsidRPr="005630F2">
        <w:t>nivel organizativo y de recursos, así como una transformación en las concepciones docentes sobre la diversidad y la inclusión. Solo con una mayor reflexión sobre el papel del maestro y una distribución equitativa de los recursos, se podrá garantizar que todos los estudiantes tengan las mismas oportunidades de progresar académica y socialmente en el marco del aprendizaje cooperativo.</w:t>
      </w:r>
      <w:r w:rsidR="00971D55" w:rsidRPr="005630F2">
        <w:rPr>
          <w:rStyle w:val="Refdenotaalpie"/>
          <w:rFonts w:ascii="Unna" w:eastAsia="Garamond" w:hAnsi="Unna"/>
          <w:color w:val="000000"/>
          <w:sz w:val="24"/>
          <w:szCs w:val="24"/>
        </w:rPr>
        <w:footnoteReference w:id="18"/>
      </w:r>
      <w:r w:rsidRPr="005630F2">
        <w:t xml:space="preserve"> </w:t>
      </w:r>
    </w:p>
    <w:p w14:paraId="56BECE60" w14:textId="5364476C" w:rsidR="006E1475" w:rsidRPr="005630F2" w:rsidRDefault="006E1475" w:rsidP="00923237">
      <w:pPr>
        <w:pStyle w:val="parrafonormalbiolex"/>
      </w:pPr>
      <w:r w:rsidRPr="005630F2">
        <w:t xml:space="preserve">Evidentemente, </w:t>
      </w:r>
      <w:r w:rsidR="00572CF4" w:rsidRPr="005630F2">
        <w:t xml:space="preserve">la </w:t>
      </w:r>
      <w:r w:rsidR="00AD2538" w:rsidRPr="005630F2">
        <w:t xml:space="preserve">responsabilidad no debe ser absoluta para </w:t>
      </w:r>
      <w:r w:rsidR="004C76C7" w:rsidRPr="005630F2">
        <w:t>el docente</w:t>
      </w:r>
      <w:r w:rsidR="00AD2538" w:rsidRPr="005630F2">
        <w:t xml:space="preserve">, en virtud de que </w:t>
      </w:r>
      <w:r w:rsidRPr="005630F2">
        <w:t>debe contar con</w:t>
      </w:r>
      <w:r w:rsidR="00572CF4" w:rsidRPr="005630F2">
        <w:t xml:space="preserve"> suficiencia de</w:t>
      </w:r>
      <w:r w:rsidRPr="005630F2">
        <w:t xml:space="preserve"> personal multidisciplinar</w:t>
      </w:r>
      <w:r w:rsidR="00AD2538" w:rsidRPr="005630F2">
        <w:t xml:space="preserve"> coadyuvante</w:t>
      </w:r>
      <w:r w:rsidRPr="005630F2">
        <w:t xml:space="preserve"> para lograr detectar este tipo de condiciones y proceder de manera pertinente</w:t>
      </w:r>
      <w:r w:rsidR="004C76C7" w:rsidRPr="005630F2">
        <w:t>.</w:t>
      </w:r>
      <w:r w:rsidRPr="005630F2">
        <w:t xml:space="preserve"> </w:t>
      </w:r>
      <w:r w:rsidR="004C76C7" w:rsidRPr="005630F2">
        <w:t xml:space="preserve">Además, este equipo debe </w:t>
      </w:r>
      <w:r w:rsidRPr="005630F2">
        <w:t xml:space="preserve">monitorear la adecuada implementación de los ajustes razonables establecidos </w:t>
      </w:r>
      <w:r w:rsidRPr="005630F2">
        <w:rPr>
          <w:i/>
        </w:rPr>
        <w:t>ad hoc</w:t>
      </w:r>
      <w:r w:rsidR="004C76C7" w:rsidRPr="005630F2">
        <w:t xml:space="preserve">, </w:t>
      </w:r>
      <w:r w:rsidRPr="005630F2">
        <w:t>con la opinión y participación de la persona i</w:t>
      </w:r>
      <w:r w:rsidR="00572CF4" w:rsidRPr="005630F2">
        <w:t>nteresada</w:t>
      </w:r>
      <w:r w:rsidR="004C76C7" w:rsidRPr="005630F2">
        <w:t xml:space="preserve">. Esto </w:t>
      </w:r>
      <w:r w:rsidR="00572CF4" w:rsidRPr="005630F2">
        <w:t>implicaría</w:t>
      </w:r>
      <w:r w:rsidR="004C76C7" w:rsidRPr="005630F2">
        <w:t>,</w:t>
      </w:r>
      <w:r w:rsidR="00572CF4" w:rsidRPr="005630F2">
        <w:t xml:space="preserve"> incluso</w:t>
      </w:r>
      <w:r w:rsidR="004C76C7" w:rsidRPr="005630F2">
        <w:t>,</w:t>
      </w:r>
      <w:r w:rsidR="00572CF4" w:rsidRPr="005630F2">
        <w:t xml:space="preserve"> la creación de unidades de inclusión para personas con discapacidad en cada facultad, escuela o instituto de educación superior, integrada por personal de trabajo social, psiquiatría, neurología y psicología. </w:t>
      </w:r>
      <w:r w:rsidR="00F66884" w:rsidRPr="005630F2">
        <w:t>La carencia</w:t>
      </w:r>
      <w:r w:rsidRPr="005630F2">
        <w:t xml:space="preserve"> de auxiliares de la docencia que permitan detectar, implementar y mantener los ajustes razonables, se traducen en la falta de visibilización, discriminación y violación de los derechos de las personas con </w:t>
      </w:r>
      <w:r w:rsidR="00AD2538" w:rsidRPr="005630F2">
        <w:t xml:space="preserve">discapacidad mental e intelectual. </w:t>
      </w:r>
    </w:p>
    <w:p w14:paraId="422698F4" w14:textId="04A136EE" w:rsidR="00BB149B" w:rsidRPr="005630F2" w:rsidRDefault="00BB149B" w:rsidP="00BB149B">
      <w:pPr>
        <w:pStyle w:val="Prrafodelista"/>
        <w:pBdr>
          <w:top w:val="nil"/>
          <w:left w:val="nil"/>
          <w:bottom w:val="nil"/>
          <w:right w:val="nil"/>
          <w:between w:val="nil"/>
        </w:pBdr>
        <w:spacing w:after="0" w:line="360" w:lineRule="auto"/>
        <w:ind w:left="0"/>
        <w:jc w:val="both"/>
        <w:rPr>
          <w:rFonts w:ascii="Unna" w:eastAsia="Garamond" w:hAnsi="Unna" w:cs="Arial"/>
          <w:color w:val="000000"/>
          <w:sz w:val="24"/>
          <w:szCs w:val="24"/>
        </w:rPr>
      </w:pPr>
    </w:p>
    <w:p w14:paraId="00000027" w14:textId="43ACEF1A" w:rsidR="006C13B0" w:rsidRPr="005630F2" w:rsidRDefault="00923237" w:rsidP="00923237">
      <w:pPr>
        <w:pStyle w:val="Nivel1BIOL"/>
      </w:pPr>
      <w:r>
        <w:lastRenderedPageBreak/>
        <w:t xml:space="preserve">V. </w:t>
      </w:r>
      <w:r w:rsidRPr="005630F2">
        <w:t>CONCLUSIONES</w:t>
      </w:r>
    </w:p>
    <w:p w14:paraId="00000029" w14:textId="4914E7EE" w:rsidR="006C13B0" w:rsidRPr="005630F2" w:rsidRDefault="00CD7C6D" w:rsidP="00923237">
      <w:pPr>
        <w:pStyle w:val="vietas"/>
        <w:numPr>
          <w:ilvl w:val="0"/>
          <w:numId w:val="8"/>
        </w:numPr>
        <w:rPr>
          <w:rFonts w:eastAsia="Garamond"/>
        </w:rPr>
      </w:pPr>
      <w:r w:rsidRPr="005630F2">
        <w:rPr>
          <w:rFonts w:eastAsia="Garamond"/>
        </w:rPr>
        <w:t>La educación inclusiva es un modelo que permite identificar, comprender y sobre todo</w:t>
      </w:r>
      <w:r w:rsidR="004C76C7" w:rsidRPr="005630F2">
        <w:rPr>
          <w:rFonts w:eastAsia="Garamond"/>
        </w:rPr>
        <w:t>,</w:t>
      </w:r>
      <w:r w:rsidRPr="005630F2">
        <w:rPr>
          <w:rFonts w:eastAsia="Garamond"/>
        </w:rPr>
        <w:t xml:space="preserve"> atender las necesidades particulares de cada estudiante, por lo tanto, debe garantizarse que las personas con discapacidad puedan integrarse al sistema de instrucción universal, detectando y eliminando las barreras en la interacción con las personas que no cuentan con alguna discapacidad. Lo anterior fomenta irrefragablemente el pleno desarrollo de todos los grupos sociales, el aprendizaje para una convivencia armónica, la cultura de paz y el combate a la discriminación.</w:t>
      </w:r>
    </w:p>
    <w:p w14:paraId="0000002A" w14:textId="57D1B3D1" w:rsidR="006C13B0" w:rsidRPr="005630F2" w:rsidRDefault="00CD7C6D" w:rsidP="00923237">
      <w:pPr>
        <w:pStyle w:val="vietas"/>
        <w:numPr>
          <w:ilvl w:val="0"/>
          <w:numId w:val="8"/>
        </w:numPr>
        <w:rPr>
          <w:rFonts w:eastAsia="Garamond"/>
        </w:rPr>
      </w:pPr>
      <w:r w:rsidRPr="005630F2">
        <w:rPr>
          <w:rFonts w:eastAsia="Garamond"/>
        </w:rPr>
        <w:t>Deben distinguirse con meridiana claridad los diferentes tipos de discapacidad. Entenderlos nos permitirá visibilizarlos y visibilizarlos nos permitirá garantizar el acceso de todas las personas en igualdad real de oportunidades, eliminando las barreras que obstaculizan el ejercicio de sus derechos.</w:t>
      </w:r>
    </w:p>
    <w:p w14:paraId="0000002B" w14:textId="53FFBE35" w:rsidR="006C13B0" w:rsidRPr="005630F2" w:rsidRDefault="00CD7C6D" w:rsidP="00923237">
      <w:pPr>
        <w:pStyle w:val="vietas"/>
        <w:numPr>
          <w:ilvl w:val="0"/>
          <w:numId w:val="8"/>
        </w:numPr>
        <w:rPr>
          <w:rFonts w:eastAsia="Garamond"/>
        </w:rPr>
      </w:pPr>
      <w:r w:rsidRPr="005630F2">
        <w:rPr>
          <w:rFonts w:eastAsia="Garamond"/>
        </w:rPr>
        <w:t>La discapacidad mental e intelectual puede ser más difícil de detectar y</w:t>
      </w:r>
      <w:r w:rsidR="00E3025A" w:rsidRPr="005630F2">
        <w:rPr>
          <w:rFonts w:eastAsia="Garamond"/>
        </w:rPr>
        <w:t>,</w:t>
      </w:r>
      <w:r w:rsidRPr="005630F2">
        <w:rPr>
          <w:rFonts w:eastAsia="Garamond"/>
        </w:rPr>
        <w:t xml:space="preserve"> por lo tanto</w:t>
      </w:r>
      <w:r w:rsidR="00E3025A" w:rsidRPr="005630F2">
        <w:rPr>
          <w:rFonts w:eastAsia="Garamond"/>
        </w:rPr>
        <w:t>,</w:t>
      </w:r>
      <w:r w:rsidRPr="005630F2">
        <w:rPr>
          <w:rFonts w:eastAsia="Garamond"/>
        </w:rPr>
        <w:t xml:space="preserve"> de atender en el sector educativo. </w:t>
      </w:r>
    </w:p>
    <w:p w14:paraId="0000002C" w14:textId="5C0807FE" w:rsidR="006C13B0" w:rsidRPr="005630F2" w:rsidRDefault="00CD7C6D" w:rsidP="00923237">
      <w:pPr>
        <w:pStyle w:val="vietas"/>
        <w:numPr>
          <w:ilvl w:val="0"/>
          <w:numId w:val="8"/>
        </w:numPr>
        <w:rPr>
          <w:rFonts w:eastAsia="Garamond"/>
        </w:rPr>
      </w:pPr>
      <w:r w:rsidRPr="005630F2">
        <w:rPr>
          <w:rFonts w:eastAsia="Garamond"/>
        </w:rPr>
        <w:t>Deben diseñarse y ejecutarse acciones afirmativas</w:t>
      </w:r>
      <w:r w:rsidR="00E3025A" w:rsidRPr="005630F2">
        <w:rPr>
          <w:rFonts w:eastAsia="Garamond"/>
        </w:rPr>
        <w:t>,</w:t>
      </w:r>
      <w:r w:rsidRPr="005630F2">
        <w:rPr>
          <w:rFonts w:eastAsia="Garamond"/>
        </w:rPr>
        <w:t xml:space="preserve"> medidas de inclusión y de nivelación que permitan la detección temprana de personas con discapacidad mental e intelectual. </w:t>
      </w:r>
    </w:p>
    <w:p w14:paraId="0000002D" w14:textId="36D90CE0" w:rsidR="006C13B0" w:rsidRPr="005630F2" w:rsidRDefault="00CD7C6D" w:rsidP="00923237">
      <w:pPr>
        <w:pStyle w:val="vietas"/>
        <w:numPr>
          <w:ilvl w:val="0"/>
          <w:numId w:val="8"/>
        </w:numPr>
        <w:rPr>
          <w:rFonts w:eastAsia="Garamond"/>
        </w:rPr>
      </w:pPr>
      <w:r w:rsidRPr="005630F2">
        <w:rPr>
          <w:rFonts w:eastAsia="Garamond"/>
        </w:rPr>
        <w:t xml:space="preserve">La detección temprana de discapacidad mental e intelectual en la educación superior </w:t>
      </w:r>
      <w:r w:rsidR="00E3025A" w:rsidRPr="005630F2">
        <w:rPr>
          <w:rFonts w:eastAsia="Garamond"/>
        </w:rPr>
        <w:t xml:space="preserve">debe </w:t>
      </w:r>
      <w:r w:rsidRPr="005630F2">
        <w:rPr>
          <w:rFonts w:eastAsia="Garamond"/>
        </w:rPr>
        <w:t>materializarse desde la solicitud de ingreso o los trámites administrativos iniciales de las personas aspirantes</w:t>
      </w:r>
      <w:r w:rsidR="00E3025A" w:rsidRPr="005630F2">
        <w:rPr>
          <w:rFonts w:eastAsia="Garamond"/>
        </w:rPr>
        <w:t>. E</w:t>
      </w:r>
      <w:r w:rsidRPr="005630F2">
        <w:rPr>
          <w:rFonts w:eastAsia="Garamond"/>
        </w:rPr>
        <w:t>n caso de no detectarse al inicio o manifestarse supervinientemente</w:t>
      </w:r>
      <w:r w:rsidR="00E3025A" w:rsidRPr="005630F2">
        <w:rPr>
          <w:rFonts w:eastAsia="Garamond"/>
        </w:rPr>
        <w:t>,</w:t>
      </w:r>
      <w:r w:rsidRPr="005630F2">
        <w:rPr>
          <w:rFonts w:eastAsia="Garamond"/>
        </w:rPr>
        <w:t xml:space="preserve"> debe existir un programa permanente para detección y acompañamiento.</w:t>
      </w:r>
    </w:p>
    <w:p w14:paraId="0000002E" w14:textId="35E120F4" w:rsidR="006C13B0" w:rsidRPr="005630F2" w:rsidRDefault="00CD7C6D" w:rsidP="00923237">
      <w:pPr>
        <w:pStyle w:val="vietas"/>
        <w:numPr>
          <w:ilvl w:val="0"/>
          <w:numId w:val="8"/>
        </w:numPr>
        <w:rPr>
          <w:rFonts w:eastAsia="Garamond"/>
        </w:rPr>
      </w:pPr>
      <w:r w:rsidRPr="005630F2">
        <w:rPr>
          <w:rFonts w:eastAsia="Garamond"/>
        </w:rPr>
        <w:t>Detectada la discapacidad mental e intelectual</w:t>
      </w:r>
      <w:r w:rsidR="00E3025A" w:rsidRPr="005630F2">
        <w:rPr>
          <w:rFonts w:eastAsia="Garamond"/>
        </w:rPr>
        <w:t>,</w:t>
      </w:r>
      <w:r w:rsidRPr="005630F2">
        <w:rPr>
          <w:rFonts w:eastAsia="Garamond"/>
        </w:rPr>
        <w:t xml:space="preserve"> deben realizarse los ajustes razonables para la permanencia de las personas estudiantes. </w:t>
      </w:r>
    </w:p>
    <w:p w14:paraId="0000002F" w14:textId="3FCFB3CF" w:rsidR="006C13B0" w:rsidRPr="005630F2" w:rsidRDefault="00CD7C6D" w:rsidP="00923237">
      <w:pPr>
        <w:pStyle w:val="vietas"/>
        <w:numPr>
          <w:ilvl w:val="0"/>
          <w:numId w:val="8"/>
        </w:numPr>
        <w:rPr>
          <w:rFonts w:eastAsia="Garamond"/>
        </w:rPr>
      </w:pPr>
      <w:r w:rsidRPr="005630F2">
        <w:rPr>
          <w:rFonts w:eastAsia="Garamond"/>
        </w:rPr>
        <w:t xml:space="preserve">Los ajustes razonables para las personas con discapacidad mental o intelectual implican la elaboración de un protocolo </w:t>
      </w:r>
      <w:r w:rsidRPr="005630F2">
        <w:rPr>
          <w:rFonts w:eastAsia="Garamond"/>
          <w:i/>
        </w:rPr>
        <w:t>ad hoc</w:t>
      </w:r>
      <w:r w:rsidRPr="005630F2">
        <w:rPr>
          <w:rFonts w:eastAsia="Garamond"/>
        </w:rPr>
        <w:t xml:space="preserve"> o personalizado que contenga lineamientos específicos que habrán de ejecutarse sensibilizando al sector docente, administrativo y estudiantil que interactúe con la persona con discapacidad mental e intelectual. </w:t>
      </w:r>
    </w:p>
    <w:p w14:paraId="4ADAF729" w14:textId="58FEF328" w:rsidR="00482CCA" w:rsidRPr="005630F2" w:rsidRDefault="00CD7C6D" w:rsidP="00923237">
      <w:pPr>
        <w:pStyle w:val="vietas"/>
        <w:numPr>
          <w:ilvl w:val="0"/>
          <w:numId w:val="8"/>
        </w:numPr>
        <w:rPr>
          <w:rFonts w:eastAsia="Garamond"/>
        </w:rPr>
      </w:pPr>
      <w:r w:rsidRPr="005630F2">
        <w:rPr>
          <w:rFonts w:eastAsia="Garamond"/>
        </w:rPr>
        <w:t>Las instituciones de educación superior deberán contar con un grupo multidisciplinario integrado por personas con experticia en psicología, neurología, psiquiatría, educación y trabajo social para la elaboración del protocolo general para la detección temprana de discapacidades mentales e intelectuales y</w:t>
      </w:r>
      <w:r w:rsidR="00482CCA" w:rsidRPr="005630F2">
        <w:rPr>
          <w:rFonts w:eastAsia="Garamond"/>
        </w:rPr>
        <w:t>,</w:t>
      </w:r>
      <w:r w:rsidRPr="005630F2">
        <w:rPr>
          <w:rFonts w:eastAsia="Garamond"/>
        </w:rPr>
        <w:t xml:space="preserve"> a su vez</w:t>
      </w:r>
      <w:r w:rsidR="00482CCA" w:rsidRPr="005630F2">
        <w:rPr>
          <w:rFonts w:eastAsia="Garamond"/>
        </w:rPr>
        <w:t>,</w:t>
      </w:r>
      <w:r w:rsidRPr="005630F2">
        <w:rPr>
          <w:rFonts w:eastAsia="Garamond"/>
        </w:rPr>
        <w:t xml:space="preserve"> de los protocolos personalizados para la atención, seguimiento y metodología para la enseñanza-aprendizaje de quien cuente con discapacidad mental o intelectual. </w:t>
      </w:r>
    </w:p>
    <w:p w14:paraId="7B82D907" w14:textId="62D3DAFF" w:rsidR="00482CCA" w:rsidRPr="005630F2" w:rsidRDefault="00482CCA" w:rsidP="00F65DF4">
      <w:pPr>
        <w:pBdr>
          <w:top w:val="nil"/>
          <w:left w:val="nil"/>
          <w:bottom w:val="nil"/>
          <w:right w:val="nil"/>
          <w:between w:val="nil"/>
        </w:pBdr>
        <w:spacing w:after="0" w:line="360" w:lineRule="auto"/>
        <w:jc w:val="both"/>
        <w:rPr>
          <w:rFonts w:ascii="Unna" w:eastAsia="Garamond" w:hAnsi="Unna" w:cs="Arial"/>
          <w:color w:val="000000"/>
          <w:sz w:val="24"/>
          <w:szCs w:val="24"/>
        </w:rPr>
      </w:pPr>
    </w:p>
    <w:p w14:paraId="74854253" w14:textId="374E5440" w:rsidR="00D56C38" w:rsidRPr="005630F2" w:rsidRDefault="00D56C38" w:rsidP="00F65DF4">
      <w:pPr>
        <w:pBdr>
          <w:top w:val="nil"/>
          <w:left w:val="nil"/>
          <w:bottom w:val="nil"/>
          <w:right w:val="nil"/>
          <w:between w:val="nil"/>
        </w:pBdr>
        <w:spacing w:after="0" w:line="360" w:lineRule="auto"/>
        <w:jc w:val="both"/>
        <w:rPr>
          <w:rFonts w:ascii="Unna" w:eastAsia="Garamond" w:hAnsi="Unna" w:cs="Arial"/>
          <w:color w:val="000000"/>
          <w:sz w:val="24"/>
          <w:szCs w:val="24"/>
        </w:rPr>
      </w:pPr>
    </w:p>
    <w:p w14:paraId="5302FCE1" w14:textId="34AC3794" w:rsidR="00D56C38" w:rsidRPr="005630F2" w:rsidRDefault="00D56C38" w:rsidP="00F65DF4">
      <w:pPr>
        <w:pBdr>
          <w:top w:val="nil"/>
          <w:left w:val="nil"/>
          <w:bottom w:val="nil"/>
          <w:right w:val="nil"/>
          <w:between w:val="nil"/>
        </w:pBdr>
        <w:spacing w:after="0" w:line="360" w:lineRule="auto"/>
        <w:jc w:val="both"/>
        <w:rPr>
          <w:rFonts w:ascii="Unna" w:eastAsia="Garamond" w:hAnsi="Unna" w:cs="Arial"/>
          <w:color w:val="000000"/>
          <w:sz w:val="24"/>
          <w:szCs w:val="24"/>
        </w:rPr>
      </w:pPr>
    </w:p>
    <w:p w14:paraId="4DDCFB90" w14:textId="31AB9223" w:rsidR="00D56C38" w:rsidRPr="005630F2" w:rsidRDefault="00D56C38" w:rsidP="00F65DF4">
      <w:pPr>
        <w:pBdr>
          <w:top w:val="nil"/>
          <w:left w:val="nil"/>
          <w:bottom w:val="nil"/>
          <w:right w:val="nil"/>
          <w:between w:val="nil"/>
        </w:pBdr>
        <w:spacing w:after="0" w:line="360" w:lineRule="auto"/>
        <w:jc w:val="both"/>
        <w:rPr>
          <w:rFonts w:ascii="Unna" w:eastAsia="Garamond" w:hAnsi="Unna" w:cs="Arial"/>
          <w:color w:val="000000"/>
          <w:sz w:val="24"/>
          <w:szCs w:val="24"/>
        </w:rPr>
      </w:pPr>
    </w:p>
    <w:p w14:paraId="1E1225DA" w14:textId="77777777" w:rsidR="00D56C38" w:rsidRPr="005630F2" w:rsidRDefault="00D56C38" w:rsidP="00F65DF4">
      <w:pPr>
        <w:pBdr>
          <w:top w:val="nil"/>
          <w:left w:val="nil"/>
          <w:bottom w:val="nil"/>
          <w:right w:val="nil"/>
          <w:between w:val="nil"/>
        </w:pBdr>
        <w:spacing w:after="0" w:line="360" w:lineRule="auto"/>
        <w:jc w:val="both"/>
        <w:rPr>
          <w:rFonts w:ascii="Unna" w:eastAsia="Garamond" w:hAnsi="Unna" w:cs="Arial"/>
          <w:color w:val="000000"/>
          <w:sz w:val="24"/>
          <w:szCs w:val="24"/>
        </w:rPr>
      </w:pPr>
    </w:p>
    <w:p w14:paraId="1658EA4D" w14:textId="7F0504EF" w:rsidR="004E32C8" w:rsidRPr="005630F2" w:rsidRDefault="00923237" w:rsidP="00923237">
      <w:pPr>
        <w:pStyle w:val="Nivel1BIOL"/>
        <w:numPr>
          <w:ilvl w:val="0"/>
          <w:numId w:val="9"/>
        </w:numPr>
        <w:ind w:left="426" w:hanging="426"/>
      </w:pPr>
      <w:r w:rsidRPr="005630F2">
        <w:lastRenderedPageBreak/>
        <w:t xml:space="preserve">REFERENCIAS </w:t>
      </w:r>
      <w:bookmarkStart w:id="1" w:name="_Hlk200038810"/>
      <w:r w:rsidRPr="005630F2">
        <w:t>BIBLIOGRÁFICAS</w:t>
      </w:r>
    </w:p>
    <w:p w14:paraId="46337F30" w14:textId="5B2D7FB9" w:rsidR="005A5588" w:rsidRPr="005630F2" w:rsidRDefault="005A5588" w:rsidP="00923237">
      <w:pPr>
        <w:pStyle w:val="BIOLRefer"/>
      </w:pPr>
      <w:r w:rsidRPr="005630F2">
        <w:t>Alto Comisionado de las Naciones Unidas para los Derechos Humanos. Discapacidad, de la exclusión a la igualdad hacia el pleno ejercicio de los derechos de las personas con discapacidad. Naciones Unidas, 2007.</w:t>
      </w:r>
    </w:p>
    <w:p w14:paraId="42D26699" w14:textId="0B4BBCBE" w:rsidR="0026335F" w:rsidRPr="005630F2" w:rsidRDefault="0026335F" w:rsidP="00923237">
      <w:pPr>
        <w:pStyle w:val="BIOLRefer"/>
      </w:pPr>
      <w:r w:rsidRPr="005630F2">
        <w:t>Asociación Americana de Psiquiatría</w:t>
      </w:r>
      <w:r w:rsidR="00482CCA" w:rsidRPr="005630F2">
        <w:t>.</w:t>
      </w:r>
      <w:r w:rsidRPr="005630F2">
        <w:t xml:space="preserve"> Manual Diagnóstico y Estadístico de los Trastornos</w:t>
      </w:r>
      <w:r w:rsidR="00482CCA" w:rsidRPr="005630F2">
        <w:t>.</w:t>
      </w:r>
      <w:r w:rsidRPr="005630F2">
        <w:t xml:space="preserve"> España</w:t>
      </w:r>
      <w:r w:rsidR="00482CCA" w:rsidRPr="005630F2">
        <w:t>:</w:t>
      </w:r>
      <w:r w:rsidRPr="005630F2">
        <w:t xml:space="preserve"> Editorial M</w:t>
      </w:r>
      <w:r w:rsidR="00482CCA" w:rsidRPr="005630F2">
        <w:t>é</w:t>
      </w:r>
      <w:r w:rsidRPr="005630F2">
        <w:t>dica Panamericana, 2014.</w:t>
      </w:r>
    </w:p>
    <w:p w14:paraId="24E0B8BD" w14:textId="63F096CD" w:rsidR="005A5588" w:rsidRPr="005630F2" w:rsidRDefault="005A5588" w:rsidP="00923237">
      <w:pPr>
        <w:pStyle w:val="BIOLRefer"/>
      </w:pPr>
      <w:r w:rsidRPr="005630F2">
        <w:t>Biel Portero, Israel. Los derechos humanos de las personas con discapacidad. Valencia: Tirant Lo Blanch, 2011.</w:t>
      </w:r>
    </w:p>
    <w:p w14:paraId="1FD61F00" w14:textId="1A6FA276" w:rsidR="004E32C8" w:rsidRPr="00923237" w:rsidRDefault="004E32C8" w:rsidP="00923237">
      <w:pPr>
        <w:pStyle w:val="BIOLRefer"/>
        <w:rPr>
          <w:rStyle w:val="Hipervnculo"/>
        </w:rPr>
      </w:pPr>
      <w:r w:rsidRPr="005630F2">
        <w:t xml:space="preserve">Comisión Nacional de los Derechos Humanos. “Convención Interamericana para la Eliminación de Todas las Formas de Discriminación Contra las Personas con Discapacidad”. Acceso el 27 de marzo de 2024. </w:t>
      </w:r>
      <w:r w:rsidR="00923237">
        <w:fldChar w:fldCharType="begin"/>
      </w:r>
      <w:r w:rsidR="00923237">
        <w:instrText>HYPERLINK "https://www.cndh.org.mx/documento/convencion-interamericana-para-la-eliminacion-de-todas-las-formas-de-discriminacion?utm_source"</w:instrText>
      </w:r>
      <w:r w:rsidR="00923237">
        <w:fldChar w:fldCharType="separate"/>
      </w:r>
      <w:r w:rsidRPr="00923237">
        <w:rPr>
          <w:rStyle w:val="Hipervnculo"/>
        </w:rPr>
        <w:t>https://www.cndh.org.mx/documento/convencion-interamericana-para-la-eliminacion-de-todas-las-formas-de-discriminacion?utm_source</w:t>
      </w:r>
    </w:p>
    <w:p w14:paraId="2507CA18" w14:textId="06753EFA" w:rsidR="004E32C8" w:rsidRPr="005630F2" w:rsidRDefault="00923237" w:rsidP="00923237">
      <w:pPr>
        <w:pStyle w:val="BIOLRefer"/>
      </w:pPr>
      <w:r>
        <w:fldChar w:fldCharType="end"/>
      </w:r>
      <w:r w:rsidR="004E32C8" w:rsidRPr="005630F2">
        <w:t xml:space="preserve">Diccionario de la Real Academia Española, “Discapacidad”. </w:t>
      </w:r>
      <w:hyperlink r:id="rId8" w:history="1">
        <w:r w:rsidR="004E32C8" w:rsidRPr="00923237">
          <w:rPr>
            <w:rStyle w:val="Hipervnculo"/>
          </w:rPr>
          <w:t>https://dle.rae.es/discapacidad</w:t>
        </w:r>
      </w:hyperlink>
      <w:r w:rsidR="004E32C8" w:rsidRPr="005630F2">
        <w:t xml:space="preserve"> </w:t>
      </w:r>
    </w:p>
    <w:p w14:paraId="2F7B6125" w14:textId="73948B87" w:rsidR="005A5588" w:rsidRPr="005630F2" w:rsidRDefault="005A5588" w:rsidP="00923237">
      <w:pPr>
        <w:pStyle w:val="BIOLRefer"/>
      </w:pPr>
      <w:r w:rsidRPr="005630F2">
        <w:t xml:space="preserve">Fajardo Martínez, Carmen María. </w:t>
      </w:r>
      <w:r w:rsidR="000B6063" w:rsidRPr="005630F2">
        <w:t>“</w:t>
      </w:r>
      <w:r w:rsidRPr="005630F2">
        <w:rPr>
          <w:iCs/>
        </w:rPr>
        <w:t xml:space="preserve">Discapacidad </w:t>
      </w:r>
      <w:r w:rsidR="00482CCA" w:rsidRPr="005630F2">
        <w:rPr>
          <w:iCs/>
        </w:rPr>
        <w:t>i</w:t>
      </w:r>
      <w:r w:rsidRPr="005630F2">
        <w:rPr>
          <w:iCs/>
        </w:rPr>
        <w:t>ntelectual y capacidad de obrar, de la sustitución de la voluntad al apoyo en la toma de decisiones</w:t>
      </w:r>
      <w:r w:rsidR="000B6063" w:rsidRPr="005630F2">
        <w:rPr>
          <w:iCs/>
        </w:rPr>
        <w:t>”</w:t>
      </w:r>
      <w:r w:rsidRPr="005630F2">
        <w:t>.</w:t>
      </w:r>
      <w:r w:rsidR="000B6063" w:rsidRPr="005630F2">
        <w:t xml:space="preserve"> En </w:t>
      </w:r>
      <w:r w:rsidR="000B6063" w:rsidRPr="005630F2">
        <w:rPr>
          <w:iCs/>
        </w:rPr>
        <w:t>Discapacidad intelectual y capacidad de obrar, de la sustitución de la voluntad al apoyo en la toma de decisiones</w:t>
      </w:r>
      <w:r w:rsidR="000B6063" w:rsidRPr="005630F2">
        <w:t>, dirigido por Juana Morcillo Moreno.</w:t>
      </w:r>
      <w:r w:rsidRPr="005630F2">
        <w:t xml:space="preserve"> </w:t>
      </w:r>
      <w:r w:rsidR="00475B68" w:rsidRPr="005630F2">
        <w:t xml:space="preserve">Valencia: </w:t>
      </w:r>
      <w:r w:rsidRPr="005630F2">
        <w:t>Tirant Lo Blanch, 2019.</w:t>
      </w:r>
    </w:p>
    <w:p w14:paraId="308FEF07" w14:textId="74C28D92" w:rsidR="00FD4C19" w:rsidRPr="005630F2" w:rsidRDefault="00FD4C19" w:rsidP="00923237">
      <w:pPr>
        <w:pStyle w:val="BIOLRefer"/>
      </w:pPr>
      <w:bookmarkStart w:id="2" w:name="_Hlk214538902"/>
      <w:r w:rsidRPr="005630F2">
        <w:t>Louleli, Natalia</w:t>
      </w:r>
      <w:r w:rsidR="000B6063" w:rsidRPr="005630F2">
        <w:t>.</w:t>
      </w:r>
      <w:r w:rsidRPr="005630F2">
        <w:t xml:space="preserve"> </w:t>
      </w:r>
      <w:r w:rsidR="000B6063" w:rsidRPr="005630F2">
        <w:t>“</w:t>
      </w:r>
      <w:r w:rsidRPr="005630F2">
        <w:rPr>
          <w:iCs/>
        </w:rPr>
        <w:t>¿Cómo se puede conseguir la innovación y la inclusión en la educación superior</w:t>
      </w:r>
      <w:r w:rsidR="0079337D" w:rsidRPr="005630F2">
        <w:rPr>
          <w:iCs/>
        </w:rPr>
        <w:t>?</w:t>
      </w:r>
      <w:r w:rsidR="000B6063" w:rsidRPr="005630F2">
        <w:t xml:space="preserve">” En </w:t>
      </w:r>
      <w:r w:rsidR="000B6063" w:rsidRPr="005630F2">
        <w:rPr>
          <w:iCs/>
        </w:rPr>
        <w:t>Innovar para incluir. La educación superior como motor de sociedades resilientes</w:t>
      </w:r>
      <w:r w:rsidR="000B6063" w:rsidRPr="005630F2">
        <w:t>,</w:t>
      </w:r>
      <w:r w:rsidR="0079337D" w:rsidRPr="005630F2">
        <w:t xml:space="preserve"> </w:t>
      </w:r>
      <w:r w:rsidR="000B6063" w:rsidRPr="005630F2">
        <w:t>c</w:t>
      </w:r>
      <w:r w:rsidR="0079337D" w:rsidRPr="005630F2">
        <w:t>oord</w:t>
      </w:r>
      <w:r w:rsidR="000B6063" w:rsidRPr="005630F2">
        <w:t>inado por</w:t>
      </w:r>
      <w:r w:rsidR="0079337D" w:rsidRPr="005630F2">
        <w:t xml:space="preserve"> María Orcasitas-Vicandi, Gorka Roman y Natalia Loudeli. </w:t>
      </w:r>
      <w:r w:rsidRPr="005630F2">
        <w:t>Valencia</w:t>
      </w:r>
      <w:r w:rsidR="0079337D" w:rsidRPr="005630F2">
        <w:t>: Tirant Humanidades,</w:t>
      </w:r>
      <w:r w:rsidRPr="005630F2">
        <w:t xml:space="preserve"> 2025</w:t>
      </w:r>
      <w:bookmarkEnd w:id="2"/>
      <w:r w:rsidR="0079337D" w:rsidRPr="005630F2">
        <w:t>.</w:t>
      </w:r>
    </w:p>
    <w:p w14:paraId="3A632251" w14:textId="5E2FEC6F" w:rsidR="00F87E7E" w:rsidRPr="005630F2" w:rsidRDefault="00F87E7E" w:rsidP="00923237">
      <w:pPr>
        <w:pStyle w:val="BIOLRefer"/>
      </w:pPr>
      <w:r w:rsidRPr="005630F2">
        <w:t>Lozano Molina, Tomás</w:t>
      </w:r>
      <w:r w:rsidR="0079337D" w:rsidRPr="005630F2">
        <w:t>.</w:t>
      </w:r>
      <w:r w:rsidRPr="005630F2">
        <w:t xml:space="preserve"> Discapacidad y algunos de sus problemas. México</w:t>
      </w:r>
      <w:r w:rsidR="0079337D" w:rsidRPr="005630F2">
        <w:t>:</w:t>
      </w:r>
      <w:r w:rsidRPr="005630F2">
        <w:t xml:space="preserve"> Tirant Lo Blanch, 2025.</w:t>
      </w:r>
    </w:p>
    <w:p w14:paraId="7CCC508F" w14:textId="77777777" w:rsidR="00B203D1" w:rsidRPr="005630F2" w:rsidRDefault="00B203D1" w:rsidP="00923237">
      <w:pPr>
        <w:pStyle w:val="BIOLRefer"/>
      </w:pPr>
      <w:r w:rsidRPr="005630F2">
        <w:t>Maldonado, Victoria y Alfonso, Jorge. Hablemos sobre discapacidad y derechos humanos. México: Centro de Estudios de Derechos e Investigaciones Parlamentarias, 2015.</w:t>
      </w:r>
    </w:p>
    <w:p w14:paraId="082850AD" w14:textId="1B058019" w:rsidR="00F87E7E" w:rsidRPr="005630F2" w:rsidRDefault="00F87E7E" w:rsidP="00923237">
      <w:pPr>
        <w:pStyle w:val="BIOLRefer"/>
      </w:pPr>
      <w:r w:rsidRPr="005630F2">
        <w:t>Mijancos Garruchaga, Liliana</w:t>
      </w:r>
      <w:r w:rsidR="004E32C8" w:rsidRPr="005630F2">
        <w:t>.</w:t>
      </w:r>
      <w:r w:rsidRPr="005630F2">
        <w:t xml:space="preserve"> </w:t>
      </w:r>
      <w:r w:rsidR="00B203D1" w:rsidRPr="005630F2">
        <w:t>“</w:t>
      </w:r>
      <w:r w:rsidRPr="005630F2">
        <w:rPr>
          <w:iCs/>
        </w:rPr>
        <w:t>El respeto de la dignidad del ser humano con especial atención al caso de la mujer discapacitada</w:t>
      </w:r>
      <w:r w:rsidR="00B203D1" w:rsidRPr="005630F2">
        <w:t>”</w:t>
      </w:r>
      <w:r w:rsidRPr="005630F2">
        <w:t xml:space="preserve">. </w:t>
      </w:r>
      <w:r w:rsidR="00B203D1" w:rsidRPr="005630F2">
        <w:t xml:space="preserve">En </w:t>
      </w:r>
      <w:r w:rsidR="00B203D1" w:rsidRPr="005630F2">
        <w:rPr>
          <w:iCs/>
        </w:rPr>
        <w:t>Mujer, discapacidad y derecho</w:t>
      </w:r>
      <w:r w:rsidR="00B203D1" w:rsidRPr="005630F2">
        <w:t>, c</w:t>
      </w:r>
      <w:r w:rsidR="0079337D" w:rsidRPr="005630F2">
        <w:t>oord</w:t>
      </w:r>
      <w:r w:rsidR="00B203D1" w:rsidRPr="005630F2">
        <w:t>inado</w:t>
      </w:r>
      <w:r w:rsidR="0079337D" w:rsidRPr="005630F2">
        <w:t xml:space="preserve"> por Joan Andreu Ferrer G</w:t>
      </w:r>
      <w:r w:rsidR="00B203D1" w:rsidRPr="005630F2">
        <w:t>, 13-15.</w:t>
      </w:r>
      <w:r w:rsidRPr="005630F2">
        <w:t xml:space="preserve"> Valencia</w:t>
      </w:r>
      <w:r w:rsidR="0079337D" w:rsidRPr="005630F2">
        <w:t>:</w:t>
      </w:r>
      <w:r w:rsidRPr="005630F2">
        <w:t xml:space="preserve"> Tirant Lo Blanch</w:t>
      </w:r>
      <w:r w:rsidR="0079337D" w:rsidRPr="005630F2">
        <w:t>,</w:t>
      </w:r>
      <w:r w:rsidRPr="005630F2">
        <w:t xml:space="preserve"> 2023. </w:t>
      </w:r>
    </w:p>
    <w:p w14:paraId="21B0EB53" w14:textId="17612F53" w:rsidR="004E32C8" w:rsidRPr="005630F2" w:rsidRDefault="004E32C8" w:rsidP="00923237">
      <w:pPr>
        <w:pStyle w:val="BIOLRefer"/>
      </w:pPr>
      <w:r w:rsidRPr="005630F2">
        <w:t xml:space="preserve">Naciones Unidas. Convención Sobre los Derechos de las Personas con Discapacidad. Naciones Unidas, 2008. </w:t>
      </w:r>
    </w:p>
    <w:p w14:paraId="14B14BDE" w14:textId="384A24B1" w:rsidR="0079337D" w:rsidRPr="005630F2" w:rsidRDefault="00AA4EBC" w:rsidP="00923237">
      <w:pPr>
        <w:pStyle w:val="BIOLRefer"/>
      </w:pPr>
      <w:r w:rsidRPr="005630F2">
        <w:t>Riera Romero, Gemma y Amenabarro Iraola, Estibaliz</w:t>
      </w:r>
      <w:r w:rsidR="0079337D" w:rsidRPr="005630F2">
        <w:t>.</w:t>
      </w:r>
      <w:r w:rsidRPr="005630F2">
        <w:t xml:space="preserve"> Exploración de las concepciones docentes y desafíos en la implementación del aprendizaje cooperativo para la inclusión educativa: un Estudio de caso en Cataluña. </w:t>
      </w:r>
      <w:r w:rsidR="0079337D" w:rsidRPr="005630F2">
        <w:t>Coord. por María Orcasitas-Vicandi, Gorka Roman</w:t>
      </w:r>
      <w:r w:rsidR="00B203D1" w:rsidRPr="005630F2">
        <w:t xml:space="preserve"> y</w:t>
      </w:r>
      <w:r w:rsidR="0079337D" w:rsidRPr="005630F2">
        <w:t xml:space="preserve"> Asier León. Valencia: Tirant Humanidades, 2025.</w:t>
      </w:r>
    </w:p>
    <w:p w14:paraId="3197D6A4" w14:textId="77777777" w:rsidR="00E25D05" w:rsidRDefault="00E25D05" w:rsidP="00C45176">
      <w:pPr>
        <w:pBdr>
          <w:top w:val="nil"/>
          <w:left w:val="nil"/>
          <w:bottom w:val="nil"/>
          <w:right w:val="nil"/>
          <w:between w:val="nil"/>
        </w:pBdr>
        <w:spacing w:after="0" w:line="360" w:lineRule="auto"/>
        <w:jc w:val="both"/>
        <w:rPr>
          <w:rFonts w:ascii="Unna" w:eastAsia="Garamond" w:hAnsi="Unna" w:cs="Arial"/>
          <w:b/>
          <w:color w:val="000000"/>
          <w:sz w:val="24"/>
          <w:szCs w:val="24"/>
        </w:rPr>
      </w:pPr>
    </w:p>
    <w:p w14:paraId="36E23305" w14:textId="77777777" w:rsidR="00E25D05" w:rsidRDefault="00E25D05" w:rsidP="00C45176">
      <w:pPr>
        <w:pBdr>
          <w:top w:val="nil"/>
          <w:left w:val="nil"/>
          <w:bottom w:val="nil"/>
          <w:right w:val="nil"/>
          <w:between w:val="nil"/>
        </w:pBdr>
        <w:spacing w:after="0" w:line="360" w:lineRule="auto"/>
        <w:jc w:val="both"/>
        <w:rPr>
          <w:rFonts w:ascii="Unna" w:eastAsia="Garamond" w:hAnsi="Unna" w:cs="Arial"/>
          <w:b/>
          <w:color w:val="000000"/>
          <w:sz w:val="24"/>
          <w:szCs w:val="24"/>
        </w:rPr>
      </w:pPr>
    </w:p>
    <w:p w14:paraId="00000039" w14:textId="29121CA8" w:rsidR="006C13B0" w:rsidRPr="005630F2" w:rsidRDefault="004E32C8" w:rsidP="00C45176">
      <w:pPr>
        <w:pBdr>
          <w:top w:val="nil"/>
          <w:left w:val="nil"/>
          <w:bottom w:val="nil"/>
          <w:right w:val="nil"/>
          <w:between w:val="nil"/>
        </w:pBdr>
        <w:spacing w:after="0" w:line="360" w:lineRule="auto"/>
        <w:jc w:val="both"/>
        <w:rPr>
          <w:rFonts w:ascii="Unna" w:eastAsia="Garamond" w:hAnsi="Unna" w:cs="Arial"/>
          <w:b/>
          <w:color w:val="000000"/>
          <w:sz w:val="24"/>
          <w:szCs w:val="24"/>
        </w:rPr>
      </w:pPr>
      <w:r w:rsidRPr="005630F2">
        <w:rPr>
          <w:rFonts w:ascii="Unna" w:eastAsia="Garamond" w:hAnsi="Unna" w:cs="Arial"/>
          <w:b/>
          <w:color w:val="000000"/>
          <w:sz w:val="24"/>
          <w:szCs w:val="24"/>
        </w:rPr>
        <w:lastRenderedPageBreak/>
        <w:t>Legislaciones</w:t>
      </w:r>
    </w:p>
    <w:p w14:paraId="2E19AC8F" w14:textId="2093AE12" w:rsidR="005A5588" w:rsidRPr="005630F2" w:rsidRDefault="005A5588" w:rsidP="00923237">
      <w:pPr>
        <w:pStyle w:val="BIOLRefer"/>
        <w:jc w:val="left"/>
      </w:pPr>
      <w:r w:rsidRPr="005630F2">
        <w:t xml:space="preserve">Constitución Política de los Estados Unidos Mexicanos. Congreso de la Unión, Diario Oficial de la Federación. 22 de marzo de 2024. </w:t>
      </w:r>
      <w:hyperlink r:id="rId9" w:history="1">
        <w:r w:rsidRPr="00923237">
          <w:rPr>
            <w:rStyle w:val="Hipervnculo"/>
          </w:rPr>
          <w:t>https://www.diputados.gob.mx/LeyesBiblio/pdf/CPEUM.pdf</w:t>
        </w:r>
      </w:hyperlink>
    </w:p>
    <w:p w14:paraId="21924710" w14:textId="5C89B7A9" w:rsidR="005A5588" w:rsidRPr="005630F2" w:rsidRDefault="005A5588" w:rsidP="00923237">
      <w:pPr>
        <w:pStyle w:val="BIOLRefer"/>
        <w:jc w:val="left"/>
      </w:pPr>
      <w:r w:rsidRPr="005630F2">
        <w:t xml:space="preserve">Ley General para la Inclusión de las Personas con Discapacidad. Congreso de la Unión. Diario Oficial de la Federación. 14 de junio de 2024. </w:t>
      </w:r>
      <w:hyperlink r:id="rId10" w:history="1">
        <w:r w:rsidRPr="00923237">
          <w:rPr>
            <w:rStyle w:val="Hipervnculo"/>
          </w:rPr>
          <w:t>https://www.diputados.gob.mx/LeyesBiblio/pdf/LGIPD.pdf</w:t>
        </w:r>
      </w:hyperlink>
    </w:p>
    <w:p w14:paraId="02EAC1FA" w14:textId="0F0E73F1" w:rsidR="004E32C8" w:rsidRPr="005630F2" w:rsidRDefault="004E32C8" w:rsidP="004E32C8">
      <w:pPr>
        <w:pBdr>
          <w:top w:val="nil"/>
          <w:left w:val="nil"/>
          <w:bottom w:val="nil"/>
          <w:right w:val="nil"/>
          <w:between w:val="nil"/>
        </w:pBdr>
        <w:spacing w:after="0" w:line="360" w:lineRule="auto"/>
        <w:jc w:val="both"/>
        <w:rPr>
          <w:rFonts w:ascii="Unna" w:eastAsia="Garamond" w:hAnsi="Unna" w:cs="Arial"/>
          <w:b/>
          <w:color w:val="000000"/>
          <w:sz w:val="24"/>
          <w:szCs w:val="24"/>
        </w:rPr>
      </w:pPr>
    </w:p>
    <w:p w14:paraId="38828E49" w14:textId="77777777" w:rsidR="004E32C8" w:rsidRPr="005630F2" w:rsidRDefault="004E32C8" w:rsidP="00C45176">
      <w:pPr>
        <w:pBdr>
          <w:top w:val="nil"/>
          <w:left w:val="nil"/>
          <w:bottom w:val="nil"/>
          <w:right w:val="nil"/>
          <w:between w:val="nil"/>
        </w:pBdr>
        <w:spacing w:after="0" w:line="360" w:lineRule="auto"/>
        <w:jc w:val="both"/>
        <w:rPr>
          <w:rFonts w:ascii="Unna" w:eastAsia="Garamond" w:hAnsi="Unna" w:cs="Arial"/>
          <w:b/>
          <w:color w:val="000000"/>
          <w:sz w:val="24"/>
          <w:szCs w:val="24"/>
        </w:rPr>
      </w:pPr>
    </w:p>
    <w:p w14:paraId="72F96A13" w14:textId="5962D9D3" w:rsidR="005A5588" w:rsidRPr="005630F2" w:rsidRDefault="005A5588" w:rsidP="00F65DF4">
      <w:pPr>
        <w:pBdr>
          <w:top w:val="nil"/>
          <w:left w:val="nil"/>
          <w:bottom w:val="nil"/>
          <w:right w:val="nil"/>
          <w:between w:val="nil"/>
        </w:pBdr>
        <w:spacing w:after="0" w:line="360" w:lineRule="auto"/>
        <w:ind w:left="720" w:hanging="720"/>
        <w:jc w:val="both"/>
        <w:rPr>
          <w:rFonts w:ascii="Unna" w:eastAsia="Garamond" w:hAnsi="Unna" w:cs="Arial"/>
          <w:color w:val="000000"/>
          <w:sz w:val="24"/>
          <w:szCs w:val="24"/>
        </w:rPr>
      </w:pPr>
    </w:p>
    <w:p w14:paraId="5F374514" w14:textId="4427F7FC" w:rsidR="004E32C8" w:rsidRPr="005630F2" w:rsidRDefault="004E32C8" w:rsidP="00F65DF4">
      <w:pPr>
        <w:pBdr>
          <w:top w:val="nil"/>
          <w:left w:val="nil"/>
          <w:bottom w:val="nil"/>
          <w:right w:val="nil"/>
          <w:between w:val="nil"/>
        </w:pBdr>
        <w:spacing w:after="0" w:line="360" w:lineRule="auto"/>
        <w:ind w:left="720" w:hanging="720"/>
        <w:jc w:val="both"/>
        <w:rPr>
          <w:rFonts w:ascii="Unna" w:eastAsia="Garamond" w:hAnsi="Unna" w:cs="Arial"/>
          <w:color w:val="000000"/>
          <w:sz w:val="24"/>
          <w:szCs w:val="24"/>
        </w:rPr>
      </w:pPr>
    </w:p>
    <w:bookmarkEnd w:id="1"/>
    <w:p w14:paraId="4AF9EECC" w14:textId="36E119CC" w:rsidR="00665732" w:rsidRPr="005630F2" w:rsidRDefault="00665732" w:rsidP="00F65DF4">
      <w:pPr>
        <w:pBdr>
          <w:top w:val="nil"/>
          <w:left w:val="nil"/>
          <w:bottom w:val="nil"/>
          <w:right w:val="nil"/>
          <w:between w:val="nil"/>
        </w:pBdr>
        <w:spacing w:after="0" w:line="360" w:lineRule="auto"/>
        <w:ind w:left="720" w:hanging="720"/>
        <w:jc w:val="both"/>
        <w:rPr>
          <w:rFonts w:ascii="Unna" w:eastAsia="Garamond" w:hAnsi="Unna" w:cs="Arial"/>
          <w:color w:val="000000"/>
          <w:sz w:val="24"/>
          <w:szCs w:val="24"/>
        </w:rPr>
      </w:pPr>
    </w:p>
    <w:sectPr w:rsidR="00665732" w:rsidRPr="005630F2" w:rsidSect="00E25D05">
      <w:headerReference w:type="even" r:id="rId11"/>
      <w:headerReference w:type="default" r:id="rId12"/>
      <w:footerReference w:type="even" r:id="rId13"/>
      <w:footerReference w:type="default" r:id="rId14"/>
      <w:headerReference w:type="first" r:id="rId15"/>
      <w:footerReference w:type="first" r:id="rId16"/>
      <w:pgSz w:w="12240" w:h="15840"/>
      <w:pgMar w:top="1418" w:right="1418" w:bottom="1418" w:left="1418"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22B4" w14:textId="77777777" w:rsidR="00F86CFF" w:rsidRDefault="00F86CFF">
      <w:pPr>
        <w:spacing w:after="0" w:line="240" w:lineRule="auto"/>
      </w:pPr>
      <w:r>
        <w:separator/>
      </w:r>
    </w:p>
  </w:endnote>
  <w:endnote w:type="continuationSeparator" w:id="0">
    <w:p w14:paraId="4CC5FBE6" w14:textId="77777777" w:rsidR="00F86CFF" w:rsidRDefault="00F8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3D19" w14:textId="4C45D15C" w:rsidR="00E25D05" w:rsidRPr="00E25D05" w:rsidRDefault="00E25D05" w:rsidP="00E25D05">
    <w:pPr>
      <w:tabs>
        <w:tab w:val="center" w:pos="4419"/>
        <w:tab w:val="right" w:pos="8838"/>
      </w:tabs>
      <w:spacing w:after="0" w:line="240" w:lineRule="auto"/>
      <w:rPr>
        <w:rFonts w:ascii="Unna" w:eastAsia="Aptos" w:hAnsi="Unna" w:cs="Times New Roman"/>
        <w:kern w:val="2"/>
        <w:sz w:val="20"/>
        <w:szCs w:val="20"/>
        <w:lang w:eastAsia="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A19B" w14:textId="5B5788A5" w:rsidR="007A12C2" w:rsidRPr="007A12C2" w:rsidRDefault="007A12C2" w:rsidP="007A12C2">
    <w:pPr>
      <w:tabs>
        <w:tab w:val="center" w:pos="4419"/>
        <w:tab w:val="right" w:pos="8838"/>
      </w:tabs>
      <w:spacing w:after="0" w:line="240" w:lineRule="auto"/>
      <w:rPr>
        <w:rFonts w:ascii="Unna" w:eastAsia="Aptos" w:hAnsi="Unna" w:cs="Times New Roman"/>
        <w:b/>
        <w:bCs/>
        <w:lang w:val="es-ES" w:eastAsia="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0567" w14:textId="77777777" w:rsidR="00E25D05" w:rsidRDefault="00E25D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E7A4" w14:textId="77777777" w:rsidR="00F86CFF" w:rsidRDefault="00F86CFF">
      <w:pPr>
        <w:spacing w:after="0" w:line="240" w:lineRule="auto"/>
      </w:pPr>
      <w:r>
        <w:separator/>
      </w:r>
    </w:p>
  </w:footnote>
  <w:footnote w:type="continuationSeparator" w:id="0">
    <w:p w14:paraId="29DA6DF6" w14:textId="77777777" w:rsidR="00F86CFF" w:rsidRDefault="00F86CFF">
      <w:pPr>
        <w:spacing w:after="0" w:line="240" w:lineRule="auto"/>
      </w:pPr>
      <w:r>
        <w:continuationSeparator/>
      </w:r>
    </w:p>
  </w:footnote>
  <w:footnote w:id="1">
    <w:p w14:paraId="7E8137EE" w14:textId="2EBA0E07" w:rsidR="00CE2A96" w:rsidRPr="00CE2A96" w:rsidRDefault="00CE2A96">
      <w:pPr>
        <w:pStyle w:val="Textonotapie"/>
        <w:rPr>
          <w:rFonts w:ascii="Aptos" w:hAnsi="Aptos"/>
        </w:rPr>
      </w:pPr>
      <w:r w:rsidRPr="00CE2A96">
        <w:rPr>
          <w:rStyle w:val="Refdenotaalpie"/>
          <w:rFonts w:ascii="Aptos" w:hAnsi="Aptos"/>
          <w:sz w:val="22"/>
          <w:szCs w:val="22"/>
        </w:rPr>
        <w:footnoteRef/>
      </w:r>
      <w:r w:rsidRPr="00CE2A96">
        <w:rPr>
          <w:rFonts w:ascii="Aptos" w:hAnsi="Aptos"/>
          <w:sz w:val="22"/>
          <w:szCs w:val="22"/>
        </w:rPr>
        <w:t xml:space="preserve"> </w:t>
      </w:r>
      <w:r w:rsidRPr="00CE2A96">
        <w:rPr>
          <w:rFonts w:ascii="Aptos" w:hAnsi="Aptos"/>
          <w:sz w:val="18"/>
          <w:szCs w:val="18"/>
        </w:rPr>
        <w:t xml:space="preserve">Recibido: 20/08/2025                                                                                                                            </w:t>
      </w:r>
      <w:r>
        <w:rPr>
          <w:rFonts w:ascii="Aptos" w:hAnsi="Aptos"/>
          <w:sz w:val="18"/>
          <w:szCs w:val="18"/>
        </w:rPr>
        <w:t xml:space="preserve">                                    </w:t>
      </w:r>
      <w:r w:rsidRPr="00CE2A96">
        <w:rPr>
          <w:rFonts w:ascii="Aptos" w:hAnsi="Aptos"/>
          <w:sz w:val="18"/>
          <w:szCs w:val="18"/>
        </w:rPr>
        <w:t xml:space="preserve"> Aceptado: 20/11/2025</w:t>
      </w:r>
    </w:p>
  </w:footnote>
  <w:footnote w:id="2">
    <w:p w14:paraId="406EF915" w14:textId="71153947"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923237">
        <w:rPr>
          <w:rFonts w:ascii="Aptos" w:hAnsi="Aptos"/>
          <w:sz w:val="18"/>
          <w:szCs w:val="18"/>
        </w:rPr>
        <w:t xml:space="preserve"> Licenciado en Derecho, maestro en Procuración y Administración de Justicia y doctor en Derecho por la Universidad Autónoma de Chihuahua. Profesor de tiempo completo en la Facultad de Derecho de dicha Universidad. Investigador nacional nivel I adscrito al </w:t>
      </w:r>
      <w:r w:rsidR="00E25D05">
        <w:rPr>
          <w:rFonts w:ascii="Aptos" w:hAnsi="Aptos"/>
          <w:sz w:val="18"/>
          <w:szCs w:val="18"/>
        </w:rPr>
        <w:t>SNI</w:t>
      </w:r>
      <w:r w:rsidRPr="00923237">
        <w:rPr>
          <w:rFonts w:ascii="Aptos" w:hAnsi="Aptos"/>
          <w:sz w:val="18"/>
          <w:szCs w:val="18"/>
        </w:rPr>
        <w:t xml:space="preserve">. </w:t>
      </w:r>
      <w:hyperlink r:id="rId1" w:history="1">
        <w:r w:rsidR="00E25D05" w:rsidRPr="004E1383">
          <w:rPr>
            <w:rStyle w:val="Hipervnculo"/>
            <w:rFonts w:ascii="Aptos" w:hAnsi="Aptos"/>
            <w:sz w:val="18"/>
            <w:szCs w:val="18"/>
          </w:rPr>
          <w:t xml:space="preserve"> jegarciav@uach.mx</w:t>
        </w:r>
      </w:hyperlink>
      <w:r w:rsidRPr="00923237">
        <w:rPr>
          <w:rFonts w:ascii="Aptos" w:hAnsi="Aptos"/>
          <w:sz w:val="18"/>
          <w:szCs w:val="18"/>
        </w:rPr>
        <w:t xml:space="preserve">. </w:t>
      </w:r>
      <w:hyperlink r:id="rId2" w:history="1">
        <w:r w:rsidR="00E25D05" w:rsidRPr="00E25D05">
          <w:rPr>
            <w:rStyle w:val="Hipervnculo"/>
            <w:rFonts w:ascii="Aptos" w:hAnsi="Aptos"/>
            <w:sz w:val="18"/>
            <w:szCs w:val="18"/>
          </w:rPr>
          <w:t>https://orcid.org/</w:t>
        </w:r>
        <w:r w:rsidRPr="00E25D05">
          <w:rPr>
            <w:rStyle w:val="Hipervnculo"/>
            <w:rFonts w:ascii="Aptos" w:hAnsi="Aptos"/>
            <w:sz w:val="18"/>
            <w:szCs w:val="18"/>
          </w:rPr>
          <w:t>0000-0001-8832-1543</w:t>
        </w:r>
      </w:hyperlink>
      <w:r w:rsidRPr="00923237">
        <w:rPr>
          <w:rFonts w:ascii="Aptos" w:hAnsi="Aptos"/>
          <w:sz w:val="18"/>
          <w:szCs w:val="18"/>
        </w:rPr>
        <w:t>.</w:t>
      </w:r>
    </w:p>
  </w:footnote>
  <w:footnote w:id="3">
    <w:p w14:paraId="3F71662F" w14:textId="3DBA4826" w:rsidR="00E3025A" w:rsidRPr="00923237" w:rsidRDefault="00E3025A" w:rsidP="00E25D05">
      <w:pPr>
        <w:pStyle w:val="BIOLpie"/>
        <w:spacing w:after="120"/>
        <w:contextualSpacing w:val="0"/>
        <w:rPr>
          <w:rFonts w:ascii="Aptos" w:hAnsi="Aptos"/>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sz w:val="18"/>
          <w:szCs w:val="18"/>
        </w:rPr>
        <w:t xml:space="preserve">Licenciada en Derecho y maestra en Derecho Financiero por la Universidad Autónoma de Chihuahua, doctora en Administración Pública por el Instituto Internacional del Derecho y del Estado, especialista, maestra y doctora en Negociación y Mediación por el Instituto de Mediación de México S. C, Candidata a investigadora nacional en el SNI y </w:t>
      </w:r>
      <w:r w:rsidR="00E25D05">
        <w:rPr>
          <w:rFonts w:ascii="Aptos" w:hAnsi="Aptos"/>
          <w:sz w:val="18"/>
          <w:szCs w:val="18"/>
        </w:rPr>
        <w:t>p</w:t>
      </w:r>
      <w:r w:rsidRPr="00923237">
        <w:rPr>
          <w:rFonts w:ascii="Aptos" w:hAnsi="Aptos"/>
          <w:sz w:val="18"/>
          <w:szCs w:val="18"/>
        </w:rPr>
        <w:t xml:space="preserve">rofesora de tiempo completo en la Facultad de Derecho de dicha Universidad, México. </w:t>
      </w:r>
      <w:hyperlink r:id="rId3" w:history="1">
        <w:r w:rsidRPr="00E25D05">
          <w:rPr>
            <w:rStyle w:val="Hipervnculo"/>
            <w:rFonts w:ascii="Aptos" w:hAnsi="Aptos"/>
            <w:sz w:val="18"/>
            <w:szCs w:val="18"/>
          </w:rPr>
          <w:t>lmaguregui@uach.mx</w:t>
        </w:r>
      </w:hyperlink>
      <w:r w:rsidRPr="00923237">
        <w:rPr>
          <w:rFonts w:ascii="Aptos" w:hAnsi="Aptos"/>
          <w:sz w:val="18"/>
          <w:szCs w:val="18"/>
        </w:rPr>
        <w:t xml:space="preserve">. </w:t>
      </w:r>
      <w:hyperlink r:id="rId4" w:history="1">
        <w:bookmarkStart w:id="0" w:name="OLE_LINK12"/>
        <w:r w:rsidR="00E25D05" w:rsidRPr="00E25D05">
          <w:rPr>
            <w:rStyle w:val="Hipervnculo"/>
            <w:rFonts w:ascii="Aptos" w:hAnsi="Aptos"/>
            <w:sz w:val="18"/>
            <w:szCs w:val="18"/>
          </w:rPr>
          <w:t>https://orcid.org/</w:t>
        </w:r>
        <w:bookmarkEnd w:id="0"/>
        <w:r w:rsidRPr="00E25D05">
          <w:rPr>
            <w:rStyle w:val="Hipervnculo"/>
            <w:rFonts w:ascii="Aptos" w:hAnsi="Aptos"/>
            <w:sz w:val="18"/>
            <w:szCs w:val="18"/>
          </w:rPr>
          <w:t>0000-0001-6153-7416</w:t>
        </w:r>
      </w:hyperlink>
      <w:r w:rsidRPr="00923237">
        <w:rPr>
          <w:rFonts w:ascii="Aptos" w:hAnsi="Aptos"/>
          <w:sz w:val="18"/>
          <w:szCs w:val="18"/>
        </w:rPr>
        <w:t>.</w:t>
      </w:r>
    </w:p>
  </w:footnote>
  <w:footnote w:id="4">
    <w:p w14:paraId="2FF75ACC" w14:textId="784B3618"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sz w:val="18"/>
          <w:szCs w:val="18"/>
        </w:rPr>
        <w:t xml:space="preserve">“Discapacidad”, </w:t>
      </w:r>
      <w:r w:rsidRPr="00923237">
        <w:rPr>
          <w:rFonts w:ascii="Aptos" w:hAnsi="Aptos"/>
          <w:iCs/>
          <w:noProof/>
          <w:sz w:val="18"/>
          <w:szCs w:val="18"/>
        </w:rPr>
        <w:t>Real Academia Española</w:t>
      </w:r>
      <w:r w:rsidRPr="00923237">
        <w:rPr>
          <w:rFonts w:ascii="Aptos" w:hAnsi="Aptos"/>
          <w:noProof/>
          <w:sz w:val="18"/>
          <w:szCs w:val="18"/>
        </w:rPr>
        <w:t xml:space="preserve">, acceso el 27 de marzo de 2024. </w:t>
      </w:r>
      <w:hyperlink r:id="rId5" w:history="1">
        <w:r w:rsidRPr="00E25D05">
          <w:rPr>
            <w:rStyle w:val="Hipervnculo"/>
            <w:rFonts w:ascii="Aptos" w:hAnsi="Aptos"/>
            <w:noProof/>
            <w:sz w:val="18"/>
            <w:szCs w:val="18"/>
          </w:rPr>
          <w:t>https://dle.rae.es/discapacidad</w:t>
        </w:r>
      </w:hyperlink>
      <w:r w:rsidRPr="00923237">
        <w:rPr>
          <w:rFonts w:ascii="Aptos" w:hAnsi="Aptos"/>
          <w:noProof/>
          <w:sz w:val="18"/>
          <w:szCs w:val="18"/>
        </w:rPr>
        <w:t xml:space="preserve"> </w:t>
      </w:r>
    </w:p>
  </w:footnote>
  <w:footnote w:id="5">
    <w:p w14:paraId="39481255" w14:textId="53859884"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noProof/>
          <w:sz w:val="18"/>
          <w:szCs w:val="18"/>
        </w:rPr>
        <w:t xml:space="preserve">Victoria Maldonado y Jorge Alfonso, </w:t>
      </w:r>
      <w:r w:rsidRPr="00923237">
        <w:rPr>
          <w:rFonts w:ascii="Aptos" w:hAnsi="Aptos"/>
          <w:i/>
          <w:iCs/>
          <w:noProof/>
          <w:sz w:val="18"/>
          <w:szCs w:val="18"/>
        </w:rPr>
        <w:t>Hablemos sobre discapacidad y derechos humanos</w:t>
      </w:r>
      <w:r w:rsidRPr="00923237">
        <w:rPr>
          <w:rFonts w:ascii="Aptos" w:hAnsi="Aptos"/>
          <w:noProof/>
          <w:sz w:val="18"/>
          <w:szCs w:val="18"/>
        </w:rPr>
        <w:t xml:space="preserve"> (México: Centro de Estudios de Derechos e Investigaciones Parlamentarias, 2015), 23.</w:t>
      </w:r>
    </w:p>
  </w:footnote>
  <w:footnote w:id="6">
    <w:p w14:paraId="0F174EA9" w14:textId="777E3F33"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923237">
        <w:rPr>
          <w:rFonts w:ascii="Aptos" w:hAnsi="Aptos"/>
          <w:sz w:val="18"/>
          <w:szCs w:val="18"/>
        </w:rPr>
        <w:t xml:space="preserve"> </w:t>
      </w:r>
      <w:r w:rsidRPr="00923237">
        <w:rPr>
          <w:rFonts w:ascii="Aptos" w:hAnsi="Aptos"/>
          <w:iCs/>
          <w:noProof/>
          <w:sz w:val="18"/>
          <w:szCs w:val="18"/>
        </w:rPr>
        <w:t>Congreso de la Unión</w:t>
      </w:r>
      <w:r w:rsidRPr="00923237">
        <w:rPr>
          <w:rFonts w:ascii="Aptos" w:hAnsi="Aptos"/>
          <w:noProof/>
          <w:sz w:val="18"/>
          <w:szCs w:val="18"/>
        </w:rPr>
        <w:t xml:space="preserve">. </w:t>
      </w:r>
      <w:r w:rsidRPr="00923237">
        <w:rPr>
          <w:rFonts w:ascii="Aptos" w:hAnsi="Aptos"/>
          <w:i/>
          <w:noProof/>
          <w:sz w:val="18"/>
          <w:szCs w:val="18"/>
        </w:rPr>
        <w:t>Constitución Política de los Estados Unidos Mexicanos</w:t>
      </w:r>
      <w:r w:rsidRPr="00923237">
        <w:rPr>
          <w:rFonts w:ascii="Aptos" w:hAnsi="Aptos"/>
          <w:noProof/>
          <w:sz w:val="18"/>
          <w:szCs w:val="18"/>
        </w:rPr>
        <w:t>.</w:t>
      </w:r>
      <w:r w:rsidRPr="00923237">
        <w:rPr>
          <w:rFonts w:ascii="Aptos" w:hAnsi="Aptos"/>
          <w:i/>
          <w:iCs/>
          <w:noProof/>
          <w:sz w:val="18"/>
          <w:szCs w:val="18"/>
        </w:rPr>
        <w:t xml:space="preserve"> </w:t>
      </w:r>
      <w:r w:rsidRPr="00923237">
        <w:rPr>
          <w:rFonts w:ascii="Aptos" w:hAnsi="Aptos"/>
          <w:iCs/>
          <w:noProof/>
          <w:sz w:val="18"/>
          <w:szCs w:val="18"/>
        </w:rPr>
        <w:t>Diario Oficial de la Federación</w:t>
      </w:r>
      <w:r w:rsidRPr="00923237">
        <w:rPr>
          <w:rFonts w:ascii="Aptos" w:hAnsi="Aptos"/>
          <w:i/>
          <w:iCs/>
          <w:noProof/>
          <w:sz w:val="18"/>
          <w:szCs w:val="18"/>
        </w:rPr>
        <w:t>,</w:t>
      </w:r>
      <w:r w:rsidRPr="00923237">
        <w:rPr>
          <w:rFonts w:ascii="Aptos" w:hAnsi="Aptos"/>
          <w:noProof/>
          <w:sz w:val="18"/>
          <w:szCs w:val="18"/>
        </w:rPr>
        <w:t xml:space="preserve"> 22 de marzo de 2024. </w:t>
      </w:r>
      <w:hyperlink r:id="rId6" w:history="1">
        <w:r w:rsidRPr="00E25D05">
          <w:rPr>
            <w:rStyle w:val="Hipervnculo"/>
            <w:rFonts w:ascii="Aptos" w:hAnsi="Aptos"/>
            <w:noProof/>
            <w:sz w:val="18"/>
            <w:szCs w:val="18"/>
          </w:rPr>
          <w:t>https://www.diputados.gob.mx/LeyesBiblio/pdf/CPEUM.pdf</w:t>
        </w:r>
      </w:hyperlink>
    </w:p>
  </w:footnote>
  <w:footnote w:id="7">
    <w:p w14:paraId="67B8891A" w14:textId="1EB0A261"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923237">
        <w:rPr>
          <w:rFonts w:ascii="Aptos" w:hAnsi="Aptos"/>
          <w:sz w:val="18"/>
          <w:szCs w:val="18"/>
        </w:rPr>
        <w:t xml:space="preserve"> Tomás Lozano Molina, </w:t>
      </w:r>
      <w:r w:rsidRPr="00923237">
        <w:rPr>
          <w:rFonts w:ascii="Aptos" w:hAnsi="Aptos"/>
          <w:i/>
          <w:sz w:val="18"/>
          <w:szCs w:val="18"/>
        </w:rPr>
        <w:t>Discapacidad y algunos de sus problemas</w:t>
      </w:r>
      <w:r w:rsidRPr="00923237">
        <w:rPr>
          <w:rFonts w:ascii="Aptos" w:hAnsi="Aptos"/>
          <w:sz w:val="18"/>
          <w:szCs w:val="18"/>
        </w:rPr>
        <w:t xml:space="preserve"> (México: Tirant Lo Blanch, 2025), 16.</w:t>
      </w:r>
    </w:p>
  </w:footnote>
  <w:footnote w:id="8">
    <w:p w14:paraId="41CA4A0D" w14:textId="391026AE"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sz w:val="18"/>
          <w:szCs w:val="18"/>
        </w:rPr>
        <w:t xml:space="preserve"> Liliana Mijancos Garruchaga, </w:t>
      </w:r>
      <w:r w:rsidR="00B203D1" w:rsidRPr="00923237">
        <w:rPr>
          <w:rFonts w:ascii="Aptos" w:hAnsi="Aptos"/>
          <w:sz w:val="18"/>
          <w:szCs w:val="18"/>
        </w:rPr>
        <w:t>“</w:t>
      </w:r>
      <w:r w:rsidRPr="00923237">
        <w:rPr>
          <w:rFonts w:ascii="Aptos" w:hAnsi="Aptos"/>
          <w:sz w:val="18"/>
          <w:szCs w:val="18"/>
        </w:rPr>
        <w:t>El respeto de la dignidad del ser humano con especial atención al caso de la mujer discapacitada</w:t>
      </w:r>
      <w:r w:rsidR="00B203D1" w:rsidRPr="00923237">
        <w:rPr>
          <w:rFonts w:ascii="Aptos" w:hAnsi="Aptos"/>
          <w:sz w:val="18"/>
          <w:szCs w:val="18"/>
        </w:rPr>
        <w:t>”</w:t>
      </w:r>
      <w:r w:rsidRPr="00923237">
        <w:rPr>
          <w:rFonts w:ascii="Aptos" w:hAnsi="Aptos"/>
          <w:sz w:val="18"/>
          <w:szCs w:val="18"/>
        </w:rPr>
        <w:t>.</w:t>
      </w:r>
      <w:r w:rsidR="00B203D1" w:rsidRPr="00923237">
        <w:rPr>
          <w:rFonts w:ascii="Aptos" w:hAnsi="Aptos"/>
          <w:sz w:val="18"/>
          <w:szCs w:val="18"/>
        </w:rPr>
        <w:t xml:space="preserve"> En </w:t>
      </w:r>
      <w:r w:rsidR="00B203D1" w:rsidRPr="00923237">
        <w:rPr>
          <w:rFonts w:ascii="Aptos" w:hAnsi="Aptos"/>
          <w:i/>
          <w:iCs/>
          <w:sz w:val="18"/>
          <w:szCs w:val="18"/>
        </w:rPr>
        <w:t>Mujer, capacidad y derecho</w:t>
      </w:r>
      <w:r w:rsidR="00B203D1" w:rsidRPr="00923237">
        <w:rPr>
          <w:rFonts w:ascii="Aptos" w:hAnsi="Aptos"/>
          <w:sz w:val="18"/>
          <w:szCs w:val="18"/>
        </w:rPr>
        <w:t>,</w:t>
      </w:r>
      <w:r w:rsidRPr="00923237">
        <w:rPr>
          <w:rFonts w:ascii="Aptos" w:hAnsi="Aptos"/>
          <w:sz w:val="18"/>
          <w:szCs w:val="18"/>
        </w:rPr>
        <w:t xml:space="preserve"> </w:t>
      </w:r>
      <w:r w:rsidR="00B203D1" w:rsidRPr="00923237">
        <w:rPr>
          <w:rFonts w:ascii="Aptos" w:hAnsi="Aptos"/>
          <w:sz w:val="18"/>
          <w:szCs w:val="18"/>
        </w:rPr>
        <w:t>c</w:t>
      </w:r>
      <w:r w:rsidRPr="00923237">
        <w:rPr>
          <w:rFonts w:ascii="Aptos" w:hAnsi="Aptos"/>
          <w:sz w:val="18"/>
          <w:szCs w:val="18"/>
        </w:rPr>
        <w:t>oord</w:t>
      </w:r>
      <w:r w:rsidR="00B203D1" w:rsidRPr="00923237">
        <w:rPr>
          <w:rFonts w:ascii="Aptos" w:hAnsi="Aptos"/>
          <w:sz w:val="18"/>
          <w:szCs w:val="18"/>
        </w:rPr>
        <w:t>inado</w:t>
      </w:r>
      <w:r w:rsidRPr="00923237">
        <w:rPr>
          <w:rFonts w:ascii="Aptos" w:hAnsi="Aptos"/>
          <w:sz w:val="18"/>
          <w:szCs w:val="18"/>
        </w:rPr>
        <w:t xml:space="preserve"> por Joan Andreu Ferrer G. (Valencia: Tirant Lo Blanch, 2023), 246 – 247. </w:t>
      </w:r>
    </w:p>
  </w:footnote>
  <w:footnote w:id="9">
    <w:p w14:paraId="2E0955E8" w14:textId="5DC9F564"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923237">
        <w:rPr>
          <w:rFonts w:ascii="Aptos" w:hAnsi="Aptos"/>
          <w:sz w:val="18"/>
          <w:szCs w:val="18"/>
        </w:rPr>
        <w:t xml:space="preserve"> </w:t>
      </w:r>
      <w:r w:rsidRPr="00923237">
        <w:rPr>
          <w:rFonts w:ascii="Aptos" w:hAnsi="Aptos"/>
          <w:sz w:val="18"/>
          <w:szCs w:val="18"/>
          <w:lang w:val="es"/>
        </w:rPr>
        <w:t xml:space="preserve">Congreso de la Unión. Ley General para la Inclusión de las Personas con Discapacidad. Diario Oficial de la Federación, 14 de junio de 2024. </w:t>
      </w:r>
      <w:hyperlink r:id="rId7" w:history="1">
        <w:r w:rsidRPr="00E25D05">
          <w:rPr>
            <w:rStyle w:val="Hipervnculo"/>
            <w:rFonts w:ascii="Aptos" w:hAnsi="Aptos"/>
            <w:sz w:val="18"/>
            <w:szCs w:val="18"/>
            <w:lang w:val="es"/>
          </w:rPr>
          <w:t>https://www.diputados.gob.mx/LeyesBiblio/pdf/LGIPD.pdf</w:t>
        </w:r>
      </w:hyperlink>
    </w:p>
  </w:footnote>
  <w:footnote w:id="10">
    <w:p w14:paraId="08792C65" w14:textId="05A6A442"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noProof/>
          <w:sz w:val="18"/>
          <w:szCs w:val="18"/>
        </w:rPr>
        <w:t xml:space="preserve">Alto Comisionado de las Naciones Unidas para los Derechos Humanos, </w:t>
      </w:r>
      <w:r w:rsidRPr="00923237">
        <w:rPr>
          <w:rFonts w:ascii="Aptos" w:hAnsi="Aptos"/>
          <w:i/>
          <w:iCs/>
          <w:noProof/>
          <w:sz w:val="18"/>
          <w:szCs w:val="18"/>
        </w:rPr>
        <w:t>Discapacidad, de la exclusión a la igualdad hacia el pleno ejercicio de los derechos de las personas con discapacidad: manual para palamentarios sobre la Convención sobre los derechos de las personas con discapacidad y su Protocolo Facultativo</w:t>
      </w:r>
      <w:r w:rsidRPr="00923237">
        <w:rPr>
          <w:rFonts w:ascii="Aptos" w:hAnsi="Aptos"/>
          <w:noProof/>
          <w:sz w:val="18"/>
          <w:szCs w:val="18"/>
        </w:rPr>
        <w:t xml:space="preserve"> (Naciones Unidas, 2007).</w:t>
      </w:r>
    </w:p>
  </w:footnote>
  <w:footnote w:id="11">
    <w:p w14:paraId="1B615A26" w14:textId="3452AE7E"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noProof/>
          <w:sz w:val="18"/>
          <w:szCs w:val="18"/>
        </w:rPr>
        <w:t xml:space="preserve">Naciones Unidas, </w:t>
      </w:r>
      <w:r w:rsidRPr="00923237">
        <w:rPr>
          <w:rFonts w:ascii="Aptos" w:hAnsi="Aptos"/>
          <w:i/>
          <w:iCs/>
          <w:noProof/>
          <w:sz w:val="18"/>
          <w:szCs w:val="18"/>
        </w:rPr>
        <w:t>Convención sobre los derechos de las personas con discapacidad</w:t>
      </w:r>
      <w:r w:rsidRPr="00923237">
        <w:rPr>
          <w:rFonts w:ascii="Aptos" w:hAnsi="Aptos"/>
          <w:noProof/>
          <w:sz w:val="18"/>
          <w:szCs w:val="18"/>
        </w:rPr>
        <w:t xml:space="preserve"> (Naciones Unidas, 2008). </w:t>
      </w:r>
      <w:hyperlink r:id="rId8" w:history="1">
        <w:r w:rsidRPr="00E25D05">
          <w:rPr>
            <w:rStyle w:val="Hipervnculo"/>
            <w:rFonts w:ascii="Aptos" w:hAnsi="Aptos"/>
            <w:noProof/>
            <w:sz w:val="18"/>
            <w:szCs w:val="18"/>
          </w:rPr>
          <w:t>https://www.ohchr.org/sites/default/files/Documents/Publications/AdvocacyTool_sp.pdf</w:t>
        </w:r>
      </w:hyperlink>
    </w:p>
  </w:footnote>
  <w:footnote w:id="12">
    <w:p w14:paraId="6A6EC714" w14:textId="5C6A0D18"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923237">
        <w:rPr>
          <w:rFonts w:ascii="Aptos" w:hAnsi="Aptos"/>
          <w:sz w:val="18"/>
          <w:szCs w:val="18"/>
        </w:rPr>
        <w:t xml:space="preserve"> </w:t>
      </w:r>
      <w:r w:rsidR="004E32C8" w:rsidRPr="00923237">
        <w:rPr>
          <w:rFonts w:ascii="Aptos" w:hAnsi="Aptos"/>
          <w:sz w:val="18"/>
          <w:szCs w:val="18"/>
        </w:rPr>
        <w:t>“</w:t>
      </w:r>
      <w:r w:rsidR="004E32C8" w:rsidRPr="00923237">
        <w:rPr>
          <w:rFonts w:ascii="Aptos" w:hAnsi="Aptos"/>
          <w:iCs/>
          <w:noProof/>
          <w:sz w:val="18"/>
          <w:szCs w:val="18"/>
        </w:rPr>
        <w:t>Convención Interamericana para la Eliminación de Todas las Formas de Discriminación Contra las Personas con Discapacidad”,</w:t>
      </w:r>
      <w:r w:rsidR="004E32C8" w:rsidRPr="00923237">
        <w:rPr>
          <w:rFonts w:ascii="Aptos" w:hAnsi="Aptos"/>
          <w:noProof/>
          <w:sz w:val="18"/>
          <w:szCs w:val="18"/>
        </w:rPr>
        <w:t xml:space="preserve"> </w:t>
      </w:r>
      <w:r w:rsidRPr="00923237">
        <w:rPr>
          <w:rFonts w:ascii="Aptos" w:hAnsi="Aptos"/>
          <w:noProof/>
          <w:sz w:val="18"/>
          <w:szCs w:val="18"/>
        </w:rPr>
        <w:t>Comisión Nacional de los Derechos Humanos</w:t>
      </w:r>
      <w:r w:rsidR="004E32C8" w:rsidRPr="00923237">
        <w:rPr>
          <w:rFonts w:ascii="Aptos" w:hAnsi="Aptos"/>
          <w:noProof/>
          <w:sz w:val="18"/>
          <w:szCs w:val="18"/>
        </w:rPr>
        <w:t>, acceso el 27 de marzo de 2024.</w:t>
      </w:r>
      <w:r w:rsidRPr="00923237">
        <w:rPr>
          <w:rFonts w:ascii="Aptos" w:hAnsi="Aptos"/>
          <w:noProof/>
          <w:sz w:val="18"/>
          <w:szCs w:val="18"/>
        </w:rPr>
        <w:t xml:space="preserve"> </w:t>
      </w:r>
      <w:hyperlink r:id="rId9" w:history="1">
        <w:r w:rsidRPr="00E25D05">
          <w:rPr>
            <w:rStyle w:val="Hipervnculo"/>
            <w:rFonts w:ascii="Aptos" w:hAnsi="Aptos"/>
            <w:noProof/>
            <w:sz w:val="18"/>
            <w:szCs w:val="18"/>
          </w:rPr>
          <w:t>https://www.cndh.org.mx/documento/convencion-interamericana-para-la-eliminacion-de-todas-las-formas-de-discriminacion?utm_source</w:t>
        </w:r>
      </w:hyperlink>
    </w:p>
  </w:footnote>
  <w:footnote w:id="13">
    <w:p w14:paraId="79EBF4D3" w14:textId="36920200"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sz w:val="18"/>
          <w:szCs w:val="18"/>
          <w:lang w:val="es"/>
        </w:rPr>
        <w:t>Congreso de la Unión. Ley General para la Inclusión de las Personas con Discapacidad</w:t>
      </w:r>
      <w:r w:rsidRPr="00923237">
        <w:rPr>
          <w:rFonts w:ascii="Aptos" w:hAnsi="Aptos"/>
          <w:noProof/>
          <w:sz w:val="18"/>
          <w:szCs w:val="18"/>
        </w:rPr>
        <w:t>…</w:t>
      </w:r>
    </w:p>
    <w:p w14:paraId="59842DC2" w14:textId="77777777" w:rsidR="00E3025A" w:rsidRPr="00923237" w:rsidRDefault="00E3025A" w:rsidP="00923237">
      <w:pPr>
        <w:pStyle w:val="BIOLpie"/>
        <w:rPr>
          <w:rFonts w:ascii="Aptos" w:hAnsi="Aptos"/>
          <w:sz w:val="18"/>
          <w:szCs w:val="18"/>
        </w:rPr>
      </w:pPr>
    </w:p>
  </w:footnote>
  <w:footnote w:id="14">
    <w:p w14:paraId="71021674" w14:textId="75D6B7A5"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923237">
        <w:rPr>
          <w:rFonts w:ascii="Aptos" w:hAnsi="Aptos"/>
          <w:sz w:val="18"/>
          <w:szCs w:val="18"/>
        </w:rPr>
        <w:t xml:space="preserve"> </w:t>
      </w:r>
      <w:r w:rsidRPr="00923237">
        <w:rPr>
          <w:rFonts w:ascii="Aptos" w:hAnsi="Aptos"/>
          <w:noProof/>
          <w:sz w:val="18"/>
          <w:szCs w:val="18"/>
        </w:rPr>
        <w:t xml:space="preserve">Carmen María Fajardo Martínez, </w:t>
      </w:r>
      <w:r w:rsidR="000B6063" w:rsidRPr="00923237">
        <w:rPr>
          <w:rFonts w:ascii="Aptos" w:hAnsi="Aptos"/>
          <w:noProof/>
          <w:sz w:val="18"/>
          <w:szCs w:val="18"/>
        </w:rPr>
        <w:t xml:space="preserve">“Educación inclusiva, formación dual universitaria y cláusulas sociales”, en </w:t>
      </w:r>
      <w:r w:rsidR="000B6063" w:rsidRPr="00923237">
        <w:rPr>
          <w:rFonts w:ascii="Aptos" w:hAnsi="Aptos"/>
          <w:i/>
          <w:iCs/>
          <w:noProof/>
          <w:sz w:val="18"/>
          <w:szCs w:val="18"/>
        </w:rPr>
        <w:t xml:space="preserve">Discapacidad intelectual y capacidad de obrar, de la sustitución de la voluntad al apoyo en la toma de decisiones, </w:t>
      </w:r>
      <w:r w:rsidR="000B6063" w:rsidRPr="00923237">
        <w:rPr>
          <w:rFonts w:ascii="Aptos" w:hAnsi="Aptos"/>
          <w:noProof/>
          <w:sz w:val="18"/>
          <w:szCs w:val="18"/>
        </w:rPr>
        <w:t xml:space="preserve">dirigido por Juana Morcillo Moreno </w:t>
      </w:r>
      <w:r w:rsidRPr="00923237">
        <w:rPr>
          <w:rFonts w:ascii="Aptos" w:hAnsi="Aptos"/>
          <w:noProof/>
          <w:sz w:val="18"/>
          <w:szCs w:val="18"/>
        </w:rPr>
        <w:t>(México: Tirant Lo Blanch, 2019), 140.</w:t>
      </w:r>
    </w:p>
  </w:footnote>
  <w:footnote w:id="15">
    <w:p w14:paraId="1C828456" w14:textId="006F838F" w:rsidR="00E3025A" w:rsidRPr="00923237" w:rsidRDefault="00E3025A" w:rsidP="00923237">
      <w:pPr>
        <w:pStyle w:val="BIOLpie"/>
        <w:rPr>
          <w:rFonts w:ascii="Aptos" w:hAnsi="Aptos"/>
          <w:noProof/>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noProof/>
          <w:sz w:val="18"/>
          <w:szCs w:val="18"/>
        </w:rPr>
        <w:t xml:space="preserve">Israel Biel Portero, </w:t>
      </w:r>
      <w:r w:rsidRPr="00923237">
        <w:rPr>
          <w:rFonts w:ascii="Aptos" w:hAnsi="Aptos"/>
          <w:i/>
          <w:iCs/>
          <w:noProof/>
          <w:sz w:val="18"/>
          <w:szCs w:val="18"/>
        </w:rPr>
        <w:t>Los derechos humanos de las personas con discapacidad</w:t>
      </w:r>
      <w:r w:rsidRPr="00923237">
        <w:rPr>
          <w:rFonts w:ascii="Aptos" w:hAnsi="Aptos"/>
          <w:noProof/>
          <w:sz w:val="18"/>
          <w:szCs w:val="18"/>
        </w:rPr>
        <w:t xml:space="preserve"> (Valencia: Tirant Lo Blanch, 2011), 413.</w:t>
      </w:r>
    </w:p>
    <w:p w14:paraId="1BCD605C" w14:textId="561BA0D2" w:rsidR="00E3025A" w:rsidRPr="00923237" w:rsidRDefault="00E3025A" w:rsidP="00923237">
      <w:pPr>
        <w:pStyle w:val="BIOLpie"/>
        <w:rPr>
          <w:rFonts w:ascii="Aptos" w:hAnsi="Aptos"/>
          <w:sz w:val="18"/>
          <w:szCs w:val="18"/>
        </w:rPr>
      </w:pPr>
    </w:p>
  </w:footnote>
  <w:footnote w:id="16">
    <w:p w14:paraId="1BC699A1" w14:textId="624428B2"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00B203D1" w:rsidRPr="00923237">
        <w:rPr>
          <w:rFonts w:ascii="Aptos" w:hAnsi="Aptos"/>
          <w:sz w:val="18"/>
          <w:szCs w:val="18"/>
        </w:rPr>
        <w:t>Natali</w:t>
      </w:r>
      <w:r w:rsidR="000B6063" w:rsidRPr="00923237">
        <w:rPr>
          <w:rFonts w:ascii="Aptos" w:hAnsi="Aptos"/>
          <w:sz w:val="18"/>
          <w:szCs w:val="18"/>
        </w:rPr>
        <w:t xml:space="preserve"> </w:t>
      </w:r>
      <w:r w:rsidR="00B203D1" w:rsidRPr="00923237">
        <w:rPr>
          <w:rFonts w:ascii="Aptos" w:hAnsi="Aptos"/>
          <w:sz w:val="18"/>
          <w:szCs w:val="18"/>
        </w:rPr>
        <w:t>Louleli</w:t>
      </w:r>
      <w:r w:rsidR="000B6063" w:rsidRPr="00923237">
        <w:rPr>
          <w:rFonts w:ascii="Aptos" w:hAnsi="Aptos"/>
          <w:sz w:val="18"/>
          <w:szCs w:val="18"/>
        </w:rPr>
        <w:t xml:space="preserve">. “¿Cómo se puede conseguir la innovación y la inclusión en la educación superior?” </w:t>
      </w:r>
      <w:r w:rsidR="000B6063" w:rsidRPr="00923237">
        <w:rPr>
          <w:rFonts w:ascii="Aptos" w:hAnsi="Aptos"/>
          <w:i/>
          <w:iCs/>
          <w:sz w:val="18"/>
          <w:szCs w:val="18"/>
        </w:rPr>
        <w:t>En Innovar para incluir. La educación superior como motor de sociedades resilientes</w:t>
      </w:r>
      <w:r w:rsidR="000B6063" w:rsidRPr="00923237">
        <w:rPr>
          <w:rFonts w:ascii="Aptos" w:hAnsi="Aptos"/>
          <w:sz w:val="18"/>
          <w:szCs w:val="18"/>
        </w:rPr>
        <w:t xml:space="preserve">, coordinado por María Orcasitas-Vicandi, Gorka Roman y Natalia Loudeli </w:t>
      </w:r>
      <w:r w:rsidR="00B203D1" w:rsidRPr="00923237">
        <w:rPr>
          <w:rFonts w:ascii="Aptos" w:hAnsi="Aptos"/>
          <w:sz w:val="18"/>
          <w:szCs w:val="18"/>
        </w:rPr>
        <w:t>(</w:t>
      </w:r>
      <w:r w:rsidR="000B6063" w:rsidRPr="00923237">
        <w:rPr>
          <w:rFonts w:ascii="Aptos" w:hAnsi="Aptos"/>
          <w:sz w:val="18"/>
          <w:szCs w:val="18"/>
        </w:rPr>
        <w:t>Valencia: Tirant Humanidades, 2025</w:t>
      </w:r>
      <w:r w:rsidR="00B203D1" w:rsidRPr="00923237">
        <w:rPr>
          <w:rFonts w:ascii="Aptos" w:hAnsi="Aptos"/>
          <w:sz w:val="18"/>
          <w:szCs w:val="18"/>
        </w:rPr>
        <w:t>).</w:t>
      </w:r>
    </w:p>
  </w:footnote>
  <w:footnote w:id="17">
    <w:p w14:paraId="302EF100" w14:textId="6C8303D9"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923237">
        <w:rPr>
          <w:rFonts w:ascii="Aptos" w:hAnsi="Aptos"/>
          <w:sz w:val="18"/>
          <w:szCs w:val="18"/>
        </w:rPr>
        <w:t xml:space="preserve"> Asociación Americana de Psiquiatría, </w:t>
      </w:r>
      <w:r w:rsidRPr="00923237">
        <w:rPr>
          <w:rFonts w:ascii="Aptos" w:hAnsi="Aptos"/>
          <w:i/>
          <w:sz w:val="18"/>
          <w:szCs w:val="18"/>
        </w:rPr>
        <w:t>Manual Diagnóstico y Estadístico de los Trastornos</w:t>
      </w:r>
      <w:r w:rsidRPr="00923237">
        <w:rPr>
          <w:rFonts w:ascii="Aptos" w:hAnsi="Aptos"/>
          <w:sz w:val="18"/>
          <w:szCs w:val="18"/>
        </w:rPr>
        <w:t xml:space="preserve"> (España: Editorial Médica Panamericana, 2014), 05.</w:t>
      </w:r>
    </w:p>
  </w:footnote>
  <w:footnote w:id="18">
    <w:p w14:paraId="2383BD63" w14:textId="4B147154" w:rsidR="00E3025A" w:rsidRPr="00923237" w:rsidRDefault="00E3025A" w:rsidP="00923237">
      <w:pPr>
        <w:pStyle w:val="BIOLpie"/>
        <w:rPr>
          <w:rFonts w:ascii="Aptos" w:hAnsi="Aptos"/>
          <w:sz w:val="18"/>
          <w:szCs w:val="18"/>
        </w:rPr>
      </w:pPr>
      <w:r w:rsidRPr="00E25D05">
        <w:rPr>
          <w:rStyle w:val="Refdenotaalpie"/>
          <w:rFonts w:ascii="Aptos" w:hAnsi="Aptos"/>
          <w:sz w:val="22"/>
          <w:szCs w:val="22"/>
        </w:rPr>
        <w:footnoteRef/>
      </w:r>
      <w:r w:rsidRPr="00E25D05">
        <w:rPr>
          <w:rFonts w:ascii="Aptos" w:hAnsi="Aptos"/>
          <w:sz w:val="22"/>
          <w:szCs w:val="22"/>
        </w:rPr>
        <w:t xml:space="preserve"> </w:t>
      </w:r>
      <w:r w:rsidRPr="00923237">
        <w:rPr>
          <w:rFonts w:ascii="Aptos" w:hAnsi="Aptos"/>
          <w:sz w:val="18"/>
          <w:szCs w:val="18"/>
        </w:rPr>
        <w:t xml:space="preserve">Gemma Riera Romero y Estibaliz Amenabarro Iraola, </w:t>
      </w:r>
      <w:r w:rsidRPr="00923237">
        <w:rPr>
          <w:rFonts w:ascii="Aptos" w:hAnsi="Aptos"/>
          <w:i/>
          <w:sz w:val="18"/>
          <w:szCs w:val="18"/>
        </w:rPr>
        <w:t>Exploración de las concepciones docentes y desafíos en la implementación del aprendizaje cooperativo para la inclusión educativa: un estudio de caso en Cataluña.</w:t>
      </w:r>
      <w:r w:rsidRPr="00923237">
        <w:rPr>
          <w:rFonts w:ascii="Aptos" w:hAnsi="Aptos"/>
          <w:sz w:val="18"/>
          <w:szCs w:val="18"/>
        </w:rPr>
        <w:t xml:space="preserve"> Coord. por María Orcasitas-Vicandi, Gorka Roman, Asier León (Valencia: Tirant Humanidades, 2025), 37.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F660" w14:textId="77777777" w:rsidR="00E25D05" w:rsidRDefault="00E25D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1514" w14:textId="0043A57B" w:rsidR="00E25D05" w:rsidRPr="00E25D05" w:rsidRDefault="00E25D05" w:rsidP="00E25D05">
    <w:pPr>
      <w:tabs>
        <w:tab w:val="center" w:pos="4419"/>
        <w:tab w:val="right" w:pos="8838"/>
      </w:tabs>
      <w:spacing w:after="0" w:line="240" w:lineRule="auto"/>
      <w:rPr>
        <w:rFonts w:cs="Times New Roman"/>
        <w:kern w:val="2"/>
        <w:lang w:eastAsia="en-US"/>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8751" w14:textId="03A85365" w:rsidR="00E25D05" w:rsidRPr="00E25D05" w:rsidRDefault="00E25D05" w:rsidP="00E25D05">
    <w:pPr>
      <w:tabs>
        <w:tab w:val="center" w:pos="4419"/>
        <w:tab w:val="right" w:pos="8838"/>
      </w:tabs>
      <w:spacing w:after="0" w:line="240" w:lineRule="auto"/>
      <w:rPr>
        <w:rFonts w:ascii="Aptos" w:eastAsia="Aptos" w:hAnsi="Aptos" w:cs="Times New Roman"/>
        <w:b/>
        <w:kern w:val="2"/>
        <w:sz w:val="24"/>
        <w:szCs w:val="24"/>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1E8"/>
    <w:multiLevelType w:val="hybridMultilevel"/>
    <w:tmpl w:val="B3C41DC8"/>
    <w:lvl w:ilvl="0" w:tplc="5974497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A1B04"/>
    <w:multiLevelType w:val="hybridMultilevel"/>
    <w:tmpl w:val="6E32FB56"/>
    <w:lvl w:ilvl="0" w:tplc="D0F6F10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A957C3"/>
    <w:multiLevelType w:val="hybridMultilevel"/>
    <w:tmpl w:val="9962AAE6"/>
    <w:lvl w:ilvl="0" w:tplc="7B386F0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363234B"/>
    <w:multiLevelType w:val="hybridMultilevel"/>
    <w:tmpl w:val="7472D95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416A49EC"/>
    <w:multiLevelType w:val="multilevel"/>
    <w:tmpl w:val="4D2E708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530B1759"/>
    <w:multiLevelType w:val="hybridMultilevel"/>
    <w:tmpl w:val="096A9AF4"/>
    <w:lvl w:ilvl="0" w:tplc="1C706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9761F"/>
    <w:multiLevelType w:val="multilevel"/>
    <w:tmpl w:val="85F6CD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12059C"/>
    <w:multiLevelType w:val="multilevel"/>
    <w:tmpl w:val="A134DD98"/>
    <w:lvl w:ilvl="0">
      <w:start w:val="3"/>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6A1A4A"/>
    <w:multiLevelType w:val="hybridMultilevel"/>
    <w:tmpl w:val="D1A2B7C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43333370">
    <w:abstractNumId w:val="4"/>
  </w:num>
  <w:num w:numId="2" w16cid:durableId="257446437">
    <w:abstractNumId w:val="6"/>
  </w:num>
  <w:num w:numId="3" w16cid:durableId="2107454338">
    <w:abstractNumId w:val="7"/>
  </w:num>
  <w:num w:numId="4" w16cid:durableId="1016080522">
    <w:abstractNumId w:val="2"/>
  </w:num>
  <w:num w:numId="5" w16cid:durableId="1909880485">
    <w:abstractNumId w:val="1"/>
  </w:num>
  <w:num w:numId="6" w16cid:durableId="627201286">
    <w:abstractNumId w:val="8"/>
  </w:num>
  <w:num w:numId="7" w16cid:durableId="158695199">
    <w:abstractNumId w:val="5"/>
  </w:num>
  <w:num w:numId="8" w16cid:durableId="1683042624">
    <w:abstractNumId w:val="3"/>
  </w:num>
  <w:num w:numId="9" w16cid:durableId="195089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3B0"/>
    <w:rsid w:val="000174EF"/>
    <w:rsid w:val="000243A0"/>
    <w:rsid w:val="00097325"/>
    <w:rsid w:val="000B6063"/>
    <w:rsid w:val="00116444"/>
    <w:rsid w:val="001246BA"/>
    <w:rsid w:val="00140017"/>
    <w:rsid w:val="00163E5C"/>
    <w:rsid w:val="00190880"/>
    <w:rsid w:val="00197C29"/>
    <w:rsid w:val="001A67E4"/>
    <w:rsid w:val="001B3E8A"/>
    <w:rsid w:val="001C5266"/>
    <w:rsid w:val="00204F33"/>
    <w:rsid w:val="0022700D"/>
    <w:rsid w:val="0026335F"/>
    <w:rsid w:val="002828B4"/>
    <w:rsid w:val="002869A7"/>
    <w:rsid w:val="002C42CF"/>
    <w:rsid w:val="003258B3"/>
    <w:rsid w:val="003437BB"/>
    <w:rsid w:val="003547D5"/>
    <w:rsid w:val="00391B48"/>
    <w:rsid w:val="00396F4F"/>
    <w:rsid w:val="003A4C73"/>
    <w:rsid w:val="003B3316"/>
    <w:rsid w:val="003C3272"/>
    <w:rsid w:val="003D4FC9"/>
    <w:rsid w:val="003E1FC3"/>
    <w:rsid w:val="003F0E06"/>
    <w:rsid w:val="00406F90"/>
    <w:rsid w:val="0040739B"/>
    <w:rsid w:val="0040768E"/>
    <w:rsid w:val="0041408D"/>
    <w:rsid w:val="00464907"/>
    <w:rsid w:val="00475B68"/>
    <w:rsid w:val="00482CCA"/>
    <w:rsid w:val="004A7B31"/>
    <w:rsid w:val="004C1B0F"/>
    <w:rsid w:val="004C76C7"/>
    <w:rsid w:val="004E32C8"/>
    <w:rsid w:val="004F75D3"/>
    <w:rsid w:val="0052738D"/>
    <w:rsid w:val="00557972"/>
    <w:rsid w:val="005630F2"/>
    <w:rsid w:val="00572CF4"/>
    <w:rsid w:val="005813C2"/>
    <w:rsid w:val="005A5588"/>
    <w:rsid w:val="005E7F24"/>
    <w:rsid w:val="00614DE0"/>
    <w:rsid w:val="00665732"/>
    <w:rsid w:val="006B3F26"/>
    <w:rsid w:val="006C13B0"/>
    <w:rsid w:val="006E1475"/>
    <w:rsid w:val="006E526E"/>
    <w:rsid w:val="0070493B"/>
    <w:rsid w:val="00721828"/>
    <w:rsid w:val="00734B74"/>
    <w:rsid w:val="00737B21"/>
    <w:rsid w:val="00752453"/>
    <w:rsid w:val="00752E36"/>
    <w:rsid w:val="00763933"/>
    <w:rsid w:val="0079337D"/>
    <w:rsid w:val="007A12C2"/>
    <w:rsid w:val="007C4BB8"/>
    <w:rsid w:val="007D73DE"/>
    <w:rsid w:val="007D73E7"/>
    <w:rsid w:val="00802B55"/>
    <w:rsid w:val="008154FC"/>
    <w:rsid w:val="00830FF0"/>
    <w:rsid w:val="00855690"/>
    <w:rsid w:val="00860FC4"/>
    <w:rsid w:val="00884FF3"/>
    <w:rsid w:val="008A1F16"/>
    <w:rsid w:val="008B148A"/>
    <w:rsid w:val="008B2C9F"/>
    <w:rsid w:val="008B4C78"/>
    <w:rsid w:val="008B4D50"/>
    <w:rsid w:val="008B647E"/>
    <w:rsid w:val="008B70FE"/>
    <w:rsid w:val="0090303D"/>
    <w:rsid w:val="0091715B"/>
    <w:rsid w:val="00923237"/>
    <w:rsid w:val="00950554"/>
    <w:rsid w:val="00971D55"/>
    <w:rsid w:val="00986E89"/>
    <w:rsid w:val="00990F3B"/>
    <w:rsid w:val="009921FC"/>
    <w:rsid w:val="009A7F7B"/>
    <w:rsid w:val="009B362E"/>
    <w:rsid w:val="009D2057"/>
    <w:rsid w:val="009E1D20"/>
    <w:rsid w:val="009F1C00"/>
    <w:rsid w:val="009F5BA3"/>
    <w:rsid w:val="00A53152"/>
    <w:rsid w:val="00A8090E"/>
    <w:rsid w:val="00A86442"/>
    <w:rsid w:val="00A9230E"/>
    <w:rsid w:val="00AA4EBC"/>
    <w:rsid w:val="00AB0393"/>
    <w:rsid w:val="00AD1A46"/>
    <w:rsid w:val="00AD2538"/>
    <w:rsid w:val="00AF256C"/>
    <w:rsid w:val="00B203D1"/>
    <w:rsid w:val="00B30F7B"/>
    <w:rsid w:val="00B32AC0"/>
    <w:rsid w:val="00B426C9"/>
    <w:rsid w:val="00B65C31"/>
    <w:rsid w:val="00B731F4"/>
    <w:rsid w:val="00B756D8"/>
    <w:rsid w:val="00B82CCF"/>
    <w:rsid w:val="00BA1762"/>
    <w:rsid w:val="00BB149B"/>
    <w:rsid w:val="00BB291D"/>
    <w:rsid w:val="00BC123A"/>
    <w:rsid w:val="00BD796E"/>
    <w:rsid w:val="00BE029B"/>
    <w:rsid w:val="00BE161A"/>
    <w:rsid w:val="00BE5A8B"/>
    <w:rsid w:val="00BF5AEB"/>
    <w:rsid w:val="00C15AEC"/>
    <w:rsid w:val="00C45176"/>
    <w:rsid w:val="00C45A00"/>
    <w:rsid w:val="00CA5B76"/>
    <w:rsid w:val="00CD69D6"/>
    <w:rsid w:val="00CD7C6D"/>
    <w:rsid w:val="00CE2A96"/>
    <w:rsid w:val="00CF10FC"/>
    <w:rsid w:val="00D21A01"/>
    <w:rsid w:val="00D359D1"/>
    <w:rsid w:val="00D56C38"/>
    <w:rsid w:val="00D64403"/>
    <w:rsid w:val="00DE710E"/>
    <w:rsid w:val="00E16535"/>
    <w:rsid w:val="00E25D05"/>
    <w:rsid w:val="00E3025A"/>
    <w:rsid w:val="00E45CFC"/>
    <w:rsid w:val="00E6141E"/>
    <w:rsid w:val="00E75FA2"/>
    <w:rsid w:val="00EA1D7D"/>
    <w:rsid w:val="00EB0373"/>
    <w:rsid w:val="00EB7400"/>
    <w:rsid w:val="00EC7E7F"/>
    <w:rsid w:val="00EE3EEA"/>
    <w:rsid w:val="00EF77A6"/>
    <w:rsid w:val="00F00C86"/>
    <w:rsid w:val="00F010A5"/>
    <w:rsid w:val="00F20D1A"/>
    <w:rsid w:val="00F2389C"/>
    <w:rsid w:val="00F26850"/>
    <w:rsid w:val="00F32B03"/>
    <w:rsid w:val="00F369F9"/>
    <w:rsid w:val="00F545DA"/>
    <w:rsid w:val="00F65DF4"/>
    <w:rsid w:val="00F66884"/>
    <w:rsid w:val="00F763A7"/>
    <w:rsid w:val="00F86CFF"/>
    <w:rsid w:val="00F87E7E"/>
    <w:rsid w:val="00FA0EAE"/>
    <w:rsid w:val="00FC4366"/>
    <w:rsid w:val="00FD4C19"/>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3F7B9"/>
  <w15:docId w15:val="{5DF2B8BC-3588-44FA-B1D6-4A95FB5C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8B14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148A"/>
  </w:style>
  <w:style w:type="paragraph" w:styleId="Piedepgina">
    <w:name w:val="footer"/>
    <w:basedOn w:val="Normal"/>
    <w:link w:val="PiedepginaCar"/>
    <w:uiPriority w:val="99"/>
    <w:unhideWhenUsed/>
    <w:rsid w:val="008B14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148A"/>
  </w:style>
  <w:style w:type="paragraph" w:styleId="Textonotapie">
    <w:name w:val="footnote text"/>
    <w:basedOn w:val="Normal"/>
    <w:link w:val="TextonotapieCar"/>
    <w:uiPriority w:val="99"/>
    <w:semiHidden/>
    <w:unhideWhenUsed/>
    <w:rsid w:val="009A7F7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A7F7B"/>
    <w:rPr>
      <w:sz w:val="20"/>
      <w:szCs w:val="20"/>
    </w:rPr>
  </w:style>
  <w:style w:type="character" w:styleId="Refdenotaalpie">
    <w:name w:val="footnote reference"/>
    <w:basedOn w:val="Fuentedeprrafopredeter"/>
    <w:uiPriority w:val="99"/>
    <w:semiHidden/>
    <w:unhideWhenUsed/>
    <w:rsid w:val="009A7F7B"/>
    <w:rPr>
      <w:vertAlign w:val="superscript"/>
    </w:rPr>
  </w:style>
  <w:style w:type="paragraph" w:styleId="HTMLconformatoprevio">
    <w:name w:val="HTML Preformatted"/>
    <w:basedOn w:val="Normal"/>
    <w:link w:val="HTMLconformatoprevioCar"/>
    <w:uiPriority w:val="99"/>
    <w:semiHidden/>
    <w:unhideWhenUsed/>
    <w:rsid w:val="0009732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97325"/>
    <w:rPr>
      <w:rFonts w:ascii="Consolas" w:hAnsi="Consolas"/>
      <w:sz w:val="20"/>
      <w:szCs w:val="20"/>
    </w:rPr>
  </w:style>
  <w:style w:type="paragraph" w:styleId="Prrafodelista">
    <w:name w:val="List Paragraph"/>
    <w:basedOn w:val="Normal"/>
    <w:uiPriority w:val="34"/>
    <w:qFormat/>
    <w:rsid w:val="00097325"/>
    <w:pPr>
      <w:ind w:left="720"/>
      <w:contextualSpacing/>
    </w:pPr>
  </w:style>
  <w:style w:type="character" w:styleId="Hipervnculo">
    <w:name w:val="Hyperlink"/>
    <w:basedOn w:val="Fuentedeprrafopredeter"/>
    <w:uiPriority w:val="99"/>
    <w:unhideWhenUsed/>
    <w:rsid w:val="00665732"/>
    <w:rPr>
      <w:color w:val="0000FF" w:themeColor="hyperlink"/>
      <w:u w:val="single"/>
    </w:rPr>
  </w:style>
  <w:style w:type="character" w:customStyle="1" w:styleId="Mencinsinresolver1">
    <w:name w:val="Mención sin resolver1"/>
    <w:basedOn w:val="Fuentedeprrafopredeter"/>
    <w:uiPriority w:val="99"/>
    <w:semiHidden/>
    <w:unhideWhenUsed/>
    <w:rsid w:val="00665732"/>
    <w:rPr>
      <w:color w:val="605E5C"/>
      <w:shd w:val="clear" w:color="auto" w:fill="E1DFDD"/>
    </w:rPr>
  </w:style>
  <w:style w:type="paragraph" w:styleId="Bibliografa">
    <w:name w:val="Bibliography"/>
    <w:basedOn w:val="Normal"/>
    <w:next w:val="Normal"/>
    <w:uiPriority w:val="37"/>
    <w:unhideWhenUsed/>
    <w:rsid w:val="00665732"/>
  </w:style>
  <w:style w:type="paragraph" w:styleId="Textodeglobo">
    <w:name w:val="Balloon Text"/>
    <w:basedOn w:val="Normal"/>
    <w:link w:val="TextodegloboCar"/>
    <w:uiPriority w:val="99"/>
    <w:semiHidden/>
    <w:unhideWhenUsed/>
    <w:rsid w:val="00FC436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4366"/>
    <w:rPr>
      <w:rFonts w:ascii="Segoe UI" w:hAnsi="Segoe UI" w:cs="Segoe UI"/>
      <w:sz w:val="18"/>
      <w:szCs w:val="18"/>
    </w:rPr>
  </w:style>
  <w:style w:type="character" w:styleId="Refdecomentario">
    <w:name w:val="annotation reference"/>
    <w:basedOn w:val="Fuentedeprrafopredeter"/>
    <w:uiPriority w:val="99"/>
    <w:semiHidden/>
    <w:unhideWhenUsed/>
    <w:rsid w:val="0079337D"/>
    <w:rPr>
      <w:sz w:val="16"/>
      <w:szCs w:val="16"/>
    </w:rPr>
  </w:style>
  <w:style w:type="paragraph" w:styleId="Textocomentario">
    <w:name w:val="annotation text"/>
    <w:basedOn w:val="Normal"/>
    <w:link w:val="TextocomentarioCar"/>
    <w:uiPriority w:val="99"/>
    <w:semiHidden/>
    <w:unhideWhenUsed/>
    <w:rsid w:val="007933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37D"/>
    <w:rPr>
      <w:sz w:val="20"/>
      <w:szCs w:val="20"/>
    </w:rPr>
  </w:style>
  <w:style w:type="paragraph" w:styleId="Asuntodelcomentario">
    <w:name w:val="annotation subject"/>
    <w:basedOn w:val="Textocomentario"/>
    <w:next w:val="Textocomentario"/>
    <w:link w:val="AsuntodelcomentarioCar"/>
    <w:uiPriority w:val="99"/>
    <w:semiHidden/>
    <w:unhideWhenUsed/>
    <w:rsid w:val="0079337D"/>
    <w:rPr>
      <w:b/>
      <w:bCs/>
    </w:rPr>
  </w:style>
  <w:style w:type="character" w:customStyle="1" w:styleId="AsuntodelcomentarioCar">
    <w:name w:val="Asunto del comentario Car"/>
    <w:basedOn w:val="TextocomentarioCar"/>
    <w:link w:val="Asuntodelcomentario"/>
    <w:uiPriority w:val="99"/>
    <w:semiHidden/>
    <w:rsid w:val="0079337D"/>
    <w:rPr>
      <w:b/>
      <w:bCs/>
      <w:sz w:val="20"/>
      <w:szCs w:val="20"/>
    </w:rPr>
  </w:style>
  <w:style w:type="paragraph" w:styleId="Revisin">
    <w:name w:val="Revision"/>
    <w:hidden/>
    <w:uiPriority w:val="99"/>
    <w:semiHidden/>
    <w:rsid w:val="00475B68"/>
    <w:pPr>
      <w:spacing w:after="0" w:line="240" w:lineRule="auto"/>
    </w:pPr>
  </w:style>
  <w:style w:type="paragraph" w:customStyle="1" w:styleId="BIOLpie">
    <w:name w:val="BIOLpie"/>
    <w:basedOn w:val="Normal"/>
    <w:link w:val="BIOLpieCar"/>
    <w:qFormat/>
    <w:rsid w:val="005630F2"/>
    <w:pPr>
      <w:spacing w:after="40" w:line="240" w:lineRule="auto"/>
      <w:contextualSpacing/>
      <w:jc w:val="both"/>
    </w:pPr>
    <w:rPr>
      <w:rFonts w:ascii="Source Sans 3" w:eastAsiaTheme="minorHAnsi" w:hAnsi="Source Sans 3" w:cs="Arial"/>
      <w:kern w:val="2"/>
      <w:sz w:val="20"/>
      <w:szCs w:val="20"/>
      <w:lang w:eastAsia="en-US"/>
      <w14:ligatures w14:val="standardContextual"/>
    </w:rPr>
  </w:style>
  <w:style w:type="character" w:customStyle="1" w:styleId="BIOLpieCar">
    <w:name w:val="BIOLpie Car"/>
    <w:basedOn w:val="Fuentedeprrafopredeter"/>
    <w:link w:val="BIOLpie"/>
    <w:rsid w:val="005630F2"/>
    <w:rPr>
      <w:rFonts w:ascii="Source Sans 3" w:eastAsiaTheme="minorHAnsi" w:hAnsi="Source Sans 3" w:cs="Arial"/>
      <w:kern w:val="2"/>
      <w:sz w:val="20"/>
      <w:szCs w:val="20"/>
      <w:lang w:eastAsia="en-US"/>
      <w14:ligatures w14:val="standardContextual"/>
    </w:rPr>
  </w:style>
  <w:style w:type="paragraph" w:customStyle="1" w:styleId="BIOLRefer">
    <w:name w:val="BIOLRefer"/>
    <w:basedOn w:val="Sinespaciado"/>
    <w:link w:val="BIOLReferCar"/>
    <w:qFormat/>
    <w:rsid w:val="005630F2"/>
    <w:pPr>
      <w:spacing w:line="276" w:lineRule="auto"/>
      <w:ind w:left="567" w:hanging="567"/>
      <w:contextualSpacing/>
      <w:jc w:val="both"/>
    </w:pPr>
    <w:rPr>
      <w:rFonts w:ascii="Unna" w:eastAsiaTheme="minorHAnsi" w:hAnsi="Unna" w:cs="Arial"/>
      <w:color w:val="000000" w:themeColor="text1"/>
      <w:kern w:val="2"/>
      <w:sz w:val="24"/>
      <w:szCs w:val="24"/>
      <w:lang w:eastAsia="en-US"/>
      <w14:ligatures w14:val="standardContextual"/>
    </w:rPr>
  </w:style>
  <w:style w:type="character" w:customStyle="1" w:styleId="BIOLReferCar">
    <w:name w:val="BIOLRefer Car"/>
    <w:basedOn w:val="Fuentedeprrafopredeter"/>
    <w:link w:val="BIOLRefer"/>
    <w:rsid w:val="005630F2"/>
    <w:rPr>
      <w:rFonts w:ascii="Unna" w:eastAsiaTheme="minorHAnsi" w:hAnsi="Unna" w:cs="Arial"/>
      <w:color w:val="000000" w:themeColor="text1"/>
      <w:kern w:val="2"/>
      <w:sz w:val="24"/>
      <w:szCs w:val="24"/>
      <w:lang w:eastAsia="en-US"/>
      <w14:ligatures w14:val="standardContextual"/>
    </w:rPr>
  </w:style>
  <w:style w:type="paragraph" w:styleId="Sinespaciado">
    <w:name w:val="No Spacing"/>
    <w:uiPriority w:val="1"/>
    <w:qFormat/>
    <w:rsid w:val="005630F2"/>
    <w:pPr>
      <w:spacing w:after="0" w:line="240" w:lineRule="auto"/>
    </w:pPr>
  </w:style>
  <w:style w:type="paragraph" w:customStyle="1" w:styleId="Citalarga">
    <w:name w:val="Cita larga"/>
    <w:basedOn w:val="Normal"/>
    <w:link w:val="CitalargaCar"/>
    <w:autoRedefine/>
    <w:qFormat/>
    <w:rsid w:val="005630F2"/>
    <w:pPr>
      <w:spacing w:before="120" w:after="120" w:line="240" w:lineRule="auto"/>
      <w:ind w:left="1418"/>
      <w:jc w:val="both"/>
    </w:pPr>
    <w:rPr>
      <w:rFonts w:ascii="Aptos" w:eastAsiaTheme="minorHAnsi" w:hAnsi="Aptos" w:cs="Arial"/>
      <w:kern w:val="2"/>
      <w:sz w:val="20"/>
      <w:szCs w:val="20"/>
      <w:lang w:eastAsia="en-US"/>
      <w14:ligatures w14:val="standardContextual"/>
    </w:rPr>
  </w:style>
  <w:style w:type="character" w:customStyle="1" w:styleId="CitalargaCar">
    <w:name w:val="Cita larga Car"/>
    <w:basedOn w:val="Fuentedeprrafopredeter"/>
    <w:link w:val="Citalarga"/>
    <w:rsid w:val="005630F2"/>
    <w:rPr>
      <w:rFonts w:ascii="Aptos" w:eastAsiaTheme="minorHAnsi" w:hAnsi="Aptos" w:cs="Arial"/>
      <w:kern w:val="2"/>
      <w:sz w:val="20"/>
      <w:szCs w:val="20"/>
      <w:lang w:eastAsia="en-US"/>
      <w14:ligatures w14:val="standardContextual"/>
    </w:rPr>
  </w:style>
  <w:style w:type="paragraph" w:customStyle="1" w:styleId="Nivel1BIOL">
    <w:name w:val="Nivel1BIOL"/>
    <w:basedOn w:val="Normal"/>
    <w:link w:val="Nivel1BIOLCar"/>
    <w:qFormat/>
    <w:rsid w:val="005630F2"/>
    <w:pPr>
      <w:spacing w:before="120" w:after="120" w:line="240" w:lineRule="auto"/>
      <w:jc w:val="both"/>
    </w:pPr>
    <w:rPr>
      <w:rFonts w:ascii="Unna" w:eastAsiaTheme="minorHAnsi" w:hAnsi="Unna" w:cs="Arial"/>
      <w:b/>
      <w:bCs/>
      <w:kern w:val="2"/>
      <w:sz w:val="24"/>
      <w:szCs w:val="24"/>
      <w:lang w:val="en-US" w:eastAsia="en-US"/>
      <w14:ligatures w14:val="standardContextual"/>
    </w:rPr>
  </w:style>
  <w:style w:type="character" w:customStyle="1" w:styleId="Nivel1BIOLCar">
    <w:name w:val="Nivel1BIOL Car"/>
    <w:basedOn w:val="Fuentedeprrafopredeter"/>
    <w:link w:val="Nivel1BIOL"/>
    <w:rsid w:val="005630F2"/>
    <w:rPr>
      <w:rFonts w:ascii="Unna" w:eastAsiaTheme="minorHAnsi" w:hAnsi="Unna" w:cs="Arial"/>
      <w:b/>
      <w:bCs/>
      <w:kern w:val="2"/>
      <w:sz w:val="24"/>
      <w:szCs w:val="24"/>
      <w:lang w:val="en-US" w:eastAsia="en-US"/>
      <w14:ligatures w14:val="standardContextual"/>
    </w:rPr>
  </w:style>
  <w:style w:type="paragraph" w:customStyle="1" w:styleId="parrafonormalbiolex">
    <w:name w:val="parrafonormalbiolex"/>
    <w:basedOn w:val="Normal"/>
    <w:link w:val="parrafonormalbiolexCar"/>
    <w:qFormat/>
    <w:rsid w:val="005630F2"/>
    <w:pPr>
      <w:spacing w:after="0" w:line="276" w:lineRule="auto"/>
      <w:ind w:firstLine="567"/>
      <w:contextualSpacing/>
      <w:jc w:val="both"/>
    </w:pPr>
    <w:rPr>
      <w:rFonts w:ascii="Unna" w:eastAsiaTheme="minorHAnsi" w:hAnsi="Unna" w:cs="Arial"/>
      <w:kern w:val="2"/>
      <w:sz w:val="24"/>
      <w:szCs w:val="24"/>
      <w:lang w:eastAsia="en-US"/>
      <w14:ligatures w14:val="standardContextual"/>
    </w:rPr>
  </w:style>
  <w:style w:type="character" w:customStyle="1" w:styleId="parrafonormalbiolexCar">
    <w:name w:val="parrafonormalbiolex Car"/>
    <w:basedOn w:val="Fuentedeprrafopredeter"/>
    <w:link w:val="parrafonormalbiolex"/>
    <w:rsid w:val="005630F2"/>
    <w:rPr>
      <w:rFonts w:ascii="Unna" w:eastAsiaTheme="minorHAnsi" w:hAnsi="Unna" w:cs="Arial"/>
      <w:kern w:val="2"/>
      <w:sz w:val="24"/>
      <w:szCs w:val="24"/>
      <w:lang w:eastAsia="en-US"/>
      <w14:ligatures w14:val="standardContextual"/>
    </w:rPr>
  </w:style>
  <w:style w:type="paragraph" w:customStyle="1" w:styleId="vietas">
    <w:name w:val="viñetas"/>
    <w:basedOn w:val="Prrafodelista"/>
    <w:link w:val="vietasCar"/>
    <w:qFormat/>
    <w:rsid w:val="005630F2"/>
    <w:pPr>
      <w:spacing w:after="0" w:line="276" w:lineRule="auto"/>
      <w:ind w:left="1049" w:hanging="340"/>
      <w:jc w:val="both"/>
    </w:pPr>
    <w:rPr>
      <w:rFonts w:ascii="Unna" w:eastAsia="Times New Roman" w:hAnsi="Unna" w:cs="Arial"/>
      <w:kern w:val="2"/>
      <w14:ligatures w14:val="standardContextual"/>
    </w:rPr>
  </w:style>
  <w:style w:type="character" w:customStyle="1" w:styleId="vietasCar">
    <w:name w:val="viñetas Car"/>
    <w:basedOn w:val="Fuentedeprrafopredeter"/>
    <w:link w:val="vietas"/>
    <w:rsid w:val="005630F2"/>
    <w:rPr>
      <w:rFonts w:ascii="Unna" w:eastAsia="Times New Roman" w:hAnsi="Unna" w:cs="Arial"/>
      <w:kern w:val="2"/>
      <w14:ligatures w14:val="standardContextual"/>
    </w:rPr>
  </w:style>
  <w:style w:type="character" w:styleId="Mencinsinresolver">
    <w:name w:val="Unresolved Mention"/>
    <w:basedOn w:val="Fuentedeprrafopredeter"/>
    <w:uiPriority w:val="99"/>
    <w:semiHidden/>
    <w:unhideWhenUsed/>
    <w:rsid w:val="0092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1944">
      <w:bodyDiv w:val="1"/>
      <w:marLeft w:val="0"/>
      <w:marRight w:val="0"/>
      <w:marTop w:val="0"/>
      <w:marBottom w:val="0"/>
      <w:divBdr>
        <w:top w:val="none" w:sz="0" w:space="0" w:color="auto"/>
        <w:left w:val="none" w:sz="0" w:space="0" w:color="auto"/>
        <w:bottom w:val="none" w:sz="0" w:space="0" w:color="auto"/>
        <w:right w:val="none" w:sz="0" w:space="0" w:color="auto"/>
      </w:divBdr>
    </w:div>
    <w:div w:id="112289491">
      <w:bodyDiv w:val="1"/>
      <w:marLeft w:val="0"/>
      <w:marRight w:val="0"/>
      <w:marTop w:val="0"/>
      <w:marBottom w:val="0"/>
      <w:divBdr>
        <w:top w:val="none" w:sz="0" w:space="0" w:color="auto"/>
        <w:left w:val="none" w:sz="0" w:space="0" w:color="auto"/>
        <w:bottom w:val="none" w:sz="0" w:space="0" w:color="auto"/>
        <w:right w:val="none" w:sz="0" w:space="0" w:color="auto"/>
      </w:divBdr>
    </w:div>
    <w:div w:id="163714861">
      <w:bodyDiv w:val="1"/>
      <w:marLeft w:val="0"/>
      <w:marRight w:val="0"/>
      <w:marTop w:val="0"/>
      <w:marBottom w:val="0"/>
      <w:divBdr>
        <w:top w:val="none" w:sz="0" w:space="0" w:color="auto"/>
        <w:left w:val="none" w:sz="0" w:space="0" w:color="auto"/>
        <w:bottom w:val="none" w:sz="0" w:space="0" w:color="auto"/>
        <w:right w:val="none" w:sz="0" w:space="0" w:color="auto"/>
      </w:divBdr>
    </w:div>
    <w:div w:id="416827819">
      <w:bodyDiv w:val="1"/>
      <w:marLeft w:val="0"/>
      <w:marRight w:val="0"/>
      <w:marTop w:val="0"/>
      <w:marBottom w:val="0"/>
      <w:divBdr>
        <w:top w:val="none" w:sz="0" w:space="0" w:color="auto"/>
        <w:left w:val="none" w:sz="0" w:space="0" w:color="auto"/>
        <w:bottom w:val="none" w:sz="0" w:space="0" w:color="auto"/>
        <w:right w:val="none" w:sz="0" w:space="0" w:color="auto"/>
      </w:divBdr>
      <w:divsChild>
        <w:div w:id="281613844">
          <w:marLeft w:val="0"/>
          <w:marRight w:val="0"/>
          <w:marTop w:val="0"/>
          <w:marBottom w:val="0"/>
          <w:divBdr>
            <w:top w:val="none" w:sz="0" w:space="0" w:color="auto"/>
            <w:left w:val="none" w:sz="0" w:space="0" w:color="auto"/>
            <w:bottom w:val="none" w:sz="0" w:space="0" w:color="auto"/>
            <w:right w:val="none" w:sz="0" w:space="0" w:color="auto"/>
          </w:divBdr>
          <w:divsChild>
            <w:div w:id="122189579">
              <w:marLeft w:val="0"/>
              <w:marRight w:val="0"/>
              <w:marTop w:val="0"/>
              <w:marBottom w:val="0"/>
              <w:divBdr>
                <w:top w:val="none" w:sz="0" w:space="0" w:color="auto"/>
                <w:left w:val="none" w:sz="0" w:space="0" w:color="auto"/>
                <w:bottom w:val="none" w:sz="0" w:space="0" w:color="auto"/>
                <w:right w:val="none" w:sz="0" w:space="0" w:color="auto"/>
              </w:divBdr>
              <w:divsChild>
                <w:div w:id="2036423917">
                  <w:marLeft w:val="0"/>
                  <w:marRight w:val="0"/>
                  <w:marTop w:val="0"/>
                  <w:marBottom w:val="0"/>
                  <w:divBdr>
                    <w:top w:val="none" w:sz="0" w:space="0" w:color="auto"/>
                    <w:left w:val="none" w:sz="0" w:space="0" w:color="auto"/>
                    <w:bottom w:val="none" w:sz="0" w:space="0" w:color="auto"/>
                    <w:right w:val="none" w:sz="0" w:space="0" w:color="auto"/>
                  </w:divBdr>
                  <w:divsChild>
                    <w:div w:id="14913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7336">
      <w:bodyDiv w:val="1"/>
      <w:marLeft w:val="0"/>
      <w:marRight w:val="0"/>
      <w:marTop w:val="0"/>
      <w:marBottom w:val="0"/>
      <w:divBdr>
        <w:top w:val="none" w:sz="0" w:space="0" w:color="auto"/>
        <w:left w:val="none" w:sz="0" w:space="0" w:color="auto"/>
        <w:bottom w:val="none" w:sz="0" w:space="0" w:color="auto"/>
        <w:right w:val="none" w:sz="0" w:space="0" w:color="auto"/>
      </w:divBdr>
    </w:div>
    <w:div w:id="1063791670">
      <w:bodyDiv w:val="1"/>
      <w:marLeft w:val="0"/>
      <w:marRight w:val="0"/>
      <w:marTop w:val="0"/>
      <w:marBottom w:val="0"/>
      <w:divBdr>
        <w:top w:val="none" w:sz="0" w:space="0" w:color="auto"/>
        <w:left w:val="none" w:sz="0" w:space="0" w:color="auto"/>
        <w:bottom w:val="none" w:sz="0" w:space="0" w:color="auto"/>
        <w:right w:val="none" w:sz="0" w:space="0" w:color="auto"/>
      </w:divBdr>
    </w:div>
    <w:div w:id="1364868401">
      <w:bodyDiv w:val="1"/>
      <w:marLeft w:val="0"/>
      <w:marRight w:val="0"/>
      <w:marTop w:val="0"/>
      <w:marBottom w:val="0"/>
      <w:divBdr>
        <w:top w:val="none" w:sz="0" w:space="0" w:color="auto"/>
        <w:left w:val="none" w:sz="0" w:space="0" w:color="auto"/>
        <w:bottom w:val="none" w:sz="0" w:space="0" w:color="auto"/>
        <w:right w:val="none" w:sz="0" w:space="0" w:color="auto"/>
      </w:divBdr>
    </w:div>
    <w:div w:id="1536775940">
      <w:bodyDiv w:val="1"/>
      <w:marLeft w:val="0"/>
      <w:marRight w:val="0"/>
      <w:marTop w:val="0"/>
      <w:marBottom w:val="0"/>
      <w:divBdr>
        <w:top w:val="none" w:sz="0" w:space="0" w:color="auto"/>
        <w:left w:val="none" w:sz="0" w:space="0" w:color="auto"/>
        <w:bottom w:val="none" w:sz="0" w:space="0" w:color="auto"/>
        <w:right w:val="none" w:sz="0" w:space="0" w:color="auto"/>
      </w:divBdr>
      <w:divsChild>
        <w:div w:id="486165275">
          <w:marLeft w:val="0"/>
          <w:marRight w:val="0"/>
          <w:marTop w:val="0"/>
          <w:marBottom w:val="0"/>
          <w:divBdr>
            <w:top w:val="none" w:sz="0" w:space="0" w:color="auto"/>
            <w:left w:val="none" w:sz="0" w:space="0" w:color="auto"/>
            <w:bottom w:val="none" w:sz="0" w:space="0" w:color="auto"/>
            <w:right w:val="none" w:sz="0" w:space="0" w:color="auto"/>
          </w:divBdr>
          <w:divsChild>
            <w:div w:id="1639533160">
              <w:marLeft w:val="0"/>
              <w:marRight w:val="0"/>
              <w:marTop w:val="0"/>
              <w:marBottom w:val="0"/>
              <w:divBdr>
                <w:top w:val="none" w:sz="0" w:space="0" w:color="auto"/>
                <w:left w:val="none" w:sz="0" w:space="0" w:color="auto"/>
                <w:bottom w:val="none" w:sz="0" w:space="0" w:color="auto"/>
                <w:right w:val="none" w:sz="0" w:space="0" w:color="auto"/>
              </w:divBdr>
              <w:divsChild>
                <w:div w:id="772046676">
                  <w:marLeft w:val="0"/>
                  <w:marRight w:val="0"/>
                  <w:marTop w:val="0"/>
                  <w:marBottom w:val="0"/>
                  <w:divBdr>
                    <w:top w:val="none" w:sz="0" w:space="0" w:color="auto"/>
                    <w:left w:val="none" w:sz="0" w:space="0" w:color="auto"/>
                    <w:bottom w:val="none" w:sz="0" w:space="0" w:color="auto"/>
                    <w:right w:val="none" w:sz="0" w:space="0" w:color="auto"/>
                  </w:divBdr>
                  <w:divsChild>
                    <w:div w:id="4467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87156">
      <w:bodyDiv w:val="1"/>
      <w:marLeft w:val="0"/>
      <w:marRight w:val="0"/>
      <w:marTop w:val="0"/>
      <w:marBottom w:val="0"/>
      <w:divBdr>
        <w:top w:val="none" w:sz="0" w:space="0" w:color="auto"/>
        <w:left w:val="none" w:sz="0" w:space="0" w:color="auto"/>
        <w:bottom w:val="none" w:sz="0" w:space="0" w:color="auto"/>
        <w:right w:val="none" w:sz="0" w:space="0" w:color="auto"/>
      </w:divBdr>
    </w:div>
    <w:div w:id="1687443076">
      <w:bodyDiv w:val="1"/>
      <w:marLeft w:val="0"/>
      <w:marRight w:val="0"/>
      <w:marTop w:val="0"/>
      <w:marBottom w:val="0"/>
      <w:divBdr>
        <w:top w:val="none" w:sz="0" w:space="0" w:color="auto"/>
        <w:left w:val="none" w:sz="0" w:space="0" w:color="auto"/>
        <w:bottom w:val="none" w:sz="0" w:space="0" w:color="auto"/>
        <w:right w:val="none" w:sz="0" w:space="0" w:color="auto"/>
      </w:divBdr>
    </w:div>
    <w:div w:id="1747192175">
      <w:bodyDiv w:val="1"/>
      <w:marLeft w:val="0"/>
      <w:marRight w:val="0"/>
      <w:marTop w:val="0"/>
      <w:marBottom w:val="0"/>
      <w:divBdr>
        <w:top w:val="none" w:sz="0" w:space="0" w:color="auto"/>
        <w:left w:val="none" w:sz="0" w:space="0" w:color="auto"/>
        <w:bottom w:val="none" w:sz="0" w:space="0" w:color="auto"/>
        <w:right w:val="none" w:sz="0" w:space="0" w:color="auto"/>
      </w:divBdr>
    </w:div>
    <w:div w:id="1816993454">
      <w:bodyDiv w:val="1"/>
      <w:marLeft w:val="0"/>
      <w:marRight w:val="0"/>
      <w:marTop w:val="0"/>
      <w:marBottom w:val="0"/>
      <w:divBdr>
        <w:top w:val="none" w:sz="0" w:space="0" w:color="auto"/>
        <w:left w:val="none" w:sz="0" w:space="0" w:color="auto"/>
        <w:bottom w:val="none" w:sz="0" w:space="0" w:color="auto"/>
        <w:right w:val="none" w:sz="0" w:space="0" w:color="auto"/>
      </w:divBdr>
    </w:div>
    <w:div w:id="1866167743">
      <w:bodyDiv w:val="1"/>
      <w:marLeft w:val="0"/>
      <w:marRight w:val="0"/>
      <w:marTop w:val="0"/>
      <w:marBottom w:val="0"/>
      <w:divBdr>
        <w:top w:val="none" w:sz="0" w:space="0" w:color="auto"/>
        <w:left w:val="none" w:sz="0" w:space="0" w:color="auto"/>
        <w:bottom w:val="none" w:sz="0" w:space="0" w:color="auto"/>
        <w:right w:val="none" w:sz="0" w:space="0" w:color="auto"/>
      </w:divBdr>
    </w:div>
    <w:div w:id="2108259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le.rae.es/discapacidad%2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diputados.gob.mx/LeyesBiblio/pdf/LGIPD.pdf" TargetMode="External"/><Relationship Id="rId4" Type="http://schemas.openxmlformats.org/officeDocument/2006/relationships/settings" Target="settings.xml"/><Relationship Id="rId9" Type="http://schemas.openxmlformats.org/officeDocument/2006/relationships/hyperlink" Target="https://www.diputados.gob.mx/LeyesBiblio/pdf/CPEUM.pdf"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ohchr.org/sites/default/files/Documents/Publications/AdvocacyTool_sp.pdf" TargetMode="External"/><Relationship Id="rId3" Type="http://schemas.openxmlformats.org/officeDocument/2006/relationships/hyperlink" Target="file:///C:\Users\bug\Documents\lmaguregui@uach.mx" TargetMode="External"/><Relationship Id="rId7" Type="http://schemas.openxmlformats.org/officeDocument/2006/relationships/hyperlink" Target="https://www.diputados.gob.mx/LeyesBiblio/pdf/LGIPD.pdf" TargetMode="External"/><Relationship Id="rId2" Type="http://schemas.openxmlformats.org/officeDocument/2006/relationships/hyperlink" Target="https://orcid.org/0000-0001-8832-1543" TargetMode="External"/><Relationship Id="rId1" Type="http://schemas.openxmlformats.org/officeDocument/2006/relationships/hyperlink" Target="mailto:%20jegarciav@uach.mx" TargetMode="External"/><Relationship Id="rId6" Type="http://schemas.openxmlformats.org/officeDocument/2006/relationships/hyperlink" Target="https://www.diputados.gob.mx/LeyesBiblio/pdf/CPEUM.pdf" TargetMode="External"/><Relationship Id="rId5" Type="http://schemas.openxmlformats.org/officeDocument/2006/relationships/hyperlink" Target="https://dle.rae.es/discapacidad%20" TargetMode="External"/><Relationship Id="rId4" Type="http://schemas.openxmlformats.org/officeDocument/2006/relationships/hyperlink" Target="https://orcid.org/0000-0001-6153-7416" TargetMode="External"/><Relationship Id="rId9" Type="http://schemas.openxmlformats.org/officeDocument/2006/relationships/hyperlink" Target="https://www.cndh.org.mx/documento/convencion-interamericana-para-la-eliminacion-de-todas-las-formas-de-discriminacion?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Alt07</b:Tag>
    <b:SourceType>Book</b:SourceType>
    <b:Guid>{F1CC584F-FC7B-4E7C-96B6-54E9D93D8AA1}</b:Guid>
    <b:Author>
      <b:Author>
        <b:Corporate>Alto Comisionado de las Naciones Unidas para los Derechos Humanos</b:Corporate>
      </b:Author>
    </b:Author>
    <b:Title>Discapacidad, de la exclusión a la igualdad hacia el pleno ejercicio de los derechos de las personas con discapacidad. </b:Title>
    <b:Year>2007</b:Year>
    <b:Publisher>Naciones Unidas.</b:Publisher>
    <b:RefOrder>1</b:RefOrder>
  </b:Source>
  <b:Source>
    <b:Tag>Com181</b:Tag>
    <b:SourceType>InternetSite</b:SourceType>
    <b:Guid>{CC6C7B85-B357-4800-8638-16455842CC55}</b:Guid>
    <b:Author>
      <b:Author>
        <b:Corporate>Comisión Nacional de los Derechos Humanos</b:Corporate>
      </b:Author>
    </b:Author>
    <b:Title>Convención Interamericana para la Eliminación de todas las formas de Discriminación contra las Personas con Discapacidad</b:Title>
    <b:Year>2018</b:Year>
    <b:YearAccessed>2024</b:YearAccessed>
    <b:MonthAccessed>marzo</b:MonthAccessed>
    <b:DayAccessed>27</b:DayAccessed>
    <b:URL>https://www.cndh.org.mx/sites/default/files/d</b:URL>
    <b:RefOrder>2</b:RefOrder>
  </b:Source>
  <b:Source>
    <b:Tag>Nac24</b:Tag>
    <b:SourceType>InternetSite</b:SourceType>
    <b:Guid>{8440D0BC-F7AB-4CEF-81E2-802E71F36609}</b:Guid>
    <b:Author>
      <b:Author>
        <b:Corporate>Naciones Unidas</b:Corporate>
      </b:Author>
    </b:Author>
    <b:Title>Convención Sobre los Derechos de las Personas con Discapacidad</b:Title>
    <b:YearAccessed>2024</b:YearAccessed>
    <b:MonthAccessed>marzo</b:MonthAccessed>
    <b:DayAccessed>27</b:DayAccessed>
    <b:URL>https://www.ohchr.org/sites/default/files/Documents/Publications/AdvocacyTool_sp.pdf</b:URL>
    <b:Year>2008</b:Year>
    <b:RefOrder>3</b:RefOrder>
  </b:Source>
  <b:Source>
    <b:Tag>Rea24</b:Tag>
    <b:SourceType>InternetSite</b:SourceType>
    <b:Guid>{3B8816AF-7CA8-451F-A9C8-499681DEB593}</b:Guid>
    <b:Title>Diccionario de la Real Academia Española</b:Title>
    <b:Author>
      <b:Author>
        <b:Corporate>Real Academia Española</b:Corporate>
      </b:Author>
    </b:Author>
    <b:YearAccessed>2024</b:YearAccessed>
    <b:MonthAccessed>marzo</b:MonthAccessed>
    <b:DayAccessed>27</b:DayAccessed>
    <b:URL>https://dle.rae.es/discapacidad</b:URL>
    <b:Year>2024</b:Year>
    <b:RefOrder>4</b:RefOrder>
  </b:Source>
  <b:Source>
    <b:Tag>Bie111</b:Tag>
    <b:SourceType>Book</b:SourceType>
    <b:Guid>{05FB2CB9-FA92-4A64-93E7-1D4959C9BDA9}</b:Guid>
    <b:Title>Los derechos humanos de las personas con discapacidad</b:Title>
    <b:Year>2011</b:Year>
    <b:City>Valencia</b:City>
    <b:Publisher>Tirant Lo Blanch</b:Publisher>
    <b:Author>
      <b:Author>
        <b:NameList>
          <b:Person>
            <b:Last>Biel Portero</b:Last>
            <b:First>Israel</b:First>
          </b:Person>
        </b:NameList>
      </b:Author>
    </b:Author>
    <b:RefOrder>5</b:RefOrder>
  </b:Source>
  <b:Source>
    <b:Tag>Faj19</b:Tag>
    <b:SourceType>Book</b:SourceType>
    <b:Guid>{F3AB9AB5-ACE5-4FDA-BA2A-6B6AAB5E6278}</b:Guid>
    <b:Title>Discapacidad Intelectual y capacidad de obrar, de la sustitución de la voluntad al apoyo en la toma de decisiones.</b:Title>
    <b:Year>2019</b:Year>
    <b:Publisher>Tirant Lo Blanch</b:Publisher>
    <b:Author>
      <b:Author>
        <b:NameList>
          <b:Person>
            <b:Last>Fajardo Martínez</b:Last>
            <b:Middle>María</b:Middle>
            <b:First>Carmen </b:First>
          </b:Person>
        </b:NameList>
      </b:Author>
    </b:Author>
    <b:RefOrder>6</b:RefOrder>
  </b:Source>
  <b:Source>
    <b:Tag>Vic15</b:Tag>
    <b:SourceType>Book</b:SourceType>
    <b:Guid>{4996A553-5188-4DA4-95A1-479468236C9E}</b:Guid>
    <b:Title>Hablemos sobre discapacidad y derechos humanos.</b:Title>
    <b:Year>2015</b:Year>
    <b:Author>
      <b:Author>
        <b:NameList>
          <b:Person>
            <b:Last>Victoria Maldonado</b:Last>
            <b:Middle>Alfonso</b:Middle>
            <b:First>Jorge </b:First>
          </b:Person>
        </b:NameList>
      </b:Author>
    </b:Author>
    <b:City>México</b:City>
    <b:Publisher>Centro de Estudios de derechos e investigaciones parlamentarias.</b:Publisher>
    <b:RefOrder>7</b:RefOrder>
  </b:Source>
  <b:Source>
    <b:Tag>Con241</b:Tag>
    <b:SourceType>InternetSite</b:SourceType>
    <b:Guid>{207BBD12-8BC9-40FA-BB76-045E31273820}</b:Guid>
    <b:Author>
      <b:Author>
        <b:Corporate>Constitución Política de los Estados Unidos Mexicanos</b:Corporate>
      </b:Author>
    </b:Author>
    <b:Title>Congreso de la Unión, Diario Oficial de la Federación</b:Title>
    <b:Year>2024</b:Year>
    <b:URL>https://www.diputados.gob.mx/LeyesBiblio/pdf/CPEUM.pdf</b:URL>
    <b:Month>marzo</b:Month>
    <b:Day>22</b:Day>
    <b:RefOrder>8</b:RefOrder>
  </b:Source>
  <b:Source>
    <b:Tag>Ley23</b:Tag>
    <b:SourceType>InternetSite</b:SourceType>
    <b:Guid>{BB43D511-CA11-4D41-9C0E-0D330E586646}</b:Guid>
    <b:Author>
      <b:Author>
        <b:Corporate>Ley General para la Inclusión de las Personas con Discapacidad</b:Corporate>
      </b:Author>
    </b:Author>
    <b:Title>Congreso de la Unión. Diario Oficial de la Federación</b:Title>
    <b:Year>2024</b:Year>
    <b:Month>junio</b:Month>
    <b:Day>14</b:Day>
    <b:URL>https://www.diputados.gob.mx/LeyesBiblio/pdf/LGIPD.pdf</b:URL>
    <b:RefOrder>9</b:RefOrder>
  </b:Source>
</b:Sources>
</file>

<file path=customXml/itemProps1.xml><?xml version="1.0" encoding="utf-8"?>
<ds:datastoreItem xmlns:ds="http://schemas.openxmlformats.org/officeDocument/2006/customXml" ds:itemID="{4D9878E8-939D-4DDB-870A-D56CF98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5425</Words>
  <Characters>30924</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lila maguregui</dc:creator>
  <cp:lastModifiedBy>MISAEL ALEJANDRO BARRIENTOS ROMERO</cp:lastModifiedBy>
  <cp:revision>2</cp:revision>
  <dcterms:created xsi:type="dcterms:W3CDTF">2026-06-03T21:34:00Z</dcterms:created>
  <dcterms:modified xsi:type="dcterms:W3CDTF">2026-06-03T21:34:00Z</dcterms:modified>
</cp:coreProperties>
</file>