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3.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customXml/itemProps1.xml" ContentType="application/vnd.openxmlformats-officedocument.customXmlPropertie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11C5643" w14:textId="72BBAB78" w:rsidR="00C11F6A" w:rsidRPr="00A76372" w:rsidRDefault="00134F4C" w:rsidP="00134F4C">
      <w:pPr>
        <w:spacing w:line="240" w:lineRule="auto"/>
        <w:jc w:val="center"/>
        <w:rPr>
          <w:rFonts w:ascii="Times New Roman" w:hAnsi="Times New Roman" w:cs="Times New Roman"/>
          <w:b/>
          <w:bCs/>
          <w:sz w:val="28"/>
          <w:szCs w:val="28"/>
          <w:lang w:val="en-US"/>
        </w:rPr>
      </w:pPr>
      <w:r w:rsidRPr="00A76372">
        <w:rPr>
          <w:rFonts w:ascii="Times New Roman" w:hAnsi="Times New Roman" w:cs="Times New Roman"/>
          <w:b/>
          <w:bCs/>
          <w:sz w:val="28"/>
          <w:szCs w:val="28"/>
          <w:lang w:val="en-US"/>
        </w:rPr>
        <w:t>Employability and Labor Inequalities: Industrial and Systems Engineering Professionals</w:t>
      </w:r>
    </w:p>
    <w:p w14:paraId="0D0526A0" w14:textId="77777777" w:rsidR="00A76372" w:rsidRDefault="00A76372" w:rsidP="00A76372">
      <w:pPr>
        <w:spacing w:line="240" w:lineRule="auto"/>
        <w:jc w:val="center"/>
        <w:rPr>
          <w:rFonts w:ascii="Times New Roman" w:hAnsi="Times New Roman" w:cs="Times New Roman"/>
          <w:b/>
          <w:bCs/>
          <w:sz w:val="28"/>
          <w:szCs w:val="28"/>
        </w:rPr>
      </w:pPr>
      <w:r w:rsidRPr="005959C0">
        <w:rPr>
          <w:rFonts w:ascii="Times New Roman" w:hAnsi="Times New Roman" w:cs="Times New Roman"/>
          <w:b/>
          <w:bCs/>
          <w:sz w:val="28"/>
          <w:szCs w:val="28"/>
        </w:rPr>
        <w:t>Empleabilidad y desigualdades laborales: profesionales de Ingeniería Industrial y Sistemas</w:t>
      </w:r>
    </w:p>
    <w:p w14:paraId="24AE17CD" w14:textId="77777777" w:rsidR="00A76372" w:rsidRPr="00A76372" w:rsidRDefault="00A76372" w:rsidP="00134F4C">
      <w:pPr>
        <w:spacing w:line="240" w:lineRule="auto"/>
        <w:jc w:val="center"/>
        <w:rPr>
          <w:rFonts w:ascii="Times New Roman" w:hAnsi="Times New Roman" w:cs="Times New Roman"/>
          <w:b/>
          <w:bCs/>
          <w:sz w:val="28"/>
          <w:szCs w:val="28"/>
        </w:rPr>
      </w:pPr>
    </w:p>
    <w:p w14:paraId="6395A696" w14:textId="440B608B" w:rsidR="00F800FB" w:rsidRPr="00134F4C" w:rsidRDefault="00134F4C" w:rsidP="00134F4C">
      <w:pPr>
        <w:jc w:val="center"/>
        <w:rPr>
          <w:rFonts w:ascii="Times New Roman" w:eastAsia="Times New Roman" w:hAnsi="Times New Roman" w:cs="Times New Roman"/>
          <w:b/>
          <w:bCs/>
        </w:rPr>
      </w:pPr>
      <w:r w:rsidRPr="00134F4C">
        <w:rPr>
          <w:rFonts w:ascii="Times New Roman" w:eastAsia="Times New Roman" w:hAnsi="Times New Roman" w:cs="Times New Roman"/>
          <w:b/>
          <w:bCs/>
        </w:rPr>
        <w:t>RESEARCH</w:t>
      </w:r>
    </w:p>
    <w:p w14:paraId="7F24B3C9" w14:textId="0168AB34" w:rsidR="00F800FB" w:rsidRPr="007F7DD6" w:rsidRDefault="007F7DD6" w:rsidP="007F7DD6">
      <w:pPr>
        <w:tabs>
          <w:tab w:val="center" w:pos="4419"/>
          <w:tab w:val="right" w:pos="8838"/>
        </w:tabs>
        <w:spacing w:line="240" w:lineRule="auto"/>
        <w:ind w:left="720" w:firstLine="0"/>
        <w:rPr>
          <w:rFonts w:ascii="Times New Roman" w:eastAsia="Times New Roman" w:hAnsi="Times New Roman" w:cs="Times New Roman"/>
          <w:b/>
          <w:bCs/>
        </w:rPr>
      </w:pPr>
      <w:r>
        <w:rPr>
          <w:rFonts w:ascii="Times New Roman" w:eastAsia="Times New Roman" w:hAnsi="Times New Roman" w:cs="Times New Roman"/>
          <w:b/>
          <w:bCs/>
          <w:lang w:val="es-MX"/>
        </w:rPr>
        <w:t xml:space="preserve">                                             </w:t>
      </w:r>
      <w:r w:rsidRPr="007F7DD6">
        <w:rPr>
          <w:rFonts w:ascii="Times New Roman" w:eastAsia="Times New Roman" w:hAnsi="Times New Roman" w:cs="Times New Roman"/>
          <w:b/>
          <w:bCs/>
        </w:rPr>
        <w:t>Karla Margarita Juvera Quijada</w:t>
      </w:r>
      <w:r w:rsidR="00F800FB" w:rsidRPr="000F0759">
        <w:rPr>
          <w:rFonts w:ascii="Times New Roman" w:eastAsia="Times New Roman" w:hAnsi="Times New Roman" w:cs="Times New Roman"/>
          <w:b/>
          <w:bCs/>
          <w:vertAlign w:val="superscript"/>
          <w:lang w:val="en-GB"/>
        </w:rPr>
        <w:footnoteReference w:id="1"/>
      </w:r>
    </w:p>
    <w:p w14:paraId="3E122A6B" w14:textId="06EF81E8" w:rsidR="00F800FB" w:rsidRPr="000F0759" w:rsidRDefault="007F7DD6" w:rsidP="00F800FB">
      <w:pPr>
        <w:tabs>
          <w:tab w:val="center" w:pos="4419"/>
          <w:tab w:val="right" w:pos="8838"/>
        </w:tabs>
        <w:spacing w:line="240" w:lineRule="auto"/>
        <w:jc w:val="center"/>
        <w:rPr>
          <w:rFonts w:ascii="Times New Roman" w:eastAsia="Times New Roman" w:hAnsi="Times New Roman" w:cs="Times New Roman"/>
          <w:b/>
          <w:bCs/>
        </w:rPr>
      </w:pPr>
      <w:r w:rsidRPr="007F7DD6">
        <w:rPr>
          <w:rFonts w:ascii="Times" w:hAnsi="Times"/>
          <w:b/>
          <w:color w:val="000000"/>
        </w:rPr>
        <w:t xml:space="preserve">Blanca </w:t>
      </w:r>
      <w:proofErr w:type="spellStart"/>
      <w:r w:rsidRPr="007F7DD6">
        <w:rPr>
          <w:rFonts w:ascii="Times" w:hAnsi="Times"/>
          <w:b/>
          <w:color w:val="000000"/>
        </w:rPr>
        <w:t>Esthela</w:t>
      </w:r>
      <w:proofErr w:type="spellEnd"/>
      <w:r w:rsidRPr="007F7DD6">
        <w:rPr>
          <w:rFonts w:ascii="Times" w:hAnsi="Times"/>
          <w:b/>
          <w:color w:val="000000"/>
        </w:rPr>
        <w:t xml:space="preserve"> Lara Enríquez</w:t>
      </w:r>
      <w:r w:rsidRPr="00C83869">
        <w:rPr>
          <w:rFonts w:ascii="Times New Roman" w:eastAsia="Times New Roman" w:hAnsi="Times New Roman" w:cs="Times New Roman"/>
          <w:b/>
          <w:bCs/>
          <w:vertAlign w:val="superscript"/>
          <w:lang w:val="es-MX"/>
        </w:rPr>
        <w:t xml:space="preserve"> </w:t>
      </w:r>
      <w:r w:rsidR="00F800FB" w:rsidRPr="000F0759">
        <w:rPr>
          <w:rFonts w:ascii="Times New Roman" w:eastAsia="Times New Roman" w:hAnsi="Times New Roman" w:cs="Times New Roman"/>
          <w:b/>
          <w:bCs/>
          <w:vertAlign w:val="superscript"/>
          <w:lang w:val="en-GB"/>
        </w:rPr>
        <w:footnoteReference w:id="2"/>
      </w:r>
    </w:p>
    <w:p w14:paraId="59F22336" w14:textId="1BDB03FA" w:rsidR="00F800FB" w:rsidRDefault="00802BF3" w:rsidP="00F800FB">
      <w:pPr>
        <w:tabs>
          <w:tab w:val="center" w:pos="4419"/>
          <w:tab w:val="right" w:pos="8838"/>
        </w:tabs>
        <w:spacing w:line="240" w:lineRule="auto"/>
        <w:jc w:val="center"/>
        <w:rPr>
          <w:rFonts w:ascii="Times New Roman" w:eastAsia="Times New Roman" w:hAnsi="Times New Roman"/>
          <w:shd w:val="clear" w:color="auto" w:fill="FFFFFF"/>
        </w:rPr>
      </w:pPr>
      <w:hyperlink r:id="rId8" w:history="1">
        <w:r w:rsidR="007F7DD6" w:rsidRPr="00B347F8">
          <w:rPr>
            <w:rStyle w:val="Hipervnculo"/>
            <w:rFonts w:ascii="Times New Roman" w:eastAsia="Times New Roman" w:hAnsi="Times New Roman"/>
            <w:shd w:val="clear" w:color="auto" w:fill="FFFFFF"/>
          </w:rPr>
          <w:t>https://doi.org/10.36792/rvu.v28i97.517</w:t>
        </w:r>
      </w:hyperlink>
    </w:p>
    <w:p w14:paraId="393DAE60" w14:textId="77777777" w:rsidR="00F800FB" w:rsidRPr="000F0759" w:rsidRDefault="00F800FB" w:rsidP="00D656BE">
      <w:pPr>
        <w:tabs>
          <w:tab w:val="center" w:pos="4419"/>
          <w:tab w:val="right" w:pos="8838"/>
        </w:tabs>
        <w:spacing w:line="240" w:lineRule="auto"/>
        <w:ind w:firstLine="0"/>
        <w:rPr>
          <w:rFonts w:ascii="Times New Roman" w:eastAsia="Times New Roman" w:hAnsi="Times New Roman"/>
          <w:color w:val="0000FF"/>
          <w:u w:val="single"/>
          <w:shd w:val="clear" w:color="auto" w:fill="FFFFFF"/>
        </w:rPr>
      </w:pPr>
    </w:p>
    <w:p w14:paraId="79D5489F" w14:textId="343059F9" w:rsidR="002826C1" w:rsidRPr="00A76372" w:rsidRDefault="008A08EA" w:rsidP="00A76372">
      <w:pPr>
        <w:pBdr>
          <w:top w:val="nil"/>
          <w:left w:val="nil"/>
          <w:bottom w:val="nil"/>
          <w:right w:val="nil"/>
          <w:between w:val="nil"/>
        </w:pBdr>
        <w:spacing w:after="120" w:line="360" w:lineRule="auto"/>
        <w:ind w:firstLine="0"/>
        <w:mirrorIndents/>
        <w:rPr>
          <w:rFonts w:ascii="Times New Roman" w:eastAsia="Baskerville Old Face" w:hAnsi="Times New Roman" w:cs="Times New Roman"/>
          <w:lang w:val="en-US"/>
        </w:rPr>
      </w:pPr>
      <w:r>
        <w:rPr>
          <w:rFonts w:ascii="Times New Roman" w:eastAsia="Times New Roman" w:hAnsi="Times New Roman" w:cs="Times New Roman"/>
          <w:kern w:val="0"/>
          <w:lang w:val="en-US"/>
          <w14:ligatures w14:val="none"/>
        </w:rPr>
        <w:t>Date r</w:t>
      </w:r>
      <w:r w:rsidR="00134F4C" w:rsidRPr="00A76372">
        <w:rPr>
          <w:rFonts w:ascii="Times New Roman" w:eastAsia="Times New Roman" w:hAnsi="Times New Roman" w:cs="Times New Roman"/>
          <w:kern w:val="0"/>
          <w:lang w:val="en-US"/>
          <w14:ligatures w14:val="none"/>
        </w:rPr>
        <w:t xml:space="preserve">eceived: January 30, 2026                                     </w:t>
      </w:r>
      <w:r>
        <w:rPr>
          <w:rFonts w:ascii="Times New Roman" w:eastAsia="Times New Roman" w:hAnsi="Times New Roman" w:cs="Times New Roman"/>
          <w:kern w:val="0"/>
          <w:lang w:val="en-US"/>
          <w14:ligatures w14:val="none"/>
        </w:rPr>
        <w:t xml:space="preserve">          </w:t>
      </w:r>
      <w:r w:rsidR="00D656BE">
        <w:rPr>
          <w:rFonts w:ascii="Times New Roman" w:eastAsia="Times New Roman" w:hAnsi="Times New Roman" w:cs="Times New Roman"/>
          <w:kern w:val="0"/>
          <w:lang w:val="en-US"/>
          <w14:ligatures w14:val="none"/>
        </w:rPr>
        <w:t xml:space="preserve">      </w:t>
      </w:r>
      <w:bookmarkStart w:id="0" w:name="_GoBack"/>
      <w:bookmarkEnd w:id="0"/>
      <w:r>
        <w:rPr>
          <w:rFonts w:ascii="Times New Roman" w:eastAsia="Times New Roman" w:hAnsi="Times New Roman" w:cs="Times New Roman"/>
          <w:kern w:val="0"/>
          <w:lang w:val="en-US"/>
          <w14:ligatures w14:val="none"/>
        </w:rPr>
        <w:t>Date of ap</w:t>
      </w:r>
      <w:r w:rsidR="00D656BE">
        <w:rPr>
          <w:rFonts w:ascii="Times New Roman" w:eastAsia="Times New Roman" w:hAnsi="Times New Roman" w:cs="Times New Roman"/>
          <w:kern w:val="0"/>
          <w:lang w:val="en-US"/>
          <w14:ligatures w14:val="none"/>
        </w:rPr>
        <w:t>p</w:t>
      </w:r>
      <w:r>
        <w:rPr>
          <w:rFonts w:ascii="Times New Roman" w:eastAsia="Times New Roman" w:hAnsi="Times New Roman" w:cs="Times New Roman"/>
          <w:kern w:val="0"/>
          <w:lang w:val="en-US"/>
          <w14:ligatures w14:val="none"/>
        </w:rPr>
        <w:t>roval</w:t>
      </w:r>
      <w:r w:rsidR="00134F4C" w:rsidRPr="00A76372">
        <w:rPr>
          <w:rFonts w:ascii="Times New Roman" w:eastAsia="Times New Roman" w:hAnsi="Times New Roman" w:cs="Times New Roman"/>
          <w:kern w:val="0"/>
          <w:lang w:val="en-US"/>
          <w14:ligatures w14:val="none"/>
        </w:rPr>
        <w:t>: March 11, 2026</w:t>
      </w:r>
    </w:p>
    <w:p w14:paraId="5BAC8977" w14:textId="6EE272AF" w:rsidR="00C11F6A" w:rsidRPr="005959C0" w:rsidRDefault="00C11F6A" w:rsidP="005959C0">
      <w:pPr>
        <w:spacing w:line="360" w:lineRule="auto"/>
        <w:jc w:val="center"/>
        <w:rPr>
          <w:rFonts w:ascii="Times New Roman" w:hAnsi="Times New Roman" w:cs="Times New Roman"/>
          <w:b/>
          <w:bCs/>
          <w:sz w:val="22"/>
          <w:szCs w:val="22"/>
          <w:lang w:val="en-US"/>
        </w:rPr>
      </w:pPr>
      <w:r w:rsidRPr="005959C0">
        <w:rPr>
          <w:rFonts w:ascii="Times New Roman" w:hAnsi="Times New Roman" w:cs="Times New Roman"/>
          <w:b/>
          <w:bCs/>
          <w:sz w:val="22"/>
          <w:szCs w:val="22"/>
          <w:lang w:val="en-US"/>
        </w:rPr>
        <w:t>Abstract</w:t>
      </w:r>
    </w:p>
    <w:p w14:paraId="564B78C8" w14:textId="7692F65B" w:rsidR="005F5D47" w:rsidRPr="005959C0" w:rsidRDefault="005F5D47" w:rsidP="005959C0">
      <w:pPr>
        <w:spacing w:line="240" w:lineRule="auto"/>
        <w:ind w:firstLine="0"/>
        <w:rPr>
          <w:rFonts w:ascii="Times New Roman" w:hAnsi="Times New Roman" w:cs="Times New Roman"/>
          <w:sz w:val="22"/>
          <w:szCs w:val="22"/>
          <w:lang w:val="en-US"/>
        </w:rPr>
      </w:pPr>
      <w:r w:rsidRPr="005959C0">
        <w:rPr>
          <w:rFonts w:ascii="Times New Roman" w:hAnsi="Times New Roman" w:cs="Times New Roman"/>
          <w:sz w:val="22"/>
          <w:szCs w:val="22"/>
          <w:lang w:val="en-US"/>
        </w:rPr>
        <w:t>The objective of this research is to analyze the employability of Industrial and Systems Engineering graduates from a public university in northwestern Mexico. This analysis was conducted based on three key moments: entry into the workforce, job retention, and career advancement. A multidimensional analytical model with a gender focus was used, articulating personal, contextual, and temporal dimensions. The methodology employed was qualitative; semi-structured interviews were used to identify experiences of entry into, retention in, and advancement within the workforce. The findings reveal differentiated trajectories: men tend to advance linearly, while women face structural barriers, such as the double burden of work and family responsibilities, and greater difficulties in career advancement. The study's limitations are related to the disciplinary field analyzed, the specific regional context, and the limited number of participants. It is concluded that employability is a social construct mediated and conditioned by power relations and inequalities.</w:t>
      </w:r>
    </w:p>
    <w:p w14:paraId="212B0F97" w14:textId="0A0754C3" w:rsidR="008A1C6F" w:rsidRPr="005959C0" w:rsidRDefault="00C11F6A" w:rsidP="005959C0">
      <w:pPr>
        <w:spacing w:line="240" w:lineRule="auto"/>
        <w:ind w:firstLine="0"/>
        <w:jc w:val="left"/>
        <w:rPr>
          <w:rFonts w:ascii="Times New Roman" w:hAnsi="Times New Roman" w:cs="Times New Roman"/>
          <w:b/>
          <w:bCs/>
          <w:sz w:val="22"/>
          <w:szCs w:val="22"/>
          <w:lang w:val="en-US"/>
        </w:rPr>
      </w:pPr>
      <w:r w:rsidRPr="005959C0">
        <w:rPr>
          <w:rFonts w:ascii="Times New Roman" w:hAnsi="Times New Roman" w:cs="Times New Roman"/>
          <w:b/>
          <w:bCs/>
          <w:sz w:val="22"/>
          <w:szCs w:val="22"/>
          <w:lang w:val="en-US"/>
        </w:rPr>
        <w:t>Keywords:</w:t>
      </w:r>
      <w:r w:rsidR="008A1C6F" w:rsidRPr="005959C0">
        <w:rPr>
          <w:rFonts w:ascii="Times New Roman" w:hAnsi="Times New Roman" w:cs="Times New Roman"/>
          <w:b/>
          <w:bCs/>
          <w:sz w:val="22"/>
          <w:szCs w:val="22"/>
          <w:lang w:val="en-US"/>
        </w:rPr>
        <w:t xml:space="preserve"> </w:t>
      </w:r>
      <w:r w:rsidR="008A1C6F" w:rsidRPr="00C83869">
        <w:rPr>
          <w:rFonts w:ascii="Times New Roman" w:hAnsi="Times New Roman" w:cs="Times New Roman"/>
          <w:bCs/>
          <w:sz w:val="22"/>
          <w:szCs w:val="22"/>
          <w:lang w:val="en-US"/>
        </w:rPr>
        <w:t xml:space="preserve">employability, </w:t>
      </w:r>
      <w:r w:rsidR="0068372E" w:rsidRPr="00C83869">
        <w:rPr>
          <w:rFonts w:ascii="Times New Roman" w:hAnsi="Times New Roman" w:cs="Times New Roman"/>
          <w:bCs/>
          <w:sz w:val="22"/>
          <w:szCs w:val="22"/>
          <w:lang w:val="en-US"/>
        </w:rPr>
        <w:t>career paths, gender inequalities</w:t>
      </w:r>
      <w:r w:rsidR="0068372E" w:rsidRPr="005959C0">
        <w:rPr>
          <w:rFonts w:ascii="Times New Roman" w:hAnsi="Times New Roman" w:cs="Times New Roman"/>
          <w:b/>
          <w:bCs/>
          <w:sz w:val="22"/>
          <w:szCs w:val="22"/>
          <w:lang w:val="en-US"/>
        </w:rPr>
        <w:t xml:space="preserve"> </w:t>
      </w:r>
    </w:p>
    <w:p w14:paraId="20FE3D99" w14:textId="45CB24C7" w:rsidR="00C11F6A" w:rsidRDefault="008A1C6F" w:rsidP="005959C0">
      <w:pPr>
        <w:spacing w:line="360" w:lineRule="auto"/>
        <w:ind w:firstLine="0"/>
        <w:jc w:val="left"/>
        <w:rPr>
          <w:rFonts w:ascii="Times New Roman" w:hAnsi="Times New Roman" w:cs="Times New Roman"/>
          <w:bCs/>
          <w:sz w:val="22"/>
          <w:szCs w:val="22"/>
        </w:rPr>
      </w:pPr>
      <w:r w:rsidRPr="005959C0">
        <w:rPr>
          <w:rFonts w:ascii="Times New Roman" w:hAnsi="Times New Roman" w:cs="Times New Roman"/>
          <w:b/>
          <w:bCs/>
          <w:sz w:val="22"/>
          <w:szCs w:val="22"/>
        </w:rPr>
        <w:t xml:space="preserve">JEL Codes: </w:t>
      </w:r>
      <w:r w:rsidRPr="00C83869">
        <w:rPr>
          <w:rFonts w:ascii="Times New Roman" w:hAnsi="Times New Roman" w:cs="Times New Roman"/>
          <w:bCs/>
          <w:sz w:val="22"/>
          <w:szCs w:val="22"/>
        </w:rPr>
        <w:t>J16, J24, I24, O15</w:t>
      </w:r>
    </w:p>
    <w:p w14:paraId="7202E04B" w14:textId="77777777" w:rsidR="00A76372" w:rsidRPr="005959C0" w:rsidRDefault="00A76372" w:rsidP="00A76372">
      <w:pPr>
        <w:spacing w:line="360" w:lineRule="auto"/>
        <w:jc w:val="center"/>
        <w:rPr>
          <w:rFonts w:ascii="Times New Roman" w:hAnsi="Times New Roman" w:cs="Times New Roman"/>
          <w:b/>
          <w:bCs/>
          <w:sz w:val="22"/>
          <w:szCs w:val="22"/>
        </w:rPr>
      </w:pPr>
      <w:r w:rsidRPr="005959C0">
        <w:rPr>
          <w:rFonts w:ascii="Times New Roman" w:hAnsi="Times New Roman" w:cs="Times New Roman"/>
          <w:b/>
          <w:bCs/>
          <w:sz w:val="22"/>
          <w:szCs w:val="22"/>
        </w:rPr>
        <w:t>Resumen</w:t>
      </w:r>
    </w:p>
    <w:p w14:paraId="73638492" w14:textId="77777777" w:rsidR="00A76372" w:rsidRPr="005959C0" w:rsidRDefault="00A76372" w:rsidP="00A76372">
      <w:pPr>
        <w:spacing w:line="240" w:lineRule="auto"/>
        <w:ind w:firstLine="0"/>
        <w:rPr>
          <w:rFonts w:ascii="Times New Roman" w:hAnsi="Times New Roman" w:cs="Times New Roman"/>
          <w:sz w:val="22"/>
          <w:szCs w:val="22"/>
        </w:rPr>
      </w:pPr>
      <w:r w:rsidRPr="005959C0">
        <w:rPr>
          <w:rFonts w:ascii="Times New Roman" w:hAnsi="Times New Roman" w:cs="Times New Roman"/>
          <w:sz w:val="22"/>
          <w:szCs w:val="22"/>
        </w:rPr>
        <w:t>El objetivo de la investigación es analizar la empleabilidad de profesionistas de Ingeniería Industrial y de Sistemas de una universidad pública del noroeste de México. Este análisis se realizó a partir de tres momentos clave: inserción, permanencia y ascenso laboral. Se empleó un modelo analítico multidimensional con enfoque de género que articula las dimensiones personales, contextuales y temporales. La metodología utilizada fue cualitativa; mediante entrevistas semiestructuradas se identifican experiencias de inserción, permanencia y ascenso en los puestos de trabajo. Los hallazgos muestran trayectorias diferenciadas: los hombres tienden a avanzar de forma lineal, mientras que las mujeres enfrentan barreras estructurales, como la doble jornada, y mayores dificultades para el ascenso. Las limitaciones del estudio se relacionan con el campo disciplinar analizado, el contexto regional específico y el número acotado de participantes. Se concluye que la empleabilidad es una construcción social mediada y condicionada por relaciones de poder y desigualdades.</w:t>
      </w:r>
    </w:p>
    <w:p w14:paraId="4BE1C176" w14:textId="77777777" w:rsidR="00A76372" w:rsidRPr="00DB7B48" w:rsidRDefault="00A76372" w:rsidP="00A76372">
      <w:pPr>
        <w:spacing w:line="240" w:lineRule="auto"/>
        <w:ind w:firstLine="0"/>
        <w:jc w:val="left"/>
        <w:rPr>
          <w:rFonts w:ascii="Times New Roman" w:hAnsi="Times New Roman" w:cs="Times New Roman"/>
          <w:bCs/>
          <w:sz w:val="22"/>
          <w:szCs w:val="22"/>
        </w:rPr>
      </w:pPr>
      <w:r w:rsidRPr="005959C0">
        <w:rPr>
          <w:rFonts w:ascii="Times New Roman" w:hAnsi="Times New Roman" w:cs="Times New Roman"/>
          <w:b/>
          <w:bCs/>
          <w:sz w:val="22"/>
          <w:szCs w:val="22"/>
        </w:rPr>
        <w:t xml:space="preserve">Palabras clave: </w:t>
      </w:r>
      <w:r w:rsidRPr="00DB7B48">
        <w:rPr>
          <w:rFonts w:ascii="Times New Roman" w:hAnsi="Times New Roman" w:cs="Times New Roman"/>
          <w:bCs/>
          <w:sz w:val="22"/>
          <w:szCs w:val="22"/>
        </w:rPr>
        <w:t xml:space="preserve">empleabilidad, trayectorias laborales, desigualdades de género </w:t>
      </w:r>
    </w:p>
    <w:p w14:paraId="1D4EB951" w14:textId="0AAEEC40" w:rsidR="00A76372" w:rsidRPr="005959C0" w:rsidRDefault="00A76372" w:rsidP="00A76372">
      <w:pPr>
        <w:spacing w:line="240" w:lineRule="auto"/>
        <w:ind w:firstLine="0"/>
        <w:jc w:val="left"/>
        <w:rPr>
          <w:rFonts w:ascii="Times New Roman" w:hAnsi="Times New Roman" w:cs="Times New Roman"/>
          <w:b/>
          <w:bCs/>
          <w:sz w:val="22"/>
          <w:szCs w:val="22"/>
        </w:rPr>
      </w:pPr>
      <w:r w:rsidRPr="005959C0">
        <w:rPr>
          <w:rFonts w:ascii="Times New Roman" w:hAnsi="Times New Roman" w:cs="Times New Roman"/>
          <w:b/>
          <w:bCs/>
          <w:sz w:val="22"/>
          <w:szCs w:val="22"/>
        </w:rPr>
        <w:t xml:space="preserve">Códigos </w:t>
      </w:r>
      <w:r w:rsidRPr="00DB7B48">
        <w:rPr>
          <w:rFonts w:ascii="Times New Roman" w:hAnsi="Times New Roman" w:cs="Times New Roman"/>
          <w:bCs/>
          <w:sz w:val="22"/>
          <w:szCs w:val="22"/>
        </w:rPr>
        <w:t>JEL: J16, J24, I24, O15</w:t>
      </w:r>
    </w:p>
    <w:p w14:paraId="5DC24313" w14:textId="058376C9" w:rsidR="00134F4C" w:rsidRPr="00134F4C" w:rsidRDefault="00134F4C" w:rsidP="00134F4C">
      <w:pPr>
        <w:pStyle w:val="Prrafodelista"/>
        <w:numPr>
          <w:ilvl w:val="0"/>
          <w:numId w:val="2"/>
        </w:numPr>
        <w:spacing w:line="360" w:lineRule="auto"/>
        <w:jc w:val="center"/>
        <w:rPr>
          <w:rFonts w:ascii="Times New Roman" w:hAnsi="Times New Roman" w:cs="Times New Roman"/>
          <w:b/>
          <w:bCs/>
        </w:rPr>
      </w:pPr>
      <w:r w:rsidRPr="00134F4C">
        <w:rPr>
          <w:rFonts w:ascii="Times New Roman" w:hAnsi="Times New Roman" w:cs="Times New Roman"/>
          <w:b/>
          <w:bCs/>
        </w:rPr>
        <w:lastRenderedPageBreak/>
        <w:t xml:space="preserve">INTRODUCTION </w:t>
      </w:r>
    </w:p>
    <w:p w14:paraId="123A8A0F" w14:textId="77777777" w:rsidR="00134F4C" w:rsidRPr="00A76372" w:rsidRDefault="00134F4C" w:rsidP="00292EA8">
      <w:pPr>
        <w:spacing w:line="360" w:lineRule="auto"/>
        <w:ind w:firstLine="709"/>
        <w:rPr>
          <w:rFonts w:ascii="Times New Roman" w:hAnsi="Times New Roman" w:cs="Times New Roman"/>
          <w:lang w:val="en-US"/>
        </w:rPr>
      </w:pPr>
      <w:r w:rsidRPr="00A76372">
        <w:rPr>
          <w:rFonts w:ascii="Times New Roman" w:hAnsi="Times New Roman" w:cs="Times New Roman"/>
          <w:lang w:val="en-US"/>
        </w:rPr>
        <w:t xml:space="preserve">Since the late twentieth century, the transition of young professionals into the labor market has become increasingly complex. Transformations derived from globalization, the expansion of higher education, technological advances, and labor flexibility have redefined the processes of labor market entry, employment retention, and career advancement. These transformations have given rise to a new socioeconomic context characterized by emerging forms of learning, the reorganization of work, and increasingly demanding expectations for professionals. The International </w:t>
      </w:r>
      <w:proofErr w:type="spellStart"/>
      <w:r w:rsidRPr="00A76372">
        <w:rPr>
          <w:rFonts w:ascii="Times New Roman" w:hAnsi="Times New Roman" w:cs="Times New Roman"/>
          <w:lang w:val="en-US"/>
        </w:rPr>
        <w:t>Labour</w:t>
      </w:r>
      <w:proofErr w:type="spellEnd"/>
      <w:r w:rsidRPr="00A76372">
        <w:rPr>
          <w:rFonts w:ascii="Times New Roman" w:hAnsi="Times New Roman" w:cs="Times New Roman"/>
          <w:lang w:val="en-US"/>
        </w:rPr>
        <w:t xml:space="preserve"> Organization (International </w:t>
      </w:r>
      <w:proofErr w:type="spellStart"/>
      <w:r w:rsidRPr="00A76372">
        <w:rPr>
          <w:rFonts w:ascii="Times New Roman" w:hAnsi="Times New Roman" w:cs="Times New Roman"/>
          <w:lang w:val="en-US"/>
        </w:rPr>
        <w:t>Labour</w:t>
      </w:r>
      <w:proofErr w:type="spellEnd"/>
      <w:r w:rsidRPr="00A76372">
        <w:rPr>
          <w:rFonts w:ascii="Times New Roman" w:hAnsi="Times New Roman" w:cs="Times New Roman"/>
          <w:lang w:val="en-US"/>
        </w:rPr>
        <w:t xml:space="preserve"> Organization [ILO], 2019) has noted that these changes in the labor market generate problems of unemployment, underemployment, and informality that particularly affect young people, who face growing difficulties in accessing stable and decent working conditions.</w:t>
      </w:r>
    </w:p>
    <w:p w14:paraId="6ACF2EC6" w14:textId="77777777" w:rsidR="00134F4C" w:rsidRPr="00A76372" w:rsidRDefault="00134F4C" w:rsidP="00292EA8">
      <w:pPr>
        <w:spacing w:line="360" w:lineRule="auto"/>
        <w:ind w:firstLine="709"/>
        <w:rPr>
          <w:rFonts w:ascii="Times New Roman" w:hAnsi="Times New Roman" w:cs="Times New Roman"/>
          <w:lang w:val="en-US"/>
        </w:rPr>
      </w:pPr>
      <w:r w:rsidRPr="00A76372">
        <w:rPr>
          <w:rFonts w:ascii="Times New Roman" w:hAnsi="Times New Roman" w:cs="Times New Roman"/>
          <w:lang w:val="en-US"/>
        </w:rPr>
        <w:t xml:space="preserve">Higher education plays a key role in the formation of human capital and the accreditation of knowledge for the labor market; however, a gap persists between academic training and real employment opportunities. As noted by Scheele et al. (2009) and </w:t>
      </w:r>
      <w:proofErr w:type="spellStart"/>
      <w:r w:rsidRPr="00A76372">
        <w:rPr>
          <w:rFonts w:ascii="Times New Roman" w:hAnsi="Times New Roman" w:cs="Times New Roman"/>
          <w:lang w:val="en-US"/>
        </w:rPr>
        <w:t>Siivonen</w:t>
      </w:r>
      <w:proofErr w:type="spellEnd"/>
      <w:r w:rsidRPr="00A76372">
        <w:rPr>
          <w:rFonts w:ascii="Times New Roman" w:hAnsi="Times New Roman" w:cs="Times New Roman"/>
          <w:lang w:val="en-US"/>
        </w:rPr>
        <w:t xml:space="preserve"> et al. (2023), the expansion of higher education has not guaranteed access to quality employment but has instead generated new tensions between what graduates learn and the demands of the labor market. In this context, employability has gained prominence in educational policies and in the agendas of Higher Education Institutions (HEIs), although its meritocratic orientation has been questioned by perspectives that understand it as a social construct shaped by structural, institutional, and cultural elements (Tomlinson, 2007; Aguilar-Barceló &amp; Mungaray-</w:t>
      </w:r>
      <w:proofErr w:type="spellStart"/>
      <w:r w:rsidRPr="00A76372">
        <w:rPr>
          <w:rFonts w:ascii="Times New Roman" w:hAnsi="Times New Roman" w:cs="Times New Roman"/>
          <w:lang w:val="en-US"/>
        </w:rPr>
        <w:t>Moctezuma</w:t>
      </w:r>
      <w:proofErr w:type="spellEnd"/>
      <w:r w:rsidRPr="00A76372">
        <w:rPr>
          <w:rFonts w:ascii="Times New Roman" w:hAnsi="Times New Roman" w:cs="Times New Roman"/>
          <w:lang w:val="en-US"/>
        </w:rPr>
        <w:t>, 2019). From this critical perspective, employability is configured at the intersection of multiple dimensions—individual characteristics, access to social networks, labor market structures, socioeconomic conditions, and relations of power and gender—rather than solely through the accumulation of human capital.</w:t>
      </w:r>
    </w:p>
    <w:p w14:paraId="29424D27" w14:textId="77777777" w:rsidR="00134F4C" w:rsidRPr="00A76372" w:rsidRDefault="00134F4C" w:rsidP="00292EA8">
      <w:pPr>
        <w:spacing w:line="360" w:lineRule="auto"/>
        <w:ind w:firstLine="709"/>
        <w:rPr>
          <w:rFonts w:ascii="Times New Roman" w:hAnsi="Times New Roman" w:cs="Times New Roman"/>
          <w:lang w:val="en-US"/>
        </w:rPr>
      </w:pPr>
      <w:r w:rsidRPr="00A76372">
        <w:rPr>
          <w:rFonts w:ascii="Times New Roman" w:hAnsi="Times New Roman" w:cs="Times New Roman"/>
          <w:lang w:val="en-US"/>
        </w:rPr>
        <w:t>In Mexico, despite the growing academic production on higher education and employment, many studies maintain a quantitative focus centered on labor market entry, which limits the analysis of employability to the first job. This approach overlooks critical dimensions such as employment retention and career advancement, long-term professional trajectories, and the conditions that enable or restrict upward mobility.</w:t>
      </w:r>
    </w:p>
    <w:p w14:paraId="6F96A84F" w14:textId="77777777" w:rsidR="00134F4C" w:rsidRPr="00A76372" w:rsidRDefault="00134F4C" w:rsidP="00292EA8">
      <w:pPr>
        <w:spacing w:line="360" w:lineRule="auto"/>
        <w:ind w:firstLine="709"/>
        <w:rPr>
          <w:rFonts w:ascii="Times New Roman" w:hAnsi="Times New Roman" w:cs="Times New Roman"/>
          <w:lang w:val="en-US"/>
        </w:rPr>
      </w:pPr>
      <w:r w:rsidRPr="00A76372">
        <w:rPr>
          <w:rFonts w:ascii="Times New Roman" w:hAnsi="Times New Roman" w:cs="Times New Roman"/>
          <w:lang w:val="en-US"/>
        </w:rPr>
        <w:t xml:space="preserve">This article adopts a multidimensional approach to employability that considers three key moments: labor market entry, employment retention, and career advancement, understood as continuous and interrelated processes. It also demonstrates that employability is deeply conditioned </w:t>
      </w:r>
      <w:r w:rsidRPr="00A76372">
        <w:rPr>
          <w:rFonts w:ascii="Times New Roman" w:hAnsi="Times New Roman" w:cs="Times New Roman"/>
          <w:lang w:val="en-US"/>
        </w:rPr>
        <w:lastRenderedPageBreak/>
        <w:t xml:space="preserve">by gender inequalities. Despite the sustained increase in women’s enrollment in higher education and their growing participation in the labor market, women continue to face barriers to accessing quality employment, remaining in their positions, and advancing toward positions with greater responsibility and income. As noted by </w:t>
      </w:r>
      <w:proofErr w:type="spellStart"/>
      <w:r w:rsidRPr="00A76372">
        <w:rPr>
          <w:rFonts w:ascii="Times New Roman" w:hAnsi="Times New Roman" w:cs="Times New Roman"/>
          <w:lang w:val="en-US"/>
        </w:rPr>
        <w:t>Rentería</w:t>
      </w:r>
      <w:proofErr w:type="spellEnd"/>
      <w:r w:rsidRPr="00A76372">
        <w:rPr>
          <w:rFonts w:ascii="Times New Roman" w:hAnsi="Times New Roman" w:cs="Times New Roman"/>
          <w:lang w:val="en-US"/>
        </w:rPr>
        <w:t>-Pérez et al. (2022), gender-based barriers persist both in hiring mechanisms and in professional trajectories; patterns of exclusion continue to reproduce inequalities that limit women’s labor opportunities.</w:t>
      </w:r>
    </w:p>
    <w:p w14:paraId="01C3C20F" w14:textId="77777777" w:rsidR="00134F4C" w:rsidRPr="00A76372" w:rsidRDefault="00134F4C" w:rsidP="00292EA8">
      <w:pPr>
        <w:spacing w:line="360" w:lineRule="auto"/>
        <w:ind w:firstLine="709"/>
        <w:rPr>
          <w:rFonts w:ascii="Times New Roman" w:hAnsi="Times New Roman" w:cs="Times New Roman"/>
          <w:lang w:val="en-US"/>
        </w:rPr>
      </w:pPr>
      <w:r w:rsidRPr="00A76372">
        <w:rPr>
          <w:rFonts w:ascii="Times New Roman" w:hAnsi="Times New Roman" w:cs="Times New Roman"/>
          <w:lang w:val="en-US"/>
        </w:rPr>
        <w:t>Industrial and Systems Engineering has historically been a masculinized field. The objective of this article is to analyze the construction of employability among male and female graduates of this discipline at three moments of their professional trajectories: entry into the labor market, employment retention, and opportunities for career advancement. The study adopts a critical approach with a gender perspective, which makes it possible to reveal the structural inequalities shaping professional trajectories by considering not only the competencies and academic achievements of professionals but also the role of social networks, working conditions, and institutional contexts. The central hypothesis proposes that employability is conditioned by contextual, structural, and relational factors rather than solely by individual characteristics. This situation generates disadvantages for women in their labor market entry, employment retention, and career advancement, producing professional trajectories that are dynamic but unequal.</w:t>
      </w:r>
    </w:p>
    <w:p w14:paraId="4DF86761" w14:textId="77777777" w:rsidR="00134F4C" w:rsidRPr="00A76372" w:rsidRDefault="00134F4C" w:rsidP="00292EA8">
      <w:pPr>
        <w:spacing w:line="360" w:lineRule="auto"/>
        <w:ind w:firstLine="709"/>
        <w:rPr>
          <w:rFonts w:ascii="Times New Roman" w:hAnsi="Times New Roman" w:cs="Times New Roman"/>
          <w:lang w:val="en-US"/>
        </w:rPr>
      </w:pPr>
      <w:r w:rsidRPr="00A76372">
        <w:rPr>
          <w:rFonts w:ascii="Times New Roman" w:hAnsi="Times New Roman" w:cs="Times New Roman"/>
          <w:lang w:val="en-US"/>
        </w:rPr>
        <w:t>The article is organized into four sections, in addition to this introduction. The first addresses theoretical debates on employability and gender and presents an analytical model composed of three dimensions: personal, contextual, and temporal. The second explains the qualitative methodology and the study population. The third reconstructs employability trajectories through the analysis of labor market entry, employment retention, and career advancement, considering gender inequalities and the tensions between stability, uncertainty, and professional life projects. The final section presents the conclusions, summarizing the contributions of the study, its limitations, and future lines of research.</w:t>
      </w:r>
    </w:p>
    <w:p w14:paraId="4C9F54AA" w14:textId="77777777" w:rsidR="00134F4C" w:rsidRPr="00C83869" w:rsidRDefault="00134F4C" w:rsidP="00134F4C">
      <w:pPr>
        <w:spacing w:line="360" w:lineRule="auto"/>
        <w:ind w:firstLine="0"/>
        <w:rPr>
          <w:rFonts w:ascii="Times New Roman" w:hAnsi="Times New Roman" w:cs="Times New Roman"/>
          <w:b/>
          <w:bCs/>
          <w:lang w:val="en-US"/>
        </w:rPr>
      </w:pPr>
    </w:p>
    <w:p w14:paraId="41C4A18E" w14:textId="502D077C" w:rsidR="00567BEE" w:rsidRPr="005959C0" w:rsidRDefault="00134F4C" w:rsidP="005959C0">
      <w:pPr>
        <w:pStyle w:val="Prrafodelista"/>
        <w:numPr>
          <w:ilvl w:val="0"/>
          <w:numId w:val="2"/>
        </w:numPr>
        <w:spacing w:line="360" w:lineRule="auto"/>
        <w:jc w:val="center"/>
        <w:rPr>
          <w:rFonts w:ascii="Times New Roman" w:hAnsi="Times New Roman" w:cs="Times New Roman"/>
          <w:b/>
          <w:bCs/>
        </w:rPr>
      </w:pPr>
      <w:r w:rsidRPr="00134F4C">
        <w:rPr>
          <w:rFonts w:ascii="Times New Roman" w:hAnsi="Times New Roman" w:cs="Times New Roman"/>
          <w:b/>
          <w:bCs/>
        </w:rPr>
        <w:t>THEORETICAL FRAMEWORK</w:t>
      </w:r>
    </w:p>
    <w:p w14:paraId="07C93F68" w14:textId="410DA6E2" w:rsidR="00591AE3" w:rsidRPr="00591AE3" w:rsidRDefault="00134F4C" w:rsidP="00591AE3">
      <w:pPr>
        <w:pStyle w:val="Prrafodelista"/>
        <w:numPr>
          <w:ilvl w:val="1"/>
          <w:numId w:val="2"/>
        </w:numPr>
        <w:spacing w:line="360" w:lineRule="auto"/>
        <w:rPr>
          <w:rFonts w:ascii="Times New Roman" w:hAnsi="Times New Roman" w:cs="Times New Roman"/>
          <w:b/>
          <w:bCs/>
        </w:rPr>
      </w:pPr>
      <w:r w:rsidRPr="00591AE3">
        <w:rPr>
          <w:rFonts w:ascii="Times New Roman" w:hAnsi="Times New Roman" w:cs="Times New Roman"/>
          <w:b/>
          <w:bCs/>
        </w:rPr>
        <w:t>Employability: Theoretical Approaches and Debates</w:t>
      </w:r>
    </w:p>
    <w:p w14:paraId="253C8D9B" w14:textId="77777777" w:rsidR="00591AE3" w:rsidRPr="00A76372" w:rsidRDefault="00591AE3" w:rsidP="00591AE3">
      <w:pPr>
        <w:spacing w:line="360" w:lineRule="auto"/>
        <w:rPr>
          <w:rFonts w:ascii="Times New Roman" w:hAnsi="Times New Roman" w:cs="Times New Roman"/>
          <w:lang w:val="en-US"/>
        </w:rPr>
      </w:pPr>
      <w:r w:rsidRPr="00A76372">
        <w:rPr>
          <w:rFonts w:ascii="Times New Roman" w:hAnsi="Times New Roman" w:cs="Times New Roman"/>
          <w:lang w:val="en-US"/>
        </w:rPr>
        <w:t xml:space="preserve">Employability has traditionally been approached from an individualistic perspective, centered on the skills and competencies that graduates acquire during their university education. Traditional perspectives have developed competency-based models, particularly those proposed by </w:t>
      </w:r>
      <w:proofErr w:type="spellStart"/>
      <w:r w:rsidRPr="00A76372">
        <w:rPr>
          <w:rFonts w:ascii="Times New Roman" w:hAnsi="Times New Roman" w:cs="Times New Roman"/>
          <w:lang w:val="en-US"/>
        </w:rPr>
        <w:lastRenderedPageBreak/>
        <w:t>Yorke</w:t>
      </w:r>
      <w:proofErr w:type="spellEnd"/>
      <w:r w:rsidRPr="00A76372">
        <w:rPr>
          <w:rFonts w:ascii="Times New Roman" w:hAnsi="Times New Roman" w:cs="Times New Roman"/>
          <w:lang w:val="en-US"/>
        </w:rPr>
        <w:t xml:space="preserve"> (2005), </w:t>
      </w:r>
      <w:proofErr w:type="spellStart"/>
      <w:r w:rsidRPr="00A76372">
        <w:rPr>
          <w:rFonts w:ascii="Times New Roman" w:hAnsi="Times New Roman" w:cs="Times New Roman"/>
          <w:lang w:val="en-US"/>
        </w:rPr>
        <w:t>Dacre</w:t>
      </w:r>
      <w:proofErr w:type="spellEnd"/>
      <w:r w:rsidRPr="00A76372">
        <w:rPr>
          <w:rFonts w:ascii="Times New Roman" w:hAnsi="Times New Roman" w:cs="Times New Roman"/>
          <w:lang w:val="en-US"/>
        </w:rPr>
        <w:t xml:space="preserve"> Pool and Sewell (2007), and Van der </w:t>
      </w:r>
      <w:proofErr w:type="spellStart"/>
      <w:r w:rsidRPr="00A76372">
        <w:rPr>
          <w:rFonts w:ascii="Times New Roman" w:hAnsi="Times New Roman" w:cs="Times New Roman"/>
          <w:lang w:val="en-US"/>
        </w:rPr>
        <w:t>Heijde</w:t>
      </w:r>
      <w:proofErr w:type="spellEnd"/>
      <w:r w:rsidRPr="00A76372">
        <w:rPr>
          <w:rFonts w:ascii="Times New Roman" w:hAnsi="Times New Roman" w:cs="Times New Roman"/>
          <w:lang w:val="en-US"/>
        </w:rPr>
        <w:t xml:space="preserve"> (2006), in which employability is defined as the capacity to obtain, maintain, and perform a job satisfactorily. These approaches tend to emphasize individual responsibility for professional success, without fully addressing the structural inequalities that shape access to, retention in, and mobility within employment.</w:t>
      </w:r>
    </w:p>
    <w:p w14:paraId="1F11492E" w14:textId="77777777" w:rsidR="00591AE3" w:rsidRPr="00A76372" w:rsidRDefault="00591AE3" w:rsidP="00591AE3">
      <w:pPr>
        <w:spacing w:line="360" w:lineRule="auto"/>
        <w:rPr>
          <w:rFonts w:ascii="Times New Roman" w:hAnsi="Times New Roman" w:cs="Times New Roman"/>
          <w:lang w:val="en-US"/>
        </w:rPr>
      </w:pPr>
      <w:r w:rsidRPr="00A76372">
        <w:rPr>
          <w:rFonts w:ascii="Times New Roman" w:hAnsi="Times New Roman" w:cs="Times New Roman"/>
          <w:lang w:val="en-US"/>
        </w:rPr>
        <w:t>In contrast, more recent perspectives argue that employability should be understood as a socially mediated phenomenon. Brown et al. (2003) and Hall (2020) contend that its construction goes beyond individual attributes and incorporates institutional contexts, labor market dynamics, and power relations that influence professional opportunities. Along these lines, recent studies highlight the need to incorporate critical approaches that consider the interaction between different forms of capital—particularly human and social capital—and broader socio-labor structures (</w:t>
      </w:r>
      <w:proofErr w:type="spellStart"/>
      <w:r w:rsidRPr="00A76372">
        <w:rPr>
          <w:rFonts w:ascii="Times New Roman" w:hAnsi="Times New Roman" w:cs="Times New Roman"/>
          <w:lang w:val="en-US"/>
        </w:rPr>
        <w:t>Siivonen</w:t>
      </w:r>
      <w:proofErr w:type="spellEnd"/>
      <w:r w:rsidRPr="00A76372">
        <w:rPr>
          <w:rFonts w:ascii="Times New Roman" w:hAnsi="Times New Roman" w:cs="Times New Roman"/>
          <w:lang w:val="en-US"/>
        </w:rPr>
        <w:t xml:space="preserve"> et al., 2023). Similarly, </w:t>
      </w:r>
      <w:proofErr w:type="spellStart"/>
      <w:r w:rsidRPr="00A76372">
        <w:rPr>
          <w:rFonts w:ascii="Times New Roman" w:hAnsi="Times New Roman" w:cs="Times New Roman"/>
          <w:lang w:val="en-US"/>
        </w:rPr>
        <w:t>Peeters</w:t>
      </w:r>
      <w:proofErr w:type="spellEnd"/>
      <w:r w:rsidRPr="00A76372">
        <w:rPr>
          <w:rFonts w:ascii="Times New Roman" w:hAnsi="Times New Roman" w:cs="Times New Roman"/>
          <w:lang w:val="en-US"/>
        </w:rPr>
        <w:t xml:space="preserve"> et al. (2019) and Clarke (2018) point out that employability emerges from the interaction between personal attributes and external factors, such as economic structures, the type of employment available, territorial conditions, and labor market segmentation.</w:t>
      </w:r>
    </w:p>
    <w:p w14:paraId="75312354" w14:textId="77777777" w:rsidR="00591AE3" w:rsidRPr="00A76372" w:rsidRDefault="00591AE3" w:rsidP="00591AE3">
      <w:pPr>
        <w:spacing w:line="360" w:lineRule="auto"/>
        <w:rPr>
          <w:rFonts w:ascii="Times New Roman" w:hAnsi="Times New Roman" w:cs="Times New Roman"/>
          <w:lang w:val="en-US"/>
        </w:rPr>
      </w:pPr>
      <w:r w:rsidRPr="00A76372">
        <w:rPr>
          <w:rFonts w:ascii="Times New Roman" w:hAnsi="Times New Roman" w:cs="Times New Roman"/>
          <w:lang w:val="en-US"/>
        </w:rPr>
        <w:t>In this study, a distinction is made between labor market entry and employability. Labor market entry refers to the initial process of accessing employment after graduation, whereas employability is understood as a broader process that includes the capacity to access, remain in, and progress within the labor market over time. This distinction makes it possible to analyze not only the moment of entry into employment but also the subsequent professional trajectories that develop throughout individuals’ careers.</w:t>
      </w:r>
    </w:p>
    <w:p w14:paraId="79254180" w14:textId="77777777" w:rsidR="00591AE3" w:rsidRPr="00A76372" w:rsidRDefault="00591AE3" w:rsidP="00591AE3">
      <w:pPr>
        <w:spacing w:line="360" w:lineRule="auto"/>
        <w:rPr>
          <w:rFonts w:ascii="Times New Roman" w:hAnsi="Times New Roman" w:cs="Times New Roman"/>
          <w:lang w:val="en-US"/>
        </w:rPr>
      </w:pPr>
      <w:r w:rsidRPr="00A76372">
        <w:rPr>
          <w:rFonts w:ascii="Times New Roman" w:hAnsi="Times New Roman" w:cs="Times New Roman"/>
          <w:lang w:val="en-US"/>
        </w:rPr>
        <w:t>In Latin America, studies on employability remain relatively limited and have mostly privileged quantitative approaches aimed at measuring variables such as labor market entry, income, and employment duration. However, more recent research has proposed broader perspectives. Orellana (2018) and Jiménez-</w:t>
      </w:r>
      <w:proofErr w:type="spellStart"/>
      <w:r w:rsidRPr="00A76372">
        <w:rPr>
          <w:rFonts w:ascii="Times New Roman" w:hAnsi="Times New Roman" w:cs="Times New Roman"/>
          <w:lang w:val="en-US"/>
        </w:rPr>
        <w:t>Ulate</w:t>
      </w:r>
      <w:proofErr w:type="spellEnd"/>
      <w:r w:rsidRPr="00A76372">
        <w:rPr>
          <w:rFonts w:ascii="Times New Roman" w:hAnsi="Times New Roman" w:cs="Times New Roman"/>
          <w:lang w:val="en-US"/>
        </w:rPr>
        <w:t xml:space="preserve"> (2022) suggest understanding employability as a complex and multidimensional social construct that involves educational processes, professional trajectories, and the structural conditions of the labor market.</w:t>
      </w:r>
    </w:p>
    <w:p w14:paraId="254ED299" w14:textId="77777777" w:rsidR="00591AE3" w:rsidRPr="00A76372" w:rsidRDefault="00591AE3" w:rsidP="00591AE3">
      <w:pPr>
        <w:spacing w:line="360" w:lineRule="auto"/>
        <w:rPr>
          <w:rFonts w:ascii="Times New Roman" w:hAnsi="Times New Roman" w:cs="Times New Roman"/>
          <w:lang w:val="en-US"/>
        </w:rPr>
      </w:pPr>
      <w:r w:rsidRPr="00A76372">
        <w:rPr>
          <w:rFonts w:ascii="Times New Roman" w:hAnsi="Times New Roman" w:cs="Times New Roman"/>
          <w:lang w:val="en-US"/>
        </w:rPr>
        <w:t xml:space="preserve">Research by Jacinto and </w:t>
      </w:r>
      <w:proofErr w:type="spellStart"/>
      <w:r w:rsidRPr="00A76372">
        <w:rPr>
          <w:rFonts w:ascii="Times New Roman" w:hAnsi="Times New Roman" w:cs="Times New Roman"/>
          <w:lang w:val="en-US"/>
        </w:rPr>
        <w:t>Millenaar</w:t>
      </w:r>
      <w:proofErr w:type="spellEnd"/>
      <w:r w:rsidRPr="00A76372">
        <w:rPr>
          <w:rFonts w:ascii="Times New Roman" w:hAnsi="Times New Roman" w:cs="Times New Roman"/>
          <w:lang w:val="en-US"/>
        </w:rPr>
        <w:t xml:space="preserve"> (2010) and </w:t>
      </w:r>
      <w:proofErr w:type="spellStart"/>
      <w:r w:rsidRPr="00A76372">
        <w:rPr>
          <w:rFonts w:ascii="Times New Roman" w:hAnsi="Times New Roman" w:cs="Times New Roman"/>
          <w:lang w:val="en-US"/>
        </w:rPr>
        <w:t>Tenjo</w:t>
      </w:r>
      <w:proofErr w:type="spellEnd"/>
      <w:r w:rsidRPr="00A76372">
        <w:rPr>
          <w:rFonts w:ascii="Times New Roman" w:hAnsi="Times New Roman" w:cs="Times New Roman"/>
          <w:lang w:val="en-US"/>
        </w:rPr>
        <w:t xml:space="preserve"> et al. (2017) shows that women face greater difficulties in accessing, remaining in, and advancing within the labor market, even when they possess similar levels of education as men. Incorporating a gender perspective makes it possible to reveal the symbolic, structural, and organizational barriers that affect men and women differently, particularly in fields such as engineering and the exact sciences. Lamas (2016) argues </w:t>
      </w:r>
      <w:r w:rsidRPr="00A76372">
        <w:rPr>
          <w:rFonts w:ascii="Times New Roman" w:hAnsi="Times New Roman" w:cs="Times New Roman"/>
          <w:lang w:val="en-US"/>
        </w:rPr>
        <w:lastRenderedPageBreak/>
        <w:t>that knowledge is not neutral and that research must recognize the power relations and inequalities between genders. Integrating this perspective helps explain how employability processes are mediated by the sexual division of labor, wage inequality, and the reproduction of gender stereotypes in professional environments.</w:t>
      </w:r>
    </w:p>
    <w:p w14:paraId="5BF1FE3D" w14:textId="77777777" w:rsidR="00591AE3" w:rsidRPr="00A76372" w:rsidRDefault="00591AE3" w:rsidP="00591AE3">
      <w:pPr>
        <w:spacing w:line="360" w:lineRule="auto"/>
        <w:rPr>
          <w:rFonts w:ascii="Times New Roman" w:hAnsi="Times New Roman" w:cs="Times New Roman"/>
          <w:lang w:val="en-US"/>
        </w:rPr>
      </w:pPr>
      <w:r w:rsidRPr="00A76372">
        <w:rPr>
          <w:rFonts w:ascii="Times New Roman" w:hAnsi="Times New Roman" w:cs="Times New Roman"/>
          <w:lang w:val="en-US"/>
        </w:rPr>
        <w:t xml:space="preserve">Several studies have documented that, despite the expansion of women’s participation in higher education, labor opportunities continue to be unequal. </w:t>
      </w:r>
      <w:proofErr w:type="spellStart"/>
      <w:r w:rsidRPr="00A76372">
        <w:rPr>
          <w:rFonts w:ascii="Times New Roman" w:hAnsi="Times New Roman" w:cs="Times New Roman"/>
          <w:lang w:val="en-US"/>
        </w:rPr>
        <w:t>Camarena</w:t>
      </w:r>
      <w:proofErr w:type="spellEnd"/>
      <w:r w:rsidRPr="00A76372">
        <w:rPr>
          <w:rFonts w:ascii="Times New Roman" w:hAnsi="Times New Roman" w:cs="Times New Roman"/>
          <w:lang w:val="en-US"/>
        </w:rPr>
        <w:t xml:space="preserve"> and Saavedra (2018) and Castillo et al. (2020) note that although women have increased their participation in higher education, their access to higher-ranking positions in the labor market remains limited. Likewise, Salas et al. (2023) argue that analyzing women’s employability constitutes an important avenue for examining gender inequalities in employment, as it makes it possible to observe both their incorporation into the labor market and their trajectories of professional advancement. In this sense, the feminization of employment has also generated new forms of labor precariousness, often associated with the concentration of women in service sectors or in roles linked to care work (Pérez </w:t>
      </w:r>
      <w:proofErr w:type="spellStart"/>
      <w:r w:rsidRPr="00A76372">
        <w:rPr>
          <w:rFonts w:ascii="Times New Roman" w:hAnsi="Times New Roman" w:cs="Times New Roman"/>
          <w:lang w:val="en-US"/>
        </w:rPr>
        <w:t>Sáinz</w:t>
      </w:r>
      <w:proofErr w:type="spellEnd"/>
      <w:r w:rsidRPr="00A76372">
        <w:rPr>
          <w:rFonts w:ascii="Times New Roman" w:hAnsi="Times New Roman" w:cs="Times New Roman"/>
          <w:lang w:val="en-US"/>
        </w:rPr>
        <w:t>, 2016).</w:t>
      </w:r>
    </w:p>
    <w:p w14:paraId="6DB34F03" w14:textId="77777777" w:rsidR="00591AE3" w:rsidRPr="00A76372" w:rsidRDefault="00591AE3" w:rsidP="00591AE3">
      <w:pPr>
        <w:spacing w:line="360" w:lineRule="auto"/>
        <w:rPr>
          <w:rFonts w:ascii="Times New Roman" w:hAnsi="Times New Roman" w:cs="Times New Roman"/>
          <w:lang w:val="en-US"/>
        </w:rPr>
      </w:pPr>
      <w:r w:rsidRPr="00A76372">
        <w:rPr>
          <w:rFonts w:ascii="Times New Roman" w:hAnsi="Times New Roman" w:cs="Times New Roman"/>
          <w:lang w:val="en-US"/>
        </w:rPr>
        <w:t>Although employability is often explained in terms of individual skills, critical approaches emphasize that it is deeply conditioned by structural factors, particularly gender. Labor contexts are not neutral; they reproduce dynamics that segment and hierarchize employment, generating differentiated obstacles for women and men in their labor market entry, retention, and advancement. A gender perspective makes it possible to reveal these inequalities, as the sexual division of labor and internal, external, and reproductive barriers limit women’s opportunities, shaping unequal labor trajectories mediated by power relations (Ramos et al., 2003).</w:t>
      </w:r>
    </w:p>
    <w:p w14:paraId="12EB12AA" w14:textId="5C680E8E" w:rsidR="00591AE3" w:rsidRDefault="00591AE3" w:rsidP="00591AE3">
      <w:pPr>
        <w:spacing w:line="360" w:lineRule="auto"/>
        <w:rPr>
          <w:rFonts w:ascii="Times New Roman" w:hAnsi="Times New Roman" w:cs="Times New Roman"/>
          <w:lang w:val="en-US"/>
        </w:rPr>
      </w:pPr>
      <w:r w:rsidRPr="00A76372">
        <w:rPr>
          <w:rFonts w:ascii="Times New Roman" w:hAnsi="Times New Roman" w:cs="Times New Roman"/>
          <w:lang w:val="en-US"/>
        </w:rPr>
        <w:t>Based on these theoretical debates, employability in this study is analyzed through a multidimensional model composed of three interrelated dimensions: personal, contextual, and temporal (Table 1). This model allows us to recognize that men and women develop their professional trajectories within unequal contexts, influenced by the sexual division of labor and by differentiated labor market dynamics. From this perspective, a multidimensional analysis makes it possible to identify both the opportunities and the constraints that individuals experience in their processes of labor market entry, employment retention, and career advancement.</w:t>
      </w:r>
    </w:p>
    <w:p w14:paraId="1F034045" w14:textId="77855775" w:rsidR="00A76372" w:rsidRDefault="00A76372" w:rsidP="00591AE3">
      <w:pPr>
        <w:spacing w:line="360" w:lineRule="auto"/>
        <w:rPr>
          <w:rFonts w:ascii="Times New Roman" w:hAnsi="Times New Roman" w:cs="Times New Roman"/>
          <w:lang w:val="en-US"/>
        </w:rPr>
      </w:pPr>
    </w:p>
    <w:p w14:paraId="51792714" w14:textId="58930E4D" w:rsidR="00A76372" w:rsidRDefault="00A76372" w:rsidP="00591AE3">
      <w:pPr>
        <w:spacing w:line="360" w:lineRule="auto"/>
        <w:rPr>
          <w:rFonts w:ascii="Times New Roman" w:hAnsi="Times New Roman" w:cs="Times New Roman"/>
          <w:lang w:val="en-US"/>
        </w:rPr>
      </w:pPr>
    </w:p>
    <w:p w14:paraId="1C9891B7" w14:textId="77777777" w:rsidR="00A76372" w:rsidRPr="00A76372" w:rsidRDefault="00A76372" w:rsidP="00591AE3">
      <w:pPr>
        <w:spacing w:line="360" w:lineRule="auto"/>
        <w:rPr>
          <w:rFonts w:ascii="Times New Roman" w:hAnsi="Times New Roman" w:cs="Times New Roman"/>
          <w:lang w:val="en-US"/>
        </w:rPr>
      </w:pPr>
    </w:p>
    <w:p w14:paraId="4EEBEE06" w14:textId="49E0F24E" w:rsidR="00C11F6A" w:rsidRPr="00C83869" w:rsidRDefault="007F7DD6" w:rsidP="005959C0">
      <w:pPr>
        <w:spacing w:line="360" w:lineRule="auto"/>
        <w:ind w:firstLine="0"/>
        <w:rPr>
          <w:rFonts w:ascii="Times New Roman" w:hAnsi="Times New Roman" w:cs="Times New Roman"/>
          <w:sz w:val="20"/>
          <w:szCs w:val="20"/>
          <w:lang w:val="en-US"/>
        </w:rPr>
      </w:pPr>
      <w:r w:rsidRPr="00C83869">
        <w:rPr>
          <w:rFonts w:ascii="Times New Roman" w:hAnsi="Times New Roman" w:cs="Times New Roman"/>
          <w:b/>
          <w:sz w:val="20"/>
          <w:szCs w:val="20"/>
          <w:lang w:val="en-US"/>
        </w:rPr>
        <w:lastRenderedPageBreak/>
        <w:t xml:space="preserve">   </w:t>
      </w:r>
      <w:r w:rsidRPr="00C83869">
        <w:rPr>
          <w:rFonts w:ascii="Times New Roman" w:hAnsi="Times New Roman" w:cs="Times New Roman"/>
          <w:b/>
          <w:szCs w:val="20"/>
          <w:lang w:val="en-US"/>
        </w:rPr>
        <w:t>Tabl</w:t>
      </w:r>
      <w:r w:rsidR="003A7C40" w:rsidRPr="00C83869">
        <w:rPr>
          <w:rFonts w:ascii="Times New Roman" w:hAnsi="Times New Roman" w:cs="Times New Roman"/>
          <w:b/>
          <w:szCs w:val="20"/>
          <w:lang w:val="en-US"/>
        </w:rPr>
        <w:t>e</w:t>
      </w:r>
      <w:r w:rsidR="00C11F6A" w:rsidRPr="00C83869">
        <w:rPr>
          <w:rFonts w:ascii="Times New Roman" w:hAnsi="Times New Roman" w:cs="Times New Roman"/>
          <w:b/>
          <w:szCs w:val="20"/>
          <w:lang w:val="en-US"/>
        </w:rPr>
        <w:t xml:space="preserve"> 1.</w:t>
      </w:r>
      <w:r w:rsidR="00C11F6A" w:rsidRPr="00C83869">
        <w:rPr>
          <w:rFonts w:ascii="Times New Roman" w:hAnsi="Times New Roman" w:cs="Times New Roman"/>
          <w:szCs w:val="20"/>
          <w:lang w:val="en-US"/>
        </w:rPr>
        <w:t xml:space="preserve"> </w:t>
      </w:r>
      <w:r w:rsidR="00591AE3" w:rsidRPr="00C83869">
        <w:rPr>
          <w:rFonts w:ascii="Times New Roman" w:hAnsi="Times New Roman" w:cs="Times New Roman"/>
          <w:szCs w:val="20"/>
          <w:lang w:val="en-US"/>
        </w:rPr>
        <w:t>Analytical model for analyzing employability</w:t>
      </w:r>
    </w:p>
    <w:tbl>
      <w:tblPr>
        <w:tblW w:w="9069" w:type="dxa"/>
        <w:tblInd w:w="135" w:type="dxa"/>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391"/>
        <w:gridCol w:w="4678"/>
      </w:tblGrid>
      <w:tr w:rsidR="00C11F6A" w:rsidRPr="008A08EA" w14:paraId="07A6D524" w14:textId="77777777" w:rsidTr="00742498">
        <w:trPr>
          <w:trHeight w:val="322"/>
        </w:trPr>
        <w:tc>
          <w:tcPr>
            <w:tcW w:w="9069" w:type="dxa"/>
            <w:gridSpan w:val="2"/>
            <w:tcBorders>
              <w:top w:val="single" w:sz="8" w:space="0" w:color="auto"/>
              <w:left w:val="single" w:sz="8" w:space="0" w:color="auto"/>
              <w:bottom w:val="single" w:sz="8" w:space="0" w:color="auto"/>
              <w:right w:val="single" w:sz="8" w:space="0" w:color="auto"/>
            </w:tcBorders>
          </w:tcPr>
          <w:p w14:paraId="7B77A4A3" w14:textId="77777777" w:rsidR="003A7C40" w:rsidRPr="00A76372" w:rsidRDefault="003A7C40" w:rsidP="003A7C40">
            <w:pPr>
              <w:spacing w:line="240" w:lineRule="auto"/>
              <w:ind w:firstLine="289"/>
              <w:jc w:val="center"/>
              <w:rPr>
                <w:rFonts w:ascii="Times New Roman" w:eastAsia="Times New Roman" w:hAnsi="Times New Roman" w:cs="Times New Roman"/>
                <w:iCs/>
                <w:color w:val="000000" w:themeColor="text1"/>
                <w:sz w:val="20"/>
                <w:szCs w:val="20"/>
                <w:lang w:val="en-US"/>
              </w:rPr>
            </w:pPr>
            <w:r w:rsidRPr="00A76372">
              <w:rPr>
                <w:rFonts w:ascii="Times New Roman" w:eastAsia="Times New Roman" w:hAnsi="Times New Roman" w:cs="Times New Roman"/>
                <w:b/>
                <w:bCs/>
                <w:iCs/>
                <w:color w:val="000000" w:themeColor="text1"/>
                <w:sz w:val="20"/>
                <w:szCs w:val="20"/>
                <w:lang w:val="en-US"/>
              </w:rPr>
              <w:t>Employability and Gender</w:t>
            </w:r>
          </w:p>
          <w:p w14:paraId="339F770C" w14:textId="6FBF4646" w:rsidR="00C11F6A" w:rsidRPr="00A76372" w:rsidRDefault="003A7C40" w:rsidP="003A7C40">
            <w:pPr>
              <w:spacing w:line="240" w:lineRule="auto"/>
              <w:ind w:firstLine="289"/>
              <w:jc w:val="center"/>
              <w:rPr>
                <w:rFonts w:ascii="Times New Roman" w:eastAsia="Times New Roman" w:hAnsi="Times New Roman" w:cs="Times New Roman"/>
                <w:iCs/>
                <w:color w:val="000000" w:themeColor="text1"/>
                <w:sz w:val="20"/>
                <w:szCs w:val="20"/>
                <w:lang w:val="en-US"/>
              </w:rPr>
            </w:pPr>
            <w:r w:rsidRPr="00A76372">
              <w:rPr>
                <w:rFonts w:ascii="Times New Roman" w:eastAsia="Times New Roman" w:hAnsi="Times New Roman" w:cs="Times New Roman"/>
                <w:iCs/>
                <w:color w:val="000000" w:themeColor="text1"/>
                <w:sz w:val="20"/>
                <w:szCs w:val="20"/>
                <w:lang w:val="en-US"/>
              </w:rPr>
              <w:t>Multidimensional Analysis</w:t>
            </w:r>
          </w:p>
        </w:tc>
      </w:tr>
      <w:tr w:rsidR="00C11F6A" w:rsidRPr="005959C0" w14:paraId="4A6A08F3" w14:textId="77777777" w:rsidTr="00742498">
        <w:trPr>
          <w:trHeight w:val="322"/>
        </w:trPr>
        <w:tc>
          <w:tcPr>
            <w:tcW w:w="4391" w:type="dxa"/>
            <w:tcBorders>
              <w:top w:val="single" w:sz="8" w:space="0" w:color="auto"/>
              <w:left w:val="single" w:sz="8" w:space="0" w:color="auto"/>
              <w:bottom w:val="single" w:sz="8" w:space="0" w:color="auto"/>
              <w:right w:val="single" w:sz="8" w:space="0" w:color="auto"/>
            </w:tcBorders>
            <w:shd w:val="clear" w:color="auto" w:fill="D9D9D9" w:themeFill="background1" w:themeFillShade="D9"/>
          </w:tcPr>
          <w:p w14:paraId="264B6806" w14:textId="58E4E124" w:rsidR="00C11F6A" w:rsidRPr="003A7C40" w:rsidRDefault="003A7C40" w:rsidP="005959C0">
            <w:pPr>
              <w:spacing w:after="120" w:line="240" w:lineRule="auto"/>
              <w:ind w:firstLine="289"/>
              <w:jc w:val="center"/>
              <w:rPr>
                <w:rFonts w:ascii="Times New Roman" w:hAnsi="Times New Roman" w:cs="Times New Roman"/>
                <w:iCs/>
                <w:color w:val="000000" w:themeColor="text1"/>
                <w:sz w:val="20"/>
                <w:szCs w:val="20"/>
              </w:rPr>
            </w:pPr>
            <w:r w:rsidRPr="003A7C40">
              <w:rPr>
                <w:rFonts w:ascii="Times New Roman" w:hAnsi="Times New Roman" w:cs="Times New Roman"/>
                <w:iCs/>
                <w:color w:val="000000" w:themeColor="text1"/>
                <w:sz w:val="20"/>
                <w:szCs w:val="20"/>
              </w:rPr>
              <w:t xml:space="preserve">Personal </w:t>
            </w:r>
            <w:proofErr w:type="spellStart"/>
            <w:r w:rsidRPr="003A7C40">
              <w:rPr>
                <w:rFonts w:ascii="Times New Roman" w:hAnsi="Times New Roman" w:cs="Times New Roman"/>
                <w:iCs/>
                <w:color w:val="000000" w:themeColor="text1"/>
                <w:sz w:val="20"/>
                <w:szCs w:val="20"/>
              </w:rPr>
              <w:t>Dimension</w:t>
            </w:r>
            <w:proofErr w:type="spellEnd"/>
          </w:p>
        </w:tc>
        <w:tc>
          <w:tcPr>
            <w:tcW w:w="4678" w:type="dxa"/>
            <w:tcBorders>
              <w:top w:val="nil"/>
              <w:left w:val="single" w:sz="8" w:space="0" w:color="auto"/>
              <w:bottom w:val="single" w:sz="8" w:space="0" w:color="auto"/>
              <w:right w:val="single" w:sz="8" w:space="0" w:color="auto"/>
            </w:tcBorders>
            <w:shd w:val="clear" w:color="auto" w:fill="D9D9D9" w:themeFill="background1" w:themeFillShade="D9"/>
          </w:tcPr>
          <w:p w14:paraId="35E26C85" w14:textId="0B6970C0" w:rsidR="00C11F6A" w:rsidRPr="003A7C40" w:rsidRDefault="003A7C40" w:rsidP="003A7C40">
            <w:pPr>
              <w:spacing w:after="120" w:line="240" w:lineRule="auto"/>
              <w:ind w:firstLine="289"/>
              <w:jc w:val="center"/>
              <w:rPr>
                <w:rFonts w:ascii="Times New Roman" w:eastAsia="Times New Roman" w:hAnsi="Times New Roman" w:cs="Times New Roman"/>
                <w:iCs/>
                <w:color w:val="000000" w:themeColor="text1"/>
                <w:sz w:val="20"/>
                <w:szCs w:val="20"/>
              </w:rPr>
            </w:pPr>
            <w:r w:rsidRPr="003A7C40">
              <w:rPr>
                <w:rFonts w:ascii="Times New Roman" w:eastAsia="Times New Roman" w:hAnsi="Times New Roman" w:cs="Times New Roman"/>
                <w:iCs/>
                <w:color w:val="000000" w:themeColor="text1"/>
                <w:sz w:val="20"/>
                <w:szCs w:val="20"/>
              </w:rPr>
              <w:t>Contextual Dimension</w:t>
            </w:r>
          </w:p>
        </w:tc>
      </w:tr>
      <w:tr w:rsidR="00C11F6A" w:rsidRPr="008A08EA" w14:paraId="0F5A94A5" w14:textId="77777777" w:rsidTr="0010248D">
        <w:trPr>
          <w:trHeight w:val="958"/>
        </w:trPr>
        <w:tc>
          <w:tcPr>
            <w:tcW w:w="4391" w:type="dxa"/>
            <w:tcBorders>
              <w:top w:val="single" w:sz="8" w:space="0" w:color="auto"/>
              <w:left w:val="single" w:sz="8" w:space="0" w:color="auto"/>
              <w:bottom w:val="single" w:sz="8" w:space="0" w:color="auto"/>
              <w:right w:val="single" w:sz="8" w:space="0" w:color="auto"/>
            </w:tcBorders>
          </w:tcPr>
          <w:p w14:paraId="60E63BED" w14:textId="3EBF47B2" w:rsidR="00C11F6A" w:rsidRPr="007F7DD6" w:rsidRDefault="00C11F6A" w:rsidP="005959C0">
            <w:pPr>
              <w:spacing w:after="120" w:line="240" w:lineRule="auto"/>
              <w:ind w:firstLine="289"/>
              <w:jc w:val="center"/>
              <w:rPr>
                <w:rFonts w:ascii="Times New Roman" w:hAnsi="Times New Roman" w:cs="Times New Roman"/>
                <w:iCs/>
                <w:color w:val="000000" w:themeColor="text1"/>
                <w:sz w:val="20"/>
                <w:szCs w:val="20"/>
              </w:rPr>
            </w:pPr>
          </w:p>
          <w:p w14:paraId="09C3A2F9" w14:textId="1C7EC44C" w:rsidR="00C11F6A" w:rsidRPr="007F7DD6" w:rsidRDefault="003A7C40" w:rsidP="003A7C40">
            <w:pPr>
              <w:spacing w:after="120" w:line="240" w:lineRule="auto"/>
              <w:ind w:left="1590" w:firstLine="0"/>
              <w:jc w:val="left"/>
              <w:rPr>
                <w:rFonts w:ascii="Times New Roman" w:eastAsia="Times New Roman" w:hAnsi="Times New Roman" w:cs="Times New Roman"/>
                <w:iCs/>
                <w:color w:val="000000" w:themeColor="text1"/>
                <w:sz w:val="20"/>
                <w:szCs w:val="20"/>
                <w:lang w:val="en-US"/>
              </w:rPr>
            </w:pPr>
            <w:r w:rsidRPr="003A7C40">
              <w:rPr>
                <w:rFonts w:ascii="Times New Roman" w:eastAsia="Times New Roman" w:hAnsi="Times New Roman" w:cs="Times New Roman"/>
                <w:iCs/>
                <w:color w:val="000000" w:themeColor="text1"/>
                <w:sz w:val="20"/>
                <w:szCs w:val="20"/>
              </w:rPr>
              <w:t>Human Capital</w:t>
            </w:r>
            <w:r w:rsidRPr="003A7C40">
              <w:rPr>
                <w:rFonts w:ascii="Times New Roman" w:eastAsia="Times New Roman" w:hAnsi="Times New Roman" w:cs="Times New Roman"/>
                <w:iCs/>
                <w:color w:val="000000" w:themeColor="text1"/>
                <w:sz w:val="20"/>
                <w:szCs w:val="20"/>
              </w:rPr>
              <w:br/>
              <w:t>Social Capital</w:t>
            </w:r>
          </w:p>
        </w:tc>
        <w:tc>
          <w:tcPr>
            <w:tcW w:w="4678" w:type="dxa"/>
            <w:tcBorders>
              <w:top w:val="single" w:sz="8" w:space="0" w:color="auto"/>
              <w:left w:val="single" w:sz="8" w:space="0" w:color="auto"/>
              <w:bottom w:val="single" w:sz="8" w:space="0" w:color="auto"/>
              <w:right w:val="single" w:sz="8" w:space="0" w:color="auto"/>
            </w:tcBorders>
          </w:tcPr>
          <w:p w14:paraId="314FE80D" w14:textId="69719175" w:rsidR="00C11F6A" w:rsidRPr="00C83869" w:rsidRDefault="00C11F6A" w:rsidP="005959C0">
            <w:pPr>
              <w:spacing w:after="120" w:line="240" w:lineRule="auto"/>
              <w:ind w:firstLine="289"/>
              <w:jc w:val="center"/>
              <w:rPr>
                <w:rFonts w:ascii="Times New Roman" w:hAnsi="Times New Roman" w:cs="Times New Roman"/>
                <w:iCs/>
                <w:color w:val="000000" w:themeColor="text1"/>
                <w:sz w:val="20"/>
                <w:szCs w:val="20"/>
                <w:lang w:val="en-US"/>
              </w:rPr>
            </w:pPr>
          </w:p>
          <w:p w14:paraId="6BD617C3" w14:textId="3363B521" w:rsidR="00C11F6A" w:rsidRPr="00C83869" w:rsidRDefault="003A7C40" w:rsidP="005959C0">
            <w:pPr>
              <w:spacing w:after="120" w:line="240" w:lineRule="auto"/>
              <w:ind w:right="210" w:firstLine="289"/>
              <w:jc w:val="center"/>
              <w:rPr>
                <w:rFonts w:ascii="Times New Roman" w:hAnsi="Times New Roman" w:cs="Times New Roman"/>
                <w:iCs/>
                <w:color w:val="000000" w:themeColor="text1"/>
                <w:sz w:val="20"/>
                <w:szCs w:val="20"/>
                <w:lang w:val="en-US"/>
              </w:rPr>
            </w:pPr>
            <w:r w:rsidRPr="00C83869">
              <w:rPr>
                <w:rFonts w:ascii="Times New Roman" w:hAnsi="Times New Roman" w:cs="Times New Roman"/>
                <w:iCs/>
                <w:color w:val="000000" w:themeColor="text1"/>
                <w:sz w:val="20"/>
                <w:szCs w:val="20"/>
                <w:lang w:val="en-US"/>
              </w:rPr>
              <w:t>Microsystem and Mesosystem</w:t>
            </w:r>
            <w:r w:rsidRPr="00C83869">
              <w:rPr>
                <w:rFonts w:ascii="Times New Roman" w:hAnsi="Times New Roman" w:cs="Times New Roman"/>
                <w:iCs/>
                <w:color w:val="000000" w:themeColor="text1"/>
                <w:sz w:val="20"/>
                <w:szCs w:val="20"/>
                <w:lang w:val="en-US"/>
              </w:rPr>
              <w:br/>
              <w:t>| Exosystem and Macrosystem</w:t>
            </w:r>
          </w:p>
        </w:tc>
      </w:tr>
      <w:tr w:rsidR="00C11F6A" w:rsidRPr="005959C0" w14:paraId="60AA1781" w14:textId="77777777" w:rsidTr="00742498">
        <w:trPr>
          <w:trHeight w:val="322"/>
        </w:trPr>
        <w:tc>
          <w:tcPr>
            <w:tcW w:w="9069" w:type="dxa"/>
            <w:gridSpan w:val="2"/>
            <w:tcBorders>
              <w:top w:val="single" w:sz="8" w:space="0" w:color="auto"/>
              <w:left w:val="single" w:sz="8" w:space="0" w:color="auto"/>
              <w:bottom w:val="single" w:sz="8" w:space="0" w:color="auto"/>
              <w:right w:val="single" w:sz="8" w:space="0" w:color="auto"/>
            </w:tcBorders>
            <w:shd w:val="clear" w:color="auto" w:fill="D9D9D9" w:themeFill="background1" w:themeFillShade="D9"/>
          </w:tcPr>
          <w:p w14:paraId="21053AB6" w14:textId="0A025E31" w:rsidR="00C11F6A" w:rsidRPr="003A7C40" w:rsidRDefault="003A7C40" w:rsidP="003A7C40">
            <w:pPr>
              <w:spacing w:after="120" w:line="240" w:lineRule="auto"/>
              <w:ind w:firstLine="289"/>
              <w:jc w:val="center"/>
              <w:rPr>
                <w:rFonts w:ascii="Times New Roman" w:eastAsia="Times New Roman" w:hAnsi="Times New Roman" w:cs="Times New Roman"/>
                <w:iCs/>
                <w:color w:val="000000" w:themeColor="text1"/>
                <w:sz w:val="20"/>
                <w:szCs w:val="20"/>
              </w:rPr>
            </w:pPr>
            <w:r w:rsidRPr="003A7C40">
              <w:rPr>
                <w:rFonts w:ascii="Times New Roman" w:eastAsia="Times New Roman" w:hAnsi="Times New Roman" w:cs="Times New Roman"/>
                <w:iCs/>
                <w:color w:val="000000" w:themeColor="text1"/>
                <w:sz w:val="20"/>
                <w:szCs w:val="20"/>
              </w:rPr>
              <w:t xml:space="preserve">Temporal </w:t>
            </w:r>
            <w:proofErr w:type="spellStart"/>
            <w:r w:rsidRPr="003A7C40">
              <w:rPr>
                <w:rFonts w:ascii="Times New Roman" w:eastAsia="Times New Roman" w:hAnsi="Times New Roman" w:cs="Times New Roman"/>
                <w:iCs/>
                <w:color w:val="000000" w:themeColor="text1"/>
                <w:sz w:val="20"/>
                <w:szCs w:val="20"/>
              </w:rPr>
              <w:t>Dimension</w:t>
            </w:r>
            <w:proofErr w:type="spellEnd"/>
          </w:p>
        </w:tc>
      </w:tr>
      <w:tr w:rsidR="00C11F6A" w:rsidRPr="005959C0" w14:paraId="12B7B177" w14:textId="77777777" w:rsidTr="00742498">
        <w:trPr>
          <w:trHeight w:val="925"/>
        </w:trPr>
        <w:tc>
          <w:tcPr>
            <w:tcW w:w="9069" w:type="dxa"/>
            <w:gridSpan w:val="2"/>
            <w:tcBorders>
              <w:top w:val="single" w:sz="8" w:space="0" w:color="auto"/>
              <w:left w:val="single" w:sz="8" w:space="0" w:color="auto"/>
              <w:bottom w:val="single" w:sz="8" w:space="0" w:color="auto"/>
              <w:right w:val="single" w:sz="8" w:space="0" w:color="auto"/>
            </w:tcBorders>
          </w:tcPr>
          <w:p w14:paraId="4D3C05CF" w14:textId="7BE4FDD6" w:rsidR="00C11F6A" w:rsidRPr="007F7DD6" w:rsidRDefault="003A7C40" w:rsidP="005959C0">
            <w:pPr>
              <w:spacing w:after="120" w:line="240" w:lineRule="auto"/>
              <w:ind w:firstLine="289"/>
              <w:jc w:val="center"/>
              <w:rPr>
                <w:rFonts w:ascii="Times New Roman" w:eastAsia="Times New Roman" w:hAnsi="Times New Roman" w:cs="Times New Roman"/>
                <w:iCs/>
                <w:color w:val="000000" w:themeColor="text1"/>
                <w:sz w:val="20"/>
                <w:szCs w:val="20"/>
                <w:lang w:val="en-US"/>
              </w:rPr>
            </w:pPr>
            <w:proofErr w:type="spellStart"/>
            <w:r w:rsidRPr="003A7C40">
              <w:rPr>
                <w:rFonts w:ascii="Times New Roman" w:eastAsia="Times New Roman" w:hAnsi="Times New Roman" w:cs="Times New Roman"/>
                <w:iCs/>
                <w:color w:val="000000" w:themeColor="text1"/>
                <w:sz w:val="20"/>
                <w:szCs w:val="20"/>
              </w:rPr>
              <w:t>Microtime</w:t>
            </w:r>
            <w:proofErr w:type="spellEnd"/>
            <w:r w:rsidRPr="003A7C40">
              <w:rPr>
                <w:rFonts w:ascii="Times New Roman" w:eastAsia="Times New Roman" w:hAnsi="Times New Roman" w:cs="Times New Roman"/>
                <w:iCs/>
                <w:color w:val="000000" w:themeColor="text1"/>
                <w:sz w:val="20"/>
                <w:szCs w:val="20"/>
              </w:rPr>
              <w:br/>
            </w:r>
            <w:proofErr w:type="spellStart"/>
            <w:r w:rsidRPr="003A7C40">
              <w:rPr>
                <w:rFonts w:ascii="Times New Roman" w:eastAsia="Times New Roman" w:hAnsi="Times New Roman" w:cs="Times New Roman"/>
                <w:iCs/>
                <w:color w:val="000000" w:themeColor="text1"/>
                <w:sz w:val="20"/>
                <w:szCs w:val="20"/>
              </w:rPr>
              <w:t>Mesotime</w:t>
            </w:r>
            <w:proofErr w:type="spellEnd"/>
            <w:r w:rsidRPr="003A7C40">
              <w:rPr>
                <w:rFonts w:ascii="Times New Roman" w:eastAsia="Times New Roman" w:hAnsi="Times New Roman" w:cs="Times New Roman"/>
                <w:iCs/>
                <w:color w:val="000000" w:themeColor="text1"/>
                <w:sz w:val="20"/>
                <w:szCs w:val="20"/>
              </w:rPr>
              <w:br/>
            </w:r>
            <w:proofErr w:type="spellStart"/>
            <w:r w:rsidRPr="003A7C40">
              <w:rPr>
                <w:rFonts w:ascii="Times New Roman" w:eastAsia="Times New Roman" w:hAnsi="Times New Roman" w:cs="Times New Roman"/>
                <w:iCs/>
                <w:color w:val="000000" w:themeColor="text1"/>
                <w:sz w:val="20"/>
                <w:szCs w:val="20"/>
              </w:rPr>
              <w:t>Macrotime</w:t>
            </w:r>
            <w:proofErr w:type="spellEnd"/>
          </w:p>
        </w:tc>
      </w:tr>
    </w:tbl>
    <w:p w14:paraId="7AD5DA97" w14:textId="77777777" w:rsidR="003A7C40" w:rsidRPr="00FB0E24" w:rsidRDefault="003A7C40" w:rsidP="003A7C40">
      <w:pPr>
        <w:spacing w:line="360" w:lineRule="auto"/>
        <w:rPr>
          <w:rFonts w:ascii="Times New Roman" w:hAnsi="Times New Roman" w:cs="Times New Roman"/>
          <w:sz w:val="20"/>
          <w:szCs w:val="20"/>
        </w:rPr>
      </w:pPr>
      <w:r w:rsidRPr="00FB0E24">
        <w:rPr>
          <w:rFonts w:ascii="Times New Roman" w:hAnsi="Times New Roman" w:cs="Times New Roman"/>
          <w:sz w:val="20"/>
          <w:szCs w:val="20"/>
        </w:rPr>
        <w:t>Source: Own elaboration.</w:t>
      </w:r>
    </w:p>
    <w:p w14:paraId="7D3B530A" w14:textId="073B909B" w:rsidR="00591AE3" w:rsidRDefault="00591AE3" w:rsidP="005959C0">
      <w:pPr>
        <w:spacing w:line="360" w:lineRule="auto"/>
        <w:rPr>
          <w:rFonts w:ascii="Times New Roman" w:hAnsi="Times New Roman" w:cs="Times New Roman"/>
        </w:rPr>
      </w:pPr>
    </w:p>
    <w:p w14:paraId="14BD24C0" w14:textId="77777777" w:rsidR="00591AE3" w:rsidRPr="00A76372" w:rsidRDefault="00591AE3" w:rsidP="00591AE3">
      <w:pPr>
        <w:spacing w:line="360" w:lineRule="auto"/>
        <w:rPr>
          <w:rFonts w:ascii="Times New Roman" w:hAnsi="Times New Roman" w:cs="Times New Roman"/>
          <w:lang w:val="en-US"/>
        </w:rPr>
      </w:pPr>
      <w:r w:rsidRPr="00A76372">
        <w:rPr>
          <w:rFonts w:ascii="Times New Roman" w:hAnsi="Times New Roman" w:cs="Times New Roman"/>
          <w:lang w:val="en-US"/>
        </w:rPr>
        <w:t xml:space="preserve">The personal dimension is structured around two categories: human capital and social capital. According to </w:t>
      </w:r>
      <w:proofErr w:type="spellStart"/>
      <w:r w:rsidRPr="00A76372">
        <w:rPr>
          <w:rFonts w:ascii="Times New Roman" w:hAnsi="Times New Roman" w:cs="Times New Roman"/>
          <w:lang w:val="en-US"/>
        </w:rPr>
        <w:t>Peeters</w:t>
      </w:r>
      <w:proofErr w:type="spellEnd"/>
      <w:r w:rsidRPr="00A76372">
        <w:rPr>
          <w:rFonts w:ascii="Times New Roman" w:hAnsi="Times New Roman" w:cs="Times New Roman"/>
          <w:lang w:val="en-US"/>
        </w:rPr>
        <w:t xml:space="preserve"> et al. (2019), both constitute employability capital, understood as the set of resources that enable individuals to access, maintain, and progress in employment. Human capital theory (Becker, 1984) highlights the importance of education as a key investment for labor market entry; however, recent studies warn that mismatches between educational systems and labor market needs have weakened this relationship, although training remains a decisive factor (Vázquez et al., 2021). Complementarily, social capital becomes relevant as it refers to resources accessible through networks of relationships that may facilitate access to other forms of capital, such as economic, cultural, or symbolic capital (Bourdieu, 2018). </w:t>
      </w:r>
      <w:proofErr w:type="spellStart"/>
      <w:r w:rsidRPr="00A76372">
        <w:rPr>
          <w:rFonts w:ascii="Times New Roman" w:hAnsi="Times New Roman" w:cs="Times New Roman"/>
          <w:lang w:val="en-US"/>
        </w:rPr>
        <w:t>Woolcock</w:t>
      </w:r>
      <w:proofErr w:type="spellEnd"/>
      <w:r w:rsidRPr="00A76372">
        <w:rPr>
          <w:rFonts w:ascii="Times New Roman" w:hAnsi="Times New Roman" w:cs="Times New Roman"/>
          <w:lang w:val="en-US"/>
        </w:rPr>
        <w:t xml:space="preserve"> and Narayan (2000) note that these networks operate through norms of trust and reciprocity that allow individuals to mobilize collective resources in pursuit of economic benefits.</w:t>
      </w:r>
    </w:p>
    <w:p w14:paraId="373789B4" w14:textId="77777777" w:rsidR="00591AE3" w:rsidRPr="00A76372" w:rsidRDefault="00591AE3" w:rsidP="00591AE3">
      <w:pPr>
        <w:spacing w:line="360" w:lineRule="auto"/>
        <w:rPr>
          <w:rFonts w:ascii="Times New Roman" w:hAnsi="Times New Roman" w:cs="Times New Roman"/>
          <w:lang w:val="en-US"/>
        </w:rPr>
      </w:pPr>
      <w:r w:rsidRPr="00A76372">
        <w:rPr>
          <w:rFonts w:ascii="Times New Roman" w:hAnsi="Times New Roman" w:cs="Times New Roman"/>
          <w:lang w:val="en-US"/>
        </w:rPr>
        <w:t xml:space="preserve">The second dimension corresponds to context, which is analyzed across four interrelated levels: microsystem, mesosystem, </w:t>
      </w:r>
      <w:proofErr w:type="spellStart"/>
      <w:r w:rsidRPr="00A76372">
        <w:rPr>
          <w:rFonts w:ascii="Times New Roman" w:hAnsi="Times New Roman" w:cs="Times New Roman"/>
          <w:lang w:val="en-US"/>
        </w:rPr>
        <w:t>exosystem</w:t>
      </w:r>
      <w:proofErr w:type="spellEnd"/>
      <w:r w:rsidRPr="00A76372">
        <w:rPr>
          <w:rFonts w:ascii="Times New Roman" w:hAnsi="Times New Roman" w:cs="Times New Roman"/>
          <w:lang w:val="en-US"/>
        </w:rPr>
        <w:t xml:space="preserve">, and </w:t>
      </w:r>
      <w:proofErr w:type="spellStart"/>
      <w:r w:rsidRPr="00A76372">
        <w:rPr>
          <w:rFonts w:ascii="Times New Roman" w:hAnsi="Times New Roman" w:cs="Times New Roman"/>
          <w:lang w:val="en-US"/>
        </w:rPr>
        <w:t>macrosystem</w:t>
      </w:r>
      <w:proofErr w:type="spellEnd"/>
      <w:r w:rsidRPr="00A76372">
        <w:rPr>
          <w:rFonts w:ascii="Times New Roman" w:hAnsi="Times New Roman" w:cs="Times New Roman"/>
          <w:lang w:val="en-US"/>
        </w:rPr>
        <w:t xml:space="preserve">. The microsystem refers to the immediate environment, particularly the workplace, where paid activities, roles, and interpersonal relationships develop. The mesosystem encompasses interactions with extended family members, friends, and educational and work environments, where support networks can be consolidated. The </w:t>
      </w:r>
      <w:proofErr w:type="spellStart"/>
      <w:r w:rsidRPr="00A76372">
        <w:rPr>
          <w:rFonts w:ascii="Times New Roman" w:hAnsi="Times New Roman" w:cs="Times New Roman"/>
          <w:lang w:val="en-US"/>
        </w:rPr>
        <w:t>exosystem</w:t>
      </w:r>
      <w:proofErr w:type="spellEnd"/>
      <w:r w:rsidRPr="00A76372">
        <w:rPr>
          <w:rFonts w:ascii="Times New Roman" w:hAnsi="Times New Roman" w:cs="Times New Roman"/>
          <w:lang w:val="en-US"/>
        </w:rPr>
        <w:t xml:space="preserve"> includes structural factors that indirectly affect individuals, such as business dynamics and political-economic decisions that influence labor markets. Finally, the </w:t>
      </w:r>
      <w:proofErr w:type="spellStart"/>
      <w:r w:rsidRPr="00A76372">
        <w:rPr>
          <w:rFonts w:ascii="Times New Roman" w:hAnsi="Times New Roman" w:cs="Times New Roman"/>
          <w:lang w:val="en-US"/>
        </w:rPr>
        <w:t>macrosystem</w:t>
      </w:r>
      <w:proofErr w:type="spellEnd"/>
      <w:r w:rsidRPr="00A76372">
        <w:rPr>
          <w:rFonts w:ascii="Times New Roman" w:hAnsi="Times New Roman" w:cs="Times New Roman"/>
          <w:lang w:val="en-US"/>
        </w:rPr>
        <w:t xml:space="preserve"> encompasses the broader context, including public policies, educational and labor models, as well as cultural and technological transformations that shape the organization of work.</w:t>
      </w:r>
    </w:p>
    <w:p w14:paraId="68AAA1D1" w14:textId="77777777" w:rsidR="00591AE3" w:rsidRPr="00A76372" w:rsidRDefault="00591AE3" w:rsidP="00591AE3">
      <w:pPr>
        <w:spacing w:line="360" w:lineRule="auto"/>
        <w:rPr>
          <w:rFonts w:ascii="Times New Roman" w:hAnsi="Times New Roman" w:cs="Times New Roman"/>
          <w:lang w:val="en-US"/>
        </w:rPr>
      </w:pPr>
      <w:r w:rsidRPr="00A76372">
        <w:rPr>
          <w:rFonts w:ascii="Times New Roman" w:hAnsi="Times New Roman" w:cs="Times New Roman"/>
          <w:lang w:val="en-US"/>
        </w:rPr>
        <w:lastRenderedPageBreak/>
        <w:t xml:space="preserve">The third dimension corresponds to temporality, understood as a processual conception of employability. This dimension comprises three levels: </w:t>
      </w:r>
      <w:proofErr w:type="spellStart"/>
      <w:r w:rsidRPr="00A76372">
        <w:rPr>
          <w:rFonts w:ascii="Times New Roman" w:hAnsi="Times New Roman" w:cs="Times New Roman"/>
          <w:lang w:val="en-US"/>
        </w:rPr>
        <w:t>microtime</w:t>
      </w:r>
      <w:proofErr w:type="spellEnd"/>
      <w:r w:rsidRPr="00A76372">
        <w:rPr>
          <w:rFonts w:ascii="Times New Roman" w:hAnsi="Times New Roman" w:cs="Times New Roman"/>
          <w:lang w:val="en-US"/>
        </w:rPr>
        <w:t xml:space="preserve">, </w:t>
      </w:r>
      <w:proofErr w:type="spellStart"/>
      <w:r w:rsidRPr="00A76372">
        <w:rPr>
          <w:rFonts w:ascii="Times New Roman" w:hAnsi="Times New Roman" w:cs="Times New Roman"/>
          <w:lang w:val="en-US"/>
        </w:rPr>
        <w:t>mesotime</w:t>
      </w:r>
      <w:proofErr w:type="spellEnd"/>
      <w:r w:rsidRPr="00A76372">
        <w:rPr>
          <w:rFonts w:ascii="Times New Roman" w:hAnsi="Times New Roman" w:cs="Times New Roman"/>
          <w:lang w:val="en-US"/>
        </w:rPr>
        <w:t xml:space="preserve">, and </w:t>
      </w:r>
      <w:proofErr w:type="spellStart"/>
      <w:r w:rsidRPr="00A76372">
        <w:rPr>
          <w:rFonts w:ascii="Times New Roman" w:hAnsi="Times New Roman" w:cs="Times New Roman"/>
          <w:lang w:val="en-US"/>
        </w:rPr>
        <w:t>macrotime</w:t>
      </w:r>
      <w:proofErr w:type="spellEnd"/>
      <w:r w:rsidRPr="00A76372">
        <w:rPr>
          <w:rFonts w:ascii="Times New Roman" w:hAnsi="Times New Roman" w:cs="Times New Roman"/>
          <w:lang w:val="en-US"/>
        </w:rPr>
        <w:t xml:space="preserve">. </w:t>
      </w:r>
      <w:proofErr w:type="spellStart"/>
      <w:r w:rsidRPr="00A76372">
        <w:rPr>
          <w:rFonts w:ascii="Times New Roman" w:hAnsi="Times New Roman" w:cs="Times New Roman"/>
          <w:lang w:val="en-US"/>
        </w:rPr>
        <w:t>Microtime</w:t>
      </w:r>
      <w:proofErr w:type="spellEnd"/>
      <w:r w:rsidRPr="00A76372">
        <w:rPr>
          <w:rFonts w:ascii="Times New Roman" w:hAnsi="Times New Roman" w:cs="Times New Roman"/>
          <w:lang w:val="en-US"/>
        </w:rPr>
        <w:t xml:space="preserve"> refers to everyday events related to work experience, such as daily activities at work or adaptation to new responsibilities. </w:t>
      </w:r>
      <w:proofErr w:type="spellStart"/>
      <w:r w:rsidRPr="00A76372">
        <w:rPr>
          <w:rFonts w:ascii="Times New Roman" w:hAnsi="Times New Roman" w:cs="Times New Roman"/>
          <w:lang w:val="en-US"/>
        </w:rPr>
        <w:t>Mesotime</w:t>
      </w:r>
      <w:proofErr w:type="spellEnd"/>
      <w:r w:rsidRPr="00A76372">
        <w:rPr>
          <w:rFonts w:ascii="Times New Roman" w:hAnsi="Times New Roman" w:cs="Times New Roman"/>
          <w:lang w:val="en-US"/>
        </w:rPr>
        <w:t xml:space="preserve"> refers to longer periods within a professional trajectory, such as transitions between jobs or processes of professional consolidation. </w:t>
      </w:r>
      <w:proofErr w:type="spellStart"/>
      <w:r w:rsidRPr="00A76372">
        <w:rPr>
          <w:rFonts w:ascii="Times New Roman" w:hAnsi="Times New Roman" w:cs="Times New Roman"/>
          <w:lang w:val="en-US"/>
        </w:rPr>
        <w:t>Macrotime</w:t>
      </w:r>
      <w:proofErr w:type="spellEnd"/>
      <w:r w:rsidRPr="00A76372">
        <w:rPr>
          <w:rFonts w:ascii="Times New Roman" w:hAnsi="Times New Roman" w:cs="Times New Roman"/>
          <w:lang w:val="en-US"/>
        </w:rPr>
        <w:t xml:space="preserve"> refers to long-term professional expectations and significant events that mark the evolution of an occupational trajectory.</w:t>
      </w:r>
    </w:p>
    <w:p w14:paraId="750ED08C" w14:textId="017BB8F3" w:rsidR="00591AE3" w:rsidRDefault="00591AE3" w:rsidP="00591AE3">
      <w:pPr>
        <w:spacing w:line="360" w:lineRule="auto"/>
        <w:rPr>
          <w:rFonts w:ascii="Times New Roman" w:hAnsi="Times New Roman" w:cs="Times New Roman"/>
          <w:lang w:val="en-US"/>
        </w:rPr>
      </w:pPr>
      <w:r w:rsidRPr="00A76372">
        <w:rPr>
          <w:rFonts w:ascii="Times New Roman" w:hAnsi="Times New Roman" w:cs="Times New Roman"/>
          <w:lang w:val="en-US"/>
        </w:rPr>
        <w:t xml:space="preserve">Analyzing these dimensions makes it possible to understand employability as a complex phenomenon that emerges from the interaction between individual, contextual, and temporal factors. From this perspective, employability does not depend solely on individual characteristics but is shaped by social relations, institutional structures, and the contextual conditions in which professional trajectories unfold. In line with the </w:t>
      </w:r>
      <w:proofErr w:type="spellStart"/>
      <w:r w:rsidRPr="00A76372">
        <w:rPr>
          <w:rFonts w:ascii="Times New Roman" w:hAnsi="Times New Roman" w:cs="Times New Roman"/>
          <w:lang w:val="en-US"/>
        </w:rPr>
        <w:t>bioecological</w:t>
      </w:r>
      <w:proofErr w:type="spellEnd"/>
      <w:r w:rsidRPr="00A76372">
        <w:rPr>
          <w:rFonts w:ascii="Times New Roman" w:hAnsi="Times New Roman" w:cs="Times New Roman"/>
          <w:lang w:val="en-US"/>
        </w:rPr>
        <w:t xml:space="preserve"> approach proposed by Bronfenbrenner and Morris (2007), this model recognizes that experiences are crosscut by structural inequalities—particularly those related to gender and social class—which influence opportunities for labor market entry, employment retention, and career advancement.</w:t>
      </w:r>
    </w:p>
    <w:p w14:paraId="0272F130" w14:textId="77777777" w:rsidR="00A76372" w:rsidRPr="00A76372" w:rsidRDefault="00A76372" w:rsidP="00591AE3">
      <w:pPr>
        <w:spacing w:line="360" w:lineRule="auto"/>
        <w:rPr>
          <w:rFonts w:ascii="Times New Roman" w:hAnsi="Times New Roman" w:cs="Times New Roman"/>
          <w:lang w:val="en-US"/>
        </w:rPr>
      </w:pPr>
    </w:p>
    <w:p w14:paraId="2A2C466F" w14:textId="3809EF8C" w:rsidR="00591AE3" w:rsidRPr="00591AE3" w:rsidRDefault="00591AE3" w:rsidP="00591AE3">
      <w:pPr>
        <w:pStyle w:val="Prrafodelista"/>
        <w:numPr>
          <w:ilvl w:val="0"/>
          <w:numId w:val="2"/>
        </w:numPr>
        <w:spacing w:line="360" w:lineRule="auto"/>
        <w:jc w:val="center"/>
        <w:rPr>
          <w:rFonts w:ascii="Times New Roman" w:hAnsi="Times New Roman" w:cs="Times New Roman"/>
          <w:b/>
          <w:bCs/>
        </w:rPr>
      </w:pPr>
      <w:r w:rsidRPr="00591AE3">
        <w:rPr>
          <w:rFonts w:ascii="Times New Roman" w:hAnsi="Times New Roman" w:cs="Times New Roman"/>
          <w:b/>
          <w:bCs/>
        </w:rPr>
        <w:t>METHODOLOGY</w:t>
      </w:r>
    </w:p>
    <w:p w14:paraId="1F776EBD" w14:textId="77777777" w:rsidR="00591AE3" w:rsidRDefault="00591AE3" w:rsidP="00591AE3">
      <w:pPr>
        <w:spacing w:line="360" w:lineRule="auto"/>
        <w:jc w:val="center"/>
        <w:rPr>
          <w:rFonts w:ascii="Times New Roman" w:hAnsi="Times New Roman" w:cs="Times New Roman"/>
          <w:b/>
          <w:bCs/>
        </w:rPr>
      </w:pPr>
    </w:p>
    <w:p w14:paraId="7486D13F" w14:textId="77777777" w:rsidR="00591AE3" w:rsidRPr="00A76372" w:rsidRDefault="00591AE3" w:rsidP="00591AE3">
      <w:pPr>
        <w:spacing w:line="360" w:lineRule="auto"/>
        <w:rPr>
          <w:rFonts w:ascii="Times New Roman" w:hAnsi="Times New Roman" w:cs="Times New Roman"/>
          <w:lang w:val="en-US"/>
        </w:rPr>
      </w:pPr>
      <w:r w:rsidRPr="00A76372">
        <w:rPr>
          <w:rFonts w:ascii="Times New Roman" w:hAnsi="Times New Roman" w:cs="Times New Roman"/>
          <w:lang w:val="en-US"/>
        </w:rPr>
        <w:t>The methodological design is based on a qualitative approach. A total of 16 semi-structured interviews were conducted with Industrial and Systems Engineering professionals who graduated from a public university in the state of Sonora. Through the reconstruction of their academic and professional experiences, the study explored processes of labor market entry, employment retention, and career advancement from a multidimensional perspective with a gender approach.</w:t>
      </w:r>
    </w:p>
    <w:p w14:paraId="73165279" w14:textId="77777777" w:rsidR="00591AE3" w:rsidRPr="00A76372" w:rsidRDefault="00591AE3" w:rsidP="00591AE3">
      <w:pPr>
        <w:spacing w:line="360" w:lineRule="auto"/>
        <w:rPr>
          <w:rFonts w:ascii="Times New Roman" w:hAnsi="Times New Roman" w:cs="Times New Roman"/>
          <w:lang w:val="en-US"/>
        </w:rPr>
      </w:pPr>
      <w:r w:rsidRPr="00A76372">
        <w:rPr>
          <w:rFonts w:ascii="Times New Roman" w:hAnsi="Times New Roman" w:cs="Times New Roman"/>
          <w:lang w:val="en-US"/>
        </w:rPr>
        <w:t xml:space="preserve">The selection of the disciplinary field was supported by a prior analysis of statistical information at the national, state, and institutional levels, which made it possible to identify areas with greater dynamism in terms of labor market insertion. Two main criteria were considered: (a) employment rates and occupational demand reported for each discipline, and (b) the analytical relevance of the field for examining gender inequalities within a traditionally masculinized professional context. Regarding participant selection, a non-probabilistic snowball sampling strategy was employed. This procedure involved initially identifying graduates who met the established criteria and who subsequently referred other professionals with similar characteristics. </w:t>
      </w:r>
      <w:r w:rsidRPr="00A76372">
        <w:rPr>
          <w:rFonts w:ascii="Times New Roman" w:hAnsi="Times New Roman" w:cs="Times New Roman"/>
          <w:lang w:val="en-US"/>
        </w:rPr>
        <w:lastRenderedPageBreak/>
        <w:t>The selection process concluded once theoretical saturation was reached, that is, when additional interviews no longer contributed substantially new analytical categories to the study.</w:t>
      </w:r>
    </w:p>
    <w:p w14:paraId="3A66DE13" w14:textId="77777777" w:rsidR="00591AE3" w:rsidRPr="00A76372" w:rsidRDefault="00591AE3" w:rsidP="00591AE3">
      <w:pPr>
        <w:spacing w:line="360" w:lineRule="auto"/>
        <w:rPr>
          <w:rFonts w:ascii="Times New Roman" w:hAnsi="Times New Roman" w:cs="Times New Roman"/>
          <w:lang w:val="en-US"/>
        </w:rPr>
      </w:pPr>
      <w:r w:rsidRPr="00A76372">
        <w:rPr>
          <w:rFonts w:ascii="Times New Roman" w:hAnsi="Times New Roman" w:cs="Times New Roman"/>
          <w:lang w:val="en-US"/>
        </w:rPr>
        <w:t>The semi-structured interviews facilitated the collection of detailed and meaningful accounts of participants’ academic, professional, and personal trajectories, revealing both structural and subjective factors influencing their employability. As noted in qualitative research literature, this technique encourages open dialogue that captures personal meanings and allows the emergence of new themes during the interview process. The interview guide was organized around four analytical dimensions: (1) sociodemographic and family characteristics, (2) human capital and the development of skills and competencies, (3) labor trajectories and social capital, and (4) the relationship between personal and professional life.</w:t>
      </w:r>
    </w:p>
    <w:p w14:paraId="17624AF5" w14:textId="77777777" w:rsidR="00591AE3" w:rsidRPr="00A76372" w:rsidRDefault="00591AE3" w:rsidP="00591AE3">
      <w:pPr>
        <w:spacing w:line="360" w:lineRule="auto"/>
        <w:rPr>
          <w:rFonts w:ascii="Times New Roman" w:hAnsi="Times New Roman" w:cs="Times New Roman"/>
          <w:lang w:val="en-US"/>
        </w:rPr>
      </w:pPr>
      <w:r w:rsidRPr="00A76372">
        <w:rPr>
          <w:rFonts w:ascii="Times New Roman" w:hAnsi="Times New Roman" w:cs="Times New Roman"/>
          <w:lang w:val="en-US"/>
        </w:rPr>
        <w:t>The qualitative data analysis followed the stages proposed by Creswell (2009): data collection, full transcription, coding, description of analytical categories, and the presentation of results using MAXQDA software. The coding process combined deductive and inductive approaches. In the first stage, categories derived from the proposed theoretical model (personal, contextual, and temporal dimensions) were used to organize the data according to the processes of labor market entry, employment retention, and career advancement. Subsequently, through an inductive analysis, emergent categories related to gender inequalities, individual agency, and professional strategies were identified. Four coding cycles were conducted, allowing for the refinement, grouping, and synthesis of analytical categories and subcategories.</w:t>
      </w:r>
    </w:p>
    <w:p w14:paraId="48A0DCF0" w14:textId="417C429A" w:rsidR="00592164" w:rsidRDefault="00591AE3" w:rsidP="00591AE3">
      <w:pPr>
        <w:spacing w:line="360" w:lineRule="auto"/>
        <w:rPr>
          <w:rFonts w:ascii="Times New Roman" w:hAnsi="Times New Roman" w:cs="Times New Roman"/>
          <w:lang w:val="en-US"/>
        </w:rPr>
      </w:pPr>
      <w:r w:rsidRPr="00A76372">
        <w:rPr>
          <w:rFonts w:ascii="Times New Roman" w:hAnsi="Times New Roman" w:cs="Times New Roman"/>
          <w:lang w:val="en-US"/>
        </w:rPr>
        <w:t>The criterion of theoretical saturation was reached when additional interviews did not produce substantially new analytical categories but rather variations or nuances of those already identified. To strengthen methodological rigor, theoretical triangulation strategies were implemented by contrasting empirical findings with different conceptual frameworks on employability and gender. This strategy made it possible to deepen the understanding of the phenomenon and enhance the interpretative validity of the study (Creswell, 2009). Regarding transferability, the findings do not aim at statistical generalization but rather at providing a situated understanding of employability within a specific disciplinary field. The detailed description of the context, participants, and analytical process allows other researchers to assess the potential applicability of these findings in similar contexts.</w:t>
      </w:r>
    </w:p>
    <w:p w14:paraId="5713ECE1" w14:textId="5E8E86D9" w:rsidR="00A76372" w:rsidRDefault="00A76372" w:rsidP="00591AE3">
      <w:pPr>
        <w:spacing w:line="360" w:lineRule="auto"/>
        <w:rPr>
          <w:rFonts w:ascii="Times New Roman" w:hAnsi="Times New Roman" w:cs="Times New Roman"/>
          <w:lang w:val="en-US"/>
        </w:rPr>
      </w:pPr>
    </w:p>
    <w:p w14:paraId="1CD8100C" w14:textId="77777777" w:rsidR="00A76372" w:rsidRPr="00A76372" w:rsidRDefault="00A76372" w:rsidP="00591AE3">
      <w:pPr>
        <w:spacing w:line="360" w:lineRule="auto"/>
        <w:rPr>
          <w:rFonts w:ascii="Times New Roman" w:hAnsi="Times New Roman" w:cs="Times New Roman"/>
          <w:lang w:val="en-US"/>
        </w:rPr>
      </w:pPr>
    </w:p>
    <w:p w14:paraId="474D2D3F" w14:textId="412B6600" w:rsidR="00292EA8" w:rsidRPr="00292EA8" w:rsidRDefault="00591AE3" w:rsidP="00292EA8">
      <w:pPr>
        <w:pStyle w:val="Prrafodelista"/>
        <w:numPr>
          <w:ilvl w:val="1"/>
          <w:numId w:val="2"/>
        </w:numPr>
        <w:spacing w:line="360" w:lineRule="auto"/>
        <w:rPr>
          <w:rFonts w:ascii="Times New Roman" w:hAnsi="Times New Roman" w:cs="Times New Roman"/>
          <w:b/>
          <w:bCs/>
        </w:rPr>
      </w:pPr>
      <w:r w:rsidRPr="00591AE3">
        <w:rPr>
          <w:rFonts w:ascii="Times New Roman" w:hAnsi="Times New Roman" w:cs="Times New Roman"/>
          <w:b/>
          <w:bCs/>
        </w:rPr>
        <w:lastRenderedPageBreak/>
        <w:t xml:space="preserve">Characterization of </w:t>
      </w:r>
      <w:proofErr w:type="spellStart"/>
      <w:r w:rsidRPr="00591AE3">
        <w:rPr>
          <w:rFonts w:ascii="Times New Roman" w:hAnsi="Times New Roman" w:cs="Times New Roman"/>
          <w:b/>
          <w:bCs/>
        </w:rPr>
        <w:t>Participants</w:t>
      </w:r>
      <w:proofErr w:type="spellEnd"/>
      <w:r w:rsidRPr="00591AE3">
        <w:rPr>
          <w:rFonts w:ascii="Times New Roman" w:hAnsi="Times New Roman" w:cs="Times New Roman"/>
          <w:b/>
          <w:bCs/>
        </w:rPr>
        <w:t xml:space="preserve"> </w:t>
      </w:r>
    </w:p>
    <w:p w14:paraId="48B0217D" w14:textId="77777777" w:rsidR="00292EA8" w:rsidRPr="00A76372" w:rsidRDefault="00292EA8" w:rsidP="00292EA8">
      <w:pPr>
        <w:spacing w:line="360" w:lineRule="auto"/>
        <w:rPr>
          <w:rFonts w:ascii="Times New Roman" w:hAnsi="Times New Roman" w:cs="Times New Roman"/>
          <w:lang w:val="en-US"/>
        </w:rPr>
      </w:pPr>
      <w:r w:rsidRPr="00A76372">
        <w:rPr>
          <w:rFonts w:ascii="Times New Roman" w:hAnsi="Times New Roman" w:cs="Times New Roman"/>
          <w:lang w:val="en-US"/>
        </w:rPr>
        <w:t>The group of participants consisted of nine men and seven women, aged between 23 and 37 years (Table 2). Most of them are currently in a stage of professional consolidation, in which career decisions begin to be structured around stability, professional development, and long-term career projection. The majority of participants are single; two are married (one woman and one man), and one is in a cohabiting relationship. This composition reflects professional trajectories characterized by greater availability for geographic mobility and territorial flexibility—elements considered strategic in the early stages of career development, particularly in industrial sectors.</w:t>
      </w:r>
    </w:p>
    <w:p w14:paraId="28019001" w14:textId="77777777" w:rsidR="00292EA8" w:rsidRPr="00A76372" w:rsidRDefault="00292EA8" w:rsidP="00292EA8">
      <w:pPr>
        <w:spacing w:line="360" w:lineRule="auto"/>
        <w:rPr>
          <w:rFonts w:ascii="Times New Roman" w:hAnsi="Times New Roman" w:cs="Times New Roman"/>
          <w:lang w:val="en-US"/>
        </w:rPr>
      </w:pPr>
      <w:r w:rsidRPr="00A76372">
        <w:rPr>
          <w:rFonts w:ascii="Times New Roman" w:hAnsi="Times New Roman" w:cs="Times New Roman"/>
          <w:lang w:val="en-US"/>
        </w:rPr>
        <w:t>In terms of human capital, it was identified that most participants have strengthened their professional profiles through the acquisition of certifications, diplomas, and specialized training courses. According to Becker (1984), these credentials constitute a direct reinforcement of human capital by increasing professionals’ competitiveness and technical validation in the labor market. In sectors such as industrial engineering, certifications are highly valued because they validate technical competencies under international standards and facilitate access to specialized positions and roles with greater responsibility.</w:t>
      </w:r>
    </w:p>
    <w:p w14:paraId="5EFE36CD" w14:textId="77777777" w:rsidR="00292EA8" w:rsidRPr="00A76372" w:rsidRDefault="00292EA8" w:rsidP="00292EA8">
      <w:pPr>
        <w:spacing w:line="360" w:lineRule="auto"/>
        <w:rPr>
          <w:rFonts w:ascii="Times New Roman" w:hAnsi="Times New Roman" w:cs="Times New Roman"/>
          <w:lang w:val="en-US"/>
        </w:rPr>
      </w:pPr>
      <w:r w:rsidRPr="00A76372">
        <w:rPr>
          <w:rFonts w:ascii="Times New Roman" w:hAnsi="Times New Roman" w:cs="Times New Roman"/>
          <w:lang w:val="en-US"/>
        </w:rPr>
        <w:t>In addition, several participants reported proficiency in one or more foreign languages, primarily English, but also French and German. This aspect expands opportunities for insertion into globalized labor markets, as well as access to specialized technical knowledge and professional development in multinational environments.</w:t>
      </w:r>
    </w:p>
    <w:p w14:paraId="23AE38B1" w14:textId="2C08856F" w:rsidR="00C11F6A" w:rsidRPr="00C83869" w:rsidRDefault="00C11F6A" w:rsidP="005959C0">
      <w:pPr>
        <w:spacing w:line="360" w:lineRule="auto"/>
        <w:ind w:firstLine="0"/>
        <w:rPr>
          <w:rFonts w:ascii="Times New Roman" w:hAnsi="Times New Roman" w:cs="Times New Roman"/>
          <w:szCs w:val="20"/>
          <w:lang w:val="en-US"/>
        </w:rPr>
      </w:pPr>
      <w:r w:rsidRPr="00C83869">
        <w:rPr>
          <w:rFonts w:ascii="Times New Roman" w:hAnsi="Times New Roman" w:cs="Times New Roman"/>
          <w:b/>
          <w:szCs w:val="20"/>
          <w:lang w:val="en-US"/>
        </w:rPr>
        <w:t>Tabl</w:t>
      </w:r>
      <w:r w:rsidR="003A7C40" w:rsidRPr="00C83869">
        <w:rPr>
          <w:rFonts w:ascii="Times New Roman" w:hAnsi="Times New Roman" w:cs="Times New Roman"/>
          <w:b/>
          <w:szCs w:val="20"/>
          <w:lang w:val="en-US"/>
        </w:rPr>
        <w:t>e</w:t>
      </w:r>
      <w:r w:rsidRPr="00C83869">
        <w:rPr>
          <w:rFonts w:ascii="Times New Roman" w:hAnsi="Times New Roman" w:cs="Times New Roman"/>
          <w:b/>
          <w:szCs w:val="20"/>
          <w:lang w:val="en-US"/>
        </w:rPr>
        <w:t xml:space="preserve"> </w:t>
      </w:r>
      <w:r w:rsidR="007F7DD6" w:rsidRPr="00C83869">
        <w:rPr>
          <w:rFonts w:ascii="Times New Roman" w:hAnsi="Times New Roman" w:cs="Times New Roman"/>
          <w:b/>
          <w:szCs w:val="20"/>
          <w:lang w:val="en-US"/>
        </w:rPr>
        <w:t>2</w:t>
      </w:r>
      <w:r w:rsidRPr="00C83869">
        <w:rPr>
          <w:rFonts w:ascii="Times New Roman" w:hAnsi="Times New Roman" w:cs="Times New Roman"/>
          <w:b/>
          <w:szCs w:val="20"/>
          <w:lang w:val="en-US"/>
        </w:rPr>
        <w:t>.</w:t>
      </w:r>
      <w:r w:rsidR="003401C2" w:rsidRPr="00C83869">
        <w:rPr>
          <w:lang w:val="en-US"/>
        </w:rPr>
        <w:t xml:space="preserve"> </w:t>
      </w:r>
      <w:r w:rsidR="003401C2" w:rsidRPr="00C83869">
        <w:rPr>
          <w:rFonts w:ascii="Times New Roman" w:hAnsi="Times New Roman" w:cs="Times New Roman"/>
          <w:bCs/>
          <w:szCs w:val="20"/>
          <w:lang w:val="en-US"/>
        </w:rPr>
        <w:t>Sociodemographic characteristics of the interviewees</w:t>
      </w:r>
    </w:p>
    <w:tbl>
      <w:tblPr>
        <w:tblW w:w="10206" w:type="dxa"/>
        <w:tblInd w:w="-577" w:type="dxa"/>
        <w:tblLayout w:type="fixed"/>
        <w:tblLook w:val="04A0" w:firstRow="1" w:lastRow="0" w:firstColumn="1" w:lastColumn="0" w:noHBand="0" w:noVBand="1"/>
      </w:tblPr>
      <w:tblGrid>
        <w:gridCol w:w="1418"/>
        <w:gridCol w:w="1134"/>
        <w:gridCol w:w="850"/>
        <w:gridCol w:w="1276"/>
        <w:gridCol w:w="2268"/>
        <w:gridCol w:w="1559"/>
        <w:gridCol w:w="1701"/>
      </w:tblGrid>
      <w:tr w:rsidR="003A7C40" w:rsidRPr="005959C0" w14:paraId="143A1786" w14:textId="77777777" w:rsidTr="0010248D">
        <w:trPr>
          <w:trHeight w:val="300"/>
        </w:trPr>
        <w:tc>
          <w:tcPr>
            <w:tcW w:w="1418" w:type="dxa"/>
            <w:tcBorders>
              <w:top w:val="single" w:sz="4" w:space="0" w:color="auto"/>
              <w:bottom w:val="single" w:sz="4" w:space="0" w:color="auto"/>
            </w:tcBorders>
          </w:tcPr>
          <w:p w14:paraId="3295D822" w14:textId="2797FD8E" w:rsidR="003A7C40" w:rsidRPr="003A7C40" w:rsidRDefault="003A7C40" w:rsidP="003A7C40">
            <w:pPr>
              <w:spacing w:line="240" w:lineRule="auto"/>
              <w:ind w:firstLine="0"/>
              <w:rPr>
                <w:rFonts w:ascii="Times New Roman" w:eastAsia="Aptos" w:hAnsi="Times New Roman" w:cs="Times New Roman"/>
                <w:b/>
                <w:bCs/>
                <w:color w:val="000000" w:themeColor="text1"/>
                <w:sz w:val="20"/>
                <w:szCs w:val="20"/>
                <w:lang w:val="es-MX"/>
              </w:rPr>
            </w:pPr>
            <w:proofErr w:type="spellStart"/>
            <w:r w:rsidRPr="003A7C40">
              <w:rPr>
                <w:rFonts w:ascii="Times New Roman" w:eastAsia="Times New Roman" w:hAnsi="Times New Roman" w:cs="Times New Roman"/>
                <w:b/>
                <w:bCs/>
                <w:color w:val="000000" w:themeColor="text1"/>
                <w:sz w:val="20"/>
                <w:szCs w:val="20"/>
              </w:rPr>
              <w:t>Participants</w:t>
            </w:r>
            <w:proofErr w:type="spellEnd"/>
            <w:r w:rsidRPr="003A7C40">
              <w:rPr>
                <w:rFonts w:ascii="Times New Roman" w:eastAsia="Times New Roman" w:hAnsi="Times New Roman" w:cs="Times New Roman"/>
                <w:b/>
                <w:bCs/>
                <w:color w:val="000000" w:themeColor="text1"/>
                <w:sz w:val="20"/>
                <w:szCs w:val="20"/>
                <w:lang w:val="es-MX"/>
              </w:rPr>
              <w:t xml:space="preserve"> </w:t>
            </w:r>
          </w:p>
        </w:tc>
        <w:tc>
          <w:tcPr>
            <w:tcW w:w="1134" w:type="dxa"/>
            <w:tcBorders>
              <w:top w:val="single" w:sz="4" w:space="0" w:color="auto"/>
              <w:bottom w:val="single" w:sz="4" w:space="0" w:color="auto"/>
            </w:tcBorders>
          </w:tcPr>
          <w:p w14:paraId="39915AE8" w14:textId="6569ABA5" w:rsidR="003A7C40" w:rsidRPr="005959C0" w:rsidRDefault="003A7C40" w:rsidP="003A7C40">
            <w:pPr>
              <w:spacing w:line="240" w:lineRule="auto"/>
              <w:ind w:firstLine="0"/>
              <w:rPr>
                <w:rFonts w:ascii="Times New Roman" w:eastAsia="Aptos" w:hAnsi="Times New Roman" w:cs="Times New Roman"/>
                <w:color w:val="000000" w:themeColor="text1"/>
                <w:sz w:val="20"/>
                <w:szCs w:val="20"/>
                <w:lang w:val="es-MX"/>
              </w:rPr>
            </w:pPr>
            <w:proofErr w:type="spellStart"/>
            <w:r w:rsidRPr="003A7C40">
              <w:rPr>
                <w:rFonts w:ascii="Times New Roman" w:eastAsia="Aptos" w:hAnsi="Times New Roman" w:cs="Times New Roman"/>
                <w:b/>
                <w:bCs/>
                <w:color w:val="000000" w:themeColor="text1"/>
                <w:sz w:val="20"/>
                <w:szCs w:val="20"/>
              </w:rPr>
              <w:t>Gender</w:t>
            </w:r>
            <w:proofErr w:type="spellEnd"/>
          </w:p>
        </w:tc>
        <w:tc>
          <w:tcPr>
            <w:tcW w:w="850" w:type="dxa"/>
            <w:tcBorders>
              <w:top w:val="single" w:sz="4" w:space="0" w:color="auto"/>
              <w:bottom w:val="single" w:sz="4" w:space="0" w:color="auto"/>
            </w:tcBorders>
          </w:tcPr>
          <w:p w14:paraId="185945DC" w14:textId="7500745D" w:rsidR="003A7C40" w:rsidRPr="005959C0" w:rsidRDefault="003A7C40" w:rsidP="003A7C40">
            <w:pPr>
              <w:spacing w:line="240" w:lineRule="auto"/>
              <w:ind w:firstLine="0"/>
              <w:rPr>
                <w:rFonts w:ascii="Times New Roman" w:eastAsia="Aptos" w:hAnsi="Times New Roman" w:cs="Times New Roman"/>
                <w:color w:val="000000" w:themeColor="text1"/>
                <w:sz w:val="20"/>
                <w:szCs w:val="20"/>
                <w:lang w:val="es-MX"/>
              </w:rPr>
            </w:pPr>
            <w:r>
              <w:rPr>
                <w:rFonts w:ascii="Times New Roman" w:eastAsia="Times New Roman" w:hAnsi="Times New Roman" w:cs="Times New Roman"/>
                <w:b/>
                <w:bCs/>
                <w:color w:val="000000" w:themeColor="text1"/>
                <w:sz w:val="20"/>
                <w:szCs w:val="20"/>
                <w:lang w:val="es-MX"/>
              </w:rPr>
              <w:t>Age</w:t>
            </w:r>
            <w:r w:rsidRPr="005959C0">
              <w:rPr>
                <w:rFonts w:ascii="Times New Roman" w:eastAsia="Times New Roman" w:hAnsi="Times New Roman" w:cs="Times New Roman"/>
                <w:color w:val="000000" w:themeColor="text1"/>
                <w:sz w:val="20"/>
                <w:szCs w:val="20"/>
                <w:lang w:val="es-MX"/>
              </w:rPr>
              <w:t xml:space="preserve"> </w:t>
            </w:r>
          </w:p>
        </w:tc>
        <w:tc>
          <w:tcPr>
            <w:tcW w:w="1276" w:type="dxa"/>
            <w:tcBorders>
              <w:top w:val="single" w:sz="4" w:space="0" w:color="auto"/>
              <w:bottom w:val="single" w:sz="4" w:space="0" w:color="auto"/>
            </w:tcBorders>
          </w:tcPr>
          <w:p w14:paraId="33D9B8A7" w14:textId="71C5BC88" w:rsidR="003A7C40" w:rsidRPr="005959C0" w:rsidRDefault="003A7C40" w:rsidP="003A7C40">
            <w:pPr>
              <w:spacing w:line="240" w:lineRule="auto"/>
              <w:ind w:firstLine="0"/>
              <w:rPr>
                <w:rFonts w:ascii="Times New Roman" w:eastAsia="Aptos" w:hAnsi="Times New Roman" w:cs="Times New Roman"/>
                <w:color w:val="000000" w:themeColor="text1"/>
                <w:sz w:val="20"/>
                <w:szCs w:val="20"/>
                <w:lang w:val="es-MX"/>
              </w:rPr>
            </w:pPr>
            <w:r>
              <w:rPr>
                <w:rFonts w:ascii="Times New Roman" w:eastAsia="Times New Roman" w:hAnsi="Times New Roman" w:cs="Times New Roman"/>
                <w:b/>
                <w:bCs/>
                <w:color w:val="000000" w:themeColor="text1"/>
                <w:sz w:val="20"/>
                <w:szCs w:val="20"/>
                <w:lang w:val="es-MX"/>
              </w:rPr>
              <w:t>Marital Status</w:t>
            </w:r>
            <w:r w:rsidRPr="005959C0">
              <w:rPr>
                <w:rFonts w:ascii="Times New Roman" w:eastAsia="Times New Roman" w:hAnsi="Times New Roman" w:cs="Times New Roman"/>
                <w:color w:val="000000" w:themeColor="text1"/>
                <w:sz w:val="20"/>
                <w:szCs w:val="20"/>
                <w:lang w:val="es-MX"/>
              </w:rPr>
              <w:t xml:space="preserve"> </w:t>
            </w:r>
          </w:p>
        </w:tc>
        <w:tc>
          <w:tcPr>
            <w:tcW w:w="2268" w:type="dxa"/>
            <w:tcBorders>
              <w:top w:val="single" w:sz="4" w:space="0" w:color="auto"/>
              <w:bottom w:val="single" w:sz="4" w:space="0" w:color="auto"/>
            </w:tcBorders>
          </w:tcPr>
          <w:p w14:paraId="428DAD31" w14:textId="45B4C801" w:rsidR="003A7C40" w:rsidRPr="005959C0" w:rsidRDefault="003A7C40" w:rsidP="003A7C40">
            <w:pPr>
              <w:spacing w:line="240" w:lineRule="auto"/>
              <w:ind w:firstLine="0"/>
              <w:rPr>
                <w:rFonts w:ascii="Times New Roman" w:eastAsia="Aptos" w:hAnsi="Times New Roman" w:cs="Times New Roman"/>
                <w:color w:val="000000" w:themeColor="text1"/>
                <w:sz w:val="20"/>
                <w:szCs w:val="20"/>
                <w:lang w:val="es-MX"/>
              </w:rPr>
            </w:pPr>
            <w:r>
              <w:rPr>
                <w:rFonts w:ascii="Times New Roman" w:eastAsia="Times New Roman" w:hAnsi="Times New Roman" w:cs="Times New Roman"/>
                <w:b/>
                <w:bCs/>
                <w:color w:val="000000" w:themeColor="text1"/>
                <w:sz w:val="20"/>
                <w:szCs w:val="20"/>
                <w:lang w:val="es-MX"/>
              </w:rPr>
              <w:t xml:space="preserve">Household Members </w:t>
            </w:r>
            <w:r w:rsidRPr="005959C0">
              <w:rPr>
                <w:rFonts w:ascii="Times New Roman" w:eastAsia="Times New Roman" w:hAnsi="Times New Roman" w:cs="Times New Roman"/>
                <w:color w:val="000000" w:themeColor="text1"/>
                <w:sz w:val="20"/>
                <w:szCs w:val="20"/>
                <w:lang w:val="es-MX"/>
              </w:rPr>
              <w:t xml:space="preserve"> </w:t>
            </w:r>
          </w:p>
        </w:tc>
        <w:tc>
          <w:tcPr>
            <w:tcW w:w="1559" w:type="dxa"/>
            <w:tcBorders>
              <w:top w:val="single" w:sz="4" w:space="0" w:color="auto"/>
              <w:bottom w:val="single" w:sz="4" w:space="0" w:color="auto"/>
            </w:tcBorders>
          </w:tcPr>
          <w:p w14:paraId="503A186D" w14:textId="6BEF8110" w:rsidR="003A7C40" w:rsidRPr="005959C0" w:rsidRDefault="003A7C40" w:rsidP="003A7C40">
            <w:pPr>
              <w:spacing w:line="240" w:lineRule="auto"/>
              <w:ind w:firstLine="0"/>
              <w:rPr>
                <w:rFonts w:ascii="Times New Roman" w:eastAsia="Aptos" w:hAnsi="Times New Roman" w:cs="Times New Roman"/>
                <w:color w:val="000000" w:themeColor="text1"/>
                <w:sz w:val="20"/>
                <w:szCs w:val="20"/>
                <w:lang w:val="es-MX"/>
              </w:rPr>
            </w:pPr>
            <w:r w:rsidRPr="005959C0">
              <w:rPr>
                <w:rFonts w:ascii="Times New Roman" w:eastAsia="Times New Roman" w:hAnsi="Times New Roman" w:cs="Times New Roman"/>
                <w:b/>
                <w:bCs/>
                <w:color w:val="000000" w:themeColor="text1"/>
                <w:sz w:val="20"/>
                <w:szCs w:val="20"/>
                <w:lang w:val="es-MX"/>
              </w:rPr>
              <w:t>Certi</w:t>
            </w:r>
            <w:r>
              <w:rPr>
                <w:rFonts w:ascii="Times New Roman" w:eastAsia="Times New Roman" w:hAnsi="Times New Roman" w:cs="Times New Roman"/>
                <w:b/>
                <w:bCs/>
                <w:color w:val="000000" w:themeColor="text1"/>
                <w:sz w:val="20"/>
                <w:szCs w:val="20"/>
                <w:lang w:val="es-MX"/>
              </w:rPr>
              <w:t>fications</w:t>
            </w:r>
            <w:r w:rsidRPr="005959C0">
              <w:rPr>
                <w:rFonts w:ascii="Times New Roman" w:eastAsia="Times New Roman" w:hAnsi="Times New Roman" w:cs="Times New Roman"/>
                <w:color w:val="000000" w:themeColor="text1"/>
                <w:sz w:val="20"/>
                <w:szCs w:val="20"/>
                <w:lang w:val="es-MX"/>
              </w:rPr>
              <w:t xml:space="preserve"> </w:t>
            </w:r>
          </w:p>
        </w:tc>
        <w:tc>
          <w:tcPr>
            <w:tcW w:w="1701" w:type="dxa"/>
            <w:tcBorders>
              <w:top w:val="single" w:sz="4" w:space="0" w:color="auto"/>
              <w:bottom w:val="single" w:sz="4" w:space="0" w:color="auto"/>
            </w:tcBorders>
          </w:tcPr>
          <w:p w14:paraId="5FC7EF74" w14:textId="7D6477AA" w:rsidR="003A7C40" w:rsidRPr="005959C0" w:rsidRDefault="003A7C40" w:rsidP="003A7C40">
            <w:pPr>
              <w:spacing w:line="240" w:lineRule="auto"/>
              <w:ind w:firstLine="0"/>
              <w:rPr>
                <w:rFonts w:ascii="Times New Roman" w:eastAsia="Aptos" w:hAnsi="Times New Roman" w:cs="Times New Roman"/>
                <w:color w:val="000000" w:themeColor="text1"/>
                <w:sz w:val="20"/>
                <w:szCs w:val="20"/>
                <w:lang w:val="es-MX"/>
              </w:rPr>
            </w:pPr>
            <w:r>
              <w:rPr>
                <w:rFonts w:ascii="Times New Roman" w:eastAsia="Times New Roman" w:hAnsi="Times New Roman" w:cs="Times New Roman"/>
                <w:b/>
                <w:bCs/>
                <w:color w:val="000000" w:themeColor="text1"/>
                <w:sz w:val="20"/>
                <w:szCs w:val="20"/>
                <w:lang w:val="es-MX"/>
              </w:rPr>
              <w:t xml:space="preserve">Languages </w:t>
            </w:r>
          </w:p>
        </w:tc>
      </w:tr>
      <w:tr w:rsidR="003A7C40" w:rsidRPr="005959C0" w14:paraId="16D34D3C" w14:textId="77777777" w:rsidTr="003E3A34">
        <w:trPr>
          <w:trHeight w:val="300"/>
        </w:trPr>
        <w:tc>
          <w:tcPr>
            <w:tcW w:w="1418" w:type="dxa"/>
            <w:tcBorders>
              <w:top w:val="single" w:sz="4" w:space="0" w:color="auto"/>
            </w:tcBorders>
          </w:tcPr>
          <w:p w14:paraId="13A5361E" w14:textId="77777777" w:rsidR="003A7C40" w:rsidRPr="005959C0" w:rsidRDefault="003A7C40" w:rsidP="003A7C40">
            <w:pPr>
              <w:spacing w:line="240" w:lineRule="auto"/>
              <w:ind w:left="90" w:hanging="180"/>
              <w:rPr>
                <w:rFonts w:ascii="Times New Roman" w:eastAsia="Aptos" w:hAnsi="Times New Roman" w:cs="Times New Roman"/>
                <w:color w:val="000000" w:themeColor="text1"/>
                <w:sz w:val="20"/>
                <w:szCs w:val="20"/>
                <w:lang w:val="es-MX"/>
              </w:rPr>
            </w:pPr>
            <w:r w:rsidRPr="005959C0">
              <w:rPr>
                <w:rFonts w:ascii="Times New Roman" w:eastAsia="Times New Roman" w:hAnsi="Times New Roman" w:cs="Times New Roman"/>
                <w:color w:val="000000" w:themeColor="text1"/>
                <w:sz w:val="20"/>
                <w:szCs w:val="20"/>
                <w:lang w:val="es-MX"/>
              </w:rPr>
              <w:t xml:space="preserve">Lesli  </w:t>
            </w:r>
          </w:p>
        </w:tc>
        <w:tc>
          <w:tcPr>
            <w:tcW w:w="1134" w:type="dxa"/>
            <w:tcBorders>
              <w:top w:val="single" w:sz="4" w:space="0" w:color="auto"/>
            </w:tcBorders>
          </w:tcPr>
          <w:p w14:paraId="4419C67C" w14:textId="275E40A8" w:rsidR="003A7C40" w:rsidRPr="005959C0" w:rsidRDefault="00D106D1" w:rsidP="003A7C40">
            <w:pPr>
              <w:spacing w:line="240" w:lineRule="auto"/>
              <w:ind w:firstLine="0"/>
              <w:rPr>
                <w:rFonts w:ascii="Times New Roman" w:eastAsia="Aptos" w:hAnsi="Times New Roman" w:cs="Times New Roman"/>
                <w:color w:val="000000" w:themeColor="text1"/>
                <w:sz w:val="20"/>
                <w:szCs w:val="20"/>
                <w:lang w:val="es-MX"/>
              </w:rPr>
            </w:pPr>
            <w:r>
              <w:rPr>
                <w:rFonts w:ascii="Times New Roman" w:eastAsia="Times New Roman" w:hAnsi="Times New Roman" w:cs="Times New Roman"/>
                <w:color w:val="000000" w:themeColor="text1"/>
                <w:sz w:val="20"/>
                <w:szCs w:val="20"/>
                <w:lang w:val="es-MX"/>
              </w:rPr>
              <w:t>Woman</w:t>
            </w:r>
            <w:r w:rsidR="003A7C40" w:rsidRPr="005959C0">
              <w:rPr>
                <w:rFonts w:ascii="Times New Roman" w:eastAsia="Times New Roman" w:hAnsi="Times New Roman" w:cs="Times New Roman"/>
                <w:color w:val="000000" w:themeColor="text1"/>
                <w:sz w:val="20"/>
                <w:szCs w:val="20"/>
                <w:lang w:val="es-MX"/>
              </w:rPr>
              <w:t xml:space="preserve"> </w:t>
            </w:r>
          </w:p>
        </w:tc>
        <w:tc>
          <w:tcPr>
            <w:tcW w:w="850" w:type="dxa"/>
            <w:tcBorders>
              <w:top w:val="single" w:sz="4" w:space="0" w:color="auto"/>
            </w:tcBorders>
          </w:tcPr>
          <w:p w14:paraId="2BE0559F" w14:textId="77777777" w:rsidR="003A7C40" w:rsidRPr="005959C0" w:rsidRDefault="003A7C40" w:rsidP="003A7C40">
            <w:pPr>
              <w:spacing w:line="240" w:lineRule="auto"/>
              <w:ind w:firstLine="0"/>
              <w:rPr>
                <w:rFonts w:ascii="Times New Roman" w:eastAsia="Aptos" w:hAnsi="Times New Roman" w:cs="Times New Roman"/>
                <w:color w:val="000000" w:themeColor="text1"/>
                <w:sz w:val="20"/>
                <w:szCs w:val="20"/>
                <w:lang w:val="es-MX"/>
              </w:rPr>
            </w:pPr>
            <w:r w:rsidRPr="005959C0">
              <w:rPr>
                <w:rFonts w:ascii="Times New Roman" w:eastAsia="Times New Roman" w:hAnsi="Times New Roman" w:cs="Times New Roman"/>
                <w:color w:val="000000" w:themeColor="text1"/>
                <w:sz w:val="20"/>
                <w:szCs w:val="20"/>
                <w:lang w:val="es-MX"/>
              </w:rPr>
              <w:t xml:space="preserve">35 </w:t>
            </w:r>
          </w:p>
        </w:tc>
        <w:tc>
          <w:tcPr>
            <w:tcW w:w="1276" w:type="dxa"/>
            <w:tcBorders>
              <w:top w:val="single" w:sz="4" w:space="0" w:color="auto"/>
            </w:tcBorders>
          </w:tcPr>
          <w:p w14:paraId="58416EAE" w14:textId="65085AE1" w:rsidR="003A7C40" w:rsidRPr="005959C0" w:rsidRDefault="003A7C40" w:rsidP="003A7C40">
            <w:pPr>
              <w:spacing w:line="240" w:lineRule="auto"/>
              <w:ind w:firstLine="0"/>
              <w:rPr>
                <w:rFonts w:ascii="Times New Roman" w:eastAsia="Aptos" w:hAnsi="Times New Roman" w:cs="Times New Roman"/>
                <w:color w:val="000000" w:themeColor="text1"/>
                <w:sz w:val="20"/>
                <w:szCs w:val="20"/>
                <w:lang w:val="es-MX"/>
              </w:rPr>
            </w:pPr>
            <w:r w:rsidRPr="005959C0">
              <w:rPr>
                <w:rFonts w:ascii="Times New Roman" w:eastAsia="Times New Roman" w:hAnsi="Times New Roman" w:cs="Times New Roman"/>
                <w:color w:val="000000" w:themeColor="text1"/>
                <w:sz w:val="20"/>
                <w:szCs w:val="20"/>
                <w:lang w:val="es-MX"/>
              </w:rPr>
              <w:t>S</w:t>
            </w:r>
            <w:r w:rsidR="00D106D1">
              <w:rPr>
                <w:rFonts w:ascii="Times New Roman" w:eastAsia="Times New Roman" w:hAnsi="Times New Roman" w:cs="Times New Roman"/>
                <w:color w:val="000000" w:themeColor="text1"/>
                <w:sz w:val="20"/>
                <w:szCs w:val="20"/>
                <w:lang w:val="es-MX"/>
              </w:rPr>
              <w:t>ingle</w:t>
            </w:r>
            <w:r w:rsidRPr="005959C0">
              <w:rPr>
                <w:rFonts w:ascii="Times New Roman" w:eastAsia="Times New Roman" w:hAnsi="Times New Roman" w:cs="Times New Roman"/>
                <w:color w:val="000000" w:themeColor="text1"/>
                <w:sz w:val="20"/>
                <w:szCs w:val="20"/>
                <w:lang w:val="es-MX"/>
              </w:rPr>
              <w:t xml:space="preserve"> </w:t>
            </w:r>
          </w:p>
        </w:tc>
        <w:tc>
          <w:tcPr>
            <w:tcW w:w="2268" w:type="dxa"/>
            <w:tcBorders>
              <w:top w:val="single" w:sz="4" w:space="0" w:color="auto"/>
            </w:tcBorders>
          </w:tcPr>
          <w:p w14:paraId="613FF2B5" w14:textId="0A896B4D" w:rsidR="003A7C40" w:rsidRPr="005959C0" w:rsidRDefault="00D106D1" w:rsidP="003A7C40">
            <w:pPr>
              <w:spacing w:line="240" w:lineRule="auto"/>
              <w:ind w:firstLine="0"/>
              <w:rPr>
                <w:rFonts w:ascii="Times New Roman" w:eastAsia="Aptos" w:hAnsi="Times New Roman" w:cs="Times New Roman"/>
                <w:color w:val="000000" w:themeColor="text1"/>
                <w:sz w:val="20"/>
                <w:szCs w:val="20"/>
                <w:lang w:val="es-MX"/>
              </w:rPr>
            </w:pPr>
            <w:r>
              <w:rPr>
                <w:rFonts w:ascii="Times New Roman" w:eastAsia="Times New Roman" w:hAnsi="Times New Roman" w:cs="Times New Roman"/>
                <w:color w:val="000000" w:themeColor="text1"/>
                <w:sz w:val="20"/>
                <w:szCs w:val="20"/>
                <w:lang w:val="es-MX"/>
              </w:rPr>
              <w:t>Living independently</w:t>
            </w:r>
            <w:r w:rsidR="003A7C40" w:rsidRPr="005959C0">
              <w:rPr>
                <w:rFonts w:ascii="Times New Roman" w:eastAsia="Times New Roman" w:hAnsi="Times New Roman" w:cs="Times New Roman"/>
                <w:color w:val="000000" w:themeColor="text1"/>
                <w:sz w:val="20"/>
                <w:szCs w:val="20"/>
                <w:lang w:val="es-MX"/>
              </w:rPr>
              <w:t xml:space="preserve">  </w:t>
            </w:r>
          </w:p>
        </w:tc>
        <w:tc>
          <w:tcPr>
            <w:tcW w:w="1559" w:type="dxa"/>
            <w:tcBorders>
              <w:top w:val="single" w:sz="4" w:space="0" w:color="auto"/>
            </w:tcBorders>
          </w:tcPr>
          <w:p w14:paraId="6D4F005D" w14:textId="77777777" w:rsidR="003A7C40" w:rsidRPr="005959C0" w:rsidRDefault="003A7C40" w:rsidP="003A7C40">
            <w:pPr>
              <w:spacing w:line="240" w:lineRule="auto"/>
              <w:ind w:firstLine="0"/>
              <w:rPr>
                <w:rFonts w:ascii="Times New Roman" w:eastAsia="Aptos" w:hAnsi="Times New Roman" w:cs="Times New Roman"/>
                <w:color w:val="000000" w:themeColor="text1"/>
                <w:sz w:val="20"/>
                <w:szCs w:val="20"/>
                <w:lang w:val="es-MX"/>
              </w:rPr>
            </w:pPr>
            <w:r w:rsidRPr="005959C0">
              <w:rPr>
                <w:rFonts w:ascii="Times New Roman" w:eastAsia="Times New Roman" w:hAnsi="Times New Roman" w:cs="Times New Roman"/>
                <w:color w:val="000000" w:themeColor="text1"/>
                <w:sz w:val="20"/>
                <w:szCs w:val="20"/>
                <w:lang w:val="es-MX"/>
              </w:rPr>
              <w:t xml:space="preserve">No </w:t>
            </w:r>
          </w:p>
        </w:tc>
        <w:tc>
          <w:tcPr>
            <w:tcW w:w="1701" w:type="dxa"/>
            <w:tcBorders>
              <w:top w:val="single" w:sz="4" w:space="0" w:color="auto"/>
            </w:tcBorders>
          </w:tcPr>
          <w:p w14:paraId="0ACDDE3C" w14:textId="77777777" w:rsidR="003A7C40" w:rsidRPr="005959C0" w:rsidRDefault="003A7C40" w:rsidP="003A7C40">
            <w:pPr>
              <w:spacing w:line="240" w:lineRule="auto"/>
              <w:ind w:firstLine="0"/>
              <w:rPr>
                <w:rFonts w:ascii="Times New Roman" w:eastAsia="Aptos" w:hAnsi="Times New Roman" w:cs="Times New Roman"/>
                <w:color w:val="000000" w:themeColor="text1"/>
                <w:sz w:val="20"/>
                <w:szCs w:val="20"/>
                <w:lang w:val="es-MX"/>
              </w:rPr>
            </w:pPr>
            <w:r w:rsidRPr="005959C0">
              <w:rPr>
                <w:rFonts w:ascii="Times New Roman" w:eastAsia="Times New Roman" w:hAnsi="Times New Roman" w:cs="Times New Roman"/>
                <w:color w:val="000000" w:themeColor="text1"/>
                <w:sz w:val="20"/>
                <w:szCs w:val="20"/>
                <w:lang w:val="es-MX"/>
              </w:rPr>
              <w:t xml:space="preserve">No  </w:t>
            </w:r>
          </w:p>
        </w:tc>
      </w:tr>
      <w:tr w:rsidR="00D106D1" w:rsidRPr="005959C0" w14:paraId="2B4D6E8A" w14:textId="77777777" w:rsidTr="003E3A34">
        <w:trPr>
          <w:trHeight w:val="300"/>
        </w:trPr>
        <w:tc>
          <w:tcPr>
            <w:tcW w:w="1418" w:type="dxa"/>
          </w:tcPr>
          <w:p w14:paraId="4346BB6E" w14:textId="77777777" w:rsidR="00D106D1" w:rsidRPr="005959C0" w:rsidRDefault="00D106D1" w:rsidP="00D106D1">
            <w:pPr>
              <w:spacing w:line="240" w:lineRule="auto"/>
              <w:ind w:firstLine="0"/>
              <w:rPr>
                <w:rFonts w:ascii="Times New Roman" w:eastAsia="Aptos" w:hAnsi="Times New Roman" w:cs="Times New Roman"/>
                <w:color w:val="000000" w:themeColor="text1"/>
                <w:sz w:val="20"/>
                <w:szCs w:val="20"/>
                <w:lang w:val="es-MX"/>
              </w:rPr>
            </w:pPr>
            <w:r w:rsidRPr="005959C0">
              <w:rPr>
                <w:rFonts w:ascii="Times New Roman" w:eastAsia="Times New Roman" w:hAnsi="Times New Roman" w:cs="Times New Roman"/>
                <w:color w:val="000000" w:themeColor="text1"/>
                <w:sz w:val="20"/>
                <w:szCs w:val="20"/>
                <w:lang w:val="es-MX"/>
              </w:rPr>
              <w:t xml:space="preserve">Abraham  </w:t>
            </w:r>
          </w:p>
        </w:tc>
        <w:tc>
          <w:tcPr>
            <w:tcW w:w="1134" w:type="dxa"/>
          </w:tcPr>
          <w:p w14:paraId="0B91537D" w14:textId="1C6CECC8" w:rsidR="00D106D1" w:rsidRPr="005959C0" w:rsidRDefault="00D106D1" w:rsidP="00D106D1">
            <w:pPr>
              <w:spacing w:line="240" w:lineRule="auto"/>
              <w:ind w:firstLine="0"/>
              <w:rPr>
                <w:rFonts w:ascii="Times New Roman" w:eastAsia="Aptos" w:hAnsi="Times New Roman" w:cs="Times New Roman"/>
                <w:color w:val="000000" w:themeColor="text1"/>
                <w:sz w:val="20"/>
                <w:szCs w:val="20"/>
                <w:lang w:val="es-MX"/>
              </w:rPr>
            </w:pPr>
            <w:r>
              <w:rPr>
                <w:rFonts w:ascii="Times New Roman" w:eastAsia="Times New Roman" w:hAnsi="Times New Roman" w:cs="Times New Roman"/>
                <w:color w:val="000000" w:themeColor="text1"/>
                <w:sz w:val="20"/>
                <w:szCs w:val="20"/>
                <w:lang w:val="es-MX"/>
              </w:rPr>
              <w:t>Man</w:t>
            </w:r>
            <w:r w:rsidRPr="005959C0">
              <w:rPr>
                <w:rFonts w:ascii="Times New Roman" w:eastAsia="Times New Roman" w:hAnsi="Times New Roman" w:cs="Times New Roman"/>
                <w:color w:val="000000" w:themeColor="text1"/>
                <w:sz w:val="20"/>
                <w:szCs w:val="20"/>
                <w:lang w:val="es-MX"/>
              </w:rPr>
              <w:t xml:space="preserve"> </w:t>
            </w:r>
          </w:p>
        </w:tc>
        <w:tc>
          <w:tcPr>
            <w:tcW w:w="850" w:type="dxa"/>
          </w:tcPr>
          <w:p w14:paraId="613CA4CC" w14:textId="77777777" w:rsidR="00D106D1" w:rsidRPr="005959C0" w:rsidRDefault="00D106D1" w:rsidP="00D106D1">
            <w:pPr>
              <w:spacing w:line="240" w:lineRule="auto"/>
              <w:ind w:firstLine="0"/>
              <w:rPr>
                <w:rFonts w:ascii="Times New Roman" w:eastAsia="Aptos" w:hAnsi="Times New Roman" w:cs="Times New Roman"/>
                <w:color w:val="000000" w:themeColor="text1"/>
                <w:sz w:val="20"/>
                <w:szCs w:val="20"/>
                <w:lang w:val="es-MX"/>
              </w:rPr>
            </w:pPr>
            <w:r w:rsidRPr="005959C0">
              <w:rPr>
                <w:rFonts w:ascii="Times New Roman" w:eastAsia="Times New Roman" w:hAnsi="Times New Roman" w:cs="Times New Roman"/>
                <w:color w:val="000000" w:themeColor="text1"/>
                <w:sz w:val="20"/>
                <w:szCs w:val="20"/>
                <w:lang w:val="es-MX"/>
              </w:rPr>
              <w:t xml:space="preserve">30 </w:t>
            </w:r>
          </w:p>
        </w:tc>
        <w:tc>
          <w:tcPr>
            <w:tcW w:w="1276" w:type="dxa"/>
          </w:tcPr>
          <w:p w14:paraId="6E8AFD66" w14:textId="7C54065D" w:rsidR="00D106D1" w:rsidRPr="005959C0" w:rsidRDefault="00D106D1" w:rsidP="00D106D1">
            <w:pPr>
              <w:spacing w:line="240" w:lineRule="auto"/>
              <w:ind w:firstLine="0"/>
              <w:rPr>
                <w:rFonts w:ascii="Times New Roman" w:eastAsia="Aptos" w:hAnsi="Times New Roman" w:cs="Times New Roman"/>
                <w:color w:val="000000" w:themeColor="text1"/>
                <w:sz w:val="20"/>
                <w:szCs w:val="20"/>
                <w:lang w:val="es-MX"/>
              </w:rPr>
            </w:pPr>
            <w:r w:rsidRPr="005959C0">
              <w:rPr>
                <w:rFonts w:ascii="Times New Roman" w:eastAsia="Times New Roman" w:hAnsi="Times New Roman" w:cs="Times New Roman"/>
                <w:color w:val="000000" w:themeColor="text1"/>
                <w:sz w:val="20"/>
                <w:szCs w:val="20"/>
                <w:lang w:val="es-MX"/>
              </w:rPr>
              <w:t>S</w:t>
            </w:r>
            <w:r>
              <w:rPr>
                <w:rFonts w:ascii="Times New Roman" w:eastAsia="Times New Roman" w:hAnsi="Times New Roman" w:cs="Times New Roman"/>
                <w:color w:val="000000" w:themeColor="text1"/>
                <w:sz w:val="20"/>
                <w:szCs w:val="20"/>
                <w:lang w:val="es-MX"/>
              </w:rPr>
              <w:t>ingle</w:t>
            </w:r>
          </w:p>
        </w:tc>
        <w:tc>
          <w:tcPr>
            <w:tcW w:w="2268" w:type="dxa"/>
          </w:tcPr>
          <w:p w14:paraId="65282358" w14:textId="5376DB81" w:rsidR="00D106D1" w:rsidRPr="005959C0" w:rsidRDefault="00D106D1" w:rsidP="00D106D1">
            <w:pPr>
              <w:spacing w:line="240" w:lineRule="auto"/>
              <w:ind w:firstLine="0"/>
              <w:rPr>
                <w:rFonts w:ascii="Times New Roman" w:eastAsia="Aptos" w:hAnsi="Times New Roman" w:cs="Times New Roman"/>
                <w:color w:val="000000" w:themeColor="text1"/>
                <w:sz w:val="20"/>
                <w:szCs w:val="20"/>
                <w:lang w:val="es-MX"/>
              </w:rPr>
            </w:pPr>
            <w:r>
              <w:rPr>
                <w:rFonts w:ascii="Times New Roman" w:eastAsia="Times New Roman" w:hAnsi="Times New Roman" w:cs="Times New Roman"/>
                <w:color w:val="000000" w:themeColor="text1"/>
                <w:sz w:val="20"/>
                <w:szCs w:val="20"/>
                <w:lang w:val="es-MX"/>
              </w:rPr>
              <w:t>Living independently</w:t>
            </w:r>
            <w:r w:rsidRPr="005959C0">
              <w:rPr>
                <w:rFonts w:ascii="Times New Roman" w:eastAsia="Times New Roman" w:hAnsi="Times New Roman" w:cs="Times New Roman"/>
                <w:color w:val="000000" w:themeColor="text1"/>
                <w:sz w:val="20"/>
                <w:szCs w:val="20"/>
                <w:lang w:val="es-MX"/>
              </w:rPr>
              <w:t xml:space="preserve">  </w:t>
            </w:r>
          </w:p>
        </w:tc>
        <w:tc>
          <w:tcPr>
            <w:tcW w:w="1559" w:type="dxa"/>
          </w:tcPr>
          <w:p w14:paraId="4FE0D962" w14:textId="77777777" w:rsidR="00D106D1" w:rsidRPr="005959C0" w:rsidRDefault="00D106D1" w:rsidP="00D106D1">
            <w:pPr>
              <w:spacing w:line="240" w:lineRule="auto"/>
              <w:ind w:firstLine="0"/>
              <w:rPr>
                <w:rFonts w:ascii="Times New Roman" w:eastAsia="Aptos" w:hAnsi="Times New Roman" w:cs="Times New Roman"/>
                <w:color w:val="000000" w:themeColor="text1"/>
                <w:sz w:val="20"/>
                <w:szCs w:val="20"/>
                <w:lang w:val="es-MX"/>
              </w:rPr>
            </w:pPr>
            <w:r w:rsidRPr="005959C0">
              <w:rPr>
                <w:rFonts w:ascii="Times New Roman" w:eastAsia="Times New Roman" w:hAnsi="Times New Roman" w:cs="Times New Roman"/>
                <w:color w:val="000000" w:themeColor="text1"/>
                <w:sz w:val="20"/>
                <w:szCs w:val="20"/>
                <w:lang w:val="es-MX"/>
              </w:rPr>
              <w:t xml:space="preserve">Sí </w:t>
            </w:r>
          </w:p>
        </w:tc>
        <w:tc>
          <w:tcPr>
            <w:tcW w:w="1701" w:type="dxa"/>
          </w:tcPr>
          <w:p w14:paraId="00006C75" w14:textId="7B486E95" w:rsidR="00D106D1" w:rsidRPr="005959C0" w:rsidRDefault="002508EB" w:rsidP="00D106D1">
            <w:pPr>
              <w:spacing w:line="240" w:lineRule="auto"/>
              <w:ind w:firstLine="0"/>
              <w:rPr>
                <w:rFonts w:ascii="Times New Roman" w:eastAsia="Aptos" w:hAnsi="Times New Roman" w:cs="Times New Roman"/>
                <w:color w:val="000000" w:themeColor="text1"/>
                <w:sz w:val="20"/>
                <w:szCs w:val="20"/>
                <w:lang w:val="es-MX"/>
              </w:rPr>
            </w:pPr>
            <w:r>
              <w:rPr>
                <w:rFonts w:ascii="Times New Roman" w:eastAsia="Times New Roman" w:hAnsi="Times New Roman" w:cs="Times New Roman"/>
                <w:color w:val="000000" w:themeColor="text1"/>
                <w:sz w:val="20"/>
                <w:szCs w:val="20"/>
                <w:lang w:val="es-MX"/>
              </w:rPr>
              <w:t xml:space="preserve">English </w:t>
            </w:r>
            <w:r w:rsidR="00D106D1" w:rsidRPr="005959C0">
              <w:rPr>
                <w:rFonts w:ascii="Times New Roman" w:eastAsia="Times New Roman" w:hAnsi="Times New Roman" w:cs="Times New Roman"/>
                <w:color w:val="000000" w:themeColor="text1"/>
                <w:sz w:val="20"/>
                <w:szCs w:val="20"/>
                <w:lang w:val="es-MX"/>
              </w:rPr>
              <w:t xml:space="preserve">  </w:t>
            </w:r>
          </w:p>
        </w:tc>
      </w:tr>
      <w:tr w:rsidR="00D106D1" w:rsidRPr="005959C0" w14:paraId="1B73032D" w14:textId="77777777" w:rsidTr="003E3A34">
        <w:trPr>
          <w:trHeight w:val="300"/>
        </w:trPr>
        <w:tc>
          <w:tcPr>
            <w:tcW w:w="1418" w:type="dxa"/>
          </w:tcPr>
          <w:p w14:paraId="54967A27" w14:textId="77777777" w:rsidR="00D106D1" w:rsidRPr="005959C0" w:rsidRDefault="00D106D1" w:rsidP="00D106D1">
            <w:pPr>
              <w:spacing w:line="240" w:lineRule="auto"/>
              <w:ind w:firstLine="0"/>
              <w:rPr>
                <w:rFonts w:ascii="Times New Roman" w:eastAsia="Aptos" w:hAnsi="Times New Roman" w:cs="Times New Roman"/>
                <w:color w:val="000000" w:themeColor="text1"/>
                <w:sz w:val="20"/>
                <w:szCs w:val="20"/>
                <w:lang w:val="es-MX"/>
              </w:rPr>
            </w:pPr>
            <w:r w:rsidRPr="005959C0">
              <w:rPr>
                <w:rFonts w:ascii="Times New Roman" w:eastAsia="Times New Roman" w:hAnsi="Times New Roman" w:cs="Times New Roman"/>
                <w:color w:val="000000" w:themeColor="text1"/>
                <w:sz w:val="20"/>
                <w:szCs w:val="20"/>
                <w:lang w:val="es-MX"/>
              </w:rPr>
              <w:t xml:space="preserve">Isaac  </w:t>
            </w:r>
          </w:p>
        </w:tc>
        <w:tc>
          <w:tcPr>
            <w:tcW w:w="1134" w:type="dxa"/>
          </w:tcPr>
          <w:p w14:paraId="2BD8FF83" w14:textId="6480C3E8" w:rsidR="00D106D1" w:rsidRPr="005959C0" w:rsidRDefault="00D106D1" w:rsidP="00D106D1">
            <w:pPr>
              <w:spacing w:line="240" w:lineRule="auto"/>
              <w:ind w:firstLine="0"/>
              <w:rPr>
                <w:rFonts w:ascii="Times New Roman" w:eastAsia="Aptos" w:hAnsi="Times New Roman" w:cs="Times New Roman"/>
                <w:color w:val="000000" w:themeColor="text1"/>
                <w:sz w:val="20"/>
                <w:szCs w:val="20"/>
                <w:lang w:val="es-MX"/>
              </w:rPr>
            </w:pPr>
            <w:r>
              <w:rPr>
                <w:rFonts w:ascii="Times New Roman" w:eastAsia="Times New Roman" w:hAnsi="Times New Roman" w:cs="Times New Roman"/>
                <w:color w:val="000000" w:themeColor="text1"/>
                <w:sz w:val="20"/>
                <w:szCs w:val="20"/>
                <w:lang w:val="es-MX"/>
              </w:rPr>
              <w:t>Man</w:t>
            </w:r>
          </w:p>
        </w:tc>
        <w:tc>
          <w:tcPr>
            <w:tcW w:w="850" w:type="dxa"/>
          </w:tcPr>
          <w:p w14:paraId="3ECF1A29" w14:textId="77777777" w:rsidR="00D106D1" w:rsidRPr="005959C0" w:rsidRDefault="00D106D1" w:rsidP="00D106D1">
            <w:pPr>
              <w:spacing w:line="240" w:lineRule="auto"/>
              <w:ind w:firstLine="0"/>
              <w:rPr>
                <w:rFonts w:ascii="Times New Roman" w:eastAsia="Aptos" w:hAnsi="Times New Roman" w:cs="Times New Roman"/>
                <w:color w:val="000000" w:themeColor="text1"/>
                <w:sz w:val="20"/>
                <w:szCs w:val="20"/>
                <w:lang w:val="es-MX"/>
              </w:rPr>
            </w:pPr>
            <w:r w:rsidRPr="005959C0">
              <w:rPr>
                <w:rFonts w:ascii="Times New Roman" w:eastAsia="Times New Roman" w:hAnsi="Times New Roman" w:cs="Times New Roman"/>
                <w:color w:val="000000" w:themeColor="text1"/>
                <w:sz w:val="20"/>
                <w:szCs w:val="20"/>
                <w:lang w:val="es-MX"/>
              </w:rPr>
              <w:t xml:space="preserve">27 </w:t>
            </w:r>
          </w:p>
        </w:tc>
        <w:tc>
          <w:tcPr>
            <w:tcW w:w="1276" w:type="dxa"/>
          </w:tcPr>
          <w:p w14:paraId="2A2B5B02" w14:textId="488FD8BE" w:rsidR="00D106D1" w:rsidRPr="005959C0" w:rsidRDefault="00D106D1" w:rsidP="00D106D1">
            <w:pPr>
              <w:spacing w:line="240" w:lineRule="auto"/>
              <w:ind w:firstLine="0"/>
              <w:rPr>
                <w:rFonts w:ascii="Times New Roman" w:eastAsia="Aptos" w:hAnsi="Times New Roman" w:cs="Times New Roman"/>
                <w:color w:val="000000" w:themeColor="text1"/>
                <w:sz w:val="20"/>
                <w:szCs w:val="20"/>
                <w:lang w:val="es-MX"/>
              </w:rPr>
            </w:pPr>
            <w:r w:rsidRPr="005959C0">
              <w:rPr>
                <w:rFonts w:ascii="Times New Roman" w:eastAsia="Times New Roman" w:hAnsi="Times New Roman" w:cs="Times New Roman"/>
                <w:color w:val="000000" w:themeColor="text1"/>
                <w:sz w:val="20"/>
                <w:szCs w:val="20"/>
                <w:lang w:val="es-MX"/>
              </w:rPr>
              <w:t>S</w:t>
            </w:r>
            <w:r>
              <w:rPr>
                <w:rFonts w:ascii="Times New Roman" w:eastAsia="Times New Roman" w:hAnsi="Times New Roman" w:cs="Times New Roman"/>
                <w:color w:val="000000" w:themeColor="text1"/>
                <w:sz w:val="20"/>
                <w:szCs w:val="20"/>
                <w:lang w:val="es-MX"/>
              </w:rPr>
              <w:t>ingle</w:t>
            </w:r>
            <w:r w:rsidRPr="005959C0">
              <w:rPr>
                <w:rFonts w:ascii="Times New Roman" w:eastAsia="Times New Roman" w:hAnsi="Times New Roman" w:cs="Times New Roman"/>
                <w:color w:val="000000" w:themeColor="text1"/>
                <w:sz w:val="20"/>
                <w:szCs w:val="20"/>
                <w:lang w:val="es-MX"/>
              </w:rPr>
              <w:t xml:space="preserve"> </w:t>
            </w:r>
          </w:p>
        </w:tc>
        <w:tc>
          <w:tcPr>
            <w:tcW w:w="2268" w:type="dxa"/>
          </w:tcPr>
          <w:p w14:paraId="5C4F1379" w14:textId="6571F7D1" w:rsidR="00D106D1" w:rsidRPr="005959C0" w:rsidRDefault="00D106D1" w:rsidP="00D106D1">
            <w:pPr>
              <w:spacing w:line="240" w:lineRule="auto"/>
              <w:ind w:firstLine="0"/>
              <w:rPr>
                <w:rFonts w:ascii="Times New Roman" w:eastAsia="Aptos" w:hAnsi="Times New Roman" w:cs="Times New Roman"/>
                <w:color w:val="000000" w:themeColor="text1"/>
                <w:sz w:val="20"/>
                <w:szCs w:val="20"/>
                <w:lang w:val="es-MX"/>
              </w:rPr>
            </w:pPr>
            <w:r>
              <w:rPr>
                <w:rFonts w:ascii="Times New Roman" w:eastAsia="Times New Roman" w:hAnsi="Times New Roman" w:cs="Times New Roman"/>
                <w:color w:val="000000" w:themeColor="text1"/>
                <w:sz w:val="20"/>
                <w:szCs w:val="20"/>
                <w:lang w:val="es-MX"/>
              </w:rPr>
              <w:t xml:space="preserve">Sister </w:t>
            </w:r>
            <w:r w:rsidRPr="005959C0">
              <w:rPr>
                <w:rFonts w:ascii="Times New Roman" w:eastAsia="Times New Roman" w:hAnsi="Times New Roman" w:cs="Times New Roman"/>
                <w:color w:val="000000" w:themeColor="text1"/>
                <w:sz w:val="20"/>
                <w:szCs w:val="20"/>
                <w:lang w:val="es-MX"/>
              </w:rPr>
              <w:t xml:space="preserve"> </w:t>
            </w:r>
          </w:p>
        </w:tc>
        <w:tc>
          <w:tcPr>
            <w:tcW w:w="1559" w:type="dxa"/>
          </w:tcPr>
          <w:p w14:paraId="60AAE830" w14:textId="77777777" w:rsidR="00D106D1" w:rsidRPr="005959C0" w:rsidRDefault="00D106D1" w:rsidP="00D106D1">
            <w:pPr>
              <w:spacing w:line="240" w:lineRule="auto"/>
              <w:ind w:firstLine="0"/>
              <w:rPr>
                <w:rFonts w:ascii="Times New Roman" w:eastAsia="Aptos" w:hAnsi="Times New Roman" w:cs="Times New Roman"/>
                <w:color w:val="000000" w:themeColor="text1"/>
                <w:sz w:val="20"/>
                <w:szCs w:val="20"/>
                <w:lang w:val="es-MX"/>
              </w:rPr>
            </w:pPr>
            <w:r w:rsidRPr="005959C0">
              <w:rPr>
                <w:rFonts w:ascii="Times New Roman" w:eastAsia="Times New Roman" w:hAnsi="Times New Roman" w:cs="Times New Roman"/>
                <w:color w:val="000000" w:themeColor="text1"/>
                <w:sz w:val="20"/>
                <w:szCs w:val="20"/>
                <w:lang w:val="es-MX"/>
              </w:rPr>
              <w:t xml:space="preserve">No </w:t>
            </w:r>
          </w:p>
        </w:tc>
        <w:tc>
          <w:tcPr>
            <w:tcW w:w="1701" w:type="dxa"/>
          </w:tcPr>
          <w:p w14:paraId="179A7479" w14:textId="77777777" w:rsidR="00D106D1" w:rsidRPr="005959C0" w:rsidRDefault="00D106D1" w:rsidP="00D106D1">
            <w:pPr>
              <w:spacing w:line="240" w:lineRule="auto"/>
              <w:ind w:firstLine="0"/>
              <w:rPr>
                <w:rFonts w:ascii="Times New Roman" w:eastAsia="Aptos" w:hAnsi="Times New Roman" w:cs="Times New Roman"/>
                <w:color w:val="000000" w:themeColor="text1"/>
                <w:sz w:val="20"/>
                <w:szCs w:val="20"/>
                <w:lang w:val="es-MX"/>
              </w:rPr>
            </w:pPr>
            <w:r w:rsidRPr="005959C0">
              <w:rPr>
                <w:rFonts w:ascii="Times New Roman" w:eastAsia="Times New Roman" w:hAnsi="Times New Roman" w:cs="Times New Roman"/>
                <w:color w:val="000000" w:themeColor="text1"/>
                <w:sz w:val="20"/>
                <w:szCs w:val="20"/>
                <w:lang w:val="es-MX"/>
              </w:rPr>
              <w:t xml:space="preserve">No  </w:t>
            </w:r>
          </w:p>
        </w:tc>
      </w:tr>
      <w:tr w:rsidR="00D106D1" w:rsidRPr="005959C0" w14:paraId="3B92FCF4" w14:textId="77777777" w:rsidTr="003E3A34">
        <w:trPr>
          <w:trHeight w:val="300"/>
        </w:trPr>
        <w:tc>
          <w:tcPr>
            <w:tcW w:w="1418" w:type="dxa"/>
          </w:tcPr>
          <w:p w14:paraId="264D9830" w14:textId="77777777" w:rsidR="00D106D1" w:rsidRPr="005959C0" w:rsidRDefault="00D106D1" w:rsidP="00D106D1">
            <w:pPr>
              <w:spacing w:line="240" w:lineRule="auto"/>
              <w:ind w:firstLine="0"/>
              <w:rPr>
                <w:rFonts w:ascii="Times New Roman" w:eastAsia="Aptos" w:hAnsi="Times New Roman" w:cs="Times New Roman"/>
                <w:color w:val="000000" w:themeColor="text1"/>
                <w:sz w:val="20"/>
                <w:szCs w:val="20"/>
                <w:lang w:val="es-MX"/>
              </w:rPr>
            </w:pPr>
            <w:r w:rsidRPr="005959C0">
              <w:rPr>
                <w:rFonts w:ascii="Times New Roman" w:eastAsia="Times New Roman" w:hAnsi="Times New Roman" w:cs="Times New Roman"/>
                <w:color w:val="000000" w:themeColor="text1"/>
                <w:sz w:val="20"/>
                <w:szCs w:val="20"/>
                <w:lang w:val="es-MX"/>
              </w:rPr>
              <w:t xml:space="preserve">Daniel  </w:t>
            </w:r>
          </w:p>
        </w:tc>
        <w:tc>
          <w:tcPr>
            <w:tcW w:w="1134" w:type="dxa"/>
          </w:tcPr>
          <w:p w14:paraId="09D41DD1" w14:textId="76D9B58C" w:rsidR="00D106D1" w:rsidRPr="005959C0" w:rsidRDefault="00D106D1" w:rsidP="00D106D1">
            <w:pPr>
              <w:spacing w:line="240" w:lineRule="auto"/>
              <w:ind w:firstLine="0"/>
              <w:rPr>
                <w:rFonts w:ascii="Times New Roman" w:eastAsia="Aptos" w:hAnsi="Times New Roman" w:cs="Times New Roman"/>
                <w:color w:val="000000" w:themeColor="text1"/>
                <w:sz w:val="20"/>
                <w:szCs w:val="20"/>
                <w:lang w:val="es-MX"/>
              </w:rPr>
            </w:pPr>
            <w:r>
              <w:rPr>
                <w:rFonts w:ascii="Times New Roman" w:eastAsia="Times New Roman" w:hAnsi="Times New Roman" w:cs="Times New Roman"/>
                <w:color w:val="000000" w:themeColor="text1"/>
                <w:sz w:val="20"/>
                <w:szCs w:val="20"/>
                <w:lang w:val="es-MX"/>
              </w:rPr>
              <w:t>Man</w:t>
            </w:r>
            <w:r w:rsidRPr="005959C0">
              <w:rPr>
                <w:rFonts w:ascii="Times New Roman" w:eastAsia="Times New Roman" w:hAnsi="Times New Roman" w:cs="Times New Roman"/>
                <w:color w:val="000000" w:themeColor="text1"/>
                <w:sz w:val="20"/>
                <w:szCs w:val="20"/>
                <w:lang w:val="es-MX"/>
              </w:rPr>
              <w:t xml:space="preserve">  </w:t>
            </w:r>
          </w:p>
        </w:tc>
        <w:tc>
          <w:tcPr>
            <w:tcW w:w="850" w:type="dxa"/>
          </w:tcPr>
          <w:p w14:paraId="29888D21" w14:textId="77777777" w:rsidR="00D106D1" w:rsidRPr="005959C0" w:rsidRDefault="00D106D1" w:rsidP="00D106D1">
            <w:pPr>
              <w:spacing w:line="240" w:lineRule="auto"/>
              <w:ind w:firstLine="0"/>
              <w:rPr>
                <w:rFonts w:ascii="Times New Roman" w:eastAsia="Aptos" w:hAnsi="Times New Roman" w:cs="Times New Roman"/>
                <w:color w:val="000000" w:themeColor="text1"/>
                <w:sz w:val="20"/>
                <w:szCs w:val="20"/>
                <w:lang w:val="es-MX"/>
              </w:rPr>
            </w:pPr>
            <w:r w:rsidRPr="005959C0">
              <w:rPr>
                <w:rFonts w:ascii="Times New Roman" w:eastAsia="Times New Roman" w:hAnsi="Times New Roman" w:cs="Times New Roman"/>
                <w:color w:val="000000" w:themeColor="text1"/>
                <w:sz w:val="20"/>
                <w:szCs w:val="20"/>
                <w:lang w:val="es-MX"/>
              </w:rPr>
              <w:t xml:space="preserve">28 </w:t>
            </w:r>
          </w:p>
        </w:tc>
        <w:tc>
          <w:tcPr>
            <w:tcW w:w="1276" w:type="dxa"/>
          </w:tcPr>
          <w:p w14:paraId="769AF949" w14:textId="61941029" w:rsidR="00D106D1" w:rsidRPr="005959C0" w:rsidRDefault="00D106D1" w:rsidP="00D106D1">
            <w:pPr>
              <w:spacing w:line="240" w:lineRule="auto"/>
              <w:ind w:firstLine="0"/>
              <w:rPr>
                <w:rFonts w:ascii="Times New Roman" w:eastAsia="Aptos" w:hAnsi="Times New Roman" w:cs="Times New Roman"/>
                <w:color w:val="000000" w:themeColor="text1"/>
                <w:sz w:val="20"/>
                <w:szCs w:val="20"/>
                <w:lang w:val="es-MX"/>
              </w:rPr>
            </w:pPr>
            <w:r w:rsidRPr="005959C0">
              <w:rPr>
                <w:rFonts w:ascii="Times New Roman" w:eastAsia="Times New Roman" w:hAnsi="Times New Roman" w:cs="Times New Roman"/>
                <w:color w:val="000000" w:themeColor="text1"/>
                <w:sz w:val="20"/>
                <w:szCs w:val="20"/>
                <w:lang w:val="es-MX"/>
              </w:rPr>
              <w:t>S</w:t>
            </w:r>
            <w:r>
              <w:rPr>
                <w:rFonts w:ascii="Times New Roman" w:eastAsia="Times New Roman" w:hAnsi="Times New Roman" w:cs="Times New Roman"/>
                <w:color w:val="000000" w:themeColor="text1"/>
                <w:sz w:val="20"/>
                <w:szCs w:val="20"/>
                <w:lang w:val="es-MX"/>
              </w:rPr>
              <w:t>ingle</w:t>
            </w:r>
            <w:r w:rsidRPr="005959C0">
              <w:rPr>
                <w:rFonts w:ascii="Times New Roman" w:eastAsia="Times New Roman" w:hAnsi="Times New Roman" w:cs="Times New Roman"/>
                <w:color w:val="000000" w:themeColor="text1"/>
                <w:sz w:val="20"/>
                <w:szCs w:val="20"/>
                <w:lang w:val="es-MX"/>
              </w:rPr>
              <w:t xml:space="preserve"> </w:t>
            </w:r>
          </w:p>
        </w:tc>
        <w:tc>
          <w:tcPr>
            <w:tcW w:w="2268" w:type="dxa"/>
          </w:tcPr>
          <w:p w14:paraId="325A5E9B" w14:textId="3B3DF2E8" w:rsidR="00D106D1" w:rsidRPr="005959C0" w:rsidRDefault="00D106D1" w:rsidP="00D106D1">
            <w:pPr>
              <w:spacing w:line="240" w:lineRule="auto"/>
              <w:ind w:firstLine="0"/>
              <w:rPr>
                <w:rFonts w:ascii="Times New Roman" w:eastAsia="Aptos" w:hAnsi="Times New Roman" w:cs="Times New Roman"/>
                <w:color w:val="000000" w:themeColor="text1"/>
                <w:sz w:val="20"/>
                <w:szCs w:val="20"/>
                <w:lang w:val="es-MX"/>
              </w:rPr>
            </w:pPr>
            <w:r w:rsidRPr="005959C0">
              <w:rPr>
                <w:rFonts w:ascii="Times New Roman" w:eastAsia="Times New Roman" w:hAnsi="Times New Roman" w:cs="Times New Roman"/>
                <w:color w:val="000000" w:themeColor="text1"/>
                <w:sz w:val="20"/>
                <w:szCs w:val="20"/>
                <w:lang w:val="es-MX"/>
              </w:rPr>
              <w:t>P</w:t>
            </w:r>
            <w:r>
              <w:rPr>
                <w:rFonts w:ascii="Times New Roman" w:eastAsia="Times New Roman" w:hAnsi="Times New Roman" w:cs="Times New Roman"/>
                <w:color w:val="000000" w:themeColor="text1"/>
                <w:sz w:val="20"/>
                <w:szCs w:val="20"/>
                <w:lang w:val="es-MX"/>
              </w:rPr>
              <w:t xml:space="preserve">arents </w:t>
            </w:r>
            <w:r w:rsidRPr="005959C0">
              <w:rPr>
                <w:rFonts w:ascii="Times New Roman" w:eastAsia="Times New Roman" w:hAnsi="Times New Roman" w:cs="Times New Roman"/>
                <w:color w:val="000000" w:themeColor="text1"/>
                <w:sz w:val="20"/>
                <w:szCs w:val="20"/>
                <w:lang w:val="es-MX"/>
              </w:rPr>
              <w:t xml:space="preserve"> </w:t>
            </w:r>
          </w:p>
        </w:tc>
        <w:tc>
          <w:tcPr>
            <w:tcW w:w="1559" w:type="dxa"/>
          </w:tcPr>
          <w:p w14:paraId="4FEC282A" w14:textId="77777777" w:rsidR="00D106D1" w:rsidRPr="005959C0" w:rsidRDefault="00D106D1" w:rsidP="00D106D1">
            <w:pPr>
              <w:spacing w:line="240" w:lineRule="auto"/>
              <w:ind w:firstLine="0"/>
              <w:rPr>
                <w:rFonts w:ascii="Times New Roman" w:eastAsia="Aptos" w:hAnsi="Times New Roman" w:cs="Times New Roman"/>
                <w:color w:val="000000" w:themeColor="text1"/>
                <w:sz w:val="20"/>
                <w:szCs w:val="20"/>
                <w:lang w:val="es-MX"/>
              </w:rPr>
            </w:pPr>
            <w:r w:rsidRPr="005959C0">
              <w:rPr>
                <w:rFonts w:ascii="Times New Roman" w:eastAsia="Times New Roman" w:hAnsi="Times New Roman" w:cs="Times New Roman"/>
                <w:color w:val="000000" w:themeColor="text1"/>
                <w:sz w:val="20"/>
                <w:szCs w:val="20"/>
                <w:lang w:val="es-MX"/>
              </w:rPr>
              <w:t xml:space="preserve">Sí </w:t>
            </w:r>
          </w:p>
        </w:tc>
        <w:tc>
          <w:tcPr>
            <w:tcW w:w="1701" w:type="dxa"/>
          </w:tcPr>
          <w:p w14:paraId="31CDB484" w14:textId="499F153D" w:rsidR="00D106D1" w:rsidRPr="005959C0" w:rsidRDefault="002508EB" w:rsidP="00D106D1">
            <w:pPr>
              <w:spacing w:line="240" w:lineRule="auto"/>
              <w:ind w:firstLine="0"/>
              <w:rPr>
                <w:rFonts w:ascii="Times New Roman" w:eastAsia="Aptos" w:hAnsi="Times New Roman" w:cs="Times New Roman"/>
                <w:color w:val="000000" w:themeColor="text1"/>
                <w:sz w:val="20"/>
                <w:szCs w:val="20"/>
                <w:lang w:val="es-MX"/>
              </w:rPr>
            </w:pPr>
            <w:r>
              <w:rPr>
                <w:rFonts w:ascii="Times New Roman" w:eastAsia="Times New Roman" w:hAnsi="Times New Roman" w:cs="Times New Roman"/>
                <w:color w:val="000000" w:themeColor="text1"/>
                <w:sz w:val="20"/>
                <w:szCs w:val="20"/>
                <w:lang w:val="es-MX"/>
              </w:rPr>
              <w:t>German and French</w:t>
            </w:r>
            <w:r w:rsidR="00D106D1" w:rsidRPr="005959C0">
              <w:rPr>
                <w:rFonts w:ascii="Times New Roman" w:eastAsia="Times New Roman" w:hAnsi="Times New Roman" w:cs="Times New Roman"/>
                <w:color w:val="000000" w:themeColor="text1"/>
                <w:sz w:val="20"/>
                <w:szCs w:val="20"/>
                <w:lang w:val="es-MX"/>
              </w:rPr>
              <w:t xml:space="preserve"> </w:t>
            </w:r>
          </w:p>
        </w:tc>
      </w:tr>
      <w:tr w:rsidR="00D106D1" w:rsidRPr="005959C0" w14:paraId="5025C4F3" w14:textId="77777777" w:rsidTr="003E3A34">
        <w:trPr>
          <w:trHeight w:val="300"/>
        </w:trPr>
        <w:tc>
          <w:tcPr>
            <w:tcW w:w="1418" w:type="dxa"/>
          </w:tcPr>
          <w:p w14:paraId="10FEDDAE" w14:textId="77777777" w:rsidR="00D106D1" w:rsidRPr="005959C0" w:rsidRDefault="00D106D1" w:rsidP="00D106D1">
            <w:pPr>
              <w:spacing w:line="240" w:lineRule="auto"/>
              <w:ind w:firstLine="0"/>
              <w:rPr>
                <w:rFonts w:ascii="Times New Roman" w:eastAsia="Aptos" w:hAnsi="Times New Roman" w:cs="Times New Roman"/>
                <w:color w:val="000000" w:themeColor="text1"/>
                <w:sz w:val="20"/>
                <w:szCs w:val="20"/>
                <w:lang w:val="es-MX"/>
              </w:rPr>
            </w:pPr>
            <w:r w:rsidRPr="005959C0">
              <w:rPr>
                <w:rFonts w:ascii="Times New Roman" w:eastAsia="Times New Roman" w:hAnsi="Times New Roman" w:cs="Times New Roman"/>
                <w:color w:val="000000" w:themeColor="text1"/>
                <w:sz w:val="20"/>
                <w:szCs w:val="20"/>
                <w:lang w:val="es-MX"/>
              </w:rPr>
              <w:t xml:space="preserve">Santiago  </w:t>
            </w:r>
          </w:p>
        </w:tc>
        <w:tc>
          <w:tcPr>
            <w:tcW w:w="1134" w:type="dxa"/>
          </w:tcPr>
          <w:p w14:paraId="1C8B292A" w14:textId="1BED2FBE" w:rsidR="00D106D1" w:rsidRPr="005959C0" w:rsidRDefault="00D106D1" w:rsidP="00D106D1">
            <w:pPr>
              <w:spacing w:line="240" w:lineRule="auto"/>
              <w:ind w:firstLine="0"/>
              <w:rPr>
                <w:rFonts w:ascii="Times New Roman" w:eastAsia="Aptos" w:hAnsi="Times New Roman" w:cs="Times New Roman"/>
                <w:color w:val="000000" w:themeColor="text1"/>
                <w:sz w:val="20"/>
                <w:szCs w:val="20"/>
                <w:lang w:val="es-MX"/>
              </w:rPr>
            </w:pPr>
            <w:r>
              <w:rPr>
                <w:rFonts w:ascii="Times New Roman" w:eastAsia="Times New Roman" w:hAnsi="Times New Roman" w:cs="Times New Roman"/>
                <w:color w:val="000000" w:themeColor="text1"/>
                <w:sz w:val="20"/>
                <w:szCs w:val="20"/>
                <w:lang w:val="es-MX"/>
              </w:rPr>
              <w:t>Man</w:t>
            </w:r>
            <w:r w:rsidRPr="005959C0">
              <w:rPr>
                <w:rFonts w:ascii="Times New Roman" w:eastAsia="Times New Roman" w:hAnsi="Times New Roman" w:cs="Times New Roman"/>
                <w:color w:val="000000" w:themeColor="text1"/>
                <w:sz w:val="20"/>
                <w:szCs w:val="20"/>
                <w:lang w:val="es-MX"/>
              </w:rPr>
              <w:t xml:space="preserve"> </w:t>
            </w:r>
          </w:p>
        </w:tc>
        <w:tc>
          <w:tcPr>
            <w:tcW w:w="850" w:type="dxa"/>
          </w:tcPr>
          <w:p w14:paraId="21B6F8A4" w14:textId="77777777" w:rsidR="00D106D1" w:rsidRPr="005959C0" w:rsidRDefault="00D106D1" w:rsidP="00D106D1">
            <w:pPr>
              <w:spacing w:line="240" w:lineRule="auto"/>
              <w:ind w:firstLine="0"/>
              <w:rPr>
                <w:rFonts w:ascii="Times New Roman" w:eastAsia="Aptos" w:hAnsi="Times New Roman" w:cs="Times New Roman"/>
                <w:color w:val="000000" w:themeColor="text1"/>
                <w:sz w:val="20"/>
                <w:szCs w:val="20"/>
                <w:lang w:val="es-MX"/>
              </w:rPr>
            </w:pPr>
            <w:r w:rsidRPr="005959C0">
              <w:rPr>
                <w:rFonts w:ascii="Times New Roman" w:eastAsia="Times New Roman" w:hAnsi="Times New Roman" w:cs="Times New Roman"/>
                <w:color w:val="000000" w:themeColor="text1"/>
                <w:sz w:val="20"/>
                <w:szCs w:val="20"/>
                <w:lang w:val="es-MX"/>
              </w:rPr>
              <w:t xml:space="preserve">28 </w:t>
            </w:r>
          </w:p>
        </w:tc>
        <w:tc>
          <w:tcPr>
            <w:tcW w:w="1276" w:type="dxa"/>
          </w:tcPr>
          <w:p w14:paraId="036D70E4" w14:textId="5F06128E" w:rsidR="00D106D1" w:rsidRPr="005959C0" w:rsidRDefault="00D106D1" w:rsidP="00D106D1">
            <w:pPr>
              <w:spacing w:line="240" w:lineRule="auto"/>
              <w:ind w:firstLine="0"/>
              <w:rPr>
                <w:rFonts w:ascii="Times New Roman" w:eastAsia="Aptos" w:hAnsi="Times New Roman" w:cs="Times New Roman"/>
                <w:color w:val="000000" w:themeColor="text1"/>
                <w:sz w:val="20"/>
                <w:szCs w:val="20"/>
                <w:lang w:val="es-MX"/>
              </w:rPr>
            </w:pPr>
            <w:r w:rsidRPr="005959C0">
              <w:rPr>
                <w:rFonts w:ascii="Times New Roman" w:eastAsia="Times New Roman" w:hAnsi="Times New Roman" w:cs="Times New Roman"/>
                <w:color w:val="000000" w:themeColor="text1"/>
                <w:sz w:val="20"/>
                <w:szCs w:val="20"/>
                <w:lang w:val="es-MX"/>
              </w:rPr>
              <w:t>S</w:t>
            </w:r>
            <w:r>
              <w:rPr>
                <w:rFonts w:ascii="Times New Roman" w:eastAsia="Times New Roman" w:hAnsi="Times New Roman" w:cs="Times New Roman"/>
                <w:color w:val="000000" w:themeColor="text1"/>
                <w:sz w:val="20"/>
                <w:szCs w:val="20"/>
                <w:lang w:val="es-MX"/>
              </w:rPr>
              <w:t>ingle</w:t>
            </w:r>
            <w:r w:rsidRPr="005959C0">
              <w:rPr>
                <w:rFonts w:ascii="Times New Roman" w:eastAsia="Times New Roman" w:hAnsi="Times New Roman" w:cs="Times New Roman"/>
                <w:color w:val="000000" w:themeColor="text1"/>
                <w:sz w:val="20"/>
                <w:szCs w:val="20"/>
                <w:lang w:val="es-MX"/>
              </w:rPr>
              <w:t xml:space="preserve"> </w:t>
            </w:r>
          </w:p>
        </w:tc>
        <w:tc>
          <w:tcPr>
            <w:tcW w:w="2268" w:type="dxa"/>
          </w:tcPr>
          <w:p w14:paraId="18908EFB" w14:textId="573E13DA" w:rsidR="00D106D1" w:rsidRPr="005959C0" w:rsidRDefault="00D106D1" w:rsidP="00D106D1">
            <w:pPr>
              <w:spacing w:line="240" w:lineRule="auto"/>
              <w:ind w:firstLine="0"/>
              <w:rPr>
                <w:rFonts w:ascii="Times New Roman" w:eastAsia="Aptos" w:hAnsi="Times New Roman" w:cs="Times New Roman"/>
                <w:color w:val="000000" w:themeColor="text1"/>
                <w:sz w:val="20"/>
                <w:szCs w:val="20"/>
                <w:lang w:val="es-MX"/>
              </w:rPr>
            </w:pPr>
            <w:r>
              <w:rPr>
                <w:rFonts w:ascii="Times New Roman" w:eastAsia="Times New Roman" w:hAnsi="Times New Roman" w:cs="Times New Roman"/>
                <w:color w:val="000000" w:themeColor="text1"/>
                <w:sz w:val="20"/>
                <w:szCs w:val="20"/>
                <w:lang w:val="es-MX"/>
              </w:rPr>
              <w:t>Living independently</w:t>
            </w:r>
            <w:r w:rsidRPr="005959C0">
              <w:rPr>
                <w:rFonts w:ascii="Times New Roman" w:eastAsia="Times New Roman" w:hAnsi="Times New Roman" w:cs="Times New Roman"/>
                <w:color w:val="000000" w:themeColor="text1"/>
                <w:sz w:val="20"/>
                <w:szCs w:val="20"/>
                <w:lang w:val="es-MX"/>
              </w:rPr>
              <w:t xml:space="preserve">  </w:t>
            </w:r>
          </w:p>
        </w:tc>
        <w:tc>
          <w:tcPr>
            <w:tcW w:w="1559" w:type="dxa"/>
          </w:tcPr>
          <w:p w14:paraId="7CC9F6D7" w14:textId="77777777" w:rsidR="00D106D1" w:rsidRPr="005959C0" w:rsidRDefault="00D106D1" w:rsidP="00D106D1">
            <w:pPr>
              <w:spacing w:line="240" w:lineRule="auto"/>
              <w:ind w:firstLine="0"/>
              <w:rPr>
                <w:rFonts w:ascii="Times New Roman" w:eastAsia="Aptos" w:hAnsi="Times New Roman" w:cs="Times New Roman"/>
                <w:color w:val="000000" w:themeColor="text1"/>
                <w:sz w:val="20"/>
                <w:szCs w:val="20"/>
                <w:lang w:val="es-MX"/>
              </w:rPr>
            </w:pPr>
            <w:r w:rsidRPr="005959C0">
              <w:rPr>
                <w:rFonts w:ascii="Times New Roman" w:eastAsia="Times New Roman" w:hAnsi="Times New Roman" w:cs="Times New Roman"/>
                <w:color w:val="000000" w:themeColor="text1"/>
                <w:sz w:val="20"/>
                <w:szCs w:val="20"/>
                <w:lang w:val="es-MX"/>
              </w:rPr>
              <w:t xml:space="preserve">Sí </w:t>
            </w:r>
          </w:p>
        </w:tc>
        <w:tc>
          <w:tcPr>
            <w:tcW w:w="1701" w:type="dxa"/>
          </w:tcPr>
          <w:p w14:paraId="6B0F9721" w14:textId="0E8EB9B4" w:rsidR="00D106D1" w:rsidRPr="005959C0" w:rsidRDefault="002508EB" w:rsidP="00D106D1">
            <w:pPr>
              <w:spacing w:line="240" w:lineRule="auto"/>
              <w:ind w:firstLine="0"/>
              <w:rPr>
                <w:rFonts w:ascii="Times New Roman" w:eastAsia="Aptos" w:hAnsi="Times New Roman" w:cs="Times New Roman"/>
                <w:color w:val="000000" w:themeColor="text1"/>
                <w:sz w:val="20"/>
                <w:szCs w:val="20"/>
                <w:lang w:val="es-MX"/>
              </w:rPr>
            </w:pPr>
            <w:r>
              <w:rPr>
                <w:rFonts w:ascii="Times New Roman" w:eastAsia="Times New Roman" w:hAnsi="Times New Roman" w:cs="Times New Roman"/>
                <w:color w:val="000000" w:themeColor="text1"/>
                <w:sz w:val="20"/>
                <w:szCs w:val="20"/>
                <w:lang w:val="es-MX"/>
              </w:rPr>
              <w:t>German and English</w:t>
            </w:r>
          </w:p>
        </w:tc>
      </w:tr>
      <w:tr w:rsidR="00D106D1" w:rsidRPr="005959C0" w14:paraId="53201767" w14:textId="77777777" w:rsidTr="003E3A34">
        <w:trPr>
          <w:trHeight w:val="300"/>
        </w:trPr>
        <w:tc>
          <w:tcPr>
            <w:tcW w:w="1418" w:type="dxa"/>
          </w:tcPr>
          <w:p w14:paraId="540170C6" w14:textId="77777777" w:rsidR="00D106D1" w:rsidRPr="005959C0" w:rsidRDefault="00D106D1" w:rsidP="00D106D1">
            <w:pPr>
              <w:spacing w:line="240" w:lineRule="auto"/>
              <w:ind w:firstLine="0"/>
              <w:rPr>
                <w:rFonts w:ascii="Times New Roman" w:eastAsia="Aptos" w:hAnsi="Times New Roman" w:cs="Times New Roman"/>
                <w:color w:val="000000" w:themeColor="text1"/>
                <w:sz w:val="20"/>
                <w:szCs w:val="20"/>
                <w:lang w:val="es-MX"/>
              </w:rPr>
            </w:pPr>
            <w:r w:rsidRPr="005959C0">
              <w:rPr>
                <w:rFonts w:ascii="Times New Roman" w:eastAsia="Times New Roman" w:hAnsi="Times New Roman" w:cs="Times New Roman"/>
                <w:color w:val="000000" w:themeColor="text1"/>
                <w:sz w:val="20"/>
                <w:szCs w:val="20"/>
                <w:lang w:val="es-MX"/>
              </w:rPr>
              <w:t xml:space="preserve">Ernesto  </w:t>
            </w:r>
          </w:p>
        </w:tc>
        <w:tc>
          <w:tcPr>
            <w:tcW w:w="1134" w:type="dxa"/>
          </w:tcPr>
          <w:p w14:paraId="5650353E" w14:textId="0EF08ED8" w:rsidR="00D106D1" w:rsidRPr="005959C0" w:rsidRDefault="00D106D1" w:rsidP="00D106D1">
            <w:pPr>
              <w:spacing w:line="240" w:lineRule="auto"/>
              <w:ind w:firstLine="0"/>
              <w:rPr>
                <w:rFonts w:ascii="Times New Roman" w:eastAsia="Aptos" w:hAnsi="Times New Roman" w:cs="Times New Roman"/>
                <w:color w:val="000000" w:themeColor="text1"/>
                <w:sz w:val="20"/>
                <w:szCs w:val="20"/>
                <w:lang w:val="es-MX"/>
              </w:rPr>
            </w:pPr>
            <w:r>
              <w:rPr>
                <w:rFonts w:ascii="Times New Roman" w:eastAsia="Times New Roman" w:hAnsi="Times New Roman" w:cs="Times New Roman"/>
                <w:color w:val="000000" w:themeColor="text1"/>
                <w:sz w:val="20"/>
                <w:szCs w:val="20"/>
                <w:lang w:val="es-MX"/>
              </w:rPr>
              <w:t>Man</w:t>
            </w:r>
          </w:p>
        </w:tc>
        <w:tc>
          <w:tcPr>
            <w:tcW w:w="850" w:type="dxa"/>
          </w:tcPr>
          <w:p w14:paraId="5E177924" w14:textId="77777777" w:rsidR="00D106D1" w:rsidRPr="005959C0" w:rsidRDefault="00D106D1" w:rsidP="00D106D1">
            <w:pPr>
              <w:spacing w:line="240" w:lineRule="auto"/>
              <w:ind w:firstLine="0"/>
              <w:rPr>
                <w:rFonts w:ascii="Times New Roman" w:eastAsia="Aptos" w:hAnsi="Times New Roman" w:cs="Times New Roman"/>
                <w:color w:val="000000" w:themeColor="text1"/>
                <w:sz w:val="20"/>
                <w:szCs w:val="20"/>
                <w:lang w:val="es-MX"/>
              </w:rPr>
            </w:pPr>
            <w:r w:rsidRPr="005959C0">
              <w:rPr>
                <w:rFonts w:ascii="Times New Roman" w:eastAsia="Times New Roman" w:hAnsi="Times New Roman" w:cs="Times New Roman"/>
                <w:color w:val="000000" w:themeColor="text1"/>
                <w:sz w:val="20"/>
                <w:szCs w:val="20"/>
                <w:lang w:val="es-MX"/>
              </w:rPr>
              <w:t xml:space="preserve">29 </w:t>
            </w:r>
          </w:p>
        </w:tc>
        <w:tc>
          <w:tcPr>
            <w:tcW w:w="1276" w:type="dxa"/>
          </w:tcPr>
          <w:p w14:paraId="458F5051" w14:textId="0D321DDE" w:rsidR="00D106D1" w:rsidRPr="005959C0" w:rsidRDefault="00D106D1" w:rsidP="00D106D1">
            <w:pPr>
              <w:spacing w:line="240" w:lineRule="auto"/>
              <w:ind w:firstLine="0"/>
              <w:rPr>
                <w:rFonts w:ascii="Times New Roman" w:eastAsia="Aptos" w:hAnsi="Times New Roman" w:cs="Times New Roman"/>
                <w:color w:val="000000" w:themeColor="text1"/>
                <w:sz w:val="20"/>
                <w:szCs w:val="20"/>
                <w:lang w:val="es-MX"/>
              </w:rPr>
            </w:pPr>
            <w:r w:rsidRPr="005959C0">
              <w:rPr>
                <w:rFonts w:ascii="Times New Roman" w:eastAsia="Times New Roman" w:hAnsi="Times New Roman" w:cs="Times New Roman"/>
                <w:color w:val="000000" w:themeColor="text1"/>
                <w:sz w:val="20"/>
                <w:szCs w:val="20"/>
                <w:lang w:val="es-MX"/>
              </w:rPr>
              <w:t>S</w:t>
            </w:r>
            <w:r>
              <w:rPr>
                <w:rFonts w:ascii="Times New Roman" w:eastAsia="Times New Roman" w:hAnsi="Times New Roman" w:cs="Times New Roman"/>
                <w:color w:val="000000" w:themeColor="text1"/>
                <w:sz w:val="20"/>
                <w:szCs w:val="20"/>
                <w:lang w:val="es-MX"/>
              </w:rPr>
              <w:t>ingle</w:t>
            </w:r>
          </w:p>
        </w:tc>
        <w:tc>
          <w:tcPr>
            <w:tcW w:w="2268" w:type="dxa"/>
          </w:tcPr>
          <w:p w14:paraId="2608FF08" w14:textId="4EB9DCB1" w:rsidR="00D106D1" w:rsidRPr="005959C0" w:rsidRDefault="00D106D1" w:rsidP="00D106D1">
            <w:pPr>
              <w:spacing w:line="240" w:lineRule="auto"/>
              <w:ind w:firstLine="0"/>
              <w:rPr>
                <w:rFonts w:ascii="Times New Roman" w:eastAsia="Aptos" w:hAnsi="Times New Roman" w:cs="Times New Roman"/>
                <w:color w:val="000000" w:themeColor="text1"/>
                <w:sz w:val="20"/>
                <w:szCs w:val="20"/>
                <w:lang w:val="es-MX"/>
              </w:rPr>
            </w:pPr>
            <w:r>
              <w:rPr>
                <w:rFonts w:ascii="Times New Roman" w:eastAsia="Times New Roman" w:hAnsi="Times New Roman" w:cs="Times New Roman"/>
                <w:color w:val="000000" w:themeColor="text1"/>
                <w:sz w:val="20"/>
                <w:szCs w:val="20"/>
                <w:lang w:val="es-MX"/>
              </w:rPr>
              <w:t>Living independently</w:t>
            </w:r>
            <w:r w:rsidRPr="005959C0">
              <w:rPr>
                <w:rFonts w:ascii="Times New Roman" w:eastAsia="Times New Roman" w:hAnsi="Times New Roman" w:cs="Times New Roman"/>
                <w:color w:val="000000" w:themeColor="text1"/>
                <w:sz w:val="20"/>
                <w:szCs w:val="20"/>
                <w:lang w:val="es-MX"/>
              </w:rPr>
              <w:t xml:space="preserve">  </w:t>
            </w:r>
          </w:p>
        </w:tc>
        <w:tc>
          <w:tcPr>
            <w:tcW w:w="1559" w:type="dxa"/>
          </w:tcPr>
          <w:p w14:paraId="422C93F2" w14:textId="77777777" w:rsidR="00D106D1" w:rsidRPr="005959C0" w:rsidRDefault="00D106D1" w:rsidP="00D106D1">
            <w:pPr>
              <w:spacing w:line="240" w:lineRule="auto"/>
              <w:ind w:firstLine="0"/>
              <w:rPr>
                <w:rFonts w:ascii="Times New Roman" w:eastAsia="Aptos" w:hAnsi="Times New Roman" w:cs="Times New Roman"/>
                <w:color w:val="000000" w:themeColor="text1"/>
                <w:sz w:val="20"/>
                <w:szCs w:val="20"/>
                <w:lang w:val="es-MX"/>
              </w:rPr>
            </w:pPr>
            <w:r w:rsidRPr="005959C0">
              <w:rPr>
                <w:rFonts w:ascii="Times New Roman" w:eastAsia="Times New Roman" w:hAnsi="Times New Roman" w:cs="Times New Roman"/>
                <w:color w:val="000000" w:themeColor="text1"/>
                <w:sz w:val="20"/>
                <w:szCs w:val="20"/>
                <w:lang w:val="es-MX"/>
              </w:rPr>
              <w:t xml:space="preserve">No </w:t>
            </w:r>
          </w:p>
        </w:tc>
        <w:tc>
          <w:tcPr>
            <w:tcW w:w="1701" w:type="dxa"/>
          </w:tcPr>
          <w:p w14:paraId="4334940A" w14:textId="77777777" w:rsidR="00D106D1" w:rsidRPr="005959C0" w:rsidRDefault="00D106D1" w:rsidP="00D106D1">
            <w:pPr>
              <w:spacing w:line="240" w:lineRule="auto"/>
              <w:ind w:firstLine="0"/>
              <w:rPr>
                <w:rFonts w:ascii="Times New Roman" w:eastAsia="Aptos" w:hAnsi="Times New Roman" w:cs="Times New Roman"/>
                <w:color w:val="000000" w:themeColor="text1"/>
                <w:sz w:val="20"/>
                <w:szCs w:val="20"/>
                <w:lang w:val="es-MX"/>
              </w:rPr>
            </w:pPr>
            <w:r w:rsidRPr="005959C0">
              <w:rPr>
                <w:rFonts w:ascii="Times New Roman" w:eastAsia="Times New Roman" w:hAnsi="Times New Roman" w:cs="Times New Roman"/>
                <w:color w:val="000000" w:themeColor="text1"/>
                <w:sz w:val="20"/>
                <w:szCs w:val="20"/>
                <w:lang w:val="es-MX"/>
              </w:rPr>
              <w:t xml:space="preserve">No  </w:t>
            </w:r>
          </w:p>
        </w:tc>
      </w:tr>
      <w:tr w:rsidR="00D106D1" w:rsidRPr="005959C0" w14:paraId="7EC7AFE5" w14:textId="77777777" w:rsidTr="003E3A34">
        <w:trPr>
          <w:trHeight w:val="300"/>
        </w:trPr>
        <w:tc>
          <w:tcPr>
            <w:tcW w:w="1418" w:type="dxa"/>
          </w:tcPr>
          <w:p w14:paraId="112EA71C" w14:textId="77777777" w:rsidR="00D106D1" w:rsidRPr="005959C0" w:rsidRDefault="00D106D1" w:rsidP="00D106D1">
            <w:pPr>
              <w:spacing w:line="240" w:lineRule="auto"/>
              <w:ind w:firstLine="0"/>
              <w:rPr>
                <w:rFonts w:ascii="Times New Roman" w:eastAsia="Aptos" w:hAnsi="Times New Roman" w:cs="Times New Roman"/>
                <w:color w:val="000000" w:themeColor="text1"/>
                <w:sz w:val="20"/>
                <w:szCs w:val="20"/>
                <w:lang w:val="es-MX"/>
              </w:rPr>
            </w:pPr>
            <w:r w:rsidRPr="005959C0">
              <w:rPr>
                <w:rFonts w:ascii="Times New Roman" w:eastAsia="Times New Roman" w:hAnsi="Times New Roman" w:cs="Times New Roman"/>
                <w:color w:val="000000" w:themeColor="text1"/>
                <w:sz w:val="20"/>
                <w:szCs w:val="20"/>
                <w:lang w:val="es-MX"/>
              </w:rPr>
              <w:t xml:space="preserve">Ashley  </w:t>
            </w:r>
          </w:p>
        </w:tc>
        <w:tc>
          <w:tcPr>
            <w:tcW w:w="1134" w:type="dxa"/>
          </w:tcPr>
          <w:p w14:paraId="45CD84BC" w14:textId="27BC9E31" w:rsidR="00D106D1" w:rsidRPr="005959C0" w:rsidRDefault="00D106D1" w:rsidP="00D106D1">
            <w:pPr>
              <w:spacing w:line="240" w:lineRule="auto"/>
              <w:ind w:firstLine="0"/>
              <w:rPr>
                <w:rFonts w:ascii="Times New Roman" w:eastAsia="Aptos" w:hAnsi="Times New Roman" w:cs="Times New Roman"/>
                <w:color w:val="000000" w:themeColor="text1"/>
                <w:sz w:val="20"/>
                <w:szCs w:val="20"/>
                <w:lang w:val="es-MX"/>
              </w:rPr>
            </w:pPr>
            <w:r>
              <w:rPr>
                <w:rFonts w:ascii="Times New Roman" w:eastAsia="Times New Roman" w:hAnsi="Times New Roman" w:cs="Times New Roman"/>
                <w:color w:val="000000" w:themeColor="text1"/>
                <w:sz w:val="20"/>
                <w:szCs w:val="20"/>
                <w:lang w:val="es-MX"/>
              </w:rPr>
              <w:t>Woman</w:t>
            </w:r>
            <w:r w:rsidRPr="005959C0">
              <w:rPr>
                <w:rFonts w:ascii="Times New Roman" w:eastAsia="Times New Roman" w:hAnsi="Times New Roman" w:cs="Times New Roman"/>
                <w:color w:val="000000" w:themeColor="text1"/>
                <w:sz w:val="20"/>
                <w:szCs w:val="20"/>
                <w:lang w:val="es-MX"/>
              </w:rPr>
              <w:t xml:space="preserve"> </w:t>
            </w:r>
          </w:p>
        </w:tc>
        <w:tc>
          <w:tcPr>
            <w:tcW w:w="850" w:type="dxa"/>
          </w:tcPr>
          <w:p w14:paraId="7869F689" w14:textId="77777777" w:rsidR="00D106D1" w:rsidRPr="005959C0" w:rsidRDefault="00D106D1" w:rsidP="00D106D1">
            <w:pPr>
              <w:spacing w:line="240" w:lineRule="auto"/>
              <w:ind w:firstLine="0"/>
              <w:rPr>
                <w:rFonts w:ascii="Times New Roman" w:eastAsia="Aptos" w:hAnsi="Times New Roman" w:cs="Times New Roman"/>
                <w:color w:val="000000" w:themeColor="text1"/>
                <w:sz w:val="20"/>
                <w:szCs w:val="20"/>
                <w:lang w:val="es-MX"/>
              </w:rPr>
            </w:pPr>
            <w:r w:rsidRPr="005959C0">
              <w:rPr>
                <w:rFonts w:ascii="Times New Roman" w:eastAsia="Times New Roman" w:hAnsi="Times New Roman" w:cs="Times New Roman"/>
                <w:color w:val="000000" w:themeColor="text1"/>
                <w:sz w:val="20"/>
                <w:szCs w:val="20"/>
                <w:lang w:val="es-MX"/>
              </w:rPr>
              <w:t xml:space="preserve">37 </w:t>
            </w:r>
          </w:p>
        </w:tc>
        <w:tc>
          <w:tcPr>
            <w:tcW w:w="1276" w:type="dxa"/>
          </w:tcPr>
          <w:p w14:paraId="1423E899" w14:textId="09FE05E1" w:rsidR="00D106D1" w:rsidRPr="005959C0" w:rsidRDefault="00D106D1" w:rsidP="00D106D1">
            <w:pPr>
              <w:spacing w:line="240" w:lineRule="auto"/>
              <w:ind w:firstLine="0"/>
              <w:rPr>
                <w:rFonts w:ascii="Times New Roman" w:eastAsia="Aptos" w:hAnsi="Times New Roman" w:cs="Times New Roman"/>
                <w:color w:val="000000" w:themeColor="text1"/>
                <w:sz w:val="20"/>
                <w:szCs w:val="20"/>
                <w:lang w:val="es-MX"/>
              </w:rPr>
            </w:pPr>
            <w:r>
              <w:rPr>
                <w:rFonts w:ascii="Times New Roman" w:eastAsia="Times New Roman" w:hAnsi="Times New Roman" w:cs="Times New Roman"/>
                <w:color w:val="000000" w:themeColor="text1"/>
                <w:sz w:val="20"/>
                <w:szCs w:val="20"/>
                <w:lang w:val="es-MX"/>
              </w:rPr>
              <w:t>Married</w:t>
            </w:r>
          </w:p>
        </w:tc>
        <w:tc>
          <w:tcPr>
            <w:tcW w:w="2268" w:type="dxa"/>
          </w:tcPr>
          <w:p w14:paraId="409EEE9A" w14:textId="499F575A" w:rsidR="00D106D1" w:rsidRPr="005959C0" w:rsidRDefault="00D106D1" w:rsidP="00D106D1">
            <w:pPr>
              <w:spacing w:line="240" w:lineRule="auto"/>
              <w:ind w:firstLine="0"/>
              <w:rPr>
                <w:rFonts w:ascii="Times New Roman" w:eastAsia="Aptos" w:hAnsi="Times New Roman" w:cs="Times New Roman"/>
                <w:color w:val="000000" w:themeColor="text1"/>
                <w:sz w:val="20"/>
                <w:szCs w:val="20"/>
                <w:lang w:val="es-MX"/>
              </w:rPr>
            </w:pPr>
            <w:r>
              <w:rPr>
                <w:rFonts w:ascii="Times New Roman" w:eastAsia="Times New Roman" w:hAnsi="Times New Roman" w:cs="Times New Roman"/>
                <w:color w:val="000000" w:themeColor="text1"/>
                <w:sz w:val="20"/>
                <w:szCs w:val="20"/>
                <w:lang w:val="es-MX"/>
              </w:rPr>
              <w:t xml:space="preserve">Husband </w:t>
            </w:r>
            <w:r w:rsidRPr="005959C0">
              <w:rPr>
                <w:rFonts w:ascii="Times New Roman" w:eastAsia="Times New Roman" w:hAnsi="Times New Roman" w:cs="Times New Roman"/>
                <w:color w:val="000000" w:themeColor="text1"/>
                <w:sz w:val="20"/>
                <w:szCs w:val="20"/>
                <w:lang w:val="es-MX"/>
              </w:rPr>
              <w:t xml:space="preserve"> </w:t>
            </w:r>
          </w:p>
        </w:tc>
        <w:tc>
          <w:tcPr>
            <w:tcW w:w="1559" w:type="dxa"/>
          </w:tcPr>
          <w:p w14:paraId="2C346C8D" w14:textId="77777777" w:rsidR="00D106D1" w:rsidRPr="005959C0" w:rsidRDefault="00D106D1" w:rsidP="00D106D1">
            <w:pPr>
              <w:spacing w:line="240" w:lineRule="auto"/>
              <w:ind w:firstLine="0"/>
              <w:rPr>
                <w:rFonts w:ascii="Times New Roman" w:eastAsia="Aptos" w:hAnsi="Times New Roman" w:cs="Times New Roman"/>
                <w:color w:val="000000" w:themeColor="text1"/>
                <w:sz w:val="20"/>
                <w:szCs w:val="20"/>
                <w:lang w:val="es-MX"/>
              </w:rPr>
            </w:pPr>
            <w:r w:rsidRPr="005959C0">
              <w:rPr>
                <w:rFonts w:ascii="Times New Roman" w:eastAsia="Times New Roman" w:hAnsi="Times New Roman" w:cs="Times New Roman"/>
                <w:color w:val="000000" w:themeColor="text1"/>
                <w:sz w:val="20"/>
                <w:szCs w:val="20"/>
                <w:lang w:val="es-MX"/>
              </w:rPr>
              <w:t xml:space="preserve">Sí </w:t>
            </w:r>
          </w:p>
        </w:tc>
        <w:tc>
          <w:tcPr>
            <w:tcW w:w="1701" w:type="dxa"/>
          </w:tcPr>
          <w:p w14:paraId="7235388F" w14:textId="77777777" w:rsidR="00D106D1" w:rsidRPr="005959C0" w:rsidRDefault="00D106D1" w:rsidP="00D106D1">
            <w:pPr>
              <w:spacing w:line="240" w:lineRule="auto"/>
              <w:ind w:firstLine="0"/>
              <w:rPr>
                <w:rFonts w:ascii="Times New Roman" w:eastAsia="Aptos" w:hAnsi="Times New Roman" w:cs="Times New Roman"/>
                <w:color w:val="000000" w:themeColor="text1"/>
                <w:sz w:val="20"/>
                <w:szCs w:val="20"/>
                <w:lang w:val="es-MX"/>
              </w:rPr>
            </w:pPr>
            <w:r w:rsidRPr="005959C0">
              <w:rPr>
                <w:rFonts w:ascii="Times New Roman" w:eastAsia="Times New Roman" w:hAnsi="Times New Roman" w:cs="Times New Roman"/>
                <w:color w:val="000000" w:themeColor="text1"/>
                <w:sz w:val="20"/>
                <w:szCs w:val="20"/>
                <w:lang w:val="es-MX"/>
              </w:rPr>
              <w:t xml:space="preserve">No  </w:t>
            </w:r>
          </w:p>
        </w:tc>
      </w:tr>
      <w:tr w:rsidR="00D106D1" w:rsidRPr="005959C0" w14:paraId="0CBC7128" w14:textId="77777777" w:rsidTr="003E3A34">
        <w:trPr>
          <w:trHeight w:val="300"/>
        </w:trPr>
        <w:tc>
          <w:tcPr>
            <w:tcW w:w="1418" w:type="dxa"/>
          </w:tcPr>
          <w:p w14:paraId="4DB3DE40" w14:textId="77777777" w:rsidR="00D106D1" w:rsidRPr="005959C0" w:rsidRDefault="00D106D1" w:rsidP="00D106D1">
            <w:pPr>
              <w:spacing w:line="240" w:lineRule="auto"/>
              <w:ind w:firstLine="0"/>
              <w:rPr>
                <w:rFonts w:ascii="Times New Roman" w:eastAsia="Aptos" w:hAnsi="Times New Roman" w:cs="Times New Roman"/>
                <w:color w:val="000000" w:themeColor="text1"/>
                <w:sz w:val="20"/>
                <w:szCs w:val="20"/>
                <w:lang w:val="es-MX"/>
              </w:rPr>
            </w:pPr>
            <w:r w:rsidRPr="005959C0">
              <w:rPr>
                <w:rFonts w:ascii="Times New Roman" w:eastAsia="Times New Roman" w:hAnsi="Times New Roman" w:cs="Times New Roman"/>
                <w:color w:val="000000" w:themeColor="text1"/>
                <w:sz w:val="20"/>
                <w:szCs w:val="20"/>
                <w:lang w:val="es-MX"/>
              </w:rPr>
              <w:t xml:space="preserve">Camila  </w:t>
            </w:r>
          </w:p>
        </w:tc>
        <w:tc>
          <w:tcPr>
            <w:tcW w:w="1134" w:type="dxa"/>
          </w:tcPr>
          <w:p w14:paraId="0862130C" w14:textId="388F30AB" w:rsidR="00D106D1" w:rsidRPr="005959C0" w:rsidRDefault="00D106D1" w:rsidP="00D106D1">
            <w:pPr>
              <w:spacing w:line="240" w:lineRule="auto"/>
              <w:ind w:firstLine="0"/>
              <w:rPr>
                <w:rFonts w:ascii="Times New Roman" w:eastAsia="Aptos" w:hAnsi="Times New Roman" w:cs="Times New Roman"/>
                <w:color w:val="000000" w:themeColor="text1"/>
                <w:sz w:val="20"/>
                <w:szCs w:val="20"/>
                <w:lang w:val="es-MX"/>
              </w:rPr>
            </w:pPr>
            <w:r>
              <w:rPr>
                <w:rFonts w:ascii="Times New Roman" w:eastAsia="Times New Roman" w:hAnsi="Times New Roman" w:cs="Times New Roman"/>
                <w:color w:val="000000" w:themeColor="text1"/>
                <w:sz w:val="20"/>
                <w:szCs w:val="20"/>
                <w:lang w:val="es-MX"/>
              </w:rPr>
              <w:t>Woman</w:t>
            </w:r>
            <w:r w:rsidRPr="005959C0">
              <w:rPr>
                <w:rFonts w:ascii="Times New Roman" w:eastAsia="Times New Roman" w:hAnsi="Times New Roman" w:cs="Times New Roman"/>
                <w:color w:val="000000" w:themeColor="text1"/>
                <w:sz w:val="20"/>
                <w:szCs w:val="20"/>
                <w:lang w:val="es-MX"/>
              </w:rPr>
              <w:t xml:space="preserve"> </w:t>
            </w:r>
          </w:p>
        </w:tc>
        <w:tc>
          <w:tcPr>
            <w:tcW w:w="850" w:type="dxa"/>
          </w:tcPr>
          <w:p w14:paraId="35816603" w14:textId="77777777" w:rsidR="00D106D1" w:rsidRPr="005959C0" w:rsidRDefault="00D106D1" w:rsidP="00D106D1">
            <w:pPr>
              <w:spacing w:line="240" w:lineRule="auto"/>
              <w:ind w:firstLine="0"/>
              <w:rPr>
                <w:rFonts w:ascii="Times New Roman" w:eastAsia="Aptos" w:hAnsi="Times New Roman" w:cs="Times New Roman"/>
                <w:color w:val="000000" w:themeColor="text1"/>
                <w:sz w:val="20"/>
                <w:szCs w:val="20"/>
                <w:lang w:val="es-MX"/>
              </w:rPr>
            </w:pPr>
            <w:r w:rsidRPr="005959C0">
              <w:rPr>
                <w:rFonts w:ascii="Times New Roman" w:eastAsia="Times New Roman" w:hAnsi="Times New Roman" w:cs="Times New Roman"/>
                <w:color w:val="000000" w:themeColor="text1"/>
                <w:sz w:val="20"/>
                <w:szCs w:val="20"/>
                <w:lang w:val="es-MX"/>
              </w:rPr>
              <w:t xml:space="preserve">35 </w:t>
            </w:r>
          </w:p>
        </w:tc>
        <w:tc>
          <w:tcPr>
            <w:tcW w:w="1276" w:type="dxa"/>
          </w:tcPr>
          <w:p w14:paraId="403352D6" w14:textId="32442002" w:rsidR="00D106D1" w:rsidRPr="005959C0" w:rsidRDefault="00D106D1" w:rsidP="00D106D1">
            <w:pPr>
              <w:spacing w:line="240" w:lineRule="auto"/>
              <w:ind w:firstLine="0"/>
              <w:rPr>
                <w:rFonts w:ascii="Times New Roman" w:eastAsia="Aptos" w:hAnsi="Times New Roman" w:cs="Times New Roman"/>
                <w:color w:val="000000" w:themeColor="text1"/>
                <w:sz w:val="20"/>
                <w:szCs w:val="20"/>
                <w:lang w:val="es-MX"/>
              </w:rPr>
            </w:pPr>
            <w:r w:rsidRPr="005959C0">
              <w:rPr>
                <w:rFonts w:ascii="Times New Roman" w:eastAsia="Times New Roman" w:hAnsi="Times New Roman" w:cs="Times New Roman"/>
                <w:color w:val="000000" w:themeColor="text1"/>
                <w:sz w:val="20"/>
                <w:szCs w:val="20"/>
                <w:lang w:val="es-MX"/>
              </w:rPr>
              <w:t>S</w:t>
            </w:r>
            <w:r>
              <w:rPr>
                <w:rFonts w:ascii="Times New Roman" w:eastAsia="Times New Roman" w:hAnsi="Times New Roman" w:cs="Times New Roman"/>
                <w:color w:val="000000" w:themeColor="text1"/>
                <w:sz w:val="20"/>
                <w:szCs w:val="20"/>
                <w:lang w:val="es-MX"/>
              </w:rPr>
              <w:t>ingle</w:t>
            </w:r>
            <w:r w:rsidRPr="005959C0">
              <w:rPr>
                <w:rFonts w:ascii="Times New Roman" w:eastAsia="Times New Roman" w:hAnsi="Times New Roman" w:cs="Times New Roman"/>
                <w:color w:val="000000" w:themeColor="text1"/>
                <w:sz w:val="20"/>
                <w:szCs w:val="20"/>
                <w:lang w:val="es-MX"/>
              </w:rPr>
              <w:t xml:space="preserve"> </w:t>
            </w:r>
          </w:p>
        </w:tc>
        <w:tc>
          <w:tcPr>
            <w:tcW w:w="2268" w:type="dxa"/>
          </w:tcPr>
          <w:p w14:paraId="0BFDBC1A" w14:textId="5F6EF2AD" w:rsidR="00D106D1" w:rsidRPr="005959C0" w:rsidRDefault="00D106D1" w:rsidP="00D106D1">
            <w:pPr>
              <w:spacing w:line="240" w:lineRule="auto"/>
              <w:ind w:firstLine="0"/>
              <w:rPr>
                <w:rFonts w:ascii="Times New Roman" w:eastAsia="Aptos" w:hAnsi="Times New Roman" w:cs="Times New Roman"/>
                <w:color w:val="000000" w:themeColor="text1"/>
                <w:sz w:val="20"/>
                <w:szCs w:val="20"/>
                <w:lang w:val="es-MX"/>
              </w:rPr>
            </w:pPr>
            <w:r w:rsidRPr="005959C0">
              <w:rPr>
                <w:rFonts w:ascii="Times New Roman" w:eastAsia="Times New Roman" w:hAnsi="Times New Roman" w:cs="Times New Roman"/>
                <w:color w:val="000000" w:themeColor="text1"/>
                <w:sz w:val="20"/>
                <w:szCs w:val="20"/>
                <w:lang w:val="es-MX"/>
              </w:rPr>
              <w:t>M</w:t>
            </w:r>
            <w:r>
              <w:rPr>
                <w:rFonts w:ascii="Times New Roman" w:eastAsia="Times New Roman" w:hAnsi="Times New Roman" w:cs="Times New Roman"/>
                <w:color w:val="000000" w:themeColor="text1"/>
                <w:sz w:val="20"/>
                <w:szCs w:val="20"/>
                <w:lang w:val="es-MX"/>
              </w:rPr>
              <w:t>other</w:t>
            </w:r>
            <w:r w:rsidRPr="005959C0">
              <w:rPr>
                <w:rFonts w:ascii="Times New Roman" w:eastAsia="Times New Roman" w:hAnsi="Times New Roman" w:cs="Times New Roman"/>
                <w:color w:val="000000" w:themeColor="text1"/>
                <w:sz w:val="20"/>
                <w:szCs w:val="20"/>
                <w:lang w:val="es-MX"/>
              </w:rPr>
              <w:t xml:space="preserve"> </w:t>
            </w:r>
          </w:p>
        </w:tc>
        <w:tc>
          <w:tcPr>
            <w:tcW w:w="1559" w:type="dxa"/>
          </w:tcPr>
          <w:p w14:paraId="2025FB8D" w14:textId="77777777" w:rsidR="00D106D1" w:rsidRPr="005959C0" w:rsidRDefault="00D106D1" w:rsidP="00D106D1">
            <w:pPr>
              <w:spacing w:line="240" w:lineRule="auto"/>
              <w:ind w:firstLine="0"/>
              <w:rPr>
                <w:rFonts w:ascii="Times New Roman" w:eastAsia="Aptos" w:hAnsi="Times New Roman" w:cs="Times New Roman"/>
                <w:color w:val="000000" w:themeColor="text1"/>
                <w:sz w:val="20"/>
                <w:szCs w:val="20"/>
                <w:lang w:val="es-MX"/>
              </w:rPr>
            </w:pPr>
            <w:r w:rsidRPr="005959C0">
              <w:rPr>
                <w:rFonts w:ascii="Times New Roman" w:eastAsia="Times New Roman" w:hAnsi="Times New Roman" w:cs="Times New Roman"/>
                <w:color w:val="000000" w:themeColor="text1"/>
                <w:sz w:val="20"/>
                <w:szCs w:val="20"/>
                <w:lang w:val="es-MX"/>
              </w:rPr>
              <w:t xml:space="preserve">No </w:t>
            </w:r>
          </w:p>
        </w:tc>
        <w:tc>
          <w:tcPr>
            <w:tcW w:w="1701" w:type="dxa"/>
          </w:tcPr>
          <w:p w14:paraId="6C301C59" w14:textId="54DE910E" w:rsidR="00D106D1" w:rsidRPr="005959C0" w:rsidRDefault="002508EB" w:rsidP="00D106D1">
            <w:pPr>
              <w:spacing w:line="240" w:lineRule="auto"/>
              <w:ind w:firstLine="0"/>
              <w:rPr>
                <w:rFonts w:ascii="Times New Roman" w:eastAsia="Aptos" w:hAnsi="Times New Roman" w:cs="Times New Roman"/>
                <w:color w:val="000000" w:themeColor="text1"/>
                <w:sz w:val="20"/>
                <w:szCs w:val="20"/>
                <w:lang w:val="es-MX"/>
              </w:rPr>
            </w:pPr>
            <w:r>
              <w:rPr>
                <w:rFonts w:ascii="Times New Roman" w:eastAsia="Times New Roman" w:hAnsi="Times New Roman" w:cs="Times New Roman"/>
                <w:color w:val="000000" w:themeColor="text1"/>
                <w:sz w:val="20"/>
                <w:szCs w:val="20"/>
                <w:lang w:val="es-MX"/>
              </w:rPr>
              <w:t>English and French</w:t>
            </w:r>
          </w:p>
        </w:tc>
      </w:tr>
      <w:tr w:rsidR="00D106D1" w:rsidRPr="005959C0" w14:paraId="2E3CE06A" w14:textId="77777777" w:rsidTr="003E3A34">
        <w:trPr>
          <w:trHeight w:val="300"/>
        </w:trPr>
        <w:tc>
          <w:tcPr>
            <w:tcW w:w="1418" w:type="dxa"/>
          </w:tcPr>
          <w:p w14:paraId="344DB185" w14:textId="77777777" w:rsidR="00D106D1" w:rsidRPr="005959C0" w:rsidRDefault="00D106D1" w:rsidP="00D106D1">
            <w:pPr>
              <w:spacing w:line="240" w:lineRule="auto"/>
              <w:ind w:firstLine="0"/>
              <w:rPr>
                <w:rFonts w:ascii="Times New Roman" w:eastAsia="Aptos" w:hAnsi="Times New Roman" w:cs="Times New Roman"/>
                <w:color w:val="000000" w:themeColor="text1"/>
                <w:sz w:val="20"/>
                <w:szCs w:val="20"/>
                <w:lang w:val="es-MX"/>
              </w:rPr>
            </w:pPr>
            <w:r w:rsidRPr="005959C0">
              <w:rPr>
                <w:rFonts w:ascii="Times New Roman" w:eastAsia="Times New Roman" w:hAnsi="Times New Roman" w:cs="Times New Roman"/>
                <w:color w:val="000000" w:themeColor="text1"/>
                <w:sz w:val="20"/>
                <w:szCs w:val="20"/>
                <w:lang w:val="es-MX"/>
              </w:rPr>
              <w:t xml:space="preserve">Armando  </w:t>
            </w:r>
          </w:p>
        </w:tc>
        <w:tc>
          <w:tcPr>
            <w:tcW w:w="1134" w:type="dxa"/>
          </w:tcPr>
          <w:p w14:paraId="23A018AE" w14:textId="45C3D836" w:rsidR="00D106D1" w:rsidRPr="005959C0" w:rsidRDefault="00D106D1" w:rsidP="00D106D1">
            <w:pPr>
              <w:spacing w:line="240" w:lineRule="auto"/>
              <w:ind w:firstLine="0"/>
              <w:rPr>
                <w:rFonts w:ascii="Times New Roman" w:eastAsia="Aptos" w:hAnsi="Times New Roman" w:cs="Times New Roman"/>
                <w:color w:val="000000" w:themeColor="text1"/>
                <w:sz w:val="20"/>
                <w:szCs w:val="20"/>
                <w:lang w:val="es-MX"/>
              </w:rPr>
            </w:pPr>
            <w:r>
              <w:rPr>
                <w:rFonts w:ascii="Times New Roman" w:eastAsia="Times New Roman" w:hAnsi="Times New Roman" w:cs="Times New Roman"/>
                <w:color w:val="000000" w:themeColor="text1"/>
                <w:sz w:val="20"/>
                <w:szCs w:val="20"/>
                <w:lang w:val="es-MX"/>
              </w:rPr>
              <w:t>Man</w:t>
            </w:r>
            <w:r w:rsidRPr="005959C0">
              <w:rPr>
                <w:rFonts w:ascii="Times New Roman" w:eastAsia="Times New Roman" w:hAnsi="Times New Roman" w:cs="Times New Roman"/>
                <w:color w:val="000000" w:themeColor="text1"/>
                <w:sz w:val="20"/>
                <w:szCs w:val="20"/>
                <w:lang w:val="es-MX"/>
              </w:rPr>
              <w:t xml:space="preserve"> </w:t>
            </w:r>
          </w:p>
        </w:tc>
        <w:tc>
          <w:tcPr>
            <w:tcW w:w="850" w:type="dxa"/>
          </w:tcPr>
          <w:p w14:paraId="4FDF8B20" w14:textId="77777777" w:rsidR="00D106D1" w:rsidRPr="005959C0" w:rsidRDefault="00D106D1" w:rsidP="00D106D1">
            <w:pPr>
              <w:spacing w:line="240" w:lineRule="auto"/>
              <w:ind w:firstLine="0"/>
              <w:rPr>
                <w:rFonts w:ascii="Times New Roman" w:eastAsia="Aptos" w:hAnsi="Times New Roman" w:cs="Times New Roman"/>
                <w:color w:val="000000" w:themeColor="text1"/>
                <w:sz w:val="20"/>
                <w:szCs w:val="20"/>
                <w:lang w:val="es-MX"/>
              </w:rPr>
            </w:pPr>
            <w:r w:rsidRPr="005959C0">
              <w:rPr>
                <w:rFonts w:ascii="Times New Roman" w:eastAsia="Times New Roman" w:hAnsi="Times New Roman" w:cs="Times New Roman"/>
                <w:color w:val="000000" w:themeColor="text1"/>
                <w:sz w:val="20"/>
                <w:szCs w:val="20"/>
                <w:lang w:val="es-MX"/>
              </w:rPr>
              <w:t xml:space="preserve">32 </w:t>
            </w:r>
          </w:p>
        </w:tc>
        <w:tc>
          <w:tcPr>
            <w:tcW w:w="1276" w:type="dxa"/>
          </w:tcPr>
          <w:p w14:paraId="4DE92224" w14:textId="02BEFC15" w:rsidR="00D106D1" w:rsidRPr="005959C0" w:rsidRDefault="00D106D1" w:rsidP="00D106D1">
            <w:pPr>
              <w:spacing w:line="240" w:lineRule="auto"/>
              <w:ind w:firstLine="0"/>
              <w:rPr>
                <w:rFonts w:ascii="Times New Roman" w:eastAsia="Aptos" w:hAnsi="Times New Roman" w:cs="Times New Roman"/>
                <w:color w:val="000000" w:themeColor="text1"/>
                <w:sz w:val="20"/>
                <w:szCs w:val="20"/>
                <w:lang w:val="es-MX"/>
              </w:rPr>
            </w:pPr>
            <w:r w:rsidRPr="005959C0">
              <w:rPr>
                <w:rFonts w:ascii="Times New Roman" w:eastAsia="Times New Roman" w:hAnsi="Times New Roman" w:cs="Times New Roman"/>
                <w:color w:val="000000" w:themeColor="text1"/>
                <w:sz w:val="20"/>
                <w:szCs w:val="20"/>
                <w:lang w:val="es-MX"/>
              </w:rPr>
              <w:t>S</w:t>
            </w:r>
            <w:r>
              <w:rPr>
                <w:rFonts w:ascii="Times New Roman" w:eastAsia="Times New Roman" w:hAnsi="Times New Roman" w:cs="Times New Roman"/>
                <w:color w:val="000000" w:themeColor="text1"/>
                <w:sz w:val="20"/>
                <w:szCs w:val="20"/>
                <w:lang w:val="es-MX"/>
              </w:rPr>
              <w:t>ingle</w:t>
            </w:r>
          </w:p>
        </w:tc>
        <w:tc>
          <w:tcPr>
            <w:tcW w:w="2268" w:type="dxa"/>
          </w:tcPr>
          <w:p w14:paraId="03CF9EEA" w14:textId="4E733E03" w:rsidR="00D106D1" w:rsidRPr="005959C0" w:rsidRDefault="00D106D1" w:rsidP="00D106D1">
            <w:pPr>
              <w:spacing w:line="240" w:lineRule="auto"/>
              <w:ind w:firstLine="0"/>
              <w:rPr>
                <w:rFonts w:ascii="Times New Roman" w:eastAsia="Aptos" w:hAnsi="Times New Roman" w:cs="Times New Roman"/>
                <w:color w:val="000000" w:themeColor="text1"/>
                <w:sz w:val="20"/>
                <w:szCs w:val="20"/>
                <w:lang w:val="es-MX"/>
              </w:rPr>
            </w:pPr>
            <w:r>
              <w:rPr>
                <w:rFonts w:ascii="Times New Roman" w:eastAsia="Times New Roman" w:hAnsi="Times New Roman" w:cs="Times New Roman"/>
                <w:color w:val="000000" w:themeColor="text1"/>
                <w:sz w:val="20"/>
                <w:szCs w:val="20"/>
                <w:lang w:val="es-MX"/>
              </w:rPr>
              <w:t>Living independently</w:t>
            </w:r>
            <w:r w:rsidRPr="005959C0">
              <w:rPr>
                <w:rFonts w:ascii="Times New Roman" w:eastAsia="Times New Roman" w:hAnsi="Times New Roman" w:cs="Times New Roman"/>
                <w:color w:val="000000" w:themeColor="text1"/>
                <w:sz w:val="20"/>
                <w:szCs w:val="20"/>
                <w:lang w:val="es-MX"/>
              </w:rPr>
              <w:t xml:space="preserve">  </w:t>
            </w:r>
          </w:p>
        </w:tc>
        <w:tc>
          <w:tcPr>
            <w:tcW w:w="1559" w:type="dxa"/>
          </w:tcPr>
          <w:p w14:paraId="4F1036B2" w14:textId="77777777" w:rsidR="00D106D1" w:rsidRPr="005959C0" w:rsidRDefault="00D106D1" w:rsidP="00D106D1">
            <w:pPr>
              <w:spacing w:line="240" w:lineRule="auto"/>
              <w:ind w:firstLine="0"/>
              <w:rPr>
                <w:rFonts w:ascii="Times New Roman" w:eastAsia="Aptos" w:hAnsi="Times New Roman" w:cs="Times New Roman"/>
                <w:color w:val="000000" w:themeColor="text1"/>
                <w:sz w:val="20"/>
                <w:szCs w:val="20"/>
                <w:lang w:val="es-MX"/>
              </w:rPr>
            </w:pPr>
            <w:r w:rsidRPr="005959C0">
              <w:rPr>
                <w:rFonts w:ascii="Times New Roman" w:eastAsia="Times New Roman" w:hAnsi="Times New Roman" w:cs="Times New Roman"/>
                <w:color w:val="000000" w:themeColor="text1"/>
                <w:sz w:val="20"/>
                <w:szCs w:val="20"/>
                <w:lang w:val="es-MX"/>
              </w:rPr>
              <w:t xml:space="preserve">Sí </w:t>
            </w:r>
          </w:p>
        </w:tc>
        <w:tc>
          <w:tcPr>
            <w:tcW w:w="1701" w:type="dxa"/>
          </w:tcPr>
          <w:p w14:paraId="3C0F33A4" w14:textId="50605DD4" w:rsidR="00D106D1" w:rsidRPr="005959C0" w:rsidRDefault="002508EB" w:rsidP="00D106D1">
            <w:pPr>
              <w:spacing w:line="240" w:lineRule="auto"/>
              <w:ind w:firstLine="0"/>
              <w:rPr>
                <w:rFonts w:ascii="Times New Roman" w:eastAsia="Aptos" w:hAnsi="Times New Roman" w:cs="Times New Roman"/>
                <w:color w:val="000000" w:themeColor="text1"/>
                <w:sz w:val="20"/>
                <w:szCs w:val="20"/>
                <w:lang w:val="es-MX"/>
              </w:rPr>
            </w:pPr>
            <w:r>
              <w:rPr>
                <w:rFonts w:ascii="Times New Roman" w:eastAsia="Times New Roman" w:hAnsi="Times New Roman" w:cs="Times New Roman"/>
                <w:color w:val="000000" w:themeColor="text1"/>
                <w:sz w:val="20"/>
                <w:szCs w:val="20"/>
                <w:lang w:val="es-MX"/>
              </w:rPr>
              <w:t>English</w:t>
            </w:r>
          </w:p>
        </w:tc>
      </w:tr>
      <w:tr w:rsidR="00D106D1" w:rsidRPr="005959C0" w14:paraId="75EA17B2" w14:textId="77777777" w:rsidTr="003E3A34">
        <w:trPr>
          <w:trHeight w:val="300"/>
        </w:trPr>
        <w:tc>
          <w:tcPr>
            <w:tcW w:w="1418" w:type="dxa"/>
          </w:tcPr>
          <w:p w14:paraId="707A0112" w14:textId="77777777" w:rsidR="00D106D1" w:rsidRPr="005959C0" w:rsidRDefault="00D106D1" w:rsidP="00D106D1">
            <w:pPr>
              <w:spacing w:line="240" w:lineRule="auto"/>
              <w:ind w:firstLine="0"/>
              <w:rPr>
                <w:rFonts w:ascii="Times New Roman" w:eastAsia="Aptos" w:hAnsi="Times New Roman" w:cs="Times New Roman"/>
                <w:color w:val="000000" w:themeColor="text1"/>
                <w:sz w:val="20"/>
                <w:szCs w:val="20"/>
                <w:lang w:val="es-MX"/>
              </w:rPr>
            </w:pPr>
            <w:r w:rsidRPr="005959C0">
              <w:rPr>
                <w:rFonts w:ascii="Times New Roman" w:eastAsia="Times New Roman" w:hAnsi="Times New Roman" w:cs="Times New Roman"/>
                <w:color w:val="000000" w:themeColor="text1"/>
                <w:sz w:val="20"/>
                <w:szCs w:val="20"/>
                <w:lang w:val="es-MX"/>
              </w:rPr>
              <w:t xml:space="preserve">Inés  </w:t>
            </w:r>
          </w:p>
        </w:tc>
        <w:tc>
          <w:tcPr>
            <w:tcW w:w="1134" w:type="dxa"/>
          </w:tcPr>
          <w:p w14:paraId="13880315" w14:textId="40D50820" w:rsidR="00D106D1" w:rsidRPr="005959C0" w:rsidRDefault="00D106D1" w:rsidP="00D106D1">
            <w:pPr>
              <w:spacing w:line="240" w:lineRule="auto"/>
              <w:ind w:firstLine="0"/>
              <w:rPr>
                <w:rFonts w:ascii="Times New Roman" w:eastAsia="Aptos" w:hAnsi="Times New Roman" w:cs="Times New Roman"/>
                <w:color w:val="000000" w:themeColor="text1"/>
                <w:sz w:val="20"/>
                <w:szCs w:val="20"/>
                <w:lang w:val="es-MX"/>
              </w:rPr>
            </w:pPr>
            <w:r>
              <w:rPr>
                <w:rFonts w:ascii="Times New Roman" w:eastAsia="Times New Roman" w:hAnsi="Times New Roman" w:cs="Times New Roman"/>
                <w:color w:val="000000" w:themeColor="text1"/>
                <w:sz w:val="20"/>
                <w:szCs w:val="20"/>
                <w:lang w:val="es-MX"/>
              </w:rPr>
              <w:t>Woman</w:t>
            </w:r>
          </w:p>
        </w:tc>
        <w:tc>
          <w:tcPr>
            <w:tcW w:w="850" w:type="dxa"/>
          </w:tcPr>
          <w:p w14:paraId="63EAF38D" w14:textId="77777777" w:rsidR="00D106D1" w:rsidRPr="005959C0" w:rsidRDefault="00D106D1" w:rsidP="00D106D1">
            <w:pPr>
              <w:spacing w:line="240" w:lineRule="auto"/>
              <w:ind w:firstLine="0"/>
              <w:rPr>
                <w:rFonts w:ascii="Times New Roman" w:eastAsia="Aptos" w:hAnsi="Times New Roman" w:cs="Times New Roman"/>
                <w:color w:val="000000" w:themeColor="text1"/>
                <w:sz w:val="20"/>
                <w:szCs w:val="20"/>
                <w:lang w:val="es-MX"/>
              </w:rPr>
            </w:pPr>
            <w:r w:rsidRPr="005959C0">
              <w:rPr>
                <w:rFonts w:ascii="Times New Roman" w:eastAsia="Times New Roman" w:hAnsi="Times New Roman" w:cs="Times New Roman"/>
                <w:color w:val="000000" w:themeColor="text1"/>
                <w:sz w:val="20"/>
                <w:szCs w:val="20"/>
                <w:lang w:val="es-MX"/>
              </w:rPr>
              <w:t xml:space="preserve">36 </w:t>
            </w:r>
          </w:p>
        </w:tc>
        <w:tc>
          <w:tcPr>
            <w:tcW w:w="1276" w:type="dxa"/>
          </w:tcPr>
          <w:p w14:paraId="478E4788" w14:textId="24D18B27" w:rsidR="00D106D1" w:rsidRPr="005959C0" w:rsidRDefault="00D106D1" w:rsidP="00D106D1">
            <w:pPr>
              <w:spacing w:line="240" w:lineRule="auto"/>
              <w:ind w:firstLine="0"/>
              <w:rPr>
                <w:rFonts w:ascii="Times New Roman" w:eastAsia="Aptos" w:hAnsi="Times New Roman" w:cs="Times New Roman"/>
                <w:color w:val="000000" w:themeColor="text1"/>
                <w:sz w:val="20"/>
                <w:szCs w:val="20"/>
                <w:lang w:val="es-MX"/>
              </w:rPr>
            </w:pPr>
            <w:r w:rsidRPr="005959C0">
              <w:rPr>
                <w:rFonts w:ascii="Times New Roman" w:eastAsia="Times New Roman" w:hAnsi="Times New Roman" w:cs="Times New Roman"/>
                <w:color w:val="000000" w:themeColor="text1"/>
                <w:sz w:val="20"/>
                <w:szCs w:val="20"/>
                <w:lang w:val="es-MX"/>
              </w:rPr>
              <w:t>S</w:t>
            </w:r>
            <w:r>
              <w:rPr>
                <w:rFonts w:ascii="Times New Roman" w:eastAsia="Times New Roman" w:hAnsi="Times New Roman" w:cs="Times New Roman"/>
                <w:color w:val="000000" w:themeColor="text1"/>
                <w:sz w:val="20"/>
                <w:szCs w:val="20"/>
                <w:lang w:val="es-MX"/>
              </w:rPr>
              <w:t>ingle</w:t>
            </w:r>
            <w:r w:rsidRPr="005959C0">
              <w:rPr>
                <w:rFonts w:ascii="Times New Roman" w:eastAsia="Times New Roman" w:hAnsi="Times New Roman" w:cs="Times New Roman"/>
                <w:color w:val="000000" w:themeColor="text1"/>
                <w:sz w:val="20"/>
                <w:szCs w:val="20"/>
                <w:lang w:val="es-MX"/>
              </w:rPr>
              <w:t xml:space="preserve"> </w:t>
            </w:r>
          </w:p>
        </w:tc>
        <w:tc>
          <w:tcPr>
            <w:tcW w:w="2268" w:type="dxa"/>
          </w:tcPr>
          <w:p w14:paraId="385B080B" w14:textId="7737BA9E" w:rsidR="00D106D1" w:rsidRPr="005959C0" w:rsidRDefault="00D106D1" w:rsidP="00D106D1">
            <w:pPr>
              <w:spacing w:line="240" w:lineRule="auto"/>
              <w:ind w:firstLine="0"/>
              <w:rPr>
                <w:rFonts w:ascii="Times New Roman" w:eastAsia="Aptos" w:hAnsi="Times New Roman" w:cs="Times New Roman"/>
                <w:color w:val="000000" w:themeColor="text1"/>
                <w:sz w:val="20"/>
                <w:szCs w:val="20"/>
                <w:lang w:val="es-MX"/>
              </w:rPr>
            </w:pPr>
            <w:r>
              <w:rPr>
                <w:rFonts w:ascii="Times New Roman" w:eastAsia="Times New Roman" w:hAnsi="Times New Roman" w:cs="Times New Roman"/>
                <w:color w:val="000000" w:themeColor="text1"/>
                <w:sz w:val="20"/>
                <w:szCs w:val="20"/>
                <w:lang w:val="es-MX"/>
              </w:rPr>
              <w:t>Living independently</w:t>
            </w:r>
            <w:r w:rsidRPr="005959C0">
              <w:rPr>
                <w:rFonts w:ascii="Times New Roman" w:eastAsia="Times New Roman" w:hAnsi="Times New Roman" w:cs="Times New Roman"/>
                <w:color w:val="000000" w:themeColor="text1"/>
                <w:sz w:val="20"/>
                <w:szCs w:val="20"/>
                <w:lang w:val="es-MX"/>
              </w:rPr>
              <w:t xml:space="preserve">  </w:t>
            </w:r>
          </w:p>
        </w:tc>
        <w:tc>
          <w:tcPr>
            <w:tcW w:w="1559" w:type="dxa"/>
          </w:tcPr>
          <w:p w14:paraId="17506D75" w14:textId="77777777" w:rsidR="00D106D1" w:rsidRPr="005959C0" w:rsidRDefault="00D106D1" w:rsidP="00D106D1">
            <w:pPr>
              <w:spacing w:line="240" w:lineRule="auto"/>
              <w:ind w:firstLine="0"/>
              <w:rPr>
                <w:rFonts w:ascii="Times New Roman" w:eastAsia="Aptos" w:hAnsi="Times New Roman" w:cs="Times New Roman"/>
                <w:color w:val="000000" w:themeColor="text1"/>
                <w:sz w:val="20"/>
                <w:szCs w:val="20"/>
                <w:lang w:val="es-MX"/>
              </w:rPr>
            </w:pPr>
            <w:r w:rsidRPr="005959C0">
              <w:rPr>
                <w:rFonts w:ascii="Times New Roman" w:eastAsia="Times New Roman" w:hAnsi="Times New Roman" w:cs="Times New Roman"/>
                <w:color w:val="000000" w:themeColor="text1"/>
                <w:sz w:val="20"/>
                <w:szCs w:val="20"/>
                <w:lang w:val="es-MX"/>
              </w:rPr>
              <w:t xml:space="preserve">No  </w:t>
            </w:r>
          </w:p>
        </w:tc>
        <w:tc>
          <w:tcPr>
            <w:tcW w:w="1701" w:type="dxa"/>
          </w:tcPr>
          <w:p w14:paraId="0383E4B8" w14:textId="6D05A495" w:rsidR="00D106D1" w:rsidRPr="005959C0" w:rsidRDefault="002508EB" w:rsidP="00D106D1">
            <w:pPr>
              <w:spacing w:line="240" w:lineRule="auto"/>
              <w:ind w:firstLine="0"/>
              <w:rPr>
                <w:rFonts w:ascii="Times New Roman" w:eastAsia="Aptos" w:hAnsi="Times New Roman" w:cs="Times New Roman"/>
                <w:color w:val="000000" w:themeColor="text1"/>
                <w:sz w:val="20"/>
                <w:szCs w:val="20"/>
                <w:lang w:val="es-MX"/>
              </w:rPr>
            </w:pPr>
            <w:r>
              <w:rPr>
                <w:rFonts w:ascii="Times New Roman" w:eastAsia="Times New Roman" w:hAnsi="Times New Roman" w:cs="Times New Roman"/>
                <w:color w:val="000000" w:themeColor="text1"/>
                <w:sz w:val="20"/>
                <w:szCs w:val="20"/>
                <w:lang w:val="es-MX"/>
              </w:rPr>
              <w:t>English</w:t>
            </w:r>
            <w:r w:rsidR="00D106D1" w:rsidRPr="005959C0">
              <w:rPr>
                <w:rFonts w:ascii="Times New Roman" w:eastAsia="Times New Roman" w:hAnsi="Times New Roman" w:cs="Times New Roman"/>
                <w:color w:val="000000" w:themeColor="text1"/>
                <w:sz w:val="20"/>
                <w:szCs w:val="20"/>
                <w:lang w:val="es-MX"/>
              </w:rPr>
              <w:t xml:space="preserve">  </w:t>
            </w:r>
          </w:p>
        </w:tc>
      </w:tr>
      <w:tr w:rsidR="00D106D1" w:rsidRPr="005959C0" w14:paraId="575DD739" w14:textId="77777777" w:rsidTr="003E3A34">
        <w:trPr>
          <w:trHeight w:val="300"/>
        </w:trPr>
        <w:tc>
          <w:tcPr>
            <w:tcW w:w="1418" w:type="dxa"/>
          </w:tcPr>
          <w:p w14:paraId="309BF1FD" w14:textId="77777777" w:rsidR="00D106D1" w:rsidRPr="005959C0" w:rsidRDefault="00D106D1" w:rsidP="00D106D1">
            <w:pPr>
              <w:spacing w:line="240" w:lineRule="auto"/>
              <w:ind w:firstLine="0"/>
              <w:rPr>
                <w:rFonts w:ascii="Times New Roman" w:eastAsia="Aptos" w:hAnsi="Times New Roman" w:cs="Times New Roman"/>
                <w:color w:val="000000" w:themeColor="text1"/>
                <w:sz w:val="20"/>
                <w:szCs w:val="20"/>
                <w:lang w:val="es-MX"/>
              </w:rPr>
            </w:pPr>
            <w:r w:rsidRPr="005959C0">
              <w:rPr>
                <w:rFonts w:ascii="Times New Roman" w:eastAsia="Times New Roman" w:hAnsi="Times New Roman" w:cs="Times New Roman"/>
                <w:color w:val="000000" w:themeColor="text1"/>
                <w:sz w:val="20"/>
                <w:szCs w:val="20"/>
                <w:lang w:val="es-MX"/>
              </w:rPr>
              <w:t xml:space="preserve">Nicole  </w:t>
            </w:r>
          </w:p>
        </w:tc>
        <w:tc>
          <w:tcPr>
            <w:tcW w:w="1134" w:type="dxa"/>
          </w:tcPr>
          <w:p w14:paraId="699F4728" w14:textId="54A2C4CE" w:rsidR="00D106D1" w:rsidRPr="005959C0" w:rsidRDefault="00D106D1" w:rsidP="00D106D1">
            <w:pPr>
              <w:spacing w:line="240" w:lineRule="auto"/>
              <w:ind w:firstLine="0"/>
              <w:rPr>
                <w:rFonts w:ascii="Times New Roman" w:eastAsia="Aptos" w:hAnsi="Times New Roman" w:cs="Times New Roman"/>
                <w:color w:val="000000" w:themeColor="text1"/>
                <w:sz w:val="20"/>
                <w:szCs w:val="20"/>
                <w:lang w:val="es-MX"/>
              </w:rPr>
            </w:pPr>
            <w:r>
              <w:rPr>
                <w:rFonts w:ascii="Times New Roman" w:eastAsia="Times New Roman" w:hAnsi="Times New Roman" w:cs="Times New Roman"/>
                <w:color w:val="000000" w:themeColor="text1"/>
                <w:sz w:val="20"/>
                <w:szCs w:val="20"/>
                <w:lang w:val="es-MX"/>
              </w:rPr>
              <w:t>Woman</w:t>
            </w:r>
          </w:p>
        </w:tc>
        <w:tc>
          <w:tcPr>
            <w:tcW w:w="850" w:type="dxa"/>
          </w:tcPr>
          <w:p w14:paraId="1E79B7FA" w14:textId="77777777" w:rsidR="00D106D1" w:rsidRPr="005959C0" w:rsidRDefault="00D106D1" w:rsidP="00D106D1">
            <w:pPr>
              <w:spacing w:line="240" w:lineRule="auto"/>
              <w:ind w:firstLine="0"/>
              <w:rPr>
                <w:rFonts w:ascii="Times New Roman" w:eastAsia="Aptos" w:hAnsi="Times New Roman" w:cs="Times New Roman"/>
                <w:color w:val="000000" w:themeColor="text1"/>
                <w:sz w:val="20"/>
                <w:szCs w:val="20"/>
                <w:lang w:val="es-MX"/>
              </w:rPr>
            </w:pPr>
            <w:r w:rsidRPr="005959C0">
              <w:rPr>
                <w:rFonts w:ascii="Times New Roman" w:eastAsia="Times New Roman" w:hAnsi="Times New Roman" w:cs="Times New Roman"/>
                <w:color w:val="000000" w:themeColor="text1"/>
                <w:sz w:val="20"/>
                <w:szCs w:val="20"/>
                <w:lang w:val="es-MX"/>
              </w:rPr>
              <w:t xml:space="preserve">30 </w:t>
            </w:r>
          </w:p>
        </w:tc>
        <w:tc>
          <w:tcPr>
            <w:tcW w:w="1276" w:type="dxa"/>
          </w:tcPr>
          <w:p w14:paraId="3E93C19F" w14:textId="20E35AEC" w:rsidR="00D106D1" w:rsidRPr="005959C0" w:rsidRDefault="00D106D1" w:rsidP="00D106D1">
            <w:pPr>
              <w:spacing w:line="240" w:lineRule="auto"/>
              <w:ind w:firstLine="0"/>
              <w:rPr>
                <w:rFonts w:ascii="Times New Roman" w:eastAsia="Aptos" w:hAnsi="Times New Roman" w:cs="Times New Roman"/>
                <w:color w:val="000000" w:themeColor="text1"/>
                <w:sz w:val="20"/>
                <w:szCs w:val="20"/>
                <w:lang w:val="es-MX"/>
              </w:rPr>
            </w:pPr>
            <w:r w:rsidRPr="005959C0">
              <w:rPr>
                <w:rFonts w:ascii="Times New Roman" w:eastAsia="Times New Roman" w:hAnsi="Times New Roman" w:cs="Times New Roman"/>
                <w:color w:val="000000" w:themeColor="text1"/>
                <w:sz w:val="20"/>
                <w:szCs w:val="20"/>
                <w:lang w:val="es-MX"/>
              </w:rPr>
              <w:t>S</w:t>
            </w:r>
            <w:r>
              <w:rPr>
                <w:rFonts w:ascii="Times New Roman" w:eastAsia="Times New Roman" w:hAnsi="Times New Roman" w:cs="Times New Roman"/>
                <w:color w:val="000000" w:themeColor="text1"/>
                <w:sz w:val="20"/>
                <w:szCs w:val="20"/>
                <w:lang w:val="es-MX"/>
              </w:rPr>
              <w:t>ingle</w:t>
            </w:r>
            <w:r w:rsidRPr="005959C0">
              <w:rPr>
                <w:rFonts w:ascii="Times New Roman" w:eastAsia="Times New Roman" w:hAnsi="Times New Roman" w:cs="Times New Roman"/>
                <w:color w:val="000000" w:themeColor="text1"/>
                <w:sz w:val="20"/>
                <w:szCs w:val="20"/>
                <w:lang w:val="es-MX"/>
              </w:rPr>
              <w:t xml:space="preserve"> </w:t>
            </w:r>
          </w:p>
        </w:tc>
        <w:tc>
          <w:tcPr>
            <w:tcW w:w="2268" w:type="dxa"/>
          </w:tcPr>
          <w:p w14:paraId="4577B565" w14:textId="30303C71" w:rsidR="00D106D1" w:rsidRPr="005959C0" w:rsidRDefault="00D106D1" w:rsidP="00D106D1">
            <w:pPr>
              <w:spacing w:line="240" w:lineRule="auto"/>
              <w:ind w:firstLine="0"/>
              <w:rPr>
                <w:rFonts w:ascii="Times New Roman" w:eastAsia="Aptos" w:hAnsi="Times New Roman" w:cs="Times New Roman"/>
                <w:color w:val="000000" w:themeColor="text1"/>
                <w:sz w:val="20"/>
                <w:szCs w:val="20"/>
                <w:lang w:val="es-MX"/>
              </w:rPr>
            </w:pPr>
            <w:r>
              <w:rPr>
                <w:rFonts w:ascii="Times New Roman" w:eastAsia="Times New Roman" w:hAnsi="Times New Roman" w:cs="Times New Roman"/>
                <w:color w:val="000000" w:themeColor="text1"/>
                <w:sz w:val="20"/>
                <w:szCs w:val="20"/>
                <w:lang w:val="es-MX"/>
              </w:rPr>
              <w:t xml:space="preserve">Father </w:t>
            </w:r>
          </w:p>
        </w:tc>
        <w:tc>
          <w:tcPr>
            <w:tcW w:w="1559" w:type="dxa"/>
          </w:tcPr>
          <w:p w14:paraId="1C76CC38" w14:textId="77777777" w:rsidR="00D106D1" w:rsidRPr="005959C0" w:rsidRDefault="00D106D1" w:rsidP="00D106D1">
            <w:pPr>
              <w:spacing w:line="240" w:lineRule="auto"/>
              <w:ind w:firstLine="0"/>
              <w:rPr>
                <w:rFonts w:ascii="Times New Roman" w:eastAsia="Aptos" w:hAnsi="Times New Roman" w:cs="Times New Roman"/>
                <w:color w:val="000000" w:themeColor="text1"/>
                <w:sz w:val="20"/>
                <w:szCs w:val="20"/>
                <w:lang w:val="es-MX"/>
              </w:rPr>
            </w:pPr>
            <w:r w:rsidRPr="005959C0">
              <w:rPr>
                <w:rFonts w:ascii="Times New Roman" w:eastAsia="Times New Roman" w:hAnsi="Times New Roman" w:cs="Times New Roman"/>
                <w:color w:val="000000" w:themeColor="text1"/>
                <w:sz w:val="20"/>
                <w:szCs w:val="20"/>
                <w:lang w:val="es-MX"/>
              </w:rPr>
              <w:t xml:space="preserve">No </w:t>
            </w:r>
          </w:p>
        </w:tc>
        <w:tc>
          <w:tcPr>
            <w:tcW w:w="1701" w:type="dxa"/>
          </w:tcPr>
          <w:p w14:paraId="148542BC" w14:textId="38DD1D17" w:rsidR="00D106D1" w:rsidRPr="005959C0" w:rsidRDefault="002508EB" w:rsidP="00D106D1">
            <w:pPr>
              <w:spacing w:line="240" w:lineRule="auto"/>
              <w:ind w:firstLine="0"/>
              <w:rPr>
                <w:rFonts w:ascii="Times New Roman" w:eastAsia="Aptos" w:hAnsi="Times New Roman" w:cs="Times New Roman"/>
                <w:color w:val="000000" w:themeColor="text1"/>
                <w:sz w:val="20"/>
                <w:szCs w:val="20"/>
                <w:lang w:val="es-MX"/>
              </w:rPr>
            </w:pPr>
            <w:r>
              <w:rPr>
                <w:rFonts w:ascii="Times New Roman" w:eastAsia="Times New Roman" w:hAnsi="Times New Roman" w:cs="Times New Roman"/>
                <w:color w:val="000000" w:themeColor="text1"/>
                <w:sz w:val="20"/>
                <w:szCs w:val="20"/>
                <w:lang w:val="es-MX"/>
              </w:rPr>
              <w:t>English</w:t>
            </w:r>
            <w:r w:rsidR="00D106D1" w:rsidRPr="005959C0">
              <w:rPr>
                <w:rFonts w:ascii="Times New Roman" w:eastAsia="Times New Roman" w:hAnsi="Times New Roman" w:cs="Times New Roman"/>
                <w:color w:val="000000" w:themeColor="text1"/>
                <w:sz w:val="20"/>
                <w:szCs w:val="20"/>
                <w:lang w:val="es-MX"/>
              </w:rPr>
              <w:t xml:space="preserve"> </w:t>
            </w:r>
          </w:p>
        </w:tc>
      </w:tr>
      <w:tr w:rsidR="00D106D1" w:rsidRPr="005959C0" w14:paraId="0507110A" w14:textId="77777777" w:rsidTr="003E3A34">
        <w:trPr>
          <w:trHeight w:val="300"/>
        </w:trPr>
        <w:tc>
          <w:tcPr>
            <w:tcW w:w="1418" w:type="dxa"/>
          </w:tcPr>
          <w:p w14:paraId="46169700" w14:textId="77777777" w:rsidR="00D106D1" w:rsidRPr="005959C0" w:rsidRDefault="00D106D1" w:rsidP="00D106D1">
            <w:pPr>
              <w:spacing w:line="240" w:lineRule="auto"/>
              <w:ind w:firstLine="0"/>
              <w:rPr>
                <w:rFonts w:ascii="Times New Roman" w:eastAsia="Aptos" w:hAnsi="Times New Roman" w:cs="Times New Roman"/>
                <w:color w:val="000000" w:themeColor="text1"/>
                <w:sz w:val="20"/>
                <w:szCs w:val="20"/>
                <w:lang w:val="es-MX"/>
              </w:rPr>
            </w:pPr>
            <w:r w:rsidRPr="005959C0">
              <w:rPr>
                <w:rFonts w:ascii="Times New Roman" w:eastAsia="Times New Roman" w:hAnsi="Times New Roman" w:cs="Times New Roman"/>
                <w:color w:val="000000" w:themeColor="text1"/>
                <w:sz w:val="20"/>
                <w:szCs w:val="20"/>
                <w:lang w:val="es-MX"/>
              </w:rPr>
              <w:t xml:space="preserve">Carolina  </w:t>
            </w:r>
          </w:p>
        </w:tc>
        <w:tc>
          <w:tcPr>
            <w:tcW w:w="1134" w:type="dxa"/>
          </w:tcPr>
          <w:p w14:paraId="6BABA70D" w14:textId="58F97A0A" w:rsidR="00D106D1" w:rsidRPr="005959C0" w:rsidRDefault="00D106D1" w:rsidP="00D106D1">
            <w:pPr>
              <w:spacing w:line="240" w:lineRule="auto"/>
              <w:ind w:firstLine="0"/>
              <w:rPr>
                <w:rFonts w:ascii="Times New Roman" w:eastAsia="Aptos" w:hAnsi="Times New Roman" w:cs="Times New Roman"/>
                <w:color w:val="000000" w:themeColor="text1"/>
                <w:sz w:val="20"/>
                <w:szCs w:val="20"/>
                <w:lang w:val="es-MX"/>
              </w:rPr>
            </w:pPr>
            <w:r>
              <w:rPr>
                <w:rFonts w:ascii="Times New Roman" w:eastAsia="Times New Roman" w:hAnsi="Times New Roman" w:cs="Times New Roman"/>
                <w:color w:val="000000" w:themeColor="text1"/>
                <w:sz w:val="20"/>
                <w:szCs w:val="20"/>
                <w:lang w:val="es-MX"/>
              </w:rPr>
              <w:t>Woman</w:t>
            </w:r>
            <w:r w:rsidRPr="005959C0">
              <w:rPr>
                <w:rFonts w:ascii="Times New Roman" w:eastAsia="Times New Roman" w:hAnsi="Times New Roman" w:cs="Times New Roman"/>
                <w:color w:val="000000" w:themeColor="text1"/>
                <w:sz w:val="20"/>
                <w:szCs w:val="20"/>
                <w:lang w:val="es-MX"/>
              </w:rPr>
              <w:t xml:space="preserve"> </w:t>
            </w:r>
          </w:p>
        </w:tc>
        <w:tc>
          <w:tcPr>
            <w:tcW w:w="850" w:type="dxa"/>
          </w:tcPr>
          <w:p w14:paraId="33348593" w14:textId="77777777" w:rsidR="00D106D1" w:rsidRPr="005959C0" w:rsidRDefault="00D106D1" w:rsidP="00D106D1">
            <w:pPr>
              <w:spacing w:line="240" w:lineRule="auto"/>
              <w:ind w:firstLine="0"/>
              <w:rPr>
                <w:rFonts w:ascii="Times New Roman" w:eastAsia="Aptos" w:hAnsi="Times New Roman" w:cs="Times New Roman"/>
                <w:color w:val="000000" w:themeColor="text1"/>
                <w:sz w:val="20"/>
                <w:szCs w:val="20"/>
                <w:lang w:val="es-MX"/>
              </w:rPr>
            </w:pPr>
            <w:r w:rsidRPr="005959C0">
              <w:rPr>
                <w:rFonts w:ascii="Times New Roman" w:eastAsia="Times New Roman" w:hAnsi="Times New Roman" w:cs="Times New Roman"/>
                <w:color w:val="000000" w:themeColor="text1"/>
                <w:sz w:val="20"/>
                <w:szCs w:val="20"/>
                <w:lang w:val="es-MX"/>
              </w:rPr>
              <w:t xml:space="preserve">27 </w:t>
            </w:r>
          </w:p>
        </w:tc>
        <w:tc>
          <w:tcPr>
            <w:tcW w:w="1276" w:type="dxa"/>
          </w:tcPr>
          <w:p w14:paraId="00F528CE" w14:textId="6928BF54" w:rsidR="00D106D1" w:rsidRPr="005959C0" w:rsidRDefault="00D106D1" w:rsidP="00D106D1">
            <w:pPr>
              <w:spacing w:line="240" w:lineRule="auto"/>
              <w:ind w:firstLine="0"/>
              <w:rPr>
                <w:rFonts w:ascii="Times New Roman" w:eastAsia="Aptos" w:hAnsi="Times New Roman" w:cs="Times New Roman"/>
                <w:color w:val="000000" w:themeColor="text1"/>
                <w:sz w:val="20"/>
                <w:szCs w:val="20"/>
                <w:lang w:val="es-MX"/>
              </w:rPr>
            </w:pPr>
            <w:r w:rsidRPr="005959C0">
              <w:rPr>
                <w:rFonts w:ascii="Times New Roman" w:eastAsia="Times New Roman" w:hAnsi="Times New Roman" w:cs="Times New Roman"/>
                <w:color w:val="000000" w:themeColor="text1"/>
                <w:sz w:val="20"/>
                <w:szCs w:val="20"/>
                <w:lang w:val="es-MX"/>
              </w:rPr>
              <w:t>S</w:t>
            </w:r>
            <w:r>
              <w:rPr>
                <w:rFonts w:ascii="Times New Roman" w:eastAsia="Times New Roman" w:hAnsi="Times New Roman" w:cs="Times New Roman"/>
                <w:color w:val="000000" w:themeColor="text1"/>
                <w:sz w:val="20"/>
                <w:szCs w:val="20"/>
                <w:lang w:val="es-MX"/>
              </w:rPr>
              <w:t>ingle</w:t>
            </w:r>
          </w:p>
        </w:tc>
        <w:tc>
          <w:tcPr>
            <w:tcW w:w="2268" w:type="dxa"/>
          </w:tcPr>
          <w:p w14:paraId="582B167D" w14:textId="6D0BB70B" w:rsidR="00D106D1" w:rsidRPr="005959C0" w:rsidRDefault="00D106D1" w:rsidP="00D106D1">
            <w:pPr>
              <w:spacing w:line="240" w:lineRule="auto"/>
              <w:ind w:firstLine="0"/>
              <w:rPr>
                <w:rFonts w:ascii="Times New Roman" w:eastAsia="Aptos" w:hAnsi="Times New Roman" w:cs="Times New Roman"/>
                <w:color w:val="000000" w:themeColor="text1"/>
                <w:sz w:val="20"/>
                <w:szCs w:val="20"/>
                <w:lang w:val="es-MX"/>
              </w:rPr>
            </w:pPr>
            <w:r w:rsidRPr="005959C0">
              <w:rPr>
                <w:rFonts w:ascii="Times New Roman" w:eastAsia="Times New Roman" w:hAnsi="Times New Roman" w:cs="Times New Roman"/>
                <w:color w:val="000000" w:themeColor="text1"/>
                <w:sz w:val="20"/>
                <w:szCs w:val="20"/>
                <w:lang w:val="es-MX"/>
              </w:rPr>
              <w:t>M</w:t>
            </w:r>
            <w:r>
              <w:rPr>
                <w:rFonts w:ascii="Times New Roman" w:eastAsia="Times New Roman" w:hAnsi="Times New Roman" w:cs="Times New Roman"/>
                <w:color w:val="000000" w:themeColor="text1"/>
                <w:sz w:val="20"/>
                <w:szCs w:val="20"/>
                <w:lang w:val="es-MX"/>
              </w:rPr>
              <w:t xml:space="preserve">other, brother and grandmother </w:t>
            </w:r>
          </w:p>
        </w:tc>
        <w:tc>
          <w:tcPr>
            <w:tcW w:w="1559" w:type="dxa"/>
          </w:tcPr>
          <w:p w14:paraId="080AA756" w14:textId="77777777" w:rsidR="00D106D1" w:rsidRPr="005959C0" w:rsidRDefault="00D106D1" w:rsidP="00D106D1">
            <w:pPr>
              <w:spacing w:line="240" w:lineRule="auto"/>
              <w:ind w:firstLine="0"/>
              <w:rPr>
                <w:rFonts w:ascii="Times New Roman" w:eastAsia="Aptos" w:hAnsi="Times New Roman" w:cs="Times New Roman"/>
                <w:color w:val="000000" w:themeColor="text1"/>
                <w:sz w:val="20"/>
                <w:szCs w:val="20"/>
                <w:lang w:val="es-MX"/>
              </w:rPr>
            </w:pPr>
            <w:r w:rsidRPr="005959C0">
              <w:rPr>
                <w:rFonts w:ascii="Times New Roman" w:eastAsia="Times New Roman" w:hAnsi="Times New Roman" w:cs="Times New Roman"/>
                <w:color w:val="000000" w:themeColor="text1"/>
                <w:sz w:val="20"/>
                <w:szCs w:val="20"/>
                <w:lang w:val="es-MX"/>
              </w:rPr>
              <w:t xml:space="preserve">Sí </w:t>
            </w:r>
          </w:p>
        </w:tc>
        <w:tc>
          <w:tcPr>
            <w:tcW w:w="1701" w:type="dxa"/>
          </w:tcPr>
          <w:p w14:paraId="1BC238BB" w14:textId="480415FB" w:rsidR="00D106D1" w:rsidRPr="005959C0" w:rsidRDefault="002508EB" w:rsidP="00D106D1">
            <w:pPr>
              <w:spacing w:line="240" w:lineRule="auto"/>
              <w:ind w:firstLine="0"/>
              <w:rPr>
                <w:rFonts w:ascii="Times New Roman" w:eastAsia="Aptos" w:hAnsi="Times New Roman" w:cs="Times New Roman"/>
                <w:color w:val="000000" w:themeColor="text1"/>
                <w:sz w:val="20"/>
                <w:szCs w:val="20"/>
                <w:lang w:val="es-MX"/>
              </w:rPr>
            </w:pPr>
            <w:r>
              <w:rPr>
                <w:rFonts w:ascii="Times New Roman" w:eastAsia="Times New Roman" w:hAnsi="Times New Roman" w:cs="Times New Roman"/>
                <w:color w:val="000000" w:themeColor="text1"/>
                <w:sz w:val="20"/>
                <w:szCs w:val="20"/>
                <w:lang w:val="es-MX"/>
              </w:rPr>
              <w:t>English</w:t>
            </w:r>
            <w:r w:rsidR="00D106D1" w:rsidRPr="005959C0">
              <w:rPr>
                <w:rFonts w:ascii="Times New Roman" w:eastAsia="Times New Roman" w:hAnsi="Times New Roman" w:cs="Times New Roman"/>
                <w:color w:val="000000" w:themeColor="text1"/>
                <w:sz w:val="20"/>
                <w:szCs w:val="20"/>
                <w:lang w:val="es-MX"/>
              </w:rPr>
              <w:t xml:space="preserve">  </w:t>
            </w:r>
          </w:p>
        </w:tc>
      </w:tr>
      <w:tr w:rsidR="00D106D1" w:rsidRPr="005959C0" w14:paraId="58DDD278" w14:textId="77777777" w:rsidTr="003E3A34">
        <w:trPr>
          <w:trHeight w:val="300"/>
        </w:trPr>
        <w:tc>
          <w:tcPr>
            <w:tcW w:w="1418" w:type="dxa"/>
          </w:tcPr>
          <w:p w14:paraId="7B255B76" w14:textId="77777777" w:rsidR="00D106D1" w:rsidRPr="005959C0" w:rsidRDefault="00D106D1" w:rsidP="00D106D1">
            <w:pPr>
              <w:spacing w:line="240" w:lineRule="auto"/>
              <w:ind w:firstLine="0"/>
              <w:rPr>
                <w:rFonts w:ascii="Times New Roman" w:eastAsia="Aptos" w:hAnsi="Times New Roman" w:cs="Times New Roman"/>
                <w:color w:val="000000" w:themeColor="text1"/>
                <w:sz w:val="20"/>
                <w:szCs w:val="20"/>
                <w:lang w:val="es-MX"/>
              </w:rPr>
            </w:pPr>
            <w:r w:rsidRPr="005959C0">
              <w:rPr>
                <w:rFonts w:ascii="Times New Roman" w:eastAsia="Times New Roman" w:hAnsi="Times New Roman" w:cs="Times New Roman"/>
                <w:color w:val="000000" w:themeColor="text1"/>
                <w:sz w:val="20"/>
                <w:szCs w:val="20"/>
                <w:lang w:val="es-MX"/>
              </w:rPr>
              <w:lastRenderedPageBreak/>
              <w:t xml:space="preserve">Diego  </w:t>
            </w:r>
          </w:p>
        </w:tc>
        <w:tc>
          <w:tcPr>
            <w:tcW w:w="1134" w:type="dxa"/>
          </w:tcPr>
          <w:p w14:paraId="6332ABDC" w14:textId="26943557" w:rsidR="00D106D1" w:rsidRPr="005959C0" w:rsidRDefault="00D106D1" w:rsidP="00D106D1">
            <w:pPr>
              <w:spacing w:line="240" w:lineRule="auto"/>
              <w:ind w:firstLine="0"/>
              <w:rPr>
                <w:rFonts w:ascii="Times New Roman" w:eastAsia="Aptos" w:hAnsi="Times New Roman" w:cs="Times New Roman"/>
                <w:color w:val="000000" w:themeColor="text1"/>
                <w:sz w:val="20"/>
                <w:szCs w:val="20"/>
                <w:lang w:val="es-MX"/>
              </w:rPr>
            </w:pPr>
            <w:r>
              <w:rPr>
                <w:rFonts w:ascii="Times New Roman" w:eastAsia="Times New Roman" w:hAnsi="Times New Roman" w:cs="Times New Roman"/>
                <w:color w:val="000000" w:themeColor="text1"/>
                <w:sz w:val="20"/>
                <w:szCs w:val="20"/>
                <w:lang w:val="es-MX"/>
              </w:rPr>
              <w:t>Man</w:t>
            </w:r>
            <w:r w:rsidRPr="005959C0">
              <w:rPr>
                <w:rFonts w:ascii="Times New Roman" w:eastAsia="Times New Roman" w:hAnsi="Times New Roman" w:cs="Times New Roman"/>
                <w:color w:val="000000" w:themeColor="text1"/>
                <w:sz w:val="20"/>
                <w:szCs w:val="20"/>
                <w:lang w:val="es-MX"/>
              </w:rPr>
              <w:t xml:space="preserve"> </w:t>
            </w:r>
          </w:p>
        </w:tc>
        <w:tc>
          <w:tcPr>
            <w:tcW w:w="850" w:type="dxa"/>
          </w:tcPr>
          <w:p w14:paraId="29F809A4" w14:textId="77777777" w:rsidR="00D106D1" w:rsidRPr="005959C0" w:rsidRDefault="00D106D1" w:rsidP="00D106D1">
            <w:pPr>
              <w:spacing w:line="240" w:lineRule="auto"/>
              <w:ind w:firstLine="0"/>
              <w:rPr>
                <w:rFonts w:ascii="Times New Roman" w:eastAsia="Aptos" w:hAnsi="Times New Roman" w:cs="Times New Roman"/>
                <w:color w:val="000000" w:themeColor="text1"/>
                <w:sz w:val="20"/>
                <w:szCs w:val="20"/>
                <w:lang w:val="es-MX"/>
              </w:rPr>
            </w:pPr>
            <w:r w:rsidRPr="005959C0">
              <w:rPr>
                <w:rFonts w:ascii="Times New Roman" w:eastAsia="Times New Roman" w:hAnsi="Times New Roman" w:cs="Times New Roman"/>
                <w:color w:val="000000" w:themeColor="text1"/>
                <w:sz w:val="20"/>
                <w:szCs w:val="20"/>
                <w:lang w:val="es-MX"/>
              </w:rPr>
              <w:t xml:space="preserve">36 </w:t>
            </w:r>
          </w:p>
        </w:tc>
        <w:tc>
          <w:tcPr>
            <w:tcW w:w="1276" w:type="dxa"/>
          </w:tcPr>
          <w:p w14:paraId="2B968F94" w14:textId="7EBBF05A" w:rsidR="00D106D1" w:rsidRPr="005959C0" w:rsidRDefault="00D106D1" w:rsidP="00D106D1">
            <w:pPr>
              <w:spacing w:line="240" w:lineRule="auto"/>
              <w:ind w:firstLine="0"/>
              <w:rPr>
                <w:rFonts w:ascii="Times New Roman" w:eastAsia="Aptos" w:hAnsi="Times New Roman" w:cs="Times New Roman"/>
                <w:color w:val="000000" w:themeColor="text1"/>
                <w:sz w:val="20"/>
                <w:szCs w:val="20"/>
                <w:lang w:val="es-MX"/>
              </w:rPr>
            </w:pPr>
            <w:r>
              <w:rPr>
                <w:rFonts w:ascii="Times New Roman" w:eastAsia="Times New Roman" w:hAnsi="Times New Roman" w:cs="Times New Roman"/>
                <w:color w:val="000000" w:themeColor="text1"/>
                <w:sz w:val="20"/>
                <w:szCs w:val="20"/>
                <w:lang w:val="es-MX"/>
              </w:rPr>
              <w:t>Married</w:t>
            </w:r>
            <w:r w:rsidRPr="005959C0">
              <w:rPr>
                <w:rFonts w:ascii="Times New Roman" w:eastAsia="Times New Roman" w:hAnsi="Times New Roman" w:cs="Times New Roman"/>
                <w:color w:val="000000" w:themeColor="text1"/>
                <w:sz w:val="20"/>
                <w:szCs w:val="20"/>
                <w:lang w:val="es-MX"/>
              </w:rPr>
              <w:t xml:space="preserve"> </w:t>
            </w:r>
          </w:p>
        </w:tc>
        <w:tc>
          <w:tcPr>
            <w:tcW w:w="2268" w:type="dxa"/>
          </w:tcPr>
          <w:p w14:paraId="4A0EE0AE" w14:textId="037603FE" w:rsidR="00D106D1" w:rsidRPr="005959C0" w:rsidRDefault="00D106D1" w:rsidP="00D106D1">
            <w:pPr>
              <w:spacing w:line="240" w:lineRule="auto"/>
              <w:ind w:firstLine="0"/>
              <w:rPr>
                <w:rFonts w:ascii="Times New Roman" w:eastAsia="Aptos" w:hAnsi="Times New Roman" w:cs="Times New Roman"/>
                <w:color w:val="000000" w:themeColor="text1"/>
                <w:sz w:val="20"/>
                <w:szCs w:val="20"/>
                <w:lang w:val="es-MX"/>
              </w:rPr>
            </w:pPr>
            <w:r>
              <w:rPr>
                <w:rFonts w:ascii="Times New Roman" w:eastAsia="Times New Roman" w:hAnsi="Times New Roman" w:cs="Times New Roman"/>
                <w:color w:val="000000" w:themeColor="text1"/>
                <w:sz w:val="20"/>
                <w:szCs w:val="20"/>
                <w:lang w:val="es-MX"/>
              </w:rPr>
              <w:t xml:space="preserve">Wife </w:t>
            </w:r>
            <w:r w:rsidRPr="005959C0">
              <w:rPr>
                <w:rFonts w:ascii="Times New Roman" w:eastAsia="Times New Roman" w:hAnsi="Times New Roman" w:cs="Times New Roman"/>
                <w:color w:val="000000" w:themeColor="text1"/>
                <w:sz w:val="20"/>
                <w:szCs w:val="20"/>
                <w:lang w:val="es-MX"/>
              </w:rPr>
              <w:t xml:space="preserve"> </w:t>
            </w:r>
          </w:p>
        </w:tc>
        <w:tc>
          <w:tcPr>
            <w:tcW w:w="1559" w:type="dxa"/>
          </w:tcPr>
          <w:p w14:paraId="37CE4ABA" w14:textId="77777777" w:rsidR="00D106D1" w:rsidRPr="005959C0" w:rsidRDefault="00D106D1" w:rsidP="00D106D1">
            <w:pPr>
              <w:spacing w:line="240" w:lineRule="auto"/>
              <w:ind w:firstLine="0"/>
              <w:rPr>
                <w:rFonts w:ascii="Times New Roman" w:eastAsia="Aptos" w:hAnsi="Times New Roman" w:cs="Times New Roman"/>
                <w:color w:val="000000" w:themeColor="text1"/>
                <w:sz w:val="20"/>
                <w:szCs w:val="20"/>
                <w:lang w:val="es-MX"/>
              </w:rPr>
            </w:pPr>
            <w:r w:rsidRPr="005959C0">
              <w:rPr>
                <w:rFonts w:ascii="Times New Roman" w:eastAsia="Times New Roman" w:hAnsi="Times New Roman" w:cs="Times New Roman"/>
                <w:color w:val="000000" w:themeColor="text1"/>
                <w:sz w:val="20"/>
                <w:szCs w:val="20"/>
                <w:lang w:val="es-MX"/>
              </w:rPr>
              <w:t xml:space="preserve">Sí </w:t>
            </w:r>
          </w:p>
        </w:tc>
        <w:tc>
          <w:tcPr>
            <w:tcW w:w="1701" w:type="dxa"/>
          </w:tcPr>
          <w:p w14:paraId="0015A168" w14:textId="3370725B" w:rsidR="00D106D1" w:rsidRPr="005959C0" w:rsidRDefault="002508EB" w:rsidP="00D106D1">
            <w:pPr>
              <w:spacing w:line="240" w:lineRule="auto"/>
              <w:ind w:firstLine="0"/>
              <w:rPr>
                <w:rFonts w:ascii="Times New Roman" w:eastAsia="Aptos" w:hAnsi="Times New Roman" w:cs="Times New Roman"/>
                <w:color w:val="000000" w:themeColor="text1"/>
                <w:sz w:val="20"/>
                <w:szCs w:val="20"/>
                <w:lang w:val="es-MX"/>
              </w:rPr>
            </w:pPr>
            <w:r>
              <w:rPr>
                <w:rFonts w:ascii="Times New Roman" w:eastAsia="Times New Roman" w:hAnsi="Times New Roman" w:cs="Times New Roman"/>
                <w:color w:val="000000" w:themeColor="text1"/>
                <w:sz w:val="20"/>
                <w:szCs w:val="20"/>
                <w:lang w:val="es-MX"/>
              </w:rPr>
              <w:t>English</w:t>
            </w:r>
            <w:r w:rsidR="00D106D1" w:rsidRPr="005959C0">
              <w:rPr>
                <w:rFonts w:ascii="Times New Roman" w:eastAsia="Times New Roman" w:hAnsi="Times New Roman" w:cs="Times New Roman"/>
                <w:color w:val="000000" w:themeColor="text1"/>
                <w:sz w:val="20"/>
                <w:szCs w:val="20"/>
                <w:lang w:val="es-MX"/>
              </w:rPr>
              <w:t xml:space="preserve"> </w:t>
            </w:r>
          </w:p>
        </w:tc>
      </w:tr>
      <w:tr w:rsidR="00D106D1" w:rsidRPr="005959C0" w14:paraId="5FA51116" w14:textId="77777777" w:rsidTr="003E3A34">
        <w:trPr>
          <w:trHeight w:val="300"/>
        </w:trPr>
        <w:tc>
          <w:tcPr>
            <w:tcW w:w="1418" w:type="dxa"/>
          </w:tcPr>
          <w:p w14:paraId="50E02E92" w14:textId="77777777" w:rsidR="00D106D1" w:rsidRPr="005959C0" w:rsidRDefault="00D106D1" w:rsidP="00D106D1">
            <w:pPr>
              <w:spacing w:line="240" w:lineRule="auto"/>
              <w:ind w:firstLine="0"/>
              <w:rPr>
                <w:rFonts w:ascii="Times New Roman" w:eastAsia="Aptos" w:hAnsi="Times New Roman" w:cs="Times New Roman"/>
                <w:color w:val="000000" w:themeColor="text1"/>
                <w:sz w:val="20"/>
                <w:szCs w:val="20"/>
                <w:lang w:val="es-MX"/>
              </w:rPr>
            </w:pPr>
            <w:r w:rsidRPr="005959C0">
              <w:rPr>
                <w:rFonts w:ascii="Times New Roman" w:eastAsia="Times New Roman" w:hAnsi="Times New Roman" w:cs="Times New Roman"/>
                <w:color w:val="000000" w:themeColor="text1"/>
                <w:sz w:val="20"/>
                <w:szCs w:val="20"/>
                <w:lang w:val="es-MX"/>
              </w:rPr>
              <w:t xml:space="preserve">Alejandra  </w:t>
            </w:r>
          </w:p>
        </w:tc>
        <w:tc>
          <w:tcPr>
            <w:tcW w:w="1134" w:type="dxa"/>
          </w:tcPr>
          <w:p w14:paraId="43676A82" w14:textId="44853542" w:rsidR="00D106D1" w:rsidRPr="005959C0" w:rsidRDefault="00D106D1" w:rsidP="00D106D1">
            <w:pPr>
              <w:spacing w:line="240" w:lineRule="auto"/>
              <w:ind w:firstLine="0"/>
              <w:rPr>
                <w:rFonts w:ascii="Times New Roman" w:eastAsia="Aptos" w:hAnsi="Times New Roman" w:cs="Times New Roman"/>
                <w:color w:val="000000" w:themeColor="text1"/>
                <w:sz w:val="20"/>
                <w:szCs w:val="20"/>
                <w:lang w:val="es-MX"/>
              </w:rPr>
            </w:pPr>
            <w:r>
              <w:rPr>
                <w:rFonts w:ascii="Times New Roman" w:eastAsia="Times New Roman" w:hAnsi="Times New Roman" w:cs="Times New Roman"/>
                <w:color w:val="000000" w:themeColor="text1"/>
                <w:sz w:val="20"/>
                <w:szCs w:val="20"/>
                <w:lang w:val="es-MX"/>
              </w:rPr>
              <w:t>Woman</w:t>
            </w:r>
            <w:r w:rsidRPr="005959C0">
              <w:rPr>
                <w:rFonts w:ascii="Times New Roman" w:eastAsia="Times New Roman" w:hAnsi="Times New Roman" w:cs="Times New Roman"/>
                <w:color w:val="000000" w:themeColor="text1"/>
                <w:sz w:val="20"/>
                <w:szCs w:val="20"/>
                <w:lang w:val="es-MX"/>
              </w:rPr>
              <w:t xml:space="preserve"> </w:t>
            </w:r>
          </w:p>
        </w:tc>
        <w:tc>
          <w:tcPr>
            <w:tcW w:w="850" w:type="dxa"/>
          </w:tcPr>
          <w:p w14:paraId="716DE466" w14:textId="77777777" w:rsidR="00D106D1" w:rsidRPr="005959C0" w:rsidRDefault="00D106D1" w:rsidP="00D106D1">
            <w:pPr>
              <w:spacing w:line="240" w:lineRule="auto"/>
              <w:ind w:firstLine="0"/>
              <w:rPr>
                <w:rFonts w:ascii="Times New Roman" w:eastAsia="Aptos" w:hAnsi="Times New Roman" w:cs="Times New Roman"/>
                <w:color w:val="000000" w:themeColor="text1"/>
                <w:sz w:val="20"/>
                <w:szCs w:val="20"/>
                <w:lang w:val="es-MX"/>
              </w:rPr>
            </w:pPr>
            <w:r w:rsidRPr="005959C0">
              <w:rPr>
                <w:rFonts w:ascii="Times New Roman" w:eastAsia="Times New Roman" w:hAnsi="Times New Roman" w:cs="Times New Roman"/>
                <w:color w:val="000000" w:themeColor="text1"/>
                <w:sz w:val="20"/>
                <w:szCs w:val="20"/>
                <w:lang w:val="es-MX"/>
              </w:rPr>
              <w:t xml:space="preserve">23 </w:t>
            </w:r>
          </w:p>
        </w:tc>
        <w:tc>
          <w:tcPr>
            <w:tcW w:w="1276" w:type="dxa"/>
          </w:tcPr>
          <w:p w14:paraId="1FE021D4" w14:textId="45EB643B" w:rsidR="00D106D1" w:rsidRPr="005959C0" w:rsidRDefault="00D106D1" w:rsidP="00D106D1">
            <w:pPr>
              <w:spacing w:line="240" w:lineRule="auto"/>
              <w:ind w:firstLine="0"/>
              <w:rPr>
                <w:rFonts w:ascii="Times New Roman" w:eastAsia="Aptos" w:hAnsi="Times New Roman" w:cs="Times New Roman"/>
                <w:color w:val="000000" w:themeColor="text1"/>
                <w:sz w:val="20"/>
                <w:szCs w:val="20"/>
                <w:lang w:val="es-MX"/>
              </w:rPr>
            </w:pPr>
            <w:r w:rsidRPr="005959C0">
              <w:rPr>
                <w:rFonts w:ascii="Times New Roman" w:eastAsia="Times New Roman" w:hAnsi="Times New Roman" w:cs="Times New Roman"/>
                <w:color w:val="000000" w:themeColor="text1"/>
                <w:sz w:val="20"/>
                <w:szCs w:val="20"/>
                <w:lang w:val="es-MX"/>
              </w:rPr>
              <w:t>S</w:t>
            </w:r>
            <w:r>
              <w:rPr>
                <w:rFonts w:ascii="Times New Roman" w:eastAsia="Times New Roman" w:hAnsi="Times New Roman" w:cs="Times New Roman"/>
                <w:color w:val="000000" w:themeColor="text1"/>
                <w:sz w:val="20"/>
                <w:szCs w:val="20"/>
                <w:lang w:val="es-MX"/>
              </w:rPr>
              <w:t>ingle</w:t>
            </w:r>
            <w:r w:rsidRPr="005959C0">
              <w:rPr>
                <w:rFonts w:ascii="Times New Roman" w:eastAsia="Times New Roman" w:hAnsi="Times New Roman" w:cs="Times New Roman"/>
                <w:color w:val="000000" w:themeColor="text1"/>
                <w:sz w:val="20"/>
                <w:szCs w:val="20"/>
                <w:lang w:val="es-MX"/>
              </w:rPr>
              <w:t xml:space="preserve"> </w:t>
            </w:r>
          </w:p>
        </w:tc>
        <w:tc>
          <w:tcPr>
            <w:tcW w:w="2268" w:type="dxa"/>
          </w:tcPr>
          <w:p w14:paraId="747E96C2" w14:textId="226E5B93" w:rsidR="00D106D1" w:rsidRPr="00D106D1" w:rsidRDefault="00D106D1" w:rsidP="00D106D1">
            <w:pPr>
              <w:spacing w:line="240" w:lineRule="auto"/>
              <w:ind w:firstLine="0"/>
              <w:rPr>
                <w:rFonts w:ascii="Times New Roman" w:eastAsia="Times New Roman" w:hAnsi="Times New Roman" w:cs="Times New Roman"/>
                <w:color w:val="000000" w:themeColor="text1"/>
                <w:sz w:val="20"/>
                <w:szCs w:val="20"/>
                <w:lang w:val="es-MX"/>
              </w:rPr>
            </w:pPr>
            <w:r w:rsidRPr="005959C0">
              <w:rPr>
                <w:rFonts w:ascii="Times New Roman" w:eastAsia="Times New Roman" w:hAnsi="Times New Roman" w:cs="Times New Roman"/>
                <w:color w:val="000000" w:themeColor="text1"/>
                <w:sz w:val="20"/>
                <w:szCs w:val="20"/>
                <w:lang w:val="es-MX"/>
              </w:rPr>
              <w:t>Pa</w:t>
            </w:r>
            <w:r>
              <w:rPr>
                <w:rFonts w:ascii="Times New Roman" w:eastAsia="Times New Roman" w:hAnsi="Times New Roman" w:cs="Times New Roman"/>
                <w:color w:val="000000" w:themeColor="text1"/>
                <w:sz w:val="20"/>
                <w:szCs w:val="20"/>
                <w:lang w:val="es-MX"/>
              </w:rPr>
              <w:t xml:space="preserve">rents </w:t>
            </w:r>
            <w:r w:rsidRPr="005959C0">
              <w:rPr>
                <w:rFonts w:ascii="Times New Roman" w:eastAsia="Times New Roman" w:hAnsi="Times New Roman" w:cs="Times New Roman"/>
                <w:color w:val="000000" w:themeColor="text1"/>
                <w:sz w:val="20"/>
                <w:szCs w:val="20"/>
                <w:lang w:val="es-MX"/>
              </w:rPr>
              <w:t xml:space="preserve"> </w:t>
            </w:r>
          </w:p>
        </w:tc>
        <w:tc>
          <w:tcPr>
            <w:tcW w:w="1559" w:type="dxa"/>
          </w:tcPr>
          <w:p w14:paraId="376A7B07" w14:textId="77777777" w:rsidR="00D106D1" w:rsidRPr="005959C0" w:rsidRDefault="00D106D1" w:rsidP="00D106D1">
            <w:pPr>
              <w:spacing w:line="240" w:lineRule="auto"/>
              <w:ind w:firstLine="0"/>
              <w:rPr>
                <w:rFonts w:ascii="Times New Roman" w:eastAsia="Aptos" w:hAnsi="Times New Roman" w:cs="Times New Roman"/>
                <w:color w:val="000000" w:themeColor="text1"/>
                <w:sz w:val="20"/>
                <w:szCs w:val="20"/>
                <w:lang w:val="es-MX"/>
              </w:rPr>
            </w:pPr>
            <w:r w:rsidRPr="005959C0">
              <w:rPr>
                <w:rFonts w:ascii="Times New Roman" w:eastAsia="Times New Roman" w:hAnsi="Times New Roman" w:cs="Times New Roman"/>
                <w:color w:val="000000" w:themeColor="text1"/>
                <w:sz w:val="20"/>
                <w:szCs w:val="20"/>
                <w:lang w:val="es-MX"/>
              </w:rPr>
              <w:t xml:space="preserve">Sí </w:t>
            </w:r>
          </w:p>
        </w:tc>
        <w:tc>
          <w:tcPr>
            <w:tcW w:w="1701" w:type="dxa"/>
          </w:tcPr>
          <w:p w14:paraId="0AFE7A43" w14:textId="1A2D5C37" w:rsidR="00D106D1" w:rsidRPr="005959C0" w:rsidRDefault="002508EB" w:rsidP="00D106D1">
            <w:pPr>
              <w:spacing w:line="240" w:lineRule="auto"/>
              <w:ind w:firstLine="0"/>
              <w:rPr>
                <w:rFonts w:ascii="Times New Roman" w:eastAsia="Aptos" w:hAnsi="Times New Roman" w:cs="Times New Roman"/>
                <w:color w:val="000000" w:themeColor="text1"/>
                <w:sz w:val="20"/>
                <w:szCs w:val="20"/>
                <w:lang w:val="es-MX"/>
              </w:rPr>
            </w:pPr>
            <w:r>
              <w:rPr>
                <w:rFonts w:ascii="Times New Roman" w:eastAsia="Times New Roman" w:hAnsi="Times New Roman" w:cs="Times New Roman"/>
                <w:color w:val="000000" w:themeColor="text1"/>
                <w:sz w:val="20"/>
                <w:szCs w:val="20"/>
                <w:lang w:val="es-MX"/>
              </w:rPr>
              <w:t>English</w:t>
            </w:r>
            <w:r w:rsidR="00D106D1" w:rsidRPr="005959C0">
              <w:rPr>
                <w:rFonts w:ascii="Times New Roman" w:eastAsia="Times New Roman" w:hAnsi="Times New Roman" w:cs="Times New Roman"/>
                <w:color w:val="000000" w:themeColor="text1"/>
                <w:sz w:val="20"/>
                <w:szCs w:val="20"/>
                <w:lang w:val="es-MX"/>
              </w:rPr>
              <w:t xml:space="preserve"> </w:t>
            </w:r>
          </w:p>
        </w:tc>
      </w:tr>
      <w:tr w:rsidR="00D106D1" w:rsidRPr="005959C0" w14:paraId="4DA728CC" w14:textId="77777777" w:rsidTr="003E3A34">
        <w:trPr>
          <w:trHeight w:val="300"/>
        </w:trPr>
        <w:tc>
          <w:tcPr>
            <w:tcW w:w="1418" w:type="dxa"/>
          </w:tcPr>
          <w:p w14:paraId="5A8D7466" w14:textId="77777777" w:rsidR="00D106D1" w:rsidRPr="005959C0" w:rsidRDefault="00D106D1" w:rsidP="00D106D1">
            <w:pPr>
              <w:spacing w:line="240" w:lineRule="auto"/>
              <w:ind w:firstLine="0"/>
              <w:rPr>
                <w:rFonts w:ascii="Times New Roman" w:eastAsia="Aptos" w:hAnsi="Times New Roman" w:cs="Times New Roman"/>
                <w:color w:val="000000" w:themeColor="text1"/>
                <w:sz w:val="20"/>
                <w:szCs w:val="20"/>
                <w:lang w:val="es-MX"/>
              </w:rPr>
            </w:pPr>
            <w:r w:rsidRPr="005959C0">
              <w:rPr>
                <w:rFonts w:ascii="Times New Roman" w:eastAsia="Times New Roman" w:hAnsi="Times New Roman" w:cs="Times New Roman"/>
                <w:color w:val="000000" w:themeColor="text1"/>
                <w:sz w:val="20"/>
                <w:szCs w:val="20"/>
                <w:lang w:val="es-MX"/>
              </w:rPr>
              <w:t xml:space="preserve">Ricardo  </w:t>
            </w:r>
          </w:p>
        </w:tc>
        <w:tc>
          <w:tcPr>
            <w:tcW w:w="1134" w:type="dxa"/>
          </w:tcPr>
          <w:p w14:paraId="7FB74D1C" w14:textId="4841A846" w:rsidR="00D106D1" w:rsidRPr="005959C0" w:rsidRDefault="00D106D1" w:rsidP="00D106D1">
            <w:pPr>
              <w:spacing w:line="240" w:lineRule="auto"/>
              <w:ind w:firstLine="0"/>
              <w:rPr>
                <w:rFonts w:ascii="Times New Roman" w:eastAsia="Aptos" w:hAnsi="Times New Roman" w:cs="Times New Roman"/>
                <w:color w:val="000000" w:themeColor="text1"/>
                <w:sz w:val="20"/>
                <w:szCs w:val="20"/>
                <w:lang w:val="es-MX"/>
              </w:rPr>
            </w:pPr>
            <w:r>
              <w:rPr>
                <w:rFonts w:ascii="Times New Roman" w:eastAsia="Times New Roman" w:hAnsi="Times New Roman" w:cs="Times New Roman"/>
                <w:color w:val="000000" w:themeColor="text1"/>
                <w:sz w:val="20"/>
                <w:szCs w:val="20"/>
                <w:lang w:val="es-MX"/>
              </w:rPr>
              <w:t>Man</w:t>
            </w:r>
          </w:p>
        </w:tc>
        <w:tc>
          <w:tcPr>
            <w:tcW w:w="850" w:type="dxa"/>
          </w:tcPr>
          <w:p w14:paraId="36162621" w14:textId="77777777" w:rsidR="00D106D1" w:rsidRPr="005959C0" w:rsidRDefault="00D106D1" w:rsidP="00D106D1">
            <w:pPr>
              <w:spacing w:line="240" w:lineRule="auto"/>
              <w:ind w:firstLine="0"/>
              <w:rPr>
                <w:rFonts w:ascii="Times New Roman" w:eastAsia="Aptos" w:hAnsi="Times New Roman" w:cs="Times New Roman"/>
                <w:color w:val="000000" w:themeColor="text1"/>
                <w:sz w:val="20"/>
                <w:szCs w:val="20"/>
                <w:lang w:val="es-MX"/>
              </w:rPr>
            </w:pPr>
            <w:r w:rsidRPr="005959C0">
              <w:rPr>
                <w:rFonts w:ascii="Times New Roman" w:eastAsia="Times New Roman" w:hAnsi="Times New Roman" w:cs="Times New Roman"/>
                <w:color w:val="000000" w:themeColor="text1"/>
                <w:sz w:val="20"/>
                <w:szCs w:val="20"/>
                <w:lang w:val="es-MX"/>
              </w:rPr>
              <w:t xml:space="preserve">29 </w:t>
            </w:r>
          </w:p>
        </w:tc>
        <w:tc>
          <w:tcPr>
            <w:tcW w:w="1276" w:type="dxa"/>
          </w:tcPr>
          <w:p w14:paraId="0AC19CAE" w14:textId="13537A33" w:rsidR="00D106D1" w:rsidRPr="005959C0" w:rsidRDefault="00D106D1" w:rsidP="00D106D1">
            <w:pPr>
              <w:spacing w:line="240" w:lineRule="auto"/>
              <w:ind w:firstLine="0"/>
              <w:rPr>
                <w:rFonts w:ascii="Times New Roman" w:eastAsia="Aptos" w:hAnsi="Times New Roman" w:cs="Times New Roman"/>
                <w:color w:val="000000" w:themeColor="text1"/>
                <w:sz w:val="20"/>
                <w:szCs w:val="20"/>
                <w:lang w:val="es-MX"/>
              </w:rPr>
            </w:pPr>
            <w:r w:rsidRPr="005959C0">
              <w:rPr>
                <w:rFonts w:ascii="Times New Roman" w:eastAsia="Times New Roman" w:hAnsi="Times New Roman" w:cs="Times New Roman"/>
                <w:color w:val="000000" w:themeColor="text1"/>
                <w:sz w:val="20"/>
                <w:szCs w:val="20"/>
                <w:lang w:val="es-MX"/>
              </w:rPr>
              <w:t>S</w:t>
            </w:r>
            <w:r>
              <w:rPr>
                <w:rFonts w:ascii="Times New Roman" w:eastAsia="Times New Roman" w:hAnsi="Times New Roman" w:cs="Times New Roman"/>
                <w:color w:val="000000" w:themeColor="text1"/>
                <w:sz w:val="20"/>
                <w:szCs w:val="20"/>
                <w:lang w:val="es-MX"/>
              </w:rPr>
              <w:t>ingle</w:t>
            </w:r>
            <w:r w:rsidRPr="005959C0">
              <w:rPr>
                <w:rFonts w:ascii="Times New Roman" w:eastAsia="Times New Roman" w:hAnsi="Times New Roman" w:cs="Times New Roman"/>
                <w:color w:val="000000" w:themeColor="text1"/>
                <w:sz w:val="20"/>
                <w:szCs w:val="20"/>
                <w:lang w:val="es-MX"/>
              </w:rPr>
              <w:t xml:space="preserve"> </w:t>
            </w:r>
          </w:p>
        </w:tc>
        <w:tc>
          <w:tcPr>
            <w:tcW w:w="2268" w:type="dxa"/>
          </w:tcPr>
          <w:p w14:paraId="40A466C6" w14:textId="1AC11A03" w:rsidR="00D106D1" w:rsidRPr="005959C0" w:rsidRDefault="00D106D1" w:rsidP="00D106D1">
            <w:pPr>
              <w:spacing w:line="240" w:lineRule="auto"/>
              <w:ind w:firstLine="0"/>
              <w:rPr>
                <w:rFonts w:ascii="Times New Roman" w:eastAsia="Aptos" w:hAnsi="Times New Roman" w:cs="Times New Roman"/>
                <w:color w:val="000000" w:themeColor="text1"/>
                <w:sz w:val="20"/>
                <w:szCs w:val="20"/>
                <w:lang w:val="es-MX"/>
              </w:rPr>
            </w:pPr>
            <w:r w:rsidRPr="005959C0">
              <w:rPr>
                <w:rFonts w:ascii="Times New Roman" w:eastAsia="Times New Roman" w:hAnsi="Times New Roman" w:cs="Times New Roman"/>
                <w:color w:val="000000" w:themeColor="text1"/>
                <w:sz w:val="20"/>
                <w:szCs w:val="20"/>
                <w:lang w:val="es-MX"/>
              </w:rPr>
              <w:t>Pa</w:t>
            </w:r>
            <w:r>
              <w:rPr>
                <w:rFonts w:ascii="Times New Roman" w:eastAsia="Times New Roman" w:hAnsi="Times New Roman" w:cs="Times New Roman"/>
                <w:color w:val="000000" w:themeColor="text1"/>
                <w:sz w:val="20"/>
                <w:szCs w:val="20"/>
                <w:lang w:val="es-MX"/>
              </w:rPr>
              <w:t xml:space="preserve">rtner </w:t>
            </w:r>
          </w:p>
        </w:tc>
        <w:tc>
          <w:tcPr>
            <w:tcW w:w="1559" w:type="dxa"/>
          </w:tcPr>
          <w:p w14:paraId="7E07902B" w14:textId="77777777" w:rsidR="00D106D1" w:rsidRPr="005959C0" w:rsidRDefault="00D106D1" w:rsidP="00D106D1">
            <w:pPr>
              <w:spacing w:line="240" w:lineRule="auto"/>
              <w:ind w:firstLine="0"/>
              <w:rPr>
                <w:rFonts w:ascii="Times New Roman" w:eastAsia="Aptos" w:hAnsi="Times New Roman" w:cs="Times New Roman"/>
                <w:color w:val="000000" w:themeColor="text1"/>
                <w:sz w:val="20"/>
                <w:szCs w:val="20"/>
                <w:lang w:val="es-MX"/>
              </w:rPr>
            </w:pPr>
            <w:r w:rsidRPr="005959C0">
              <w:rPr>
                <w:rFonts w:ascii="Times New Roman" w:eastAsia="Times New Roman" w:hAnsi="Times New Roman" w:cs="Times New Roman"/>
                <w:color w:val="000000" w:themeColor="text1"/>
                <w:sz w:val="20"/>
                <w:szCs w:val="20"/>
                <w:lang w:val="es-MX"/>
              </w:rPr>
              <w:t xml:space="preserve">Sí </w:t>
            </w:r>
          </w:p>
        </w:tc>
        <w:tc>
          <w:tcPr>
            <w:tcW w:w="1701" w:type="dxa"/>
          </w:tcPr>
          <w:p w14:paraId="0332C473" w14:textId="77777777" w:rsidR="00D106D1" w:rsidRPr="005959C0" w:rsidRDefault="00D106D1" w:rsidP="00D106D1">
            <w:pPr>
              <w:spacing w:line="240" w:lineRule="auto"/>
              <w:ind w:firstLine="0"/>
              <w:rPr>
                <w:rFonts w:ascii="Times New Roman" w:eastAsia="Aptos" w:hAnsi="Times New Roman" w:cs="Times New Roman"/>
                <w:color w:val="000000" w:themeColor="text1"/>
                <w:sz w:val="20"/>
                <w:szCs w:val="20"/>
                <w:lang w:val="es-MX"/>
              </w:rPr>
            </w:pPr>
            <w:r w:rsidRPr="005959C0">
              <w:rPr>
                <w:rFonts w:ascii="Times New Roman" w:eastAsia="Times New Roman" w:hAnsi="Times New Roman" w:cs="Times New Roman"/>
                <w:color w:val="000000" w:themeColor="text1"/>
                <w:sz w:val="20"/>
                <w:szCs w:val="20"/>
                <w:lang w:val="es-MX"/>
              </w:rPr>
              <w:t xml:space="preserve">No </w:t>
            </w:r>
          </w:p>
        </w:tc>
      </w:tr>
      <w:tr w:rsidR="00D106D1" w:rsidRPr="005959C0" w14:paraId="10DCCF5F" w14:textId="77777777" w:rsidTr="003E3A34">
        <w:trPr>
          <w:trHeight w:val="300"/>
        </w:trPr>
        <w:tc>
          <w:tcPr>
            <w:tcW w:w="1418" w:type="dxa"/>
            <w:tcBorders>
              <w:bottom w:val="single" w:sz="4" w:space="0" w:color="auto"/>
            </w:tcBorders>
          </w:tcPr>
          <w:p w14:paraId="20D4FCB8" w14:textId="77777777" w:rsidR="00D106D1" w:rsidRPr="005959C0" w:rsidRDefault="00D106D1" w:rsidP="00D106D1">
            <w:pPr>
              <w:spacing w:line="240" w:lineRule="auto"/>
              <w:ind w:firstLine="0"/>
              <w:rPr>
                <w:rFonts w:ascii="Times New Roman" w:eastAsia="Aptos" w:hAnsi="Times New Roman" w:cs="Times New Roman"/>
                <w:color w:val="000000" w:themeColor="text1"/>
                <w:sz w:val="20"/>
                <w:szCs w:val="20"/>
                <w:lang w:val="es-MX"/>
              </w:rPr>
            </w:pPr>
            <w:r w:rsidRPr="005959C0">
              <w:rPr>
                <w:rFonts w:ascii="Times New Roman" w:eastAsia="Times New Roman" w:hAnsi="Times New Roman" w:cs="Times New Roman"/>
                <w:color w:val="000000" w:themeColor="text1"/>
                <w:sz w:val="20"/>
                <w:szCs w:val="20"/>
                <w:lang w:val="es-MX"/>
              </w:rPr>
              <w:t xml:space="preserve">José  </w:t>
            </w:r>
          </w:p>
        </w:tc>
        <w:tc>
          <w:tcPr>
            <w:tcW w:w="1134" w:type="dxa"/>
            <w:tcBorders>
              <w:bottom w:val="single" w:sz="4" w:space="0" w:color="auto"/>
            </w:tcBorders>
          </w:tcPr>
          <w:p w14:paraId="25EFEAD3" w14:textId="77E538AC" w:rsidR="00D106D1" w:rsidRPr="005959C0" w:rsidRDefault="00D106D1" w:rsidP="00D106D1">
            <w:pPr>
              <w:spacing w:line="240" w:lineRule="auto"/>
              <w:ind w:firstLine="0"/>
              <w:rPr>
                <w:rFonts w:ascii="Times New Roman" w:eastAsia="Aptos" w:hAnsi="Times New Roman" w:cs="Times New Roman"/>
                <w:color w:val="000000" w:themeColor="text1"/>
                <w:sz w:val="20"/>
                <w:szCs w:val="20"/>
                <w:lang w:val="es-MX"/>
              </w:rPr>
            </w:pPr>
            <w:r>
              <w:rPr>
                <w:rFonts w:ascii="Times New Roman" w:eastAsia="Times New Roman" w:hAnsi="Times New Roman" w:cs="Times New Roman"/>
                <w:color w:val="000000" w:themeColor="text1"/>
                <w:sz w:val="20"/>
                <w:szCs w:val="20"/>
                <w:lang w:val="es-MX"/>
              </w:rPr>
              <w:t>Man</w:t>
            </w:r>
            <w:r w:rsidRPr="005959C0">
              <w:rPr>
                <w:rFonts w:ascii="Times New Roman" w:eastAsia="Times New Roman" w:hAnsi="Times New Roman" w:cs="Times New Roman"/>
                <w:color w:val="000000" w:themeColor="text1"/>
                <w:sz w:val="20"/>
                <w:szCs w:val="20"/>
                <w:lang w:val="es-MX"/>
              </w:rPr>
              <w:t xml:space="preserve"> </w:t>
            </w:r>
          </w:p>
        </w:tc>
        <w:tc>
          <w:tcPr>
            <w:tcW w:w="850" w:type="dxa"/>
            <w:tcBorders>
              <w:bottom w:val="single" w:sz="4" w:space="0" w:color="auto"/>
            </w:tcBorders>
          </w:tcPr>
          <w:p w14:paraId="00105B2D" w14:textId="77777777" w:rsidR="00D106D1" w:rsidRPr="005959C0" w:rsidRDefault="00D106D1" w:rsidP="00D106D1">
            <w:pPr>
              <w:spacing w:line="240" w:lineRule="auto"/>
              <w:ind w:firstLine="0"/>
              <w:rPr>
                <w:rFonts w:ascii="Times New Roman" w:eastAsia="Aptos" w:hAnsi="Times New Roman" w:cs="Times New Roman"/>
                <w:color w:val="000000" w:themeColor="text1"/>
                <w:sz w:val="20"/>
                <w:szCs w:val="20"/>
                <w:lang w:val="es-MX"/>
              </w:rPr>
            </w:pPr>
            <w:r w:rsidRPr="005959C0">
              <w:rPr>
                <w:rFonts w:ascii="Times New Roman" w:eastAsia="Times New Roman" w:hAnsi="Times New Roman" w:cs="Times New Roman"/>
                <w:color w:val="000000" w:themeColor="text1"/>
                <w:sz w:val="20"/>
                <w:szCs w:val="20"/>
                <w:lang w:val="es-MX"/>
              </w:rPr>
              <w:t xml:space="preserve">26 </w:t>
            </w:r>
          </w:p>
        </w:tc>
        <w:tc>
          <w:tcPr>
            <w:tcW w:w="1276" w:type="dxa"/>
            <w:tcBorders>
              <w:bottom w:val="single" w:sz="4" w:space="0" w:color="auto"/>
            </w:tcBorders>
          </w:tcPr>
          <w:p w14:paraId="0E867B82" w14:textId="7E767C18" w:rsidR="00D106D1" w:rsidRPr="005959C0" w:rsidRDefault="00D106D1" w:rsidP="00D106D1">
            <w:pPr>
              <w:spacing w:line="240" w:lineRule="auto"/>
              <w:ind w:firstLine="0"/>
              <w:rPr>
                <w:rFonts w:ascii="Times New Roman" w:eastAsia="Aptos" w:hAnsi="Times New Roman" w:cs="Times New Roman"/>
                <w:color w:val="000000" w:themeColor="text1"/>
                <w:sz w:val="20"/>
                <w:szCs w:val="20"/>
                <w:lang w:val="es-MX"/>
              </w:rPr>
            </w:pPr>
            <w:r w:rsidRPr="005959C0">
              <w:rPr>
                <w:rFonts w:ascii="Times New Roman" w:eastAsia="Times New Roman" w:hAnsi="Times New Roman" w:cs="Times New Roman"/>
                <w:color w:val="000000" w:themeColor="text1"/>
                <w:sz w:val="20"/>
                <w:szCs w:val="20"/>
                <w:lang w:val="es-MX"/>
              </w:rPr>
              <w:t>S</w:t>
            </w:r>
            <w:r>
              <w:rPr>
                <w:rFonts w:ascii="Times New Roman" w:eastAsia="Times New Roman" w:hAnsi="Times New Roman" w:cs="Times New Roman"/>
                <w:color w:val="000000" w:themeColor="text1"/>
                <w:sz w:val="20"/>
                <w:szCs w:val="20"/>
                <w:lang w:val="es-MX"/>
              </w:rPr>
              <w:t>ingle</w:t>
            </w:r>
            <w:r w:rsidRPr="005959C0">
              <w:rPr>
                <w:rFonts w:ascii="Times New Roman" w:eastAsia="Times New Roman" w:hAnsi="Times New Roman" w:cs="Times New Roman"/>
                <w:color w:val="000000" w:themeColor="text1"/>
                <w:sz w:val="20"/>
                <w:szCs w:val="20"/>
                <w:lang w:val="es-MX"/>
              </w:rPr>
              <w:t xml:space="preserve"> </w:t>
            </w:r>
          </w:p>
        </w:tc>
        <w:tc>
          <w:tcPr>
            <w:tcW w:w="2268" w:type="dxa"/>
            <w:tcBorders>
              <w:bottom w:val="single" w:sz="4" w:space="0" w:color="auto"/>
            </w:tcBorders>
          </w:tcPr>
          <w:p w14:paraId="583CD982" w14:textId="7FE810CF" w:rsidR="00D106D1" w:rsidRPr="005959C0" w:rsidRDefault="00D106D1" w:rsidP="00D106D1">
            <w:pPr>
              <w:spacing w:line="240" w:lineRule="auto"/>
              <w:ind w:firstLine="0"/>
              <w:rPr>
                <w:rFonts w:ascii="Times New Roman" w:eastAsia="Aptos" w:hAnsi="Times New Roman" w:cs="Times New Roman"/>
                <w:color w:val="000000" w:themeColor="text1"/>
                <w:sz w:val="20"/>
                <w:szCs w:val="20"/>
                <w:lang w:val="es-MX"/>
              </w:rPr>
            </w:pPr>
            <w:r>
              <w:rPr>
                <w:rFonts w:ascii="Times New Roman" w:eastAsia="Times New Roman" w:hAnsi="Times New Roman" w:cs="Times New Roman"/>
                <w:color w:val="000000" w:themeColor="text1"/>
                <w:sz w:val="20"/>
                <w:szCs w:val="20"/>
                <w:lang w:val="es-MX"/>
              </w:rPr>
              <w:t xml:space="preserve">Sister and mother </w:t>
            </w:r>
            <w:r w:rsidRPr="005959C0">
              <w:rPr>
                <w:rFonts w:ascii="Times New Roman" w:eastAsia="Times New Roman" w:hAnsi="Times New Roman" w:cs="Times New Roman"/>
                <w:color w:val="000000" w:themeColor="text1"/>
                <w:sz w:val="20"/>
                <w:szCs w:val="20"/>
                <w:lang w:val="es-MX"/>
              </w:rPr>
              <w:t xml:space="preserve"> </w:t>
            </w:r>
          </w:p>
        </w:tc>
        <w:tc>
          <w:tcPr>
            <w:tcW w:w="1559" w:type="dxa"/>
            <w:tcBorders>
              <w:bottom w:val="single" w:sz="4" w:space="0" w:color="auto"/>
            </w:tcBorders>
          </w:tcPr>
          <w:p w14:paraId="317128F6" w14:textId="77777777" w:rsidR="00D106D1" w:rsidRPr="005959C0" w:rsidRDefault="00D106D1" w:rsidP="00D106D1">
            <w:pPr>
              <w:spacing w:line="240" w:lineRule="auto"/>
              <w:ind w:firstLine="0"/>
              <w:rPr>
                <w:rFonts w:ascii="Times New Roman" w:eastAsia="Aptos" w:hAnsi="Times New Roman" w:cs="Times New Roman"/>
                <w:color w:val="000000" w:themeColor="text1"/>
                <w:sz w:val="20"/>
                <w:szCs w:val="20"/>
                <w:lang w:val="es-MX"/>
              </w:rPr>
            </w:pPr>
            <w:r w:rsidRPr="005959C0">
              <w:rPr>
                <w:rFonts w:ascii="Times New Roman" w:eastAsia="Times New Roman" w:hAnsi="Times New Roman" w:cs="Times New Roman"/>
                <w:color w:val="000000" w:themeColor="text1"/>
                <w:sz w:val="20"/>
                <w:szCs w:val="20"/>
                <w:lang w:val="es-MX"/>
              </w:rPr>
              <w:t xml:space="preserve">Sí </w:t>
            </w:r>
          </w:p>
        </w:tc>
        <w:tc>
          <w:tcPr>
            <w:tcW w:w="1701" w:type="dxa"/>
            <w:tcBorders>
              <w:bottom w:val="single" w:sz="4" w:space="0" w:color="auto"/>
            </w:tcBorders>
          </w:tcPr>
          <w:p w14:paraId="5D3D39BC" w14:textId="0ADDC9AA" w:rsidR="00D106D1" w:rsidRPr="005959C0" w:rsidRDefault="002508EB" w:rsidP="00D106D1">
            <w:pPr>
              <w:spacing w:line="240" w:lineRule="auto"/>
              <w:ind w:firstLine="0"/>
              <w:rPr>
                <w:rFonts w:ascii="Times New Roman" w:eastAsia="Aptos" w:hAnsi="Times New Roman" w:cs="Times New Roman"/>
                <w:color w:val="000000" w:themeColor="text1"/>
                <w:sz w:val="20"/>
                <w:szCs w:val="20"/>
                <w:lang w:val="es-MX"/>
              </w:rPr>
            </w:pPr>
            <w:r>
              <w:rPr>
                <w:rFonts w:ascii="Times New Roman" w:eastAsia="Times New Roman" w:hAnsi="Times New Roman" w:cs="Times New Roman"/>
                <w:color w:val="000000" w:themeColor="text1"/>
                <w:sz w:val="20"/>
                <w:szCs w:val="20"/>
                <w:lang w:val="es-MX"/>
              </w:rPr>
              <w:t>English</w:t>
            </w:r>
          </w:p>
        </w:tc>
      </w:tr>
    </w:tbl>
    <w:p w14:paraId="0A8DA1A1" w14:textId="77777777" w:rsidR="00FB0E24" w:rsidRPr="00FB0E24" w:rsidRDefault="00FB0E24" w:rsidP="00FB0E24">
      <w:pPr>
        <w:spacing w:line="360" w:lineRule="auto"/>
        <w:ind w:firstLine="0"/>
        <w:rPr>
          <w:rFonts w:ascii="Times New Roman" w:hAnsi="Times New Roman" w:cs="Times New Roman"/>
          <w:sz w:val="20"/>
          <w:szCs w:val="20"/>
        </w:rPr>
      </w:pPr>
      <w:r w:rsidRPr="00FB0E24">
        <w:rPr>
          <w:rFonts w:ascii="Times New Roman" w:hAnsi="Times New Roman" w:cs="Times New Roman"/>
          <w:sz w:val="20"/>
          <w:szCs w:val="20"/>
        </w:rPr>
        <w:t>Source: Own elaboration.</w:t>
      </w:r>
    </w:p>
    <w:p w14:paraId="12643614" w14:textId="282E12A2" w:rsidR="00567BEE" w:rsidRPr="005959C0" w:rsidRDefault="00567BEE" w:rsidP="005959C0">
      <w:pPr>
        <w:spacing w:line="360" w:lineRule="auto"/>
        <w:ind w:firstLine="0"/>
        <w:rPr>
          <w:rFonts w:ascii="Times New Roman" w:hAnsi="Times New Roman" w:cs="Times New Roman"/>
          <w:sz w:val="20"/>
          <w:szCs w:val="20"/>
        </w:rPr>
      </w:pPr>
    </w:p>
    <w:p w14:paraId="1621B743" w14:textId="7753332A" w:rsidR="003401C2" w:rsidRPr="00157CD6" w:rsidRDefault="003401C2" w:rsidP="00157CD6">
      <w:pPr>
        <w:pStyle w:val="Prrafodelista"/>
        <w:numPr>
          <w:ilvl w:val="0"/>
          <w:numId w:val="2"/>
        </w:numPr>
        <w:spacing w:line="360" w:lineRule="auto"/>
        <w:jc w:val="center"/>
        <w:rPr>
          <w:rFonts w:ascii="Times New Roman" w:hAnsi="Times New Roman" w:cs="Times New Roman"/>
          <w:b/>
          <w:bCs/>
        </w:rPr>
      </w:pPr>
      <w:r w:rsidRPr="003401C2">
        <w:rPr>
          <w:rFonts w:ascii="Times New Roman" w:hAnsi="Times New Roman" w:cs="Times New Roman"/>
          <w:b/>
          <w:bCs/>
        </w:rPr>
        <w:t xml:space="preserve">RESULTS AND DISCUSSION </w:t>
      </w:r>
    </w:p>
    <w:p w14:paraId="11B7A7C0" w14:textId="77777777" w:rsidR="00157CD6" w:rsidRPr="00A76372" w:rsidRDefault="00157CD6" w:rsidP="00157CD6">
      <w:pPr>
        <w:spacing w:line="360" w:lineRule="auto"/>
        <w:rPr>
          <w:rFonts w:ascii="Times New Roman" w:hAnsi="Times New Roman" w:cs="Times New Roman"/>
          <w:lang w:val="en-US"/>
        </w:rPr>
      </w:pPr>
      <w:r w:rsidRPr="00A76372">
        <w:rPr>
          <w:rFonts w:ascii="Times New Roman" w:hAnsi="Times New Roman" w:cs="Times New Roman"/>
          <w:lang w:val="en-US"/>
        </w:rPr>
        <w:t>The analysis of professional trajectories made it possible to identify the set of factors influencing the construction of employability among Industrial and Systems Engineering professionals. In particular, the study examined the motivations for choosing this degree program, labor expectations upon graduation, as well as the knowledge, skills, and social resources mobilized throughout their professional trajectories.</w:t>
      </w:r>
    </w:p>
    <w:p w14:paraId="4DAB2F3D" w14:textId="77777777" w:rsidR="00157CD6" w:rsidRPr="00A76372" w:rsidRDefault="00157CD6" w:rsidP="00157CD6">
      <w:pPr>
        <w:spacing w:line="360" w:lineRule="auto"/>
        <w:rPr>
          <w:rFonts w:ascii="Times New Roman" w:hAnsi="Times New Roman" w:cs="Times New Roman"/>
          <w:lang w:val="en-US"/>
        </w:rPr>
      </w:pPr>
      <w:r w:rsidRPr="00A76372">
        <w:rPr>
          <w:rFonts w:ascii="Times New Roman" w:hAnsi="Times New Roman" w:cs="Times New Roman"/>
          <w:lang w:val="en-US"/>
        </w:rPr>
        <w:t>Vocational decisions were mainly shaped by two factors: the perception of high labor demand for this engineering field and the influence of close family members—parents or siblings—who had previously pursued the same degree. From a rational choice perspective, this decision can be interpreted as a strategy aimed at maximizing opportunities for labor market entry in a competitive environment, where the versatility of industrial engineering is perceived as a strategic resource for occupational mobility. However, beyond an individual decision, these findings show that educational choices are socially mediated. According to Bourdieu’s theory of social reproduction (1996), family trajectories influence educational and professional aspirations, reproducing cultural capital and labor expectations that shape vocational decisions.</w:t>
      </w:r>
    </w:p>
    <w:p w14:paraId="2F5D6F24" w14:textId="77777777" w:rsidR="00A76372" w:rsidRDefault="00157CD6" w:rsidP="00A76372">
      <w:pPr>
        <w:spacing w:line="360" w:lineRule="auto"/>
        <w:rPr>
          <w:rFonts w:ascii="Times New Roman" w:hAnsi="Times New Roman" w:cs="Times New Roman"/>
          <w:lang w:val="en-US"/>
        </w:rPr>
      </w:pPr>
      <w:r w:rsidRPr="00A76372">
        <w:rPr>
          <w:rFonts w:ascii="Times New Roman" w:hAnsi="Times New Roman" w:cs="Times New Roman"/>
          <w:lang w:val="en-US"/>
        </w:rPr>
        <w:t>“I was always good at mathematics, and when I saw that three of my uncles—although they had studied different engineering fields—worked as industrial engineers, I decided to study the same profession.”</w:t>
      </w:r>
    </w:p>
    <w:p w14:paraId="3B4023BB" w14:textId="65725BC4" w:rsidR="00157CD6" w:rsidRPr="00A76372" w:rsidRDefault="00A76372" w:rsidP="00A76372">
      <w:pPr>
        <w:spacing w:line="360" w:lineRule="auto"/>
        <w:rPr>
          <w:rFonts w:ascii="Times New Roman" w:hAnsi="Times New Roman" w:cs="Times New Roman"/>
          <w:lang w:val="en-US"/>
        </w:rPr>
      </w:pPr>
      <w:r w:rsidRPr="00A76372">
        <w:rPr>
          <w:rFonts w:ascii="Times New Roman" w:hAnsi="Times New Roman" w:cs="Times New Roman"/>
          <w:lang w:val="en-US"/>
        </w:rPr>
        <w:t xml:space="preserve"> </w:t>
      </w:r>
      <w:r w:rsidR="00157CD6" w:rsidRPr="00A76372">
        <w:rPr>
          <w:rFonts w:ascii="Times New Roman" w:hAnsi="Times New Roman" w:cs="Times New Roman"/>
          <w:lang w:val="en-US"/>
        </w:rPr>
        <w:t>(Interview with Santiago, 18-09-2024)</w:t>
      </w:r>
    </w:p>
    <w:p w14:paraId="26A79E58" w14:textId="77777777" w:rsidR="00157CD6" w:rsidRPr="00A76372" w:rsidRDefault="00157CD6" w:rsidP="00157CD6">
      <w:pPr>
        <w:spacing w:line="360" w:lineRule="auto"/>
        <w:rPr>
          <w:rFonts w:ascii="Times New Roman" w:hAnsi="Times New Roman" w:cs="Times New Roman"/>
          <w:lang w:val="en-US"/>
        </w:rPr>
      </w:pPr>
      <w:r w:rsidRPr="00A76372">
        <w:rPr>
          <w:rFonts w:ascii="Times New Roman" w:hAnsi="Times New Roman" w:cs="Times New Roman"/>
          <w:lang w:val="en-US"/>
        </w:rPr>
        <w:t>In the case of women, the choice of this degree was influenced by family role models who legitimized their entry into a traditionally masculinized field. This finding is consistent with research on women’s participation in STEM areas, where the presence of close role models and family support act as mechanisms that counteract gender stereotypes associated with these disciplines. In this way, personal motivations are combined with an instrumental logic oriented toward economic autonomy and labor stability.</w:t>
      </w:r>
    </w:p>
    <w:p w14:paraId="07724E8B" w14:textId="77777777" w:rsidR="00157CD6" w:rsidRPr="00A76372" w:rsidRDefault="00157CD6" w:rsidP="00157CD6">
      <w:pPr>
        <w:spacing w:line="360" w:lineRule="auto"/>
        <w:rPr>
          <w:rFonts w:ascii="Times New Roman" w:hAnsi="Times New Roman" w:cs="Times New Roman"/>
          <w:lang w:val="en-US"/>
        </w:rPr>
      </w:pPr>
      <w:r w:rsidRPr="00A76372">
        <w:rPr>
          <w:rFonts w:ascii="Times New Roman" w:hAnsi="Times New Roman" w:cs="Times New Roman"/>
          <w:lang w:val="en-US"/>
        </w:rPr>
        <w:t xml:space="preserve">“I decided to study industrial engineering because of the versatility I saw in the program, inspired by the trajectory of my father and mother, both engineers who graduated from the same </w:t>
      </w:r>
      <w:r w:rsidRPr="00A76372">
        <w:rPr>
          <w:rFonts w:ascii="Times New Roman" w:hAnsi="Times New Roman" w:cs="Times New Roman"/>
          <w:lang w:val="en-US"/>
        </w:rPr>
        <w:lastRenderedPageBreak/>
        <w:t>university. My father worked in the maquiladora sector and my mother in administrative areas, which showed me how the degree allows one to adapt to different work environments.”</w:t>
      </w:r>
      <w:r w:rsidRPr="00A76372">
        <w:rPr>
          <w:rFonts w:ascii="Times New Roman" w:hAnsi="Times New Roman" w:cs="Times New Roman"/>
          <w:lang w:val="en-US"/>
        </w:rPr>
        <w:br/>
        <w:t>(Interview with Nicole, 03-10-2024)</w:t>
      </w:r>
    </w:p>
    <w:p w14:paraId="473BE34B" w14:textId="77777777" w:rsidR="00157CD6" w:rsidRPr="00A76372" w:rsidRDefault="00157CD6" w:rsidP="00157CD6">
      <w:pPr>
        <w:spacing w:line="360" w:lineRule="auto"/>
        <w:rPr>
          <w:rFonts w:ascii="Times New Roman" w:hAnsi="Times New Roman" w:cs="Times New Roman"/>
          <w:lang w:val="en-US"/>
        </w:rPr>
      </w:pPr>
      <w:r w:rsidRPr="00A76372">
        <w:rPr>
          <w:rFonts w:ascii="Times New Roman" w:hAnsi="Times New Roman" w:cs="Times New Roman"/>
          <w:lang w:val="en-US"/>
        </w:rPr>
        <w:t xml:space="preserve">These findings suggest that employability begins to take shape during the educational stage, where personal aspirations, family resources, and perceptions of labor market opportunities converge. In this sense, choosing a degree considered “employable” can be interpreted as a form of anticipatory agency in the face of uncertain labor contexts. Nevertheless, as </w:t>
      </w:r>
      <w:proofErr w:type="spellStart"/>
      <w:r w:rsidRPr="00A76372">
        <w:rPr>
          <w:rFonts w:ascii="Times New Roman" w:hAnsi="Times New Roman" w:cs="Times New Roman"/>
          <w:lang w:val="en-US"/>
        </w:rPr>
        <w:t>McQuaid</w:t>
      </w:r>
      <w:proofErr w:type="spellEnd"/>
      <w:r w:rsidRPr="00A76372">
        <w:rPr>
          <w:rFonts w:ascii="Times New Roman" w:hAnsi="Times New Roman" w:cs="Times New Roman"/>
          <w:lang w:val="en-US"/>
        </w:rPr>
        <w:t xml:space="preserve"> and Lindsay (2005) argue, employability depends not only on individual decisions but also on structural conditions that influence actual labor market opportunities.</w:t>
      </w:r>
    </w:p>
    <w:p w14:paraId="5F8B81F2" w14:textId="77777777" w:rsidR="00157CD6" w:rsidRPr="00A76372" w:rsidRDefault="00157CD6" w:rsidP="00157CD6">
      <w:pPr>
        <w:spacing w:line="360" w:lineRule="auto"/>
        <w:rPr>
          <w:rFonts w:ascii="Times New Roman" w:hAnsi="Times New Roman" w:cs="Times New Roman"/>
          <w:lang w:val="en-US"/>
        </w:rPr>
      </w:pPr>
      <w:r w:rsidRPr="00A76372">
        <w:rPr>
          <w:rFonts w:ascii="Times New Roman" w:hAnsi="Times New Roman" w:cs="Times New Roman"/>
          <w:lang w:val="en-US"/>
        </w:rPr>
        <w:t>Labor expectations were mainly oriented toward joining companies in the industrial or administrative sectors and, in some cases, toward entrepreneurship. These aspirations align with a conception of employability understood as the ability to mobilize resources, knowledge, and networks in order to access professional opportunities (Fugate et al., 2004). However, the results show that professional trajectories do not always correspond to the expectations formed during university education.</w:t>
      </w:r>
    </w:p>
    <w:p w14:paraId="7DA486BD" w14:textId="77777777" w:rsidR="00A76372" w:rsidRDefault="00157CD6" w:rsidP="00157CD6">
      <w:pPr>
        <w:spacing w:line="360" w:lineRule="auto"/>
        <w:rPr>
          <w:rFonts w:ascii="Times New Roman" w:hAnsi="Times New Roman" w:cs="Times New Roman"/>
          <w:lang w:val="en-US"/>
        </w:rPr>
      </w:pPr>
      <w:r w:rsidRPr="00A76372">
        <w:rPr>
          <w:rFonts w:ascii="Times New Roman" w:hAnsi="Times New Roman" w:cs="Times New Roman"/>
          <w:i/>
          <w:iCs/>
          <w:lang w:val="en-US"/>
        </w:rPr>
        <w:t>“</w:t>
      </w:r>
      <w:r w:rsidRPr="00A76372">
        <w:rPr>
          <w:rFonts w:ascii="Times New Roman" w:hAnsi="Times New Roman" w:cs="Times New Roman"/>
          <w:lang w:val="en-US"/>
        </w:rPr>
        <w:t>When I graduated, I thought I would work in the automotive industry, since the degree was strongly oriented toward that sector; however, I chose entrepreneurship and have been running my own business for eight years.”</w:t>
      </w:r>
    </w:p>
    <w:p w14:paraId="0605089E" w14:textId="38EFD5E1" w:rsidR="00157CD6" w:rsidRPr="00A76372" w:rsidRDefault="00A76372" w:rsidP="00157CD6">
      <w:pPr>
        <w:spacing w:line="360" w:lineRule="auto"/>
        <w:rPr>
          <w:rFonts w:ascii="Times New Roman" w:hAnsi="Times New Roman" w:cs="Times New Roman"/>
          <w:lang w:val="en-US"/>
        </w:rPr>
      </w:pPr>
      <w:r w:rsidRPr="00A76372">
        <w:rPr>
          <w:rFonts w:ascii="Times New Roman" w:hAnsi="Times New Roman" w:cs="Times New Roman"/>
          <w:lang w:val="en-US"/>
        </w:rPr>
        <w:t xml:space="preserve"> </w:t>
      </w:r>
      <w:r w:rsidR="00157CD6" w:rsidRPr="00A76372">
        <w:rPr>
          <w:rFonts w:ascii="Times New Roman" w:hAnsi="Times New Roman" w:cs="Times New Roman"/>
          <w:lang w:val="en-US"/>
        </w:rPr>
        <w:t xml:space="preserve">(Interview with </w:t>
      </w:r>
      <w:proofErr w:type="spellStart"/>
      <w:r w:rsidR="00157CD6" w:rsidRPr="00A76372">
        <w:rPr>
          <w:rFonts w:ascii="Times New Roman" w:hAnsi="Times New Roman" w:cs="Times New Roman"/>
          <w:lang w:val="en-US"/>
        </w:rPr>
        <w:t>Lesli</w:t>
      </w:r>
      <w:proofErr w:type="spellEnd"/>
      <w:r w:rsidR="00157CD6" w:rsidRPr="00A76372">
        <w:rPr>
          <w:rFonts w:ascii="Times New Roman" w:hAnsi="Times New Roman" w:cs="Times New Roman"/>
          <w:lang w:val="en-US"/>
        </w:rPr>
        <w:t>, 27-08-2024)</w:t>
      </w:r>
    </w:p>
    <w:p w14:paraId="0A2857DD" w14:textId="77777777" w:rsidR="00157CD6" w:rsidRPr="00A76372" w:rsidRDefault="00157CD6" w:rsidP="00157CD6">
      <w:pPr>
        <w:spacing w:line="360" w:lineRule="auto"/>
        <w:rPr>
          <w:rFonts w:ascii="Times New Roman" w:hAnsi="Times New Roman" w:cs="Times New Roman"/>
          <w:lang w:val="en-US"/>
        </w:rPr>
      </w:pPr>
      <w:r w:rsidRPr="00A76372">
        <w:rPr>
          <w:rFonts w:ascii="Times New Roman" w:hAnsi="Times New Roman" w:cs="Times New Roman"/>
          <w:lang w:val="en-US"/>
        </w:rPr>
        <w:t>These types of trajectories suggest that entrepreneurship can function as an adaptation strategy in response to the limitations of the regional labor market. Recent research has pointed out that in contexts where labor opportunities are limited, entrepreneurship emerges as a viable alternative for professional insertion and income generation (García &amp; Ramírez, 2019). In this sense, employability is not limited solely to access to formal employment but also includes the capacity to generate one’s own alternatives for professional development.</w:t>
      </w:r>
    </w:p>
    <w:p w14:paraId="48BF712E" w14:textId="77777777" w:rsidR="00157CD6" w:rsidRPr="00A76372" w:rsidRDefault="00157CD6" w:rsidP="00157CD6">
      <w:pPr>
        <w:spacing w:line="360" w:lineRule="auto"/>
        <w:rPr>
          <w:rFonts w:ascii="Times New Roman" w:hAnsi="Times New Roman" w:cs="Times New Roman"/>
          <w:lang w:val="en-US"/>
        </w:rPr>
      </w:pPr>
      <w:r w:rsidRPr="00A76372">
        <w:rPr>
          <w:rFonts w:ascii="Times New Roman" w:hAnsi="Times New Roman" w:cs="Times New Roman"/>
          <w:lang w:val="en-US"/>
        </w:rPr>
        <w:t xml:space="preserve">From a multidimensional employability perspective, personal and technical skills (soft and hard skills) constitute a key component in the configuration of professional trajectories. The results show gender differences in the types of competencies emphasized by men and women. Women highlighted interpersonal skills such as empathy, adaptability, resilience, and cooperative work, whereas men emphasized competencies related to technical problem-solving, systematic thinking, and the use of specialized software. These differences do not necessarily reflect inherent abilities </w:t>
      </w:r>
      <w:r w:rsidRPr="00A76372">
        <w:rPr>
          <w:rFonts w:ascii="Times New Roman" w:hAnsi="Times New Roman" w:cs="Times New Roman"/>
          <w:lang w:val="en-US"/>
        </w:rPr>
        <w:lastRenderedPageBreak/>
        <w:t xml:space="preserve">but rather processes of professional socialization and gender expectations that influence the way men and women construct and communicate their professional profiles (Connell &amp; </w:t>
      </w:r>
      <w:proofErr w:type="spellStart"/>
      <w:r w:rsidRPr="00A76372">
        <w:rPr>
          <w:rFonts w:ascii="Times New Roman" w:hAnsi="Times New Roman" w:cs="Times New Roman"/>
          <w:lang w:val="en-US"/>
        </w:rPr>
        <w:t>Messerschmidt</w:t>
      </w:r>
      <w:proofErr w:type="spellEnd"/>
      <w:r w:rsidRPr="00A76372">
        <w:rPr>
          <w:rFonts w:ascii="Times New Roman" w:hAnsi="Times New Roman" w:cs="Times New Roman"/>
          <w:lang w:val="en-US"/>
        </w:rPr>
        <w:t>, 2005).</w:t>
      </w:r>
    </w:p>
    <w:p w14:paraId="7365DEE1" w14:textId="77777777" w:rsidR="00157CD6" w:rsidRPr="00A76372" w:rsidRDefault="00157CD6" w:rsidP="00157CD6">
      <w:pPr>
        <w:spacing w:line="360" w:lineRule="auto"/>
        <w:rPr>
          <w:rFonts w:ascii="Times New Roman" w:hAnsi="Times New Roman" w:cs="Times New Roman"/>
          <w:lang w:val="en-US"/>
        </w:rPr>
      </w:pPr>
      <w:r w:rsidRPr="00A76372">
        <w:rPr>
          <w:rFonts w:ascii="Times New Roman" w:hAnsi="Times New Roman" w:cs="Times New Roman"/>
          <w:lang w:val="en-US"/>
        </w:rPr>
        <w:t>Language proficiency was also identified as a differentiating competence, particularly among those who had participated in international mobility experiences. Some participants reported knowledge of English, French, or German, which strengthens their employability profile in globalized industries. These differences suggest that employability is not neutral: gender, educational trajectories, and sociocultural conditions generate differentiated profiles for men and women (</w:t>
      </w:r>
      <w:proofErr w:type="spellStart"/>
      <w:r w:rsidRPr="00A76372">
        <w:rPr>
          <w:rFonts w:ascii="Times New Roman" w:hAnsi="Times New Roman" w:cs="Times New Roman"/>
          <w:lang w:val="en-US"/>
        </w:rPr>
        <w:t>Bárcena</w:t>
      </w:r>
      <w:proofErr w:type="spellEnd"/>
      <w:r w:rsidRPr="00A76372">
        <w:rPr>
          <w:rFonts w:ascii="Times New Roman" w:hAnsi="Times New Roman" w:cs="Times New Roman"/>
          <w:lang w:val="en-US"/>
        </w:rPr>
        <w:t xml:space="preserve"> &amp; </w:t>
      </w:r>
      <w:proofErr w:type="spellStart"/>
      <w:r w:rsidRPr="00A76372">
        <w:rPr>
          <w:rFonts w:ascii="Times New Roman" w:hAnsi="Times New Roman" w:cs="Times New Roman"/>
          <w:lang w:val="en-US"/>
        </w:rPr>
        <w:t>Lomelí</w:t>
      </w:r>
      <w:proofErr w:type="spellEnd"/>
      <w:r w:rsidRPr="00A76372">
        <w:rPr>
          <w:rFonts w:ascii="Times New Roman" w:hAnsi="Times New Roman" w:cs="Times New Roman"/>
          <w:lang w:val="en-US"/>
        </w:rPr>
        <w:t>, 2021). Understanding these dynamics makes it possible to reveal how structural inequalities operate in access to and professional development.</w:t>
      </w:r>
    </w:p>
    <w:p w14:paraId="26245088" w14:textId="77777777" w:rsidR="00157CD6" w:rsidRPr="00A76372" w:rsidRDefault="00157CD6" w:rsidP="00157CD6">
      <w:pPr>
        <w:spacing w:line="360" w:lineRule="auto"/>
        <w:rPr>
          <w:rFonts w:ascii="Times New Roman" w:hAnsi="Times New Roman" w:cs="Times New Roman"/>
          <w:lang w:val="en-US"/>
        </w:rPr>
      </w:pPr>
      <w:r w:rsidRPr="00A76372">
        <w:rPr>
          <w:rFonts w:ascii="Times New Roman" w:hAnsi="Times New Roman" w:cs="Times New Roman"/>
          <w:lang w:val="en-US"/>
        </w:rPr>
        <w:t xml:space="preserve">Another relevant aspect in the construction of employability was the role of professional internships. Among the interviewed group, five professionals (three women and two men) currently remain in the companies where they completed their internships, some with trajectories of up to six years, which demonstrates their role as a mechanism of transition between university education and the labor market. As Knight and </w:t>
      </w:r>
      <w:proofErr w:type="spellStart"/>
      <w:r w:rsidRPr="00A76372">
        <w:rPr>
          <w:rFonts w:ascii="Times New Roman" w:hAnsi="Times New Roman" w:cs="Times New Roman"/>
          <w:lang w:val="en-US"/>
        </w:rPr>
        <w:t>Yorke</w:t>
      </w:r>
      <w:proofErr w:type="spellEnd"/>
      <w:r w:rsidRPr="00A76372">
        <w:rPr>
          <w:rFonts w:ascii="Times New Roman" w:hAnsi="Times New Roman" w:cs="Times New Roman"/>
          <w:lang w:val="en-US"/>
        </w:rPr>
        <w:t xml:space="preserve"> (2003) and Jackson (2015) point out, professional internships allow the development of specific human capital, the acquisition of early work experience, and the expansion of contact networks, factors that increase the probability of labor market entry and employability development.</w:t>
      </w:r>
    </w:p>
    <w:p w14:paraId="0B2747CE" w14:textId="4835108A" w:rsidR="00157CD6" w:rsidRPr="00A76372" w:rsidRDefault="00157CD6" w:rsidP="007359B0">
      <w:pPr>
        <w:spacing w:line="360" w:lineRule="auto"/>
        <w:rPr>
          <w:rFonts w:ascii="Times New Roman" w:hAnsi="Times New Roman" w:cs="Times New Roman"/>
          <w:lang w:val="en-US"/>
        </w:rPr>
      </w:pPr>
      <w:r w:rsidRPr="00A76372">
        <w:rPr>
          <w:rFonts w:ascii="Times New Roman" w:hAnsi="Times New Roman" w:cs="Times New Roman"/>
          <w:lang w:val="en-US"/>
        </w:rPr>
        <w:t>However, the analysis also suggests that the value of professional internships is not limited to immediate hiring. In at least nine cases, although the participants did not remain in the same company, the internships served as a means to continue their labor trajectory in other companies or to make strategic decisions. This supports the idea that the value of internships does not lie exclusively in immediate hiring but rather in their potential to build progressive trajectories (</w:t>
      </w:r>
      <w:proofErr w:type="spellStart"/>
      <w:r w:rsidRPr="00A76372">
        <w:rPr>
          <w:rFonts w:ascii="Times New Roman" w:hAnsi="Times New Roman" w:cs="Times New Roman"/>
          <w:lang w:val="en-US"/>
        </w:rPr>
        <w:t>Zepke</w:t>
      </w:r>
      <w:proofErr w:type="spellEnd"/>
      <w:r w:rsidRPr="00A76372">
        <w:rPr>
          <w:rFonts w:ascii="Times New Roman" w:hAnsi="Times New Roman" w:cs="Times New Roman"/>
          <w:lang w:val="en-US"/>
        </w:rPr>
        <w:t xml:space="preserve"> &amp; Leach, 2005). In this sense, internships function as a mechanism in the education-to-work transition, enabling professionals to develop competencies, expand their networks, and strengthen their employability profiles.</w:t>
      </w:r>
    </w:p>
    <w:p w14:paraId="397CDBEC" w14:textId="2A09775E" w:rsidR="00157CD6" w:rsidRPr="00C83869" w:rsidRDefault="00157CD6" w:rsidP="007359B0">
      <w:pPr>
        <w:pStyle w:val="Prrafodelista"/>
        <w:numPr>
          <w:ilvl w:val="1"/>
          <w:numId w:val="2"/>
        </w:numPr>
        <w:spacing w:line="360" w:lineRule="auto"/>
        <w:rPr>
          <w:rFonts w:ascii="Times New Roman" w:hAnsi="Times New Roman" w:cs="Times New Roman"/>
          <w:b/>
          <w:bCs/>
          <w:lang w:val="en-US"/>
        </w:rPr>
      </w:pPr>
      <w:r w:rsidRPr="00C83869">
        <w:rPr>
          <w:rFonts w:ascii="Times New Roman" w:hAnsi="Times New Roman" w:cs="Times New Roman"/>
          <w:b/>
          <w:bCs/>
          <w:lang w:val="en-US"/>
        </w:rPr>
        <w:t>Social Capital and Employability: Networks, Agency, and Inequalities</w:t>
      </w:r>
      <w:r w:rsidR="00C11F6A" w:rsidRPr="00C83869">
        <w:rPr>
          <w:rFonts w:ascii="Times New Roman" w:hAnsi="Times New Roman" w:cs="Times New Roman"/>
          <w:b/>
          <w:bCs/>
          <w:lang w:val="en-US"/>
        </w:rPr>
        <w:t xml:space="preserve"> </w:t>
      </w:r>
    </w:p>
    <w:p w14:paraId="0FA3933D" w14:textId="77777777" w:rsidR="00157CD6" w:rsidRPr="00A76372" w:rsidRDefault="00157CD6" w:rsidP="00157CD6">
      <w:pPr>
        <w:spacing w:line="360" w:lineRule="auto"/>
        <w:rPr>
          <w:rFonts w:ascii="Times New Roman" w:hAnsi="Times New Roman" w:cs="Times New Roman"/>
          <w:lang w:val="en-US"/>
        </w:rPr>
      </w:pPr>
      <w:r w:rsidRPr="00A76372">
        <w:rPr>
          <w:rFonts w:ascii="Times New Roman" w:hAnsi="Times New Roman" w:cs="Times New Roman"/>
          <w:lang w:val="en-US"/>
        </w:rPr>
        <w:t xml:space="preserve">Social capital constitutes a key element in the configuration of employability trajectories. It is understood as the set of resources accessible through personal, institutional, and community networks that facilitate access to information, recommendations, professional collaboration, and employment opportunities (Bourdieu, 1996; Coleman, 1988). In this study, the analysis of social </w:t>
      </w:r>
      <w:r w:rsidRPr="00A76372">
        <w:rPr>
          <w:rFonts w:ascii="Times New Roman" w:hAnsi="Times New Roman" w:cs="Times New Roman"/>
          <w:lang w:val="en-US"/>
        </w:rPr>
        <w:lastRenderedPageBreak/>
        <w:t xml:space="preserve">capital was based on the classification proposed by </w:t>
      </w:r>
      <w:proofErr w:type="spellStart"/>
      <w:r w:rsidRPr="00A76372">
        <w:rPr>
          <w:rFonts w:ascii="Times New Roman" w:hAnsi="Times New Roman" w:cs="Times New Roman"/>
          <w:lang w:val="en-US"/>
        </w:rPr>
        <w:t>Woolcock</w:t>
      </w:r>
      <w:proofErr w:type="spellEnd"/>
      <w:r w:rsidRPr="00A76372">
        <w:rPr>
          <w:rFonts w:ascii="Times New Roman" w:hAnsi="Times New Roman" w:cs="Times New Roman"/>
          <w:lang w:val="en-US"/>
        </w:rPr>
        <w:t xml:space="preserve"> and Narayan (2000), who distinguish four dimensions—community, network-based, institutional, and synergistic—according to the types of ties and resources mobilized.</w:t>
      </w:r>
    </w:p>
    <w:p w14:paraId="11543D37" w14:textId="77777777" w:rsidR="00157CD6" w:rsidRPr="00A76372" w:rsidRDefault="00157CD6" w:rsidP="00157CD6">
      <w:pPr>
        <w:spacing w:line="360" w:lineRule="auto"/>
        <w:rPr>
          <w:rFonts w:ascii="Times New Roman" w:hAnsi="Times New Roman" w:cs="Times New Roman"/>
          <w:lang w:val="en-US"/>
        </w:rPr>
      </w:pPr>
      <w:r w:rsidRPr="00A76372">
        <w:rPr>
          <w:rFonts w:ascii="Times New Roman" w:hAnsi="Times New Roman" w:cs="Times New Roman"/>
          <w:lang w:val="en-US"/>
        </w:rPr>
        <w:t>Based on the collected testimonies, two main forms of social capital were identified as shaping labor trajectories: institutional social capital and social capital based on personal networks. Institutional social capital refers to the role played by educational institutions, linkage programs, and public policies as mediators between graduates and the labor market. Several participants highlighted that their entry into the labor market was facilitated by the relationship established between the university and the productive sector, particularly through professional internships or institutional agreements. This finding confirms that educational institutions not only transmit technical knowledge but also function as nodes of labor intermediation that expand opportunities for professional insertion.</w:t>
      </w:r>
    </w:p>
    <w:p w14:paraId="67BD2757" w14:textId="77777777" w:rsidR="00157CD6" w:rsidRPr="00A76372" w:rsidRDefault="00157CD6" w:rsidP="00157CD6">
      <w:pPr>
        <w:spacing w:line="360" w:lineRule="auto"/>
        <w:rPr>
          <w:rFonts w:ascii="Times New Roman" w:hAnsi="Times New Roman" w:cs="Times New Roman"/>
          <w:lang w:val="en-US"/>
        </w:rPr>
      </w:pPr>
      <w:r w:rsidRPr="00A76372">
        <w:rPr>
          <w:rFonts w:ascii="Times New Roman" w:hAnsi="Times New Roman" w:cs="Times New Roman"/>
          <w:lang w:val="en-US"/>
        </w:rPr>
        <w:t>Social capital based on personal networks, in turn, was manifested through family, academic, or friendship ties that facilitated access to professional internships, employment opportunities, or promotions within organizations. These networks operate as mechanisms of trust and reciprocity that allow individuals to access labor opportunities that, in many cases, are not available through formal channels.</w:t>
      </w:r>
    </w:p>
    <w:p w14:paraId="5E9B35EE" w14:textId="77777777" w:rsidR="00157CD6" w:rsidRPr="00A76372" w:rsidRDefault="00157CD6" w:rsidP="00157CD6">
      <w:pPr>
        <w:spacing w:line="360" w:lineRule="auto"/>
        <w:rPr>
          <w:rFonts w:ascii="Times New Roman" w:hAnsi="Times New Roman" w:cs="Times New Roman"/>
          <w:lang w:val="en-US"/>
        </w:rPr>
      </w:pPr>
      <w:r w:rsidRPr="00A76372">
        <w:rPr>
          <w:rFonts w:ascii="Times New Roman" w:hAnsi="Times New Roman" w:cs="Times New Roman"/>
          <w:lang w:val="en-US"/>
        </w:rPr>
        <w:t>“Thanks to a recommendation from my father, who knew the director of environmental affairs, I learned about an internship vacancy. In addition, I had prior experience in human resources.”</w:t>
      </w:r>
      <w:r w:rsidRPr="00A76372">
        <w:rPr>
          <w:rFonts w:ascii="Times New Roman" w:hAnsi="Times New Roman" w:cs="Times New Roman"/>
          <w:lang w:val="en-US"/>
        </w:rPr>
        <w:br/>
        <w:t>(Interview with Ashley, 20-09-2024)</w:t>
      </w:r>
    </w:p>
    <w:p w14:paraId="0370D8EF" w14:textId="77777777" w:rsidR="00157CD6" w:rsidRPr="00A76372" w:rsidRDefault="00157CD6" w:rsidP="00157CD6">
      <w:pPr>
        <w:spacing w:line="360" w:lineRule="auto"/>
        <w:rPr>
          <w:rFonts w:ascii="Times New Roman" w:hAnsi="Times New Roman" w:cs="Times New Roman"/>
          <w:lang w:val="en-US"/>
        </w:rPr>
      </w:pPr>
      <w:r w:rsidRPr="00A76372">
        <w:rPr>
          <w:rFonts w:ascii="Times New Roman" w:hAnsi="Times New Roman" w:cs="Times New Roman"/>
          <w:lang w:val="en-US"/>
        </w:rPr>
        <w:t>These findings are consistent with research suggesting that social capital can function as a strategic resource for labor market entry by facilitating access to privileged information and professional opportunities (Bourdieu, 1986). However, the study also reveals that access to social capital is not distributed homogeneously. As Fine (2010) notes, social networks are not equally available to all individuals, which generates differences in employment opportunities.</w:t>
      </w:r>
    </w:p>
    <w:p w14:paraId="1B3F0AC4" w14:textId="77777777" w:rsidR="00157CD6" w:rsidRPr="00A76372" w:rsidRDefault="00157CD6" w:rsidP="00157CD6">
      <w:pPr>
        <w:spacing w:line="360" w:lineRule="auto"/>
        <w:rPr>
          <w:rFonts w:ascii="Times New Roman" w:hAnsi="Times New Roman" w:cs="Times New Roman"/>
          <w:lang w:val="en-US"/>
        </w:rPr>
      </w:pPr>
      <w:r w:rsidRPr="00A76372">
        <w:rPr>
          <w:rFonts w:ascii="Times New Roman" w:hAnsi="Times New Roman" w:cs="Times New Roman"/>
          <w:lang w:val="en-US"/>
        </w:rPr>
        <w:t>In this regard, the study also identified a group of professionals who accessed employment on their own initiative without directly relying on personal or institutional networks, but rather through autonomous searches on digital platforms or direct applications.</w:t>
      </w:r>
    </w:p>
    <w:p w14:paraId="586B7482" w14:textId="77777777" w:rsidR="00A76372" w:rsidRDefault="00157CD6" w:rsidP="00157CD6">
      <w:pPr>
        <w:spacing w:line="360" w:lineRule="auto"/>
        <w:rPr>
          <w:rFonts w:ascii="Times New Roman" w:hAnsi="Times New Roman" w:cs="Times New Roman"/>
          <w:lang w:val="en-US"/>
        </w:rPr>
      </w:pPr>
      <w:r w:rsidRPr="00A76372">
        <w:rPr>
          <w:rFonts w:ascii="Times New Roman" w:hAnsi="Times New Roman" w:cs="Times New Roman"/>
          <w:lang w:val="en-US"/>
        </w:rPr>
        <w:t>“I found the job offer in the advertisements of an online newspaper, sent my résumé, and they contacted me.”</w:t>
      </w:r>
    </w:p>
    <w:p w14:paraId="5C8CAEAF" w14:textId="42DAFF3B" w:rsidR="00157CD6" w:rsidRPr="00A76372" w:rsidRDefault="00A76372" w:rsidP="00157CD6">
      <w:pPr>
        <w:spacing w:line="360" w:lineRule="auto"/>
        <w:rPr>
          <w:rFonts w:ascii="Times New Roman" w:hAnsi="Times New Roman" w:cs="Times New Roman"/>
          <w:lang w:val="en-US"/>
        </w:rPr>
      </w:pPr>
      <w:r w:rsidRPr="00A76372">
        <w:rPr>
          <w:rFonts w:ascii="Times New Roman" w:hAnsi="Times New Roman" w:cs="Times New Roman"/>
          <w:lang w:val="en-US"/>
        </w:rPr>
        <w:lastRenderedPageBreak/>
        <w:t xml:space="preserve"> </w:t>
      </w:r>
      <w:r w:rsidR="00157CD6" w:rsidRPr="00A76372">
        <w:rPr>
          <w:rFonts w:ascii="Times New Roman" w:hAnsi="Times New Roman" w:cs="Times New Roman"/>
          <w:lang w:val="en-US"/>
        </w:rPr>
        <w:t>(Interview with Ricardo, 12-02-2025)</w:t>
      </w:r>
    </w:p>
    <w:p w14:paraId="1C16533B" w14:textId="77777777" w:rsidR="00157CD6" w:rsidRPr="00A76372" w:rsidRDefault="00157CD6" w:rsidP="00157CD6">
      <w:pPr>
        <w:spacing w:line="360" w:lineRule="auto"/>
        <w:rPr>
          <w:rFonts w:ascii="Times New Roman" w:hAnsi="Times New Roman" w:cs="Times New Roman"/>
          <w:lang w:val="en-US"/>
        </w:rPr>
      </w:pPr>
      <w:r w:rsidRPr="00A76372">
        <w:rPr>
          <w:rFonts w:ascii="Times New Roman" w:hAnsi="Times New Roman" w:cs="Times New Roman"/>
          <w:lang w:val="en-US"/>
        </w:rPr>
        <w:t>In these cases, labor market entry was associated with processes of self-management and persistence in the search for opportunities. This dimension relates to the concept of individual agency, understood as the capacity of individuals to make strategic decisions and actively construct their professional trajectories (Archer, 2003). However, the analysis suggests that individual agency does not operate in isolation but is conditioned by available resources, social networks, and structural contexts.</w:t>
      </w:r>
    </w:p>
    <w:p w14:paraId="569AF466" w14:textId="77777777" w:rsidR="00A76372" w:rsidRDefault="00157CD6" w:rsidP="00157CD6">
      <w:pPr>
        <w:spacing w:line="360" w:lineRule="auto"/>
        <w:rPr>
          <w:rFonts w:ascii="Times New Roman" w:hAnsi="Times New Roman" w:cs="Times New Roman"/>
          <w:lang w:val="en-US"/>
        </w:rPr>
      </w:pPr>
      <w:r w:rsidRPr="00A76372">
        <w:rPr>
          <w:rFonts w:ascii="Times New Roman" w:hAnsi="Times New Roman" w:cs="Times New Roman"/>
          <w:lang w:val="en-US"/>
        </w:rPr>
        <w:t>“I was looking for a job while working in the construction business of a cousin. Eventually, a company hired me as a continuous improvement technician, and over time I was promoted until I</w:t>
      </w:r>
      <w:r w:rsidR="002F34C7" w:rsidRPr="00A76372">
        <w:rPr>
          <w:rFonts w:ascii="Times New Roman" w:hAnsi="Times New Roman" w:cs="Times New Roman"/>
          <w:lang w:val="en-US"/>
        </w:rPr>
        <w:t xml:space="preserve"> </w:t>
      </w:r>
      <w:r w:rsidRPr="00A76372">
        <w:rPr>
          <w:rFonts w:ascii="Times New Roman" w:hAnsi="Times New Roman" w:cs="Times New Roman"/>
          <w:lang w:val="en-US"/>
        </w:rPr>
        <w:t>became a manager.”</w:t>
      </w:r>
    </w:p>
    <w:p w14:paraId="1F83C83E" w14:textId="23018BA4" w:rsidR="00157CD6" w:rsidRPr="00A76372" w:rsidRDefault="00A76372" w:rsidP="00157CD6">
      <w:pPr>
        <w:spacing w:line="360" w:lineRule="auto"/>
        <w:rPr>
          <w:rFonts w:ascii="Times New Roman" w:hAnsi="Times New Roman" w:cs="Times New Roman"/>
          <w:lang w:val="en-US"/>
        </w:rPr>
      </w:pPr>
      <w:r w:rsidRPr="00A76372">
        <w:rPr>
          <w:rFonts w:ascii="Times New Roman" w:hAnsi="Times New Roman" w:cs="Times New Roman"/>
          <w:lang w:val="en-US"/>
        </w:rPr>
        <w:t xml:space="preserve"> </w:t>
      </w:r>
      <w:r w:rsidR="00157CD6" w:rsidRPr="00A76372">
        <w:rPr>
          <w:rFonts w:ascii="Times New Roman" w:hAnsi="Times New Roman" w:cs="Times New Roman"/>
          <w:lang w:val="en-US"/>
        </w:rPr>
        <w:t>(Interview with Diego, 24-01-2025)</w:t>
      </w:r>
    </w:p>
    <w:p w14:paraId="7F994F70" w14:textId="330F9FEC" w:rsidR="00157CD6" w:rsidRPr="00A76372" w:rsidRDefault="00157CD6" w:rsidP="007359B0">
      <w:pPr>
        <w:spacing w:line="360" w:lineRule="auto"/>
        <w:rPr>
          <w:rFonts w:ascii="Times New Roman" w:hAnsi="Times New Roman" w:cs="Times New Roman"/>
          <w:lang w:val="en-US"/>
        </w:rPr>
      </w:pPr>
      <w:r w:rsidRPr="00A76372">
        <w:rPr>
          <w:rFonts w:ascii="Times New Roman" w:hAnsi="Times New Roman" w:cs="Times New Roman"/>
          <w:lang w:val="en-US"/>
        </w:rPr>
        <w:t>Consequently, both social capital and individual agency should be understood as interrelated dimensions in the construction of employability. The possibilities of mobilizing networks or exercising agency are not uniform for all individuals, as they are mediated by structural factors such as gender, social origin, or territorial location. As Fine (2010) argues, not all individuals have access to active or effective networks. Therefore, it is essential to incorporate diverse trajectories and recognize that, in digital environments, individual agency may partially compensate for structural limitations. From this perspective, the analysis of employability requires integrating approaches that make visible the interaction between social, institutional, and personal resources in the configuration of professional trajectories.</w:t>
      </w:r>
    </w:p>
    <w:p w14:paraId="33C2B11D" w14:textId="02178282" w:rsidR="00157CD6" w:rsidRPr="00C83869" w:rsidRDefault="0010248D" w:rsidP="007359B0">
      <w:pPr>
        <w:spacing w:line="360" w:lineRule="auto"/>
        <w:ind w:firstLine="0"/>
        <w:rPr>
          <w:rFonts w:ascii="Times New Roman" w:hAnsi="Times New Roman" w:cs="Times New Roman"/>
          <w:b/>
          <w:bCs/>
          <w:lang w:val="en-US"/>
        </w:rPr>
      </w:pPr>
      <w:r w:rsidRPr="00C83869">
        <w:rPr>
          <w:rFonts w:ascii="Times New Roman" w:hAnsi="Times New Roman" w:cs="Times New Roman"/>
          <w:b/>
          <w:bCs/>
          <w:lang w:val="en-US"/>
        </w:rPr>
        <w:t>4.2</w:t>
      </w:r>
      <w:r w:rsidR="00B06C0D" w:rsidRPr="00C83869">
        <w:rPr>
          <w:rFonts w:ascii="Times New Roman" w:hAnsi="Times New Roman" w:cs="Times New Roman"/>
          <w:b/>
          <w:bCs/>
          <w:lang w:val="en-US"/>
        </w:rPr>
        <w:t xml:space="preserve"> Employability from a Contextual Perspective</w:t>
      </w:r>
      <w:r w:rsidRPr="00C83869">
        <w:rPr>
          <w:rFonts w:ascii="Times New Roman" w:hAnsi="Times New Roman" w:cs="Times New Roman"/>
          <w:b/>
          <w:bCs/>
          <w:lang w:val="en-US"/>
        </w:rPr>
        <w:t xml:space="preserve"> </w:t>
      </w:r>
    </w:p>
    <w:p w14:paraId="0D19993C" w14:textId="77777777" w:rsidR="00B06C0D" w:rsidRPr="00A76372" w:rsidRDefault="00B06C0D" w:rsidP="00B06C0D">
      <w:pPr>
        <w:spacing w:line="360" w:lineRule="auto"/>
        <w:rPr>
          <w:rFonts w:ascii="Times New Roman" w:hAnsi="Times New Roman" w:cs="Times New Roman"/>
          <w:lang w:val="en-US"/>
        </w:rPr>
      </w:pPr>
      <w:r w:rsidRPr="00A76372">
        <w:rPr>
          <w:rFonts w:ascii="Times New Roman" w:hAnsi="Times New Roman" w:cs="Times New Roman"/>
          <w:lang w:val="en-US"/>
        </w:rPr>
        <w:t xml:space="preserve">Analyzing employability from a comprehensive perspective allows us to understand that career trajectories do not develop in isolation but rather in interaction with multiple social, institutional, and economic environments. This study draws on Bronfenbrenner’s </w:t>
      </w:r>
      <w:proofErr w:type="spellStart"/>
      <w:r w:rsidRPr="00A76372">
        <w:rPr>
          <w:rFonts w:ascii="Times New Roman" w:hAnsi="Times New Roman" w:cs="Times New Roman"/>
          <w:lang w:val="en-US"/>
        </w:rPr>
        <w:t>bioecological</w:t>
      </w:r>
      <w:proofErr w:type="spellEnd"/>
      <w:r w:rsidRPr="00A76372">
        <w:rPr>
          <w:rFonts w:ascii="Times New Roman" w:hAnsi="Times New Roman" w:cs="Times New Roman"/>
          <w:lang w:val="en-US"/>
        </w:rPr>
        <w:t xml:space="preserve"> model (2005), which proposes analyzing social processes through different contextual levels: microsystem, mesosystem, </w:t>
      </w:r>
      <w:proofErr w:type="spellStart"/>
      <w:r w:rsidRPr="00A76372">
        <w:rPr>
          <w:rFonts w:ascii="Times New Roman" w:hAnsi="Times New Roman" w:cs="Times New Roman"/>
          <w:lang w:val="en-US"/>
        </w:rPr>
        <w:t>exosystem</w:t>
      </w:r>
      <w:proofErr w:type="spellEnd"/>
      <w:r w:rsidRPr="00A76372">
        <w:rPr>
          <w:rFonts w:ascii="Times New Roman" w:hAnsi="Times New Roman" w:cs="Times New Roman"/>
          <w:lang w:val="en-US"/>
        </w:rPr>
        <w:t xml:space="preserve">, and </w:t>
      </w:r>
      <w:proofErr w:type="spellStart"/>
      <w:r w:rsidRPr="00A76372">
        <w:rPr>
          <w:rFonts w:ascii="Times New Roman" w:hAnsi="Times New Roman" w:cs="Times New Roman"/>
          <w:lang w:val="en-US"/>
        </w:rPr>
        <w:t>macrosystem</w:t>
      </w:r>
      <w:proofErr w:type="spellEnd"/>
      <w:r w:rsidRPr="00A76372">
        <w:rPr>
          <w:rFonts w:ascii="Times New Roman" w:hAnsi="Times New Roman" w:cs="Times New Roman"/>
          <w:lang w:val="en-US"/>
        </w:rPr>
        <w:t>. From this perspective, employability is configured as a process that emerges from the interaction between individual factors and structural conditions of the environment (</w:t>
      </w:r>
      <w:proofErr w:type="spellStart"/>
      <w:r w:rsidRPr="00A76372">
        <w:rPr>
          <w:rFonts w:ascii="Times New Roman" w:hAnsi="Times New Roman" w:cs="Times New Roman"/>
          <w:lang w:val="en-US"/>
        </w:rPr>
        <w:t>McQuaid</w:t>
      </w:r>
      <w:proofErr w:type="spellEnd"/>
      <w:r w:rsidRPr="00A76372">
        <w:rPr>
          <w:rFonts w:ascii="Times New Roman" w:hAnsi="Times New Roman" w:cs="Times New Roman"/>
          <w:lang w:val="en-US"/>
        </w:rPr>
        <w:t xml:space="preserve"> &amp; Lindsay, 2005).</w:t>
      </w:r>
    </w:p>
    <w:p w14:paraId="2A18575C" w14:textId="77777777" w:rsidR="00B06C0D" w:rsidRPr="00A76372" w:rsidRDefault="00B06C0D" w:rsidP="00B06C0D">
      <w:pPr>
        <w:spacing w:line="360" w:lineRule="auto"/>
        <w:rPr>
          <w:rFonts w:ascii="Times New Roman" w:hAnsi="Times New Roman" w:cs="Times New Roman"/>
          <w:lang w:val="en-US"/>
        </w:rPr>
      </w:pPr>
      <w:r w:rsidRPr="00A76372">
        <w:rPr>
          <w:rFonts w:ascii="Times New Roman" w:hAnsi="Times New Roman" w:cs="Times New Roman"/>
          <w:lang w:val="en-US"/>
        </w:rPr>
        <w:t xml:space="preserve">Within the microsystem, where direct interactions between individuals and their immediate environment occur, early work experiences—such as internships and first jobs—play a particularly significant role. These experiences represent a key space for the development of technical and </w:t>
      </w:r>
      <w:r w:rsidRPr="00A76372">
        <w:rPr>
          <w:rFonts w:ascii="Times New Roman" w:hAnsi="Times New Roman" w:cs="Times New Roman"/>
          <w:lang w:val="en-US"/>
        </w:rPr>
        <w:lastRenderedPageBreak/>
        <w:t>interpersonal skills, as well as for the construction of professional identity. However, the analysis revealed gender differences in the way these experiences are lived. Women reported that, unlike their male counterparts, their insertion into highly masculinized work environments involved facing questions about their professional capabilities. As a result, they developed strategies of self-affirmation and over-preparation to legitimize their presence in these contexts.</w:t>
      </w:r>
    </w:p>
    <w:p w14:paraId="02DC1F9F" w14:textId="77777777" w:rsidR="00B06C0D" w:rsidRPr="00A76372" w:rsidRDefault="00B06C0D" w:rsidP="00B06C0D">
      <w:pPr>
        <w:spacing w:line="360" w:lineRule="auto"/>
        <w:rPr>
          <w:rFonts w:ascii="Times New Roman" w:hAnsi="Times New Roman" w:cs="Times New Roman"/>
          <w:lang w:val="en-US"/>
        </w:rPr>
      </w:pPr>
      <w:r w:rsidRPr="00A76372">
        <w:rPr>
          <w:rFonts w:ascii="Times New Roman" w:hAnsi="Times New Roman" w:cs="Times New Roman"/>
          <w:lang w:val="en-US"/>
        </w:rPr>
        <w:t>“It is possible to work in a masculinized environment, but you need to be strong and confident. I learned not to take everything personally and to focus on proving that women are capable. It is necessary to be well prepared to avoid being questioned.”</w:t>
      </w:r>
      <w:r w:rsidRPr="00A76372">
        <w:rPr>
          <w:rFonts w:ascii="Times New Roman" w:hAnsi="Times New Roman" w:cs="Times New Roman"/>
          <w:lang w:val="en-US"/>
        </w:rPr>
        <w:br/>
        <w:t>(Interview with Ashley, 20-09-2025)</w:t>
      </w:r>
    </w:p>
    <w:p w14:paraId="51B5B6E8" w14:textId="77777777" w:rsidR="00B06C0D" w:rsidRPr="00A76372" w:rsidRDefault="00B06C0D" w:rsidP="00B06C0D">
      <w:pPr>
        <w:spacing w:line="360" w:lineRule="auto"/>
        <w:rPr>
          <w:rFonts w:ascii="Times New Roman" w:hAnsi="Times New Roman" w:cs="Times New Roman"/>
          <w:lang w:val="en-US"/>
        </w:rPr>
      </w:pPr>
      <w:r w:rsidRPr="00A76372">
        <w:rPr>
          <w:rFonts w:ascii="Times New Roman" w:hAnsi="Times New Roman" w:cs="Times New Roman"/>
          <w:lang w:val="en-US"/>
        </w:rPr>
        <w:t>This finding is consistent with studies showing that women in male-dominated professional fields face more demanding processes of professional legitimation, where they must continuously demonstrate their competencies in order to be recognized as legitimate professionals (</w:t>
      </w:r>
      <w:proofErr w:type="spellStart"/>
      <w:r w:rsidRPr="00A76372">
        <w:rPr>
          <w:rFonts w:ascii="Times New Roman" w:hAnsi="Times New Roman" w:cs="Times New Roman"/>
          <w:lang w:val="en-US"/>
        </w:rPr>
        <w:t>Gálvez</w:t>
      </w:r>
      <w:proofErr w:type="spellEnd"/>
      <w:r w:rsidRPr="00A76372">
        <w:rPr>
          <w:rFonts w:ascii="Times New Roman" w:hAnsi="Times New Roman" w:cs="Times New Roman"/>
          <w:lang w:val="en-US"/>
        </w:rPr>
        <w:t>, 2018). In contrast, men described their early work experiences as a natural confirmation of their technical abilities, without mentioning questions regarding their presence in these spaces. This difference reveals how work environments can reproduce gender-differentiated dynamics of professional recognition.</w:t>
      </w:r>
    </w:p>
    <w:p w14:paraId="4336B933" w14:textId="77777777" w:rsidR="00B06C0D" w:rsidRPr="00A76372" w:rsidRDefault="00B06C0D" w:rsidP="00B06C0D">
      <w:pPr>
        <w:spacing w:line="360" w:lineRule="auto"/>
        <w:rPr>
          <w:rFonts w:ascii="Times New Roman" w:hAnsi="Times New Roman" w:cs="Times New Roman"/>
          <w:lang w:val="en-US"/>
        </w:rPr>
      </w:pPr>
      <w:r w:rsidRPr="00A76372">
        <w:rPr>
          <w:rFonts w:ascii="Times New Roman" w:hAnsi="Times New Roman" w:cs="Times New Roman"/>
          <w:lang w:val="en-US"/>
        </w:rPr>
        <w:t>In the mesosystem, which connects different immediate environments such as family, friends, university, and professional networks, the importance of social capital emerged as a strategic resource for accessing employment opportunities and making career decisions. Several testimonies indicated that family members, professors, or acquaintances played an important role by informing participants about job vacancies, facilitating recommendations, or promoting links with employers (Borrego, 2011). This finding confirms that social networks can function as mechanisms that facilitate access to other forms of capital—such as economic, cultural, or symbolic capital—as proposed by Bourdieu (1986).</w:t>
      </w:r>
    </w:p>
    <w:p w14:paraId="256BBEFB" w14:textId="77777777" w:rsidR="00B06C0D" w:rsidRPr="00A76372" w:rsidRDefault="00B06C0D" w:rsidP="00B06C0D">
      <w:pPr>
        <w:spacing w:line="360" w:lineRule="auto"/>
        <w:rPr>
          <w:rFonts w:ascii="Times New Roman" w:hAnsi="Times New Roman" w:cs="Times New Roman"/>
          <w:lang w:val="en-US"/>
        </w:rPr>
      </w:pPr>
      <w:r w:rsidRPr="00A76372">
        <w:rPr>
          <w:rFonts w:ascii="Times New Roman" w:hAnsi="Times New Roman" w:cs="Times New Roman"/>
          <w:lang w:val="en-US"/>
        </w:rPr>
        <w:t>“I have obtained jobs through platforms like Indeed, where I found a vacancy in a company. Later, it was through personal networks that I accessed a job in the government.”</w:t>
      </w:r>
      <w:r w:rsidRPr="00A76372">
        <w:rPr>
          <w:rFonts w:ascii="Times New Roman" w:hAnsi="Times New Roman" w:cs="Times New Roman"/>
          <w:lang w:val="en-US"/>
        </w:rPr>
        <w:br/>
        <w:t>(Interview with Alejandra, 30-02-2025)</w:t>
      </w:r>
    </w:p>
    <w:p w14:paraId="318A7AC7" w14:textId="77777777" w:rsidR="00B06C0D" w:rsidRPr="00A76372" w:rsidRDefault="00B06C0D" w:rsidP="00B06C0D">
      <w:pPr>
        <w:spacing w:line="360" w:lineRule="auto"/>
        <w:rPr>
          <w:rFonts w:ascii="Times New Roman" w:hAnsi="Times New Roman" w:cs="Times New Roman"/>
          <w:lang w:val="en-US"/>
        </w:rPr>
      </w:pPr>
      <w:r w:rsidRPr="00A76372">
        <w:rPr>
          <w:rFonts w:ascii="Times New Roman" w:hAnsi="Times New Roman" w:cs="Times New Roman"/>
          <w:lang w:val="en-US"/>
        </w:rPr>
        <w:t xml:space="preserve">The </w:t>
      </w:r>
      <w:proofErr w:type="spellStart"/>
      <w:r w:rsidRPr="00A76372">
        <w:rPr>
          <w:rFonts w:ascii="Times New Roman" w:hAnsi="Times New Roman" w:cs="Times New Roman"/>
          <w:lang w:val="en-US"/>
        </w:rPr>
        <w:t>exosystem</w:t>
      </w:r>
      <w:proofErr w:type="spellEnd"/>
      <w:r w:rsidRPr="00A76372">
        <w:rPr>
          <w:rFonts w:ascii="Times New Roman" w:hAnsi="Times New Roman" w:cs="Times New Roman"/>
          <w:lang w:val="en-US"/>
        </w:rPr>
        <w:t xml:space="preserve">, which includes structural factors that indirectly affect career trajectories—such as corporate decisions, public policies, or regional economic changes—also produced differentiated effects. Some cases reflected trajectories interrupted by the COVID-19 pandemic, staff layoffs, or hiring limitations derived from the economic context. While both men and women </w:t>
      </w:r>
      <w:r w:rsidRPr="00A76372">
        <w:rPr>
          <w:rFonts w:ascii="Times New Roman" w:hAnsi="Times New Roman" w:cs="Times New Roman"/>
          <w:lang w:val="en-US"/>
        </w:rPr>
        <w:lastRenderedPageBreak/>
        <w:t>faced these external conditions, women reported greater obstacles to being hired or promoted due to gender biases that required them to demonstrate higher levels of preparation or certification to access the same positions as their male colleagues. This requirement reveals a form of structural inequality that imposes an additional burden of professional legitimization on women.</w:t>
      </w:r>
    </w:p>
    <w:p w14:paraId="2894E4BC" w14:textId="77777777" w:rsidR="00B06C0D" w:rsidRPr="00A76372" w:rsidRDefault="00B06C0D" w:rsidP="00B06C0D">
      <w:pPr>
        <w:spacing w:line="360" w:lineRule="auto"/>
        <w:rPr>
          <w:rFonts w:ascii="Times New Roman" w:hAnsi="Times New Roman" w:cs="Times New Roman"/>
          <w:lang w:val="en-US"/>
        </w:rPr>
      </w:pPr>
      <w:r w:rsidRPr="00A76372">
        <w:rPr>
          <w:rFonts w:ascii="Times New Roman" w:hAnsi="Times New Roman" w:cs="Times New Roman"/>
          <w:lang w:val="en-US"/>
        </w:rPr>
        <w:t xml:space="preserve">Finally, the </w:t>
      </w:r>
      <w:proofErr w:type="spellStart"/>
      <w:r w:rsidRPr="00A76372">
        <w:rPr>
          <w:rFonts w:ascii="Times New Roman" w:hAnsi="Times New Roman" w:cs="Times New Roman"/>
          <w:lang w:val="en-US"/>
        </w:rPr>
        <w:t>macrosystem</w:t>
      </w:r>
      <w:proofErr w:type="spellEnd"/>
      <w:r w:rsidRPr="00A76372">
        <w:rPr>
          <w:rFonts w:ascii="Times New Roman" w:hAnsi="Times New Roman" w:cs="Times New Roman"/>
          <w:lang w:val="en-US"/>
        </w:rPr>
        <w:t>, which encompasses broader cultural, technological, and normative conditions, also influences employability trajectories. Several professionals emphasized the increasing importance of continuous training, foreign language proficiency, and professional certifications as strategies to remain competitive in a globalized labor market. Although this requirement affects all professionals, women reported feeling greater pressure to meet these standards in order to compensate for structural barriers in their professional paths, which is consistent with analyses of employability from gender and social justice perspectives.</w:t>
      </w:r>
    </w:p>
    <w:p w14:paraId="003A019D" w14:textId="6B192013" w:rsidR="00B06C0D" w:rsidRPr="00C83869" w:rsidRDefault="00B06C0D" w:rsidP="00B06C0D">
      <w:pPr>
        <w:pStyle w:val="Prrafodelista"/>
        <w:numPr>
          <w:ilvl w:val="1"/>
          <w:numId w:val="2"/>
        </w:numPr>
        <w:spacing w:line="360" w:lineRule="auto"/>
        <w:rPr>
          <w:rFonts w:ascii="Times New Roman" w:hAnsi="Times New Roman" w:cs="Times New Roman"/>
          <w:b/>
          <w:bCs/>
          <w:lang w:val="en-US"/>
        </w:rPr>
      </w:pPr>
      <w:r w:rsidRPr="00C83869">
        <w:rPr>
          <w:rFonts w:ascii="Times New Roman" w:hAnsi="Times New Roman" w:cs="Times New Roman"/>
          <w:b/>
          <w:bCs/>
          <w:lang w:val="en-US"/>
        </w:rPr>
        <w:t>Temporal Analysis of Employability: Between Stability and Challenge</w:t>
      </w:r>
    </w:p>
    <w:p w14:paraId="5ABF0F77" w14:textId="77777777" w:rsidR="00B06C0D" w:rsidRPr="00A76372" w:rsidRDefault="00B06C0D" w:rsidP="00B06C0D">
      <w:pPr>
        <w:spacing w:line="360" w:lineRule="auto"/>
        <w:rPr>
          <w:rFonts w:ascii="Times New Roman" w:hAnsi="Times New Roman" w:cs="Times New Roman"/>
          <w:lang w:val="en-US"/>
        </w:rPr>
      </w:pPr>
      <w:r w:rsidRPr="00A76372">
        <w:rPr>
          <w:rFonts w:ascii="Times New Roman" w:hAnsi="Times New Roman" w:cs="Times New Roman"/>
          <w:lang w:val="en-US"/>
        </w:rPr>
        <w:t xml:space="preserve">The temporal analysis allows employability to be understood as a dynamic process that unfolds across different stages of professional trajectories. Following Brown and Williams (2003) and </w:t>
      </w:r>
      <w:proofErr w:type="spellStart"/>
      <w:r w:rsidRPr="00A76372">
        <w:rPr>
          <w:rFonts w:ascii="Times New Roman" w:hAnsi="Times New Roman" w:cs="Times New Roman"/>
          <w:lang w:val="en-US"/>
        </w:rPr>
        <w:t>Velásquez</w:t>
      </w:r>
      <w:proofErr w:type="spellEnd"/>
      <w:r w:rsidRPr="00A76372">
        <w:rPr>
          <w:rFonts w:ascii="Times New Roman" w:hAnsi="Times New Roman" w:cs="Times New Roman"/>
          <w:lang w:val="en-US"/>
        </w:rPr>
        <w:t xml:space="preserve"> et al. (2016), this study examines three key moments: labor market entry, job retention, and career advancement (Table 3).</w:t>
      </w:r>
    </w:p>
    <w:p w14:paraId="6EC13C71" w14:textId="77777777" w:rsidR="00B06C0D" w:rsidRPr="00A76372" w:rsidRDefault="00B06C0D" w:rsidP="00B06C0D">
      <w:pPr>
        <w:spacing w:line="360" w:lineRule="auto"/>
        <w:rPr>
          <w:rFonts w:ascii="Times New Roman" w:hAnsi="Times New Roman" w:cs="Times New Roman"/>
          <w:lang w:val="en-US"/>
        </w:rPr>
      </w:pPr>
      <w:r w:rsidRPr="00A76372">
        <w:rPr>
          <w:rFonts w:ascii="Times New Roman" w:hAnsi="Times New Roman" w:cs="Times New Roman"/>
          <w:lang w:val="en-US"/>
        </w:rPr>
        <w:t>The first stage, labor market entry, typically occurs within the first year or year and a half after graduation and allows for the analysis of placement time, the type of job obtained, and the relationship between employment and the field of study. The second stage, job retention, is examined over a medium-term period of approximately two to three years and considers employment stability, mobility within the professional field, and participation in continuing education processes. Finally, career advancement, which may occur between four and seven years after graduation, makes it possible to analyze professional progression, income improvement, access to positions of greater responsibility, and the expansion of professional networks.</w:t>
      </w:r>
    </w:p>
    <w:p w14:paraId="16167AD0" w14:textId="3DF067F2" w:rsidR="00B06C0D" w:rsidRPr="00A76372" w:rsidRDefault="00B06C0D" w:rsidP="00B06C0D">
      <w:pPr>
        <w:spacing w:line="360" w:lineRule="auto"/>
        <w:rPr>
          <w:rFonts w:ascii="Times New Roman" w:hAnsi="Times New Roman" w:cs="Times New Roman"/>
          <w:lang w:val="en-US"/>
        </w:rPr>
      </w:pPr>
      <w:r w:rsidRPr="00A76372">
        <w:rPr>
          <w:rFonts w:ascii="Times New Roman" w:hAnsi="Times New Roman" w:cs="Times New Roman"/>
          <w:lang w:val="en-US"/>
        </w:rPr>
        <w:t>Within this temporal framework, the phases of employability are examined from an integrated perspective that recognizes its development as a relational and situated construction. This process depends not only on the accumulation of human and social capital but also on labor market conditions and on the decisions and strategies deployed by individuals themselves. Consequently, the construction of employability in this study is analyzed through these three stages in order to recognize the formative processes associated with the temporal dimension of professional trajectories.</w:t>
      </w:r>
    </w:p>
    <w:p w14:paraId="1976F893" w14:textId="41C7D6B6" w:rsidR="00C71B35" w:rsidRPr="00A76372" w:rsidRDefault="00C71B35" w:rsidP="005959C0">
      <w:pPr>
        <w:spacing w:line="360" w:lineRule="auto"/>
        <w:ind w:firstLine="0"/>
        <w:rPr>
          <w:rFonts w:ascii="Times New Roman" w:hAnsi="Times New Roman" w:cs="Times New Roman"/>
          <w:szCs w:val="20"/>
          <w:lang w:val="en-US"/>
        </w:rPr>
      </w:pPr>
      <w:r w:rsidRPr="00C83869">
        <w:rPr>
          <w:rFonts w:ascii="Times New Roman" w:hAnsi="Times New Roman" w:cs="Times New Roman"/>
          <w:b/>
          <w:szCs w:val="20"/>
          <w:lang w:val="en-US"/>
        </w:rPr>
        <w:lastRenderedPageBreak/>
        <w:t>Tab</w:t>
      </w:r>
      <w:r w:rsidR="007359B0" w:rsidRPr="00C83869">
        <w:rPr>
          <w:rFonts w:ascii="Times New Roman" w:hAnsi="Times New Roman" w:cs="Times New Roman"/>
          <w:b/>
          <w:szCs w:val="20"/>
          <w:lang w:val="en-US"/>
        </w:rPr>
        <w:t>le</w:t>
      </w:r>
      <w:r w:rsidRPr="00C83869">
        <w:rPr>
          <w:rFonts w:ascii="Times New Roman" w:hAnsi="Times New Roman" w:cs="Times New Roman"/>
          <w:b/>
          <w:szCs w:val="20"/>
          <w:lang w:val="en-US"/>
        </w:rPr>
        <w:t xml:space="preserve"> </w:t>
      </w:r>
      <w:r w:rsidR="002E26A4" w:rsidRPr="00C83869">
        <w:rPr>
          <w:rFonts w:ascii="Times New Roman" w:hAnsi="Times New Roman" w:cs="Times New Roman"/>
          <w:b/>
          <w:szCs w:val="20"/>
          <w:lang w:val="en-US"/>
        </w:rPr>
        <w:t>3</w:t>
      </w:r>
      <w:r w:rsidRPr="00C83869">
        <w:rPr>
          <w:rFonts w:ascii="Times New Roman" w:hAnsi="Times New Roman" w:cs="Times New Roman"/>
          <w:b/>
          <w:szCs w:val="20"/>
          <w:lang w:val="en-US"/>
        </w:rPr>
        <w:t>.</w:t>
      </w:r>
      <w:r w:rsidRPr="00C83869">
        <w:rPr>
          <w:rFonts w:ascii="Times New Roman" w:hAnsi="Times New Roman" w:cs="Times New Roman"/>
          <w:szCs w:val="20"/>
          <w:lang w:val="en-US"/>
        </w:rPr>
        <w:t xml:space="preserve"> </w:t>
      </w:r>
      <w:r w:rsidR="002F34C7" w:rsidRPr="00A76372">
        <w:rPr>
          <w:rFonts w:ascii="Times New Roman" w:hAnsi="Times New Roman" w:cs="Times New Roman"/>
          <w:szCs w:val="20"/>
          <w:lang w:val="en-US"/>
        </w:rPr>
        <w:t>Stages of Employability According to the Temporal Dimension</w:t>
      </w:r>
    </w:p>
    <w:tbl>
      <w:tblPr>
        <w:tblW w:w="0" w:type="auto"/>
        <w:tblLayout w:type="fixed"/>
        <w:tblLook w:val="04A0" w:firstRow="1" w:lastRow="0" w:firstColumn="1" w:lastColumn="0" w:noHBand="0" w:noVBand="1"/>
      </w:tblPr>
      <w:tblGrid>
        <w:gridCol w:w="3090"/>
        <w:gridCol w:w="3090"/>
        <w:gridCol w:w="3090"/>
      </w:tblGrid>
      <w:tr w:rsidR="00C71B35" w:rsidRPr="005959C0" w14:paraId="13A25FA4" w14:textId="77777777" w:rsidTr="003B3527">
        <w:trPr>
          <w:trHeight w:val="300"/>
        </w:trPr>
        <w:tc>
          <w:tcPr>
            <w:tcW w:w="3090" w:type="dxa"/>
            <w:tcBorders>
              <w:top w:val="single" w:sz="4" w:space="0" w:color="auto"/>
              <w:bottom w:val="single" w:sz="4" w:space="0" w:color="auto"/>
            </w:tcBorders>
          </w:tcPr>
          <w:p w14:paraId="042AD1FC" w14:textId="235D43F4" w:rsidR="00C71B35" w:rsidRPr="002F34C7" w:rsidRDefault="002F34C7" w:rsidP="005959C0">
            <w:pPr>
              <w:spacing w:after="120" w:line="240" w:lineRule="auto"/>
              <w:ind w:firstLine="0"/>
              <w:rPr>
                <w:rFonts w:ascii="Times New Roman" w:eastAsia="Times New Roman" w:hAnsi="Times New Roman" w:cs="Times New Roman"/>
                <w:b/>
                <w:bCs/>
                <w:color w:val="000000" w:themeColor="text1"/>
                <w:sz w:val="20"/>
                <w:szCs w:val="20"/>
                <w:lang w:val="es-MX"/>
              </w:rPr>
            </w:pPr>
            <w:r w:rsidRPr="002F34C7">
              <w:rPr>
                <w:rFonts w:ascii="Times New Roman" w:eastAsia="Times New Roman" w:hAnsi="Times New Roman" w:cs="Times New Roman"/>
                <w:b/>
                <w:bCs/>
                <w:color w:val="000000" w:themeColor="text1"/>
                <w:sz w:val="20"/>
                <w:szCs w:val="20"/>
              </w:rPr>
              <w:t>Stage</w:t>
            </w:r>
            <w:r w:rsidR="00C71B35" w:rsidRPr="002F34C7">
              <w:rPr>
                <w:rFonts w:ascii="Times New Roman" w:eastAsia="Times New Roman" w:hAnsi="Times New Roman" w:cs="Times New Roman"/>
                <w:b/>
                <w:bCs/>
                <w:color w:val="000000" w:themeColor="text1"/>
                <w:sz w:val="20"/>
                <w:szCs w:val="20"/>
                <w:lang w:val="es-ES"/>
              </w:rPr>
              <w:t> </w:t>
            </w:r>
          </w:p>
        </w:tc>
        <w:tc>
          <w:tcPr>
            <w:tcW w:w="3090" w:type="dxa"/>
            <w:tcBorders>
              <w:top w:val="single" w:sz="4" w:space="0" w:color="auto"/>
              <w:bottom w:val="single" w:sz="4" w:space="0" w:color="auto"/>
            </w:tcBorders>
          </w:tcPr>
          <w:p w14:paraId="79C654F5" w14:textId="4183999C" w:rsidR="00C71B35" w:rsidRPr="002F34C7" w:rsidRDefault="002F34C7" w:rsidP="005959C0">
            <w:pPr>
              <w:spacing w:after="120" w:line="240" w:lineRule="auto"/>
              <w:ind w:firstLine="0"/>
              <w:rPr>
                <w:rFonts w:ascii="Times New Roman" w:eastAsia="Times New Roman" w:hAnsi="Times New Roman" w:cs="Times New Roman"/>
                <w:b/>
                <w:bCs/>
                <w:color w:val="000000" w:themeColor="text1"/>
                <w:sz w:val="20"/>
                <w:szCs w:val="20"/>
                <w:lang w:val="es-MX"/>
              </w:rPr>
            </w:pPr>
            <w:proofErr w:type="spellStart"/>
            <w:r w:rsidRPr="002F34C7">
              <w:rPr>
                <w:rFonts w:ascii="Times New Roman" w:eastAsia="Times New Roman" w:hAnsi="Times New Roman" w:cs="Times New Roman"/>
                <w:b/>
                <w:bCs/>
                <w:color w:val="000000" w:themeColor="text1"/>
                <w:sz w:val="20"/>
                <w:szCs w:val="20"/>
              </w:rPr>
              <w:t>Timeframe</w:t>
            </w:r>
            <w:proofErr w:type="spellEnd"/>
            <w:r w:rsidR="00C71B35" w:rsidRPr="002F34C7">
              <w:rPr>
                <w:rFonts w:ascii="Times New Roman" w:eastAsia="Times New Roman" w:hAnsi="Times New Roman" w:cs="Times New Roman"/>
                <w:b/>
                <w:bCs/>
                <w:color w:val="000000" w:themeColor="text1"/>
                <w:sz w:val="20"/>
                <w:szCs w:val="20"/>
                <w:lang w:val="es-ES"/>
              </w:rPr>
              <w:t>  </w:t>
            </w:r>
          </w:p>
        </w:tc>
        <w:tc>
          <w:tcPr>
            <w:tcW w:w="3090" w:type="dxa"/>
            <w:tcBorders>
              <w:top w:val="single" w:sz="4" w:space="0" w:color="auto"/>
              <w:bottom w:val="single" w:sz="4" w:space="0" w:color="auto"/>
            </w:tcBorders>
          </w:tcPr>
          <w:p w14:paraId="48B645D9" w14:textId="3FE58059" w:rsidR="00C71B35" w:rsidRPr="002F34C7" w:rsidRDefault="002F34C7" w:rsidP="005959C0">
            <w:pPr>
              <w:spacing w:after="120" w:line="240" w:lineRule="auto"/>
              <w:ind w:firstLine="0"/>
              <w:rPr>
                <w:rFonts w:ascii="Times New Roman" w:eastAsia="Times New Roman" w:hAnsi="Times New Roman" w:cs="Times New Roman"/>
                <w:b/>
                <w:bCs/>
                <w:color w:val="000000" w:themeColor="text1"/>
                <w:sz w:val="20"/>
                <w:szCs w:val="20"/>
                <w:lang w:val="es-MX"/>
              </w:rPr>
            </w:pPr>
            <w:r w:rsidRPr="002F34C7">
              <w:rPr>
                <w:rFonts w:ascii="Times New Roman" w:eastAsia="Times New Roman" w:hAnsi="Times New Roman" w:cs="Times New Roman"/>
                <w:b/>
                <w:bCs/>
                <w:color w:val="000000" w:themeColor="text1"/>
                <w:sz w:val="20"/>
                <w:szCs w:val="20"/>
              </w:rPr>
              <w:t xml:space="preserve">Key </w:t>
            </w:r>
            <w:proofErr w:type="spellStart"/>
            <w:r w:rsidRPr="002F34C7">
              <w:rPr>
                <w:rFonts w:ascii="Times New Roman" w:eastAsia="Times New Roman" w:hAnsi="Times New Roman" w:cs="Times New Roman"/>
                <w:b/>
                <w:bCs/>
                <w:color w:val="000000" w:themeColor="text1"/>
                <w:sz w:val="20"/>
                <w:szCs w:val="20"/>
              </w:rPr>
              <w:t>Indicators</w:t>
            </w:r>
            <w:proofErr w:type="spellEnd"/>
          </w:p>
        </w:tc>
      </w:tr>
      <w:tr w:rsidR="00C71B35" w:rsidRPr="005959C0" w14:paraId="63EBA527" w14:textId="77777777" w:rsidTr="003B3527">
        <w:trPr>
          <w:trHeight w:val="300"/>
        </w:trPr>
        <w:tc>
          <w:tcPr>
            <w:tcW w:w="3090" w:type="dxa"/>
            <w:tcBorders>
              <w:top w:val="single" w:sz="4" w:space="0" w:color="auto"/>
            </w:tcBorders>
          </w:tcPr>
          <w:p w14:paraId="573BC6D5" w14:textId="7FC4E203" w:rsidR="00C71B35" w:rsidRPr="005959C0" w:rsidRDefault="002F34C7" w:rsidP="005959C0">
            <w:pPr>
              <w:spacing w:after="120" w:line="240" w:lineRule="auto"/>
              <w:ind w:firstLine="0"/>
              <w:rPr>
                <w:rFonts w:ascii="Times New Roman" w:eastAsia="Times New Roman" w:hAnsi="Times New Roman" w:cs="Times New Roman"/>
                <w:color w:val="000000" w:themeColor="text1"/>
                <w:sz w:val="20"/>
                <w:szCs w:val="20"/>
                <w:lang w:val="es-MX"/>
              </w:rPr>
            </w:pPr>
            <w:r w:rsidRPr="002F34C7">
              <w:rPr>
                <w:rFonts w:ascii="Times New Roman" w:eastAsia="Times New Roman" w:hAnsi="Times New Roman" w:cs="Times New Roman"/>
                <w:color w:val="000000" w:themeColor="text1"/>
                <w:sz w:val="20"/>
                <w:szCs w:val="20"/>
              </w:rPr>
              <w:t xml:space="preserve">Labor </w:t>
            </w:r>
            <w:proofErr w:type="spellStart"/>
            <w:r w:rsidRPr="002F34C7">
              <w:rPr>
                <w:rFonts w:ascii="Times New Roman" w:eastAsia="Times New Roman" w:hAnsi="Times New Roman" w:cs="Times New Roman"/>
                <w:color w:val="000000" w:themeColor="text1"/>
                <w:sz w:val="20"/>
                <w:szCs w:val="20"/>
              </w:rPr>
              <w:t>market</w:t>
            </w:r>
            <w:proofErr w:type="spellEnd"/>
            <w:r w:rsidRPr="002F34C7">
              <w:rPr>
                <w:rFonts w:ascii="Times New Roman" w:eastAsia="Times New Roman" w:hAnsi="Times New Roman" w:cs="Times New Roman"/>
                <w:color w:val="000000" w:themeColor="text1"/>
                <w:sz w:val="20"/>
                <w:szCs w:val="20"/>
              </w:rPr>
              <w:t xml:space="preserve"> </w:t>
            </w:r>
            <w:proofErr w:type="spellStart"/>
            <w:r w:rsidRPr="002F34C7">
              <w:rPr>
                <w:rFonts w:ascii="Times New Roman" w:eastAsia="Times New Roman" w:hAnsi="Times New Roman" w:cs="Times New Roman"/>
                <w:color w:val="000000" w:themeColor="text1"/>
                <w:sz w:val="20"/>
                <w:szCs w:val="20"/>
              </w:rPr>
              <w:t>entry</w:t>
            </w:r>
            <w:proofErr w:type="spellEnd"/>
          </w:p>
        </w:tc>
        <w:tc>
          <w:tcPr>
            <w:tcW w:w="3090" w:type="dxa"/>
            <w:tcBorders>
              <w:top w:val="single" w:sz="4" w:space="0" w:color="auto"/>
            </w:tcBorders>
          </w:tcPr>
          <w:p w14:paraId="2B47B252" w14:textId="47790B5E" w:rsidR="00C71B35" w:rsidRPr="005959C0" w:rsidRDefault="002F34C7" w:rsidP="005959C0">
            <w:pPr>
              <w:spacing w:after="120" w:line="240" w:lineRule="auto"/>
              <w:ind w:firstLine="0"/>
              <w:rPr>
                <w:rFonts w:ascii="Times New Roman" w:eastAsia="Times New Roman" w:hAnsi="Times New Roman" w:cs="Times New Roman"/>
                <w:color w:val="000000" w:themeColor="text1"/>
                <w:sz w:val="20"/>
                <w:szCs w:val="20"/>
                <w:lang w:val="es-MX"/>
              </w:rPr>
            </w:pPr>
            <w:r w:rsidRPr="002F34C7">
              <w:rPr>
                <w:rFonts w:ascii="Times New Roman" w:eastAsia="Times New Roman" w:hAnsi="Times New Roman" w:cs="Times New Roman"/>
                <w:color w:val="000000" w:themeColor="text1"/>
                <w:sz w:val="20"/>
                <w:szCs w:val="20"/>
              </w:rPr>
              <w:t xml:space="preserve">0.5 to 1.5 </w:t>
            </w:r>
            <w:proofErr w:type="spellStart"/>
            <w:r w:rsidRPr="002F34C7">
              <w:rPr>
                <w:rFonts w:ascii="Times New Roman" w:eastAsia="Times New Roman" w:hAnsi="Times New Roman" w:cs="Times New Roman"/>
                <w:color w:val="000000" w:themeColor="text1"/>
                <w:sz w:val="20"/>
                <w:szCs w:val="20"/>
              </w:rPr>
              <w:t>years</w:t>
            </w:r>
            <w:proofErr w:type="spellEnd"/>
          </w:p>
        </w:tc>
        <w:tc>
          <w:tcPr>
            <w:tcW w:w="3090" w:type="dxa"/>
            <w:tcBorders>
              <w:top w:val="single" w:sz="4" w:space="0" w:color="auto"/>
            </w:tcBorders>
          </w:tcPr>
          <w:p w14:paraId="7890BE90" w14:textId="34EA3737" w:rsidR="00C71B35" w:rsidRPr="005959C0" w:rsidRDefault="002F34C7" w:rsidP="005959C0">
            <w:pPr>
              <w:spacing w:after="120" w:line="240" w:lineRule="auto"/>
              <w:ind w:firstLine="0"/>
              <w:rPr>
                <w:rFonts w:ascii="Times New Roman" w:eastAsia="Times New Roman" w:hAnsi="Times New Roman" w:cs="Times New Roman"/>
                <w:color w:val="000000" w:themeColor="text1"/>
                <w:sz w:val="20"/>
                <w:szCs w:val="20"/>
                <w:lang w:val="es-MX"/>
              </w:rPr>
            </w:pPr>
            <w:proofErr w:type="spellStart"/>
            <w:r w:rsidRPr="002F34C7">
              <w:rPr>
                <w:rFonts w:ascii="Times New Roman" w:eastAsia="Times New Roman" w:hAnsi="Times New Roman" w:cs="Times New Roman"/>
                <w:color w:val="000000" w:themeColor="text1"/>
                <w:sz w:val="20"/>
                <w:szCs w:val="20"/>
              </w:rPr>
              <w:t>Type</w:t>
            </w:r>
            <w:proofErr w:type="spellEnd"/>
            <w:r w:rsidRPr="002F34C7">
              <w:rPr>
                <w:rFonts w:ascii="Times New Roman" w:eastAsia="Times New Roman" w:hAnsi="Times New Roman" w:cs="Times New Roman"/>
                <w:color w:val="000000" w:themeColor="text1"/>
                <w:sz w:val="20"/>
                <w:szCs w:val="20"/>
              </w:rPr>
              <w:t xml:space="preserve"> of </w:t>
            </w:r>
            <w:proofErr w:type="spellStart"/>
            <w:r w:rsidRPr="002F34C7">
              <w:rPr>
                <w:rFonts w:ascii="Times New Roman" w:eastAsia="Times New Roman" w:hAnsi="Times New Roman" w:cs="Times New Roman"/>
                <w:color w:val="000000" w:themeColor="text1"/>
                <w:sz w:val="20"/>
                <w:szCs w:val="20"/>
              </w:rPr>
              <w:t>employment</w:t>
            </w:r>
            <w:proofErr w:type="spellEnd"/>
            <w:r w:rsidRPr="002F34C7">
              <w:rPr>
                <w:rFonts w:ascii="Times New Roman" w:eastAsia="Times New Roman" w:hAnsi="Times New Roman" w:cs="Times New Roman"/>
                <w:color w:val="000000" w:themeColor="text1"/>
                <w:sz w:val="20"/>
                <w:szCs w:val="20"/>
              </w:rPr>
              <w:t xml:space="preserve">, </w:t>
            </w:r>
            <w:proofErr w:type="spellStart"/>
            <w:r w:rsidRPr="002F34C7">
              <w:rPr>
                <w:rFonts w:ascii="Times New Roman" w:eastAsia="Times New Roman" w:hAnsi="Times New Roman" w:cs="Times New Roman"/>
                <w:color w:val="000000" w:themeColor="text1"/>
                <w:sz w:val="20"/>
                <w:szCs w:val="20"/>
              </w:rPr>
              <w:t>contract</w:t>
            </w:r>
            <w:proofErr w:type="spellEnd"/>
          </w:p>
        </w:tc>
      </w:tr>
      <w:tr w:rsidR="00C71B35" w:rsidRPr="005959C0" w14:paraId="21DC5711" w14:textId="77777777" w:rsidTr="003B3527">
        <w:trPr>
          <w:trHeight w:val="529"/>
        </w:trPr>
        <w:tc>
          <w:tcPr>
            <w:tcW w:w="3090" w:type="dxa"/>
          </w:tcPr>
          <w:p w14:paraId="622BB955" w14:textId="392F73D7" w:rsidR="00C71B35" w:rsidRPr="005959C0" w:rsidRDefault="002F34C7" w:rsidP="005959C0">
            <w:pPr>
              <w:spacing w:after="120" w:line="240" w:lineRule="auto"/>
              <w:ind w:firstLine="0"/>
              <w:rPr>
                <w:rFonts w:ascii="Times New Roman" w:eastAsia="Times New Roman" w:hAnsi="Times New Roman" w:cs="Times New Roman"/>
                <w:color w:val="000000" w:themeColor="text1"/>
                <w:sz w:val="20"/>
                <w:szCs w:val="20"/>
                <w:lang w:val="es-MX"/>
              </w:rPr>
            </w:pPr>
            <w:r w:rsidRPr="002F34C7">
              <w:rPr>
                <w:rFonts w:ascii="Times New Roman" w:eastAsia="Times New Roman" w:hAnsi="Times New Roman" w:cs="Times New Roman"/>
                <w:color w:val="000000" w:themeColor="text1"/>
                <w:sz w:val="20"/>
                <w:szCs w:val="20"/>
              </w:rPr>
              <w:t xml:space="preserve">Job </w:t>
            </w:r>
            <w:proofErr w:type="spellStart"/>
            <w:r w:rsidRPr="002F34C7">
              <w:rPr>
                <w:rFonts w:ascii="Times New Roman" w:eastAsia="Times New Roman" w:hAnsi="Times New Roman" w:cs="Times New Roman"/>
                <w:color w:val="000000" w:themeColor="text1"/>
                <w:sz w:val="20"/>
                <w:szCs w:val="20"/>
              </w:rPr>
              <w:t>retention</w:t>
            </w:r>
            <w:proofErr w:type="spellEnd"/>
          </w:p>
        </w:tc>
        <w:tc>
          <w:tcPr>
            <w:tcW w:w="3090" w:type="dxa"/>
          </w:tcPr>
          <w:p w14:paraId="4271EEDC" w14:textId="04ECD0C2" w:rsidR="00C71B35" w:rsidRPr="005959C0" w:rsidRDefault="002F34C7" w:rsidP="005959C0">
            <w:pPr>
              <w:spacing w:after="120" w:line="240" w:lineRule="auto"/>
              <w:ind w:firstLine="0"/>
              <w:rPr>
                <w:rFonts w:ascii="Times New Roman" w:eastAsia="Times New Roman" w:hAnsi="Times New Roman" w:cs="Times New Roman"/>
                <w:color w:val="000000" w:themeColor="text1"/>
                <w:sz w:val="20"/>
                <w:szCs w:val="20"/>
                <w:lang w:val="es-MX"/>
              </w:rPr>
            </w:pPr>
            <w:r w:rsidRPr="002F34C7">
              <w:rPr>
                <w:rFonts w:ascii="Times New Roman" w:eastAsia="Times New Roman" w:hAnsi="Times New Roman" w:cs="Times New Roman"/>
                <w:color w:val="000000" w:themeColor="text1"/>
                <w:sz w:val="20"/>
                <w:szCs w:val="20"/>
              </w:rPr>
              <w:t xml:space="preserve">2 to 3 </w:t>
            </w:r>
            <w:proofErr w:type="spellStart"/>
            <w:r w:rsidRPr="002F34C7">
              <w:rPr>
                <w:rFonts w:ascii="Times New Roman" w:eastAsia="Times New Roman" w:hAnsi="Times New Roman" w:cs="Times New Roman"/>
                <w:color w:val="000000" w:themeColor="text1"/>
                <w:sz w:val="20"/>
                <w:szCs w:val="20"/>
              </w:rPr>
              <w:t>years</w:t>
            </w:r>
            <w:proofErr w:type="spellEnd"/>
          </w:p>
        </w:tc>
        <w:tc>
          <w:tcPr>
            <w:tcW w:w="3090" w:type="dxa"/>
          </w:tcPr>
          <w:p w14:paraId="27E546DD" w14:textId="2953F7E4" w:rsidR="00C71B35" w:rsidRPr="005959C0" w:rsidRDefault="002F34C7" w:rsidP="005959C0">
            <w:pPr>
              <w:spacing w:after="120" w:line="240" w:lineRule="auto"/>
              <w:ind w:firstLine="0"/>
              <w:rPr>
                <w:rFonts w:ascii="Times New Roman" w:eastAsia="Times New Roman" w:hAnsi="Times New Roman" w:cs="Times New Roman"/>
                <w:color w:val="000000" w:themeColor="text1"/>
                <w:sz w:val="20"/>
                <w:szCs w:val="20"/>
                <w:lang w:val="es-MX"/>
              </w:rPr>
            </w:pPr>
            <w:proofErr w:type="spellStart"/>
            <w:r w:rsidRPr="002F34C7">
              <w:rPr>
                <w:rFonts w:ascii="Times New Roman" w:eastAsia="Times New Roman" w:hAnsi="Times New Roman" w:cs="Times New Roman"/>
                <w:color w:val="000000" w:themeColor="text1"/>
                <w:sz w:val="20"/>
                <w:szCs w:val="20"/>
              </w:rPr>
              <w:t>Stability</w:t>
            </w:r>
            <w:proofErr w:type="spellEnd"/>
            <w:r w:rsidRPr="002F34C7">
              <w:rPr>
                <w:rFonts w:ascii="Times New Roman" w:eastAsia="Times New Roman" w:hAnsi="Times New Roman" w:cs="Times New Roman"/>
                <w:color w:val="000000" w:themeColor="text1"/>
                <w:sz w:val="20"/>
                <w:szCs w:val="20"/>
              </w:rPr>
              <w:t xml:space="preserve">, </w:t>
            </w:r>
            <w:proofErr w:type="spellStart"/>
            <w:r w:rsidRPr="002F34C7">
              <w:rPr>
                <w:rFonts w:ascii="Times New Roman" w:eastAsia="Times New Roman" w:hAnsi="Times New Roman" w:cs="Times New Roman"/>
                <w:color w:val="000000" w:themeColor="text1"/>
                <w:sz w:val="20"/>
                <w:szCs w:val="20"/>
              </w:rPr>
              <w:t>professional</w:t>
            </w:r>
            <w:proofErr w:type="spellEnd"/>
            <w:r w:rsidRPr="002F34C7">
              <w:rPr>
                <w:rFonts w:ascii="Times New Roman" w:eastAsia="Times New Roman" w:hAnsi="Times New Roman" w:cs="Times New Roman"/>
                <w:color w:val="000000" w:themeColor="text1"/>
                <w:sz w:val="20"/>
                <w:szCs w:val="20"/>
              </w:rPr>
              <w:t xml:space="preserve"> </w:t>
            </w:r>
            <w:proofErr w:type="spellStart"/>
            <w:r w:rsidRPr="002F34C7">
              <w:rPr>
                <w:rFonts w:ascii="Times New Roman" w:eastAsia="Times New Roman" w:hAnsi="Times New Roman" w:cs="Times New Roman"/>
                <w:color w:val="000000" w:themeColor="text1"/>
                <w:sz w:val="20"/>
                <w:szCs w:val="20"/>
              </w:rPr>
              <w:t>continuity</w:t>
            </w:r>
            <w:proofErr w:type="spellEnd"/>
            <w:r w:rsidRPr="002F34C7">
              <w:rPr>
                <w:rFonts w:ascii="Times New Roman" w:eastAsia="Times New Roman" w:hAnsi="Times New Roman" w:cs="Times New Roman"/>
                <w:color w:val="000000" w:themeColor="text1"/>
                <w:sz w:val="20"/>
                <w:szCs w:val="20"/>
              </w:rPr>
              <w:t xml:space="preserve">, </w:t>
            </w:r>
            <w:proofErr w:type="spellStart"/>
            <w:r w:rsidRPr="002F34C7">
              <w:rPr>
                <w:rFonts w:ascii="Times New Roman" w:eastAsia="Times New Roman" w:hAnsi="Times New Roman" w:cs="Times New Roman"/>
                <w:color w:val="000000" w:themeColor="text1"/>
                <w:sz w:val="20"/>
                <w:szCs w:val="20"/>
              </w:rPr>
              <w:t>satisfaction</w:t>
            </w:r>
            <w:proofErr w:type="spellEnd"/>
          </w:p>
        </w:tc>
      </w:tr>
      <w:tr w:rsidR="00C71B35" w:rsidRPr="005959C0" w14:paraId="121175A8" w14:textId="77777777" w:rsidTr="003B3527">
        <w:trPr>
          <w:trHeight w:val="300"/>
        </w:trPr>
        <w:tc>
          <w:tcPr>
            <w:tcW w:w="3090" w:type="dxa"/>
            <w:tcBorders>
              <w:bottom w:val="single" w:sz="4" w:space="0" w:color="auto"/>
            </w:tcBorders>
          </w:tcPr>
          <w:p w14:paraId="1D04E54B" w14:textId="2B9E8618" w:rsidR="00C71B35" w:rsidRPr="005959C0" w:rsidRDefault="002F34C7" w:rsidP="005959C0">
            <w:pPr>
              <w:spacing w:after="120" w:line="240" w:lineRule="auto"/>
              <w:ind w:firstLine="0"/>
              <w:rPr>
                <w:rFonts w:ascii="Times New Roman" w:eastAsia="Times New Roman" w:hAnsi="Times New Roman" w:cs="Times New Roman"/>
                <w:color w:val="000000" w:themeColor="text1"/>
                <w:sz w:val="20"/>
                <w:szCs w:val="20"/>
                <w:lang w:val="es-MX"/>
              </w:rPr>
            </w:pPr>
            <w:proofErr w:type="spellStart"/>
            <w:r w:rsidRPr="002F34C7">
              <w:rPr>
                <w:rFonts w:ascii="Times New Roman" w:eastAsia="Times New Roman" w:hAnsi="Times New Roman" w:cs="Times New Roman"/>
                <w:color w:val="000000" w:themeColor="text1"/>
                <w:sz w:val="20"/>
                <w:szCs w:val="20"/>
              </w:rPr>
              <w:t>Career</w:t>
            </w:r>
            <w:proofErr w:type="spellEnd"/>
            <w:r w:rsidRPr="002F34C7">
              <w:rPr>
                <w:rFonts w:ascii="Times New Roman" w:eastAsia="Times New Roman" w:hAnsi="Times New Roman" w:cs="Times New Roman"/>
                <w:color w:val="000000" w:themeColor="text1"/>
                <w:sz w:val="20"/>
                <w:szCs w:val="20"/>
              </w:rPr>
              <w:t xml:space="preserve"> </w:t>
            </w:r>
            <w:proofErr w:type="spellStart"/>
            <w:r w:rsidRPr="002F34C7">
              <w:rPr>
                <w:rFonts w:ascii="Times New Roman" w:eastAsia="Times New Roman" w:hAnsi="Times New Roman" w:cs="Times New Roman"/>
                <w:color w:val="000000" w:themeColor="text1"/>
                <w:sz w:val="20"/>
                <w:szCs w:val="20"/>
              </w:rPr>
              <w:t>advancement</w:t>
            </w:r>
            <w:proofErr w:type="spellEnd"/>
          </w:p>
        </w:tc>
        <w:tc>
          <w:tcPr>
            <w:tcW w:w="3090" w:type="dxa"/>
            <w:tcBorders>
              <w:bottom w:val="single" w:sz="4" w:space="0" w:color="auto"/>
            </w:tcBorders>
          </w:tcPr>
          <w:p w14:paraId="5FDD37F9" w14:textId="0FE497BA" w:rsidR="00C71B35" w:rsidRPr="005959C0" w:rsidRDefault="002F34C7" w:rsidP="005959C0">
            <w:pPr>
              <w:spacing w:after="120" w:line="240" w:lineRule="auto"/>
              <w:ind w:firstLine="0"/>
              <w:rPr>
                <w:rFonts w:ascii="Times New Roman" w:eastAsia="Times New Roman" w:hAnsi="Times New Roman" w:cs="Times New Roman"/>
                <w:color w:val="000000" w:themeColor="text1"/>
                <w:sz w:val="20"/>
                <w:szCs w:val="20"/>
                <w:lang w:val="es-MX"/>
              </w:rPr>
            </w:pPr>
            <w:r w:rsidRPr="002F34C7">
              <w:rPr>
                <w:rFonts w:ascii="Times New Roman" w:eastAsia="Times New Roman" w:hAnsi="Times New Roman" w:cs="Times New Roman"/>
                <w:color w:val="000000" w:themeColor="text1"/>
                <w:sz w:val="20"/>
                <w:szCs w:val="20"/>
              </w:rPr>
              <w:t xml:space="preserve">4 to 7 </w:t>
            </w:r>
            <w:proofErr w:type="spellStart"/>
            <w:r w:rsidRPr="002F34C7">
              <w:rPr>
                <w:rFonts w:ascii="Times New Roman" w:eastAsia="Times New Roman" w:hAnsi="Times New Roman" w:cs="Times New Roman"/>
                <w:color w:val="000000" w:themeColor="text1"/>
                <w:sz w:val="20"/>
                <w:szCs w:val="20"/>
              </w:rPr>
              <w:t>years</w:t>
            </w:r>
            <w:proofErr w:type="spellEnd"/>
          </w:p>
        </w:tc>
        <w:tc>
          <w:tcPr>
            <w:tcW w:w="3090" w:type="dxa"/>
            <w:tcBorders>
              <w:bottom w:val="single" w:sz="4" w:space="0" w:color="auto"/>
            </w:tcBorders>
          </w:tcPr>
          <w:p w14:paraId="44B94178" w14:textId="3F1A2EC9" w:rsidR="00C71B35" w:rsidRPr="005959C0" w:rsidRDefault="002F34C7" w:rsidP="005959C0">
            <w:pPr>
              <w:spacing w:after="120" w:line="240" w:lineRule="auto"/>
              <w:ind w:firstLine="0"/>
              <w:rPr>
                <w:rFonts w:ascii="Times New Roman" w:eastAsia="Times New Roman" w:hAnsi="Times New Roman" w:cs="Times New Roman"/>
                <w:color w:val="000000" w:themeColor="text1"/>
                <w:sz w:val="20"/>
                <w:szCs w:val="20"/>
                <w:lang w:val="es-MX"/>
              </w:rPr>
            </w:pPr>
            <w:proofErr w:type="spellStart"/>
            <w:r w:rsidRPr="002F34C7">
              <w:rPr>
                <w:rFonts w:ascii="Times New Roman" w:eastAsia="Times New Roman" w:hAnsi="Times New Roman" w:cs="Times New Roman"/>
                <w:color w:val="000000" w:themeColor="text1"/>
                <w:sz w:val="20"/>
                <w:szCs w:val="20"/>
              </w:rPr>
              <w:t>Promotions</w:t>
            </w:r>
            <w:proofErr w:type="spellEnd"/>
            <w:r w:rsidRPr="002F34C7">
              <w:rPr>
                <w:rFonts w:ascii="Times New Roman" w:eastAsia="Times New Roman" w:hAnsi="Times New Roman" w:cs="Times New Roman"/>
                <w:color w:val="000000" w:themeColor="text1"/>
                <w:sz w:val="20"/>
                <w:szCs w:val="20"/>
              </w:rPr>
              <w:t xml:space="preserve">, </w:t>
            </w:r>
            <w:proofErr w:type="spellStart"/>
            <w:r w:rsidRPr="002F34C7">
              <w:rPr>
                <w:rFonts w:ascii="Times New Roman" w:eastAsia="Times New Roman" w:hAnsi="Times New Roman" w:cs="Times New Roman"/>
                <w:color w:val="000000" w:themeColor="text1"/>
                <w:sz w:val="20"/>
                <w:szCs w:val="20"/>
              </w:rPr>
              <w:t>leadership</w:t>
            </w:r>
            <w:proofErr w:type="spellEnd"/>
            <w:r w:rsidRPr="002F34C7">
              <w:rPr>
                <w:rFonts w:ascii="Times New Roman" w:eastAsia="Times New Roman" w:hAnsi="Times New Roman" w:cs="Times New Roman"/>
                <w:color w:val="000000" w:themeColor="text1"/>
                <w:sz w:val="20"/>
                <w:szCs w:val="20"/>
              </w:rPr>
              <w:t xml:space="preserve">, </w:t>
            </w:r>
            <w:proofErr w:type="spellStart"/>
            <w:r w:rsidRPr="002F34C7">
              <w:rPr>
                <w:rFonts w:ascii="Times New Roman" w:eastAsia="Times New Roman" w:hAnsi="Times New Roman" w:cs="Times New Roman"/>
                <w:color w:val="000000" w:themeColor="text1"/>
                <w:sz w:val="20"/>
                <w:szCs w:val="20"/>
              </w:rPr>
              <w:t>professional</w:t>
            </w:r>
            <w:proofErr w:type="spellEnd"/>
            <w:r w:rsidRPr="002F34C7">
              <w:rPr>
                <w:rFonts w:ascii="Times New Roman" w:eastAsia="Times New Roman" w:hAnsi="Times New Roman" w:cs="Times New Roman"/>
                <w:color w:val="000000" w:themeColor="text1"/>
                <w:sz w:val="20"/>
                <w:szCs w:val="20"/>
              </w:rPr>
              <w:t xml:space="preserve"> </w:t>
            </w:r>
            <w:proofErr w:type="spellStart"/>
            <w:r w:rsidRPr="002F34C7">
              <w:rPr>
                <w:rFonts w:ascii="Times New Roman" w:eastAsia="Times New Roman" w:hAnsi="Times New Roman" w:cs="Times New Roman"/>
                <w:color w:val="000000" w:themeColor="text1"/>
                <w:sz w:val="20"/>
                <w:szCs w:val="20"/>
              </w:rPr>
              <w:t>networks</w:t>
            </w:r>
            <w:proofErr w:type="spellEnd"/>
          </w:p>
        </w:tc>
      </w:tr>
    </w:tbl>
    <w:p w14:paraId="32692EB5" w14:textId="39ACF704" w:rsidR="00B06C0D" w:rsidRPr="00C83869" w:rsidRDefault="002F34C7" w:rsidP="007359B0">
      <w:pPr>
        <w:spacing w:line="360" w:lineRule="auto"/>
        <w:ind w:firstLine="0"/>
        <w:rPr>
          <w:rFonts w:ascii="Times New Roman" w:hAnsi="Times New Roman" w:cs="Times New Roman"/>
          <w:sz w:val="20"/>
          <w:szCs w:val="20"/>
          <w:lang w:val="en-US"/>
        </w:rPr>
      </w:pPr>
      <w:r w:rsidRPr="00C83869">
        <w:rPr>
          <w:rFonts w:ascii="Times New Roman" w:hAnsi="Times New Roman" w:cs="Times New Roman"/>
          <w:sz w:val="20"/>
          <w:szCs w:val="20"/>
          <w:lang w:val="en-US"/>
        </w:rPr>
        <w:t xml:space="preserve">Source: Author’s own </w:t>
      </w:r>
      <w:r w:rsidR="00C71B35" w:rsidRPr="00C83869">
        <w:rPr>
          <w:rFonts w:ascii="Times New Roman" w:hAnsi="Times New Roman" w:cs="Times New Roman"/>
          <w:sz w:val="20"/>
          <w:szCs w:val="20"/>
          <w:lang w:val="en-US"/>
        </w:rPr>
        <w:t>Brown A.</w:t>
      </w:r>
      <w:r w:rsidRPr="00C83869">
        <w:rPr>
          <w:rFonts w:ascii="Times New Roman" w:hAnsi="Times New Roman" w:cs="Times New Roman"/>
          <w:sz w:val="20"/>
          <w:szCs w:val="20"/>
          <w:lang w:val="en-US"/>
        </w:rPr>
        <w:t xml:space="preserve"> &amp;</w:t>
      </w:r>
      <w:r w:rsidR="00C71B35" w:rsidRPr="00C83869">
        <w:rPr>
          <w:rFonts w:ascii="Times New Roman" w:hAnsi="Times New Roman" w:cs="Times New Roman"/>
          <w:sz w:val="20"/>
          <w:szCs w:val="20"/>
          <w:lang w:val="en-US"/>
        </w:rPr>
        <w:t>Williams S. (2003)</w:t>
      </w:r>
      <w:r w:rsidRPr="00C83869">
        <w:rPr>
          <w:rFonts w:ascii="Times New Roman" w:hAnsi="Times New Roman" w:cs="Times New Roman"/>
          <w:sz w:val="20"/>
          <w:szCs w:val="20"/>
          <w:lang w:val="en-US"/>
        </w:rPr>
        <w:t xml:space="preserve">, </w:t>
      </w:r>
      <w:r w:rsidR="00C71B35" w:rsidRPr="00C83869">
        <w:rPr>
          <w:rFonts w:ascii="Times New Roman" w:hAnsi="Times New Roman" w:cs="Times New Roman"/>
          <w:sz w:val="20"/>
          <w:szCs w:val="20"/>
          <w:lang w:val="en-US"/>
        </w:rPr>
        <w:t>Velásquez et al. (2016)</w:t>
      </w:r>
    </w:p>
    <w:p w14:paraId="0CF59560" w14:textId="77777777" w:rsidR="00B06C0D" w:rsidRPr="00A76372" w:rsidRDefault="00B06C0D" w:rsidP="00B06C0D">
      <w:pPr>
        <w:spacing w:line="360" w:lineRule="auto"/>
        <w:rPr>
          <w:rFonts w:ascii="Times New Roman" w:hAnsi="Times New Roman" w:cs="Times New Roman"/>
          <w:lang w:val="en-US"/>
        </w:rPr>
      </w:pPr>
      <w:r w:rsidRPr="00A76372">
        <w:rPr>
          <w:rFonts w:ascii="Times New Roman" w:hAnsi="Times New Roman" w:cs="Times New Roman"/>
          <w:lang w:val="en-US"/>
        </w:rPr>
        <w:t>Labor market entry refers to the initial transition period between university education and the first job. In most of the cases analyzed, entry into the labor market occurred relatively early and was mediated by professional internships or institutional networks linked to the university. Seven of the interviewees were able to access formal employment immediately after graduation, suggesting that university–industry linkages can play an important role in facilitating the transition into the labor market.</w:t>
      </w:r>
    </w:p>
    <w:p w14:paraId="44703BD9" w14:textId="77777777" w:rsidR="00B06C0D" w:rsidRPr="00A76372" w:rsidRDefault="00B06C0D" w:rsidP="00B06C0D">
      <w:pPr>
        <w:spacing w:line="360" w:lineRule="auto"/>
        <w:rPr>
          <w:rFonts w:ascii="Times New Roman" w:hAnsi="Times New Roman" w:cs="Times New Roman"/>
          <w:lang w:val="en-US"/>
        </w:rPr>
      </w:pPr>
      <w:r w:rsidRPr="00A76372">
        <w:rPr>
          <w:rFonts w:ascii="Times New Roman" w:hAnsi="Times New Roman" w:cs="Times New Roman"/>
          <w:lang w:val="en-US"/>
        </w:rPr>
        <w:t>However, labor market entry was not homogeneous. Some participants experienced longer periods of job searching or initially entered sectors that were not closely aligned with their professional training. These cases illustrate that access to the labor market is conditioned by structural factors and by the availability of opportunities within the regional context.</w:t>
      </w:r>
    </w:p>
    <w:p w14:paraId="20B4C19C" w14:textId="77777777" w:rsidR="00B06C0D" w:rsidRPr="00A76372" w:rsidRDefault="00B06C0D" w:rsidP="00B06C0D">
      <w:pPr>
        <w:spacing w:line="360" w:lineRule="auto"/>
        <w:rPr>
          <w:rFonts w:ascii="Times New Roman" w:hAnsi="Times New Roman" w:cs="Times New Roman"/>
          <w:lang w:val="en-US"/>
        </w:rPr>
      </w:pPr>
      <w:r w:rsidRPr="00A76372">
        <w:rPr>
          <w:rFonts w:ascii="Times New Roman" w:hAnsi="Times New Roman" w:cs="Times New Roman"/>
          <w:lang w:val="en-US"/>
        </w:rPr>
        <w:t>Job retention reflects the capacity of professionals to remain within the labor market and consolidate their professional experience. Among the group analyzed, relatively stable trajectories were observed, although with significant differences between cases. While some participants maintained long-term employment relationships within the same organization, others experienced job changes resulting from layoffs, corporate restructuring, or personal decisions to reorient their professional careers.</w:t>
      </w:r>
    </w:p>
    <w:p w14:paraId="517445FA" w14:textId="77777777" w:rsidR="00B06C0D" w:rsidRPr="00A76372" w:rsidRDefault="00B06C0D" w:rsidP="00B06C0D">
      <w:pPr>
        <w:spacing w:line="360" w:lineRule="auto"/>
        <w:rPr>
          <w:rFonts w:ascii="Times New Roman" w:hAnsi="Times New Roman" w:cs="Times New Roman"/>
          <w:lang w:val="en-US"/>
        </w:rPr>
      </w:pPr>
      <w:r w:rsidRPr="00A76372">
        <w:rPr>
          <w:rFonts w:ascii="Times New Roman" w:hAnsi="Times New Roman" w:cs="Times New Roman"/>
          <w:lang w:val="en-US"/>
        </w:rPr>
        <w:t xml:space="preserve">The literature on contemporary labor markets has highlighted that job stability has declined in contexts characterized by globalization processes and labor </w:t>
      </w:r>
      <w:proofErr w:type="spellStart"/>
      <w:r w:rsidRPr="00A76372">
        <w:rPr>
          <w:rFonts w:ascii="Times New Roman" w:hAnsi="Times New Roman" w:cs="Times New Roman"/>
          <w:lang w:val="en-US"/>
        </w:rPr>
        <w:t>flexibilization</w:t>
      </w:r>
      <w:proofErr w:type="spellEnd"/>
      <w:r w:rsidRPr="00A76372">
        <w:rPr>
          <w:rFonts w:ascii="Times New Roman" w:hAnsi="Times New Roman" w:cs="Times New Roman"/>
          <w:lang w:val="en-US"/>
        </w:rPr>
        <w:t>. Nevertheless, recent studies indicate that men continue to access stable employment positions to a greater extent than women (OECD, 2019).</w:t>
      </w:r>
    </w:p>
    <w:p w14:paraId="74AD6C85" w14:textId="77777777" w:rsidR="00B06C0D" w:rsidRPr="00A76372" w:rsidRDefault="00B06C0D" w:rsidP="00B06C0D">
      <w:pPr>
        <w:spacing w:line="360" w:lineRule="auto"/>
        <w:rPr>
          <w:rFonts w:ascii="Times New Roman" w:hAnsi="Times New Roman" w:cs="Times New Roman"/>
          <w:lang w:val="en-US"/>
        </w:rPr>
      </w:pPr>
      <w:r w:rsidRPr="00A76372">
        <w:rPr>
          <w:rFonts w:ascii="Times New Roman" w:hAnsi="Times New Roman" w:cs="Times New Roman"/>
          <w:lang w:val="en-US"/>
        </w:rPr>
        <w:t xml:space="preserve">Finally, career advancement makes it possible to analyze processes of vertical mobility within organizations. Among the interviewees, several professionals were able to reach higher hierarchical positions, such as supervisory or managerial roles. However, gender differences were identified in the speed and frequency of these promotions. Four men accessed positions of greater responsibility within a relatively short period of time, whereas women reported greater difficulties </w:t>
      </w:r>
      <w:r w:rsidRPr="00A76372">
        <w:rPr>
          <w:rFonts w:ascii="Times New Roman" w:hAnsi="Times New Roman" w:cs="Times New Roman"/>
          <w:lang w:val="en-US"/>
        </w:rPr>
        <w:lastRenderedPageBreak/>
        <w:t xml:space="preserve">in reaching leadership roles. These differences reflect the persistence of structural barriers associated with the so-called </w:t>
      </w:r>
      <w:r w:rsidRPr="00A76372">
        <w:rPr>
          <w:rFonts w:ascii="Times New Roman" w:hAnsi="Times New Roman" w:cs="Times New Roman"/>
          <w:i/>
          <w:iCs/>
          <w:lang w:val="en-US"/>
        </w:rPr>
        <w:t>glass ceiling</w:t>
      </w:r>
      <w:r w:rsidRPr="00A76372">
        <w:rPr>
          <w:rFonts w:ascii="Times New Roman" w:hAnsi="Times New Roman" w:cs="Times New Roman"/>
          <w:lang w:val="en-US"/>
        </w:rPr>
        <w:t>, which limits women’s opportunities for advancement even when they possess professional credentials similar to those of their male colleagues (</w:t>
      </w:r>
      <w:proofErr w:type="spellStart"/>
      <w:r w:rsidRPr="00A76372">
        <w:rPr>
          <w:rFonts w:ascii="Times New Roman" w:hAnsi="Times New Roman" w:cs="Times New Roman"/>
          <w:lang w:val="en-US"/>
        </w:rPr>
        <w:t>Enríquez</w:t>
      </w:r>
      <w:proofErr w:type="spellEnd"/>
      <w:r w:rsidRPr="00A76372">
        <w:rPr>
          <w:rFonts w:ascii="Times New Roman" w:hAnsi="Times New Roman" w:cs="Times New Roman"/>
          <w:lang w:val="en-US"/>
        </w:rPr>
        <w:t xml:space="preserve"> &amp; </w:t>
      </w:r>
      <w:proofErr w:type="spellStart"/>
      <w:r w:rsidRPr="00A76372">
        <w:rPr>
          <w:rFonts w:ascii="Times New Roman" w:hAnsi="Times New Roman" w:cs="Times New Roman"/>
          <w:lang w:val="en-US"/>
        </w:rPr>
        <w:t>Rentería</w:t>
      </w:r>
      <w:proofErr w:type="spellEnd"/>
      <w:r w:rsidRPr="00A76372">
        <w:rPr>
          <w:rFonts w:ascii="Times New Roman" w:hAnsi="Times New Roman" w:cs="Times New Roman"/>
          <w:lang w:val="en-US"/>
        </w:rPr>
        <w:t>, 2007).</w:t>
      </w:r>
    </w:p>
    <w:p w14:paraId="3C292F51" w14:textId="77777777" w:rsidR="00B06C0D" w:rsidRPr="00A76372" w:rsidRDefault="00B06C0D" w:rsidP="00B06C0D">
      <w:pPr>
        <w:spacing w:line="360" w:lineRule="auto"/>
        <w:rPr>
          <w:rFonts w:ascii="Times New Roman" w:hAnsi="Times New Roman" w:cs="Times New Roman"/>
          <w:lang w:val="en-US"/>
        </w:rPr>
      </w:pPr>
      <w:r w:rsidRPr="00A76372">
        <w:rPr>
          <w:rFonts w:ascii="Times New Roman" w:hAnsi="Times New Roman" w:cs="Times New Roman"/>
          <w:lang w:val="en-US"/>
        </w:rPr>
        <w:t>The temporal dimension of employability reveals diverse professional trajectories shaped by multiple contextual factors. Although men were able to enter, remain in, and advance within the labor market, their trajectories were also influenced by external factors such as the COVID-19 pandemic, the dynamics of the industrial sector, the availability of promotion opportunities, and possibilities for international mobility. In several cases, professional advancement was closely linked to the willingness to change companies or even relocate to another country. By contrast, those who chose to remain in the same workplace without mobility experienced situations of professional stagnation. Labor market entry, in turn, was often facilitated by professional internships or participation in government programs, although these strategies did not always guarantee long-term stability or sustained professional growth.</w:t>
      </w:r>
    </w:p>
    <w:p w14:paraId="1308F9CA" w14:textId="77777777" w:rsidR="00B06C0D" w:rsidRPr="00A76372" w:rsidRDefault="00B06C0D" w:rsidP="00B06C0D">
      <w:pPr>
        <w:spacing w:line="360" w:lineRule="auto"/>
        <w:rPr>
          <w:rFonts w:ascii="Times New Roman" w:hAnsi="Times New Roman" w:cs="Times New Roman"/>
          <w:lang w:val="en-US"/>
        </w:rPr>
      </w:pPr>
      <w:r w:rsidRPr="00A76372">
        <w:rPr>
          <w:rFonts w:ascii="Times New Roman" w:hAnsi="Times New Roman" w:cs="Times New Roman"/>
          <w:lang w:val="en-US"/>
        </w:rPr>
        <w:t>Overall, the temporal analysis demonstrates that employability cannot be understood solely as obtaining a first job, but rather as a continuous process involving the interaction between individual strategies, social networks, institutional opportunities, and structural labor market conditions.</w:t>
      </w:r>
    </w:p>
    <w:p w14:paraId="5A63792C" w14:textId="77777777" w:rsidR="00B06C0D" w:rsidRPr="00A76372" w:rsidRDefault="00B06C0D" w:rsidP="00B06C0D">
      <w:pPr>
        <w:spacing w:line="360" w:lineRule="auto"/>
        <w:rPr>
          <w:rFonts w:ascii="Times New Roman" w:hAnsi="Times New Roman" w:cs="Times New Roman"/>
          <w:lang w:val="en-US"/>
        </w:rPr>
      </w:pPr>
      <w:r w:rsidRPr="00A76372">
        <w:rPr>
          <w:rFonts w:ascii="Times New Roman" w:hAnsi="Times New Roman" w:cs="Times New Roman"/>
          <w:lang w:val="en-US"/>
        </w:rPr>
        <w:t>The analysis of female trajectories shows that, although women were able to enter the labor market and sustain their participation, their professional development was conditioned by persistent gender structures that limited their opportunities for retention and advancement. These structural inequalities reveal that employability is not distributed equitably and that women face additional obstacles that affect the progression of their professional trajectories.</w:t>
      </w:r>
    </w:p>
    <w:p w14:paraId="65137FB6" w14:textId="056C95A0" w:rsidR="00D100A5" w:rsidRPr="00D100A5" w:rsidRDefault="00D100A5" w:rsidP="00D100A5">
      <w:pPr>
        <w:pStyle w:val="Prrafodelista"/>
        <w:numPr>
          <w:ilvl w:val="0"/>
          <w:numId w:val="2"/>
        </w:numPr>
        <w:spacing w:line="360" w:lineRule="auto"/>
        <w:jc w:val="center"/>
        <w:rPr>
          <w:rFonts w:ascii="Times New Roman" w:hAnsi="Times New Roman" w:cs="Times New Roman"/>
          <w:b/>
          <w:bCs/>
        </w:rPr>
      </w:pPr>
      <w:r w:rsidRPr="00D100A5">
        <w:rPr>
          <w:rFonts w:ascii="Times New Roman" w:hAnsi="Times New Roman" w:cs="Times New Roman"/>
          <w:b/>
          <w:bCs/>
        </w:rPr>
        <w:t>CONCLUSIONS</w:t>
      </w:r>
    </w:p>
    <w:p w14:paraId="30E20DBD" w14:textId="31B4CF0D" w:rsidR="00D100A5" w:rsidRPr="002F34C7" w:rsidRDefault="00D100A5" w:rsidP="00D100A5">
      <w:pPr>
        <w:spacing w:line="360" w:lineRule="auto"/>
        <w:rPr>
          <w:rFonts w:ascii="Times New Roman" w:hAnsi="Times New Roman" w:cs="Times New Roman"/>
          <w:lang w:val="en-US"/>
        </w:rPr>
      </w:pPr>
      <w:r w:rsidRPr="002F34C7">
        <w:rPr>
          <w:rFonts w:ascii="Times New Roman" w:hAnsi="Times New Roman" w:cs="Times New Roman"/>
          <w:lang w:val="en-US"/>
        </w:rPr>
        <w:t>The analysis of employability based on the dimensions of labor market entry, job retention, and career advancement revealed that professional trajectories are not configured in a homogeneous manner but are shaped by differentiated structural conditions, particularly those related to gender. Although both men and women were able to enter the labor market, their professional pathways display different rhythms, strategies, and opportunities.</w:t>
      </w:r>
    </w:p>
    <w:p w14:paraId="07F525E7" w14:textId="6B35DFE1" w:rsidR="00D100A5" w:rsidRPr="002F34C7" w:rsidRDefault="00D100A5" w:rsidP="00D100A5">
      <w:pPr>
        <w:spacing w:line="360" w:lineRule="auto"/>
        <w:rPr>
          <w:rFonts w:ascii="Times New Roman" w:hAnsi="Times New Roman" w:cs="Times New Roman"/>
          <w:lang w:val="en-US"/>
        </w:rPr>
      </w:pPr>
      <w:r w:rsidRPr="002F34C7">
        <w:rPr>
          <w:rFonts w:ascii="Times New Roman" w:hAnsi="Times New Roman" w:cs="Times New Roman"/>
          <w:lang w:val="en-US"/>
        </w:rPr>
        <w:t xml:space="preserve">While male trajectories tend to be characterized by greater continuity, stability, and upward mobility in technical and industrial areas, female trajectories appear more heterogeneous, </w:t>
      </w:r>
      <w:r w:rsidRPr="002F34C7">
        <w:rPr>
          <w:rFonts w:ascii="Times New Roman" w:hAnsi="Times New Roman" w:cs="Times New Roman"/>
          <w:lang w:val="en-US"/>
        </w:rPr>
        <w:lastRenderedPageBreak/>
        <w:t>combining periods of stability with job rotations, interruptions, or strategies of labor diversification, including entrepreneurship (Table 4).</w:t>
      </w:r>
    </w:p>
    <w:p w14:paraId="68903873" w14:textId="251CF086" w:rsidR="00C11F6A" w:rsidRPr="002F34C7" w:rsidRDefault="00C11F6A" w:rsidP="005959C0">
      <w:pPr>
        <w:spacing w:line="360" w:lineRule="auto"/>
        <w:ind w:firstLine="0"/>
        <w:rPr>
          <w:rFonts w:ascii="Times New Roman" w:hAnsi="Times New Roman" w:cs="Times New Roman"/>
          <w:szCs w:val="20"/>
          <w:lang w:val="en-US"/>
        </w:rPr>
      </w:pPr>
      <w:r w:rsidRPr="002F34C7">
        <w:rPr>
          <w:rFonts w:ascii="Times New Roman" w:hAnsi="Times New Roman" w:cs="Times New Roman"/>
          <w:b/>
          <w:szCs w:val="20"/>
          <w:lang w:val="en-US"/>
        </w:rPr>
        <w:t>Tabl</w:t>
      </w:r>
      <w:r w:rsidR="00FB0E24" w:rsidRPr="002F34C7">
        <w:rPr>
          <w:rFonts w:ascii="Times New Roman" w:hAnsi="Times New Roman" w:cs="Times New Roman"/>
          <w:b/>
          <w:szCs w:val="20"/>
          <w:lang w:val="en-US"/>
        </w:rPr>
        <w:t>e</w:t>
      </w:r>
      <w:r w:rsidRPr="002F34C7">
        <w:rPr>
          <w:rFonts w:ascii="Times New Roman" w:hAnsi="Times New Roman" w:cs="Times New Roman"/>
          <w:b/>
          <w:szCs w:val="20"/>
          <w:lang w:val="en-US"/>
        </w:rPr>
        <w:t xml:space="preserve"> </w:t>
      </w:r>
      <w:r w:rsidR="002E26A4" w:rsidRPr="002F34C7">
        <w:rPr>
          <w:rFonts w:ascii="Times New Roman" w:hAnsi="Times New Roman" w:cs="Times New Roman"/>
          <w:b/>
          <w:szCs w:val="20"/>
          <w:lang w:val="en-US"/>
        </w:rPr>
        <w:t>4</w:t>
      </w:r>
      <w:r w:rsidRPr="002F34C7">
        <w:rPr>
          <w:rFonts w:ascii="Times New Roman" w:hAnsi="Times New Roman" w:cs="Times New Roman"/>
          <w:b/>
          <w:szCs w:val="20"/>
          <w:lang w:val="en-US"/>
        </w:rPr>
        <w:t>.</w:t>
      </w:r>
      <w:r w:rsidRPr="002F34C7">
        <w:rPr>
          <w:rFonts w:ascii="Times New Roman" w:hAnsi="Times New Roman" w:cs="Times New Roman"/>
          <w:szCs w:val="20"/>
          <w:lang w:val="en-US"/>
        </w:rPr>
        <w:t xml:space="preserve"> </w:t>
      </w:r>
      <w:r w:rsidR="00D100A5" w:rsidRPr="002F34C7">
        <w:rPr>
          <w:rFonts w:ascii="Times New Roman" w:hAnsi="Times New Roman" w:cs="Times New Roman"/>
          <w:szCs w:val="20"/>
          <w:lang w:val="en-US"/>
        </w:rPr>
        <w:t>Comparative synthesis of employability trajectories between men and women</w:t>
      </w:r>
    </w:p>
    <w:tbl>
      <w:tblPr>
        <w:tblW w:w="0" w:type="auto"/>
        <w:tblLook w:val="04A0" w:firstRow="1" w:lastRow="0" w:firstColumn="1" w:lastColumn="0" w:noHBand="0" w:noVBand="1"/>
      </w:tblPr>
      <w:tblGrid>
        <w:gridCol w:w="486"/>
        <w:gridCol w:w="8327"/>
        <w:gridCol w:w="591"/>
      </w:tblGrid>
      <w:tr w:rsidR="00C11F6A" w:rsidRPr="002F34C7" w14:paraId="31D3D2DC" w14:textId="77777777" w:rsidTr="0010248D">
        <w:trPr>
          <w:trHeight w:val="423"/>
        </w:trPr>
        <w:tc>
          <w:tcPr>
            <w:tcW w:w="2552" w:type="dxa"/>
            <w:tcBorders>
              <w:top w:val="single" w:sz="8" w:space="0" w:color="auto"/>
              <w:left w:val="nil"/>
              <w:bottom w:val="single" w:sz="8" w:space="0" w:color="auto"/>
              <w:right w:val="nil"/>
            </w:tcBorders>
          </w:tcPr>
          <w:p w14:paraId="41508975" w14:textId="2EFA2883" w:rsidR="00C11F6A" w:rsidRPr="002F34C7" w:rsidRDefault="00C11F6A" w:rsidP="005959C0">
            <w:pPr>
              <w:spacing w:after="120" w:line="240" w:lineRule="auto"/>
              <w:ind w:firstLine="0"/>
              <w:rPr>
                <w:rFonts w:ascii="Times New Roman" w:eastAsia="Aptos" w:hAnsi="Times New Roman" w:cs="Times New Roman"/>
                <w:color w:val="000000" w:themeColor="text1"/>
                <w:sz w:val="20"/>
                <w:szCs w:val="20"/>
                <w:lang w:val="en-US"/>
              </w:rPr>
            </w:pPr>
            <w:r w:rsidRPr="002F34C7">
              <w:rPr>
                <w:rFonts w:ascii="Times New Roman" w:eastAsia="Times New Roman" w:hAnsi="Times New Roman" w:cs="Times New Roman"/>
                <w:b/>
                <w:bCs/>
                <w:color w:val="000000" w:themeColor="text1"/>
                <w:sz w:val="20"/>
                <w:szCs w:val="20"/>
                <w:lang w:val="en-US"/>
              </w:rPr>
              <w:t>Dimensi</w:t>
            </w:r>
            <w:r w:rsidR="001B7ADB" w:rsidRPr="002F34C7">
              <w:rPr>
                <w:rFonts w:ascii="Times New Roman" w:eastAsia="Times New Roman" w:hAnsi="Times New Roman" w:cs="Times New Roman"/>
                <w:b/>
                <w:bCs/>
                <w:color w:val="000000" w:themeColor="text1"/>
                <w:sz w:val="20"/>
                <w:szCs w:val="20"/>
                <w:lang w:val="en-US"/>
              </w:rPr>
              <w:t>o</w:t>
            </w:r>
            <w:r w:rsidRPr="002F34C7">
              <w:rPr>
                <w:rFonts w:ascii="Times New Roman" w:eastAsia="Times New Roman" w:hAnsi="Times New Roman" w:cs="Times New Roman"/>
                <w:b/>
                <w:bCs/>
                <w:color w:val="000000" w:themeColor="text1"/>
                <w:sz w:val="20"/>
                <w:szCs w:val="20"/>
                <w:lang w:val="en-US"/>
              </w:rPr>
              <w:t>n</w:t>
            </w:r>
            <w:r w:rsidRPr="002F34C7">
              <w:rPr>
                <w:rFonts w:ascii="Times New Roman" w:eastAsia="Times New Roman" w:hAnsi="Times New Roman" w:cs="Times New Roman"/>
                <w:color w:val="000000" w:themeColor="text1"/>
                <w:sz w:val="20"/>
                <w:szCs w:val="20"/>
                <w:lang w:val="en-US"/>
              </w:rPr>
              <w:t xml:space="preserve"> </w:t>
            </w:r>
          </w:p>
        </w:tc>
        <w:tc>
          <w:tcPr>
            <w:tcW w:w="3260" w:type="dxa"/>
            <w:tcBorders>
              <w:top w:val="single" w:sz="8" w:space="0" w:color="auto"/>
              <w:left w:val="nil"/>
              <w:bottom w:val="single" w:sz="8" w:space="0" w:color="auto"/>
              <w:right w:val="nil"/>
            </w:tcBorders>
          </w:tcPr>
          <w:p w14:paraId="49B6276B" w14:textId="065B3E5B" w:rsidR="00C11F6A" w:rsidRPr="002F34C7" w:rsidRDefault="001B7ADB" w:rsidP="005959C0">
            <w:pPr>
              <w:spacing w:after="120" w:line="240" w:lineRule="auto"/>
              <w:ind w:firstLine="0"/>
              <w:rPr>
                <w:rFonts w:ascii="Times New Roman" w:eastAsia="Aptos" w:hAnsi="Times New Roman" w:cs="Times New Roman"/>
                <w:color w:val="000000" w:themeColor="text1"/>
                <w:sz w:val="20"/>
                <w:szCs w:val="20"/>
                <w:lang w:val="en-US"/>
              </w:rPr>
            </w:pPr>
            <w:r w:rsidRPr="002F34C7">
              <w:rPr>
                <w:rFonts w:ascii="Times New Roman" w:eastAsia="Times New Roman" w:hAnsi="Times New Roman" w:cs="Times New Roman"/>
                <w:color w:val="000000" w:themeColor="text1"/>
                <w:sz w:val="20"/>
                <w:szCs w:val="20"/>
                <w:lang w:val="en-US"/>
              </w:rPr>
              <w:t>Male trajectories</w:t>
            </w:r>
            <w:r w:rsidR="00C11F6A" w:rsidRPr="002F34C7">
              <w:rPr>
                <w:rFonts w:ascii="Times New Roman" w:eastAsia="Times New Roman" w:hAnsi="Times New Roman" w:cs="Times New Roman"/>
                <w:color w:val="000000" w:themeColor="text1"/>
                <w:sz w:val="20"/>
                <w:szCs w:val="20"/>
                <w:lang w:val="en-US"/>
              </w:rPr>
              <w:t xml:space="preserve"> </w:t>
            </w:r>
          </w:p>
        </w:tc>
        <w:tc>
          <w:tcPr>
            <w:tcW w:w="3458" w:type="dxa"/>
            <w:tcBorders>
              <w:top w:val="single" w:sz="8" w:space="0" w:color="auto"/>
              <w:left w:val="nil"/>
              <w:bottom w:val="single" w:sz="8" w:space="0" w:color="auto"/>
              <w:right w:val="nil"/>
            </w:tcBorders>
          </w:tcPr>
          <w:p w14:paraId="6C130C82" w14:textId="685242B3" w:rsidR="00C11F6A" w:rsidRPr="002F34C7" w:rsidRDefault="001B7ADB" w:rsidP="005959C0">
            <w:pPr>
              <w:spacing w:after="120" w:line="240" w:lineRule="auto"/>
              <w:ind w:firstLine="0"/>
              <w:rPr>
                <w:rFonts w:ascii="Times New Roman" w:eastAsia="Aptos" w:hAnsi="Times New Roman" w:cs="Times New Roman"/>
                <w:color w:val="000000" w:themeColor="text1"/>
                <w:sz w:val="20"/>
                <w:szCs w:val="20"/>
                <w:lang w:val="en-US"/>
              </w:rPr>
            </w:pPr>
            <w:r w:rsidRPr="002F34C7">
              <w:rPr>
                <w:rFonts w:ascii="Times New Roman" w:eastAsia="Aptos" w:hAnsi="Times New Roman" w:cs="Times New Roman"/>
                <w:color w:val="000000" w:themeColor="text1"/>
                <w:sz w:val="20"/>
                <w:szCs w:val="20"/>
                <w:lang w:val="en-US"/>
              </w:rPr>
              <w:t>Female trajectories</w:t>
            </w:r>
          </w:p>
        </w:tc>
      </w:tr>
      <w:tr w:rsidR="00C11F6A" w:rsidRPr="008A08EA" w14:paraId="6A612011" w14:textId="77777777" w:rsidTr="0010248D">
        <w:trPr>
          <w:trHeight w:val="300"/>
        </w:trPr>
        <w:tc>
          <w:tcPr>
            <w:tcW w:w="2552" w:type="dxa"/>
            <w:tcBorders>
              <w:top w:val="single" w:sz="8" w:space="0" w:color="auto"/>
              <w:left w:val="nil"/>
              <w:bottom w:val="nil"/>
              <w:right w:val="nil"/>
            </w:tcBorders>
          </w:tcPr>
          <w:p w14:paraId="264D1086" w14:textId="345D9E03" w:rsidR="00C11F6A" w:rsidRPr="002F34C7" w:rsidRDefault="001B7ADB" w:rsidP="005959C0">
            <w:pPr>
              <w:spacing w:after="120" w:line="240" w:lineRule="auto"/>
              <w:ind w:firstLine="0"/>
              <w:rPr>
                <w:rFonts w:ascii="Times New Roman" w:eastAsia="Aptos" w:hAnsi="Times New Roman" w:cs="Times New Roman"/>
                <w:color w:val="000000" w:themeColor="text1"/>
                <w:sz w:val="20"/>
                <w:szCs w:val="20"/>
                <w:lang w:val="en-US"/>
              </w:rPr>
            </w:pPr>
            <w:r w:rsidRPr="002F34C7">
              <w:rPr>
                <w:rFonts w:ascii="Times New Roman" w:eastAsia="Times New Roman" w:hAnsi="Times New Roman" w:cs="Times New Roman"/>
                <w:color w:val="000000" w:themeColor="text1"/>
                <w:sz w:val="20"/>
                <w:szCs w:val="20"/>
                <w:lang w:val="en-US"/>
              </w:rPr>
              <w:t>Labor market entry</w:t>
            </w:r>
            <w:r w:rsidR="00C11F6A" w:rsidRPr="002F34C7">
              <w:rPr>
                <w:rFonts w:ascii="Times New Roman" w:eastAsia="Times New Roman" w:hAnsi="Times New Roman" w:cs="Times New Roman"/>
                <w:color w:val="000000" w:themeColor="text1"/>
                <w:sz w:val="20"/>
                <w:szCs w:val="20"/>
                <w:lang w:val="en-US"/>
              </w:rPr>
              <w:t xml:space="preserve"> </w:t>
            </w:r>
          </w:p>
        </w:tc>
        <w:tc>
          <w:tcPr>
            <w:tcW w:w="3260" w:type="dxa"/>
            <w:tcBorders>
              <w:top w:val="single" w:sz="8" w:space="0" w:color="auto"/>
              <w:left w:val="nil"/>
              <w:bottom w:val="nil"/>
              <w:right w:val="nil"/>
            </w:tcBorders>
          </w:tcPr>
          <w:p w14:paraId="757FACE8" w14:textId="4224405E" w:rsidR="00C11F6A" w:rsidRPr="002F34C7" w:rsidRDefault="00292EA8" w:rsidP="005959C0">
            <w:pPr>
              <w:spacing w:after="120" w:line="240" w:lineRule="auto"/>
              <w:ind w:firstLine="0"/>
              <w:rPr>
                <w:rFonts w:ascii="Times New Roman" w:eastAsia="Aptos" w:hAnsi="Times New Roman" w:cs="Times New Roman"/>
                <w:color w:val="000000" w:themeColor="text1"/>
                <w:sz w:val="20"/>
                <w:szCs w:val="20"/>
                <w:lang w:val="en-US"/>
              </w:rPr>
            </w:pPr>
            <w:r w:rsidRPr="002F34C7">
              <w:rPr>
                <w:rFonts w:ascii="Times New Roman" w:eastAsia="Aptos" w:hAnsi="Times New Roman" w:cs="Times New Roman"/>
                <w:color w:val="000000" w:themeColor="text1"/>
                <w:sz w:val="20"/>
                <w:szCs w:val="20"/>
                <w:lang w:val="en-US"/>
              </w:rPr>
              <w:t>Immediate entry through internships and professional networks</w:t>
            </w:r>
          </w:p>
        </w:tc>
        <w:tc>
          <w:tcPr>
            <w:tcW w:w="3458" w:type="dxa"/>
            <w:tcBorders>
              <w:top w:val="single" w:sz="8" w:space="0" w:color="auto"/>
              <w:left w:val="nil"/>
              <w:bottom w:val="nil"/>
              <w:right w:val="nil"/>
            </w:tcBorders>
          </w:tcPr>
          <w:p w14:paraId="3E194461" w14:textId="09F54C0A" w:rsidR="00C11F6A" w:rsidRPr="002F34C7" w:rsidRDefault="00292EA8" w:rsidP="005959C0">
            <w:pPr>
              <w:spacing w:after="120" w:line="240" w:lineRule="auto"/>
              <w:ind w:firstLine="0"/>
              <w:rPr>
                <w:rFonts w:ascii="Times New Roman" w:eastAsia="Aptos" w:hAnsi="Times New Roman" w:cs="Times New Roman"/>
                <w:color w:val="000000" w:themeColor="text1"/>
                <w:sz w:val="20"/>
                <w:szCs w:val="20"/>
                <w:lang w:val="en-US"/>
              </w:rPr>
            </w:pPr>
            <w:r w:rsidRPr="002F34C7">
              <w:rPr>
                <w:rFonts w:ascii="Times New Roman" w:eastAsia="Aptos" w:hAnsi="Times New Roman" w:cs="Times New Roman"/>
                <w:color w:val="000000" w:themeColor="text1"/>
                <w:sz w:val="20"/>
                <w:szCs w:val="20"/>
                <w:lang w:val="en-US"/>
              </w:rPr>
              <w:t>Early entry combining study and work</w:t>
            </w:r>
          </w:p>
        </w:tc>
      </w:tr>
      <w:tr w:rsidR="00C11F6A" w:rsidRPr="008A08EA" w14:paraId="71C6264D" w14:textId="77777777" w:rsidTr="0010248D">
        <w:trPr>
          <w:trHeight w:val="300"/>
        </w:trPr>
        <w:tc>
          <w:tcPr>
            <w:tcW w:w="2552" w:type="dxa"/>
          </w:tcPr>
          <w:p w14:paraId="2B181C6C" w14:textId="7A2E0E14" w:rsidR="00C11F6A" w:rsidRPr="002F34C7" w:rsidRDefault="001B7ADB" w:rsidP="005959C0">
            <w:pPr>
              <w:spacing w:after="120" w:line="240" w:lineRule="auto"/>
              <w:ind w:firstLine="0"/>
              <w:rPr>
                <w:rFonts w:ascii="Times New Roman" w:eastAsia="Aptos" w:hAnsi="Times New Roman" w:cs="Times New Roman"/>
                <w:color w:val="000000" w:themeColor="text1"/>
                <w:sz w:val="20"/>
                <w:szCs w:val="20"/>
                <w:lang w:val="en-US"/>
              </w:rPr>
            </w:pPr>
            <w:r w:rsidRPr="002F34C7">
              <w:rPr>
                <w:rFonts w:ascii="Times New Roman" w:eastAsia="Times New Roman" w:hAnsi="Times New Roman" w:cs="Times New Roman"/>
                <w:color w:val="000000" w:themeColor="text1"/>
                <w:sz w:val="20"/>
                <w:szCs w:val="20"/>
                <w:lang w:val="en-US"/>
              </w:rPr>
              <w:t>Job retention</w:t>
            </w:r>
            <w:r w:rsidR="00C11F6A" w:rsidRPr="002F34C7">
              <w:rPr>
                <w:rFonts w:ascii="Times New Roman" w:eastAsia="Times New Roman" w:hAnsi="Times New Roman" w:cs="Times New Roman"/>
                <w:color w:val="000000" w:themeColor="text1"/>
                <w:sz w:val="20"/>
                <w:szCs w:val="20"/>
                <w:lang w:val="en-US"/>
              </w:rPr>
              <w:t xml:space="preserve"> </w:t>
            </w:r>
          </w:p>
        </w:tc>
        <w:tc>
          <w:tcPr>
            <w:tcW w:w="3260" w:type="dxa"/>
          </w:tcPr>
          <w:p w14:paraId="57071275" w14:textId="39C2A256" w:rsidR="00C11F6A" w:rsidRPr="002F34C7" w:rsidRDefault="00292EA8" w:rsidP="005959C0">
            <w:pPr>
              <w:spacing w:after="120" w:line="240" w:lineRule="auto"/>
              <w:ind w:firstLine="0"/>
              <w:rPr>
                <w:rFonts w:ascii="Times New Roman" w:eastAsia="Aptos" w:hAnsi="Times New Roman" w:cs="Times New Roman"/>
                <w:color w:val="000000" w:themeColor="text1"/>
                <w:sz w:val="20"/>
                <w:szCs w:val="20"/>
                <w:lang w:val="en-US"/>
              </w:rPr>
            </w:pPr>
            <w:r w:rsidRPr="002F34C7">
              <w:rPr>
                <w:rFonts w:ascii="Times New Roman" w:eastAsia="Aptos" w:hAnsi="Times New Roman" w:cs="Times New Roman"/>
                <w:color w:val="000000" w:themeColor="text1"/>
                <w:sz w:val="20"/>
                <w:szCs w:val="20"/>
                <w:lang w:val="en-US"/>
              </w:rPr>
              <w:t>Long trajectories, some with structural stability</w:t>
            </w:r>
          </w:p>
        </w:tc>
        <w:tc>
          <w:tcPr>
            <w:tcW w:w="3458" w:type="dxa"/>
          </w:tcPr>
          <w:p w14:paraId="455BE753" w14:textId="28AC0BE8" w:rsidR="00C11F6A" w:rsidRPr="002F34C7" w:rsidRDefault="00292EA8" w:rsidP="005959C0">
            <w:pPr>
              <w:spacing w:after="120" w:line="240" w:lineRule="auto"/>
              <w:ind w:firstLine="0"/>
              <w:rPr>
                <w:rFonts w:ascii="Times New Roman" w:eastAsia="Aptos" w:hAnsi="Times New Roman" w:cs="Times New Roman"/>
                <w:color w:val="000000" w:themeColor="text1"/>
                <w:sz w:val="20"/>
                <w:szCs w:val="20"/>
                <w:lang w:val="en-US"/>
              </w:rPr>
            </w:pPr>
            <w:r w:rsidRPr="002F34C7">
              <w:rPr>
                <w:rFonts w:ascii="Times New Roman" w:eastAsia="Aptos" w:hAnsi="Times New Roman" w:cs="Times New Roman"/>
                <w:color w:val="000000" w:themeColor="text1"/>
                <w:sz w:val="20"/>
                <w:szCs w:val="20"/>
                <w:lang w:val="en-US"/>
              </w:rPr>
              <w:t>Mixed: some stable trajectories, others with frequent job rotation</w:t>
            </w:r>
          </w:p>
        </w:tc>
      </w:tr>
      <w:tr w:rsidR="00C11F6A" w:rsidRPr="008A08EA" w14:paraId="1E12DFBF" w14:textId="77777777" w:rsidTr="0010248D">
        <w:trPr>
          <w:trHeight w:val="300"/>
        </w:trPr>
        <w:tc>
          <w:tcPr>
            <w:tcW w:w="2552" w:type="dxa"/>
          </w:tcPr>
          <w:p w14:paraId="59B85F4B" w14:textId="6F6BB0D6" w:rsidR="00C11F6A" w:rsidRPr="002F34C7" w:rsidRDefault="001B7ADB" w:rsidP="005959C0">
            <w:pPr>
              <w:spacing w:after="120" w:line="240" w:lineRule="auto"/>
              <w:ind w:firstLine="0"/>
              <w:rPr>
                <w:rFonts w:ascii="Times New Roman" w:eastAsia="Aptos" w:hAnsi="Times New Roman" w:cs="Times New Roman"/>
                <w:color w:val="000000" w:themeColor="text1"/>
                <w:sz w:val="20"/>
                <w:szCs w:val="20"/>
                <w:lang w:val="en-US"/>
              </w:rPr>
            </w:pPr>
            <w:r w:rsidRPr="002F34C7">
              <w:rPr>
                <w:rFonts w:ascii="Times New Roman" w:eastAsia="Times New Roman" w:hAnsi="Times New Roman" w:cs="Times New Roman"/>
                <w:color w:val="000000" w:themeColor="text1"/>
                <w:sz w:val="20"/>
                <w:szCs w:val="20"/>
                <w:lang w:val="en-US"/>
              </w:rPr>
              <w:t>Career advancement</w:t>
            </w:r>
            <w:r w:rsidR="00C11F6A" w:rsidRPr="002F34C7">
              <w:rPr>
                <w:rFonts w:ascii="Times New Roman" w:eastAsia="Times New Roman" w:hAnsi="Times New Roman" w:cs="Times New Roman"/>
                <w:color w:val="000000" w:themeColor="text1"/>
                <w:sz w:val="20"/>
                <w:szCs w:val="20"/>
                <w:lang w:val="en-US"/>
              </w:rPr>
              <w:t xml:space="preserve"> </w:t>
            </w:r>
          </w:p>
        </w:tc>
        <w:tc>
          <w:tcPr>
            <w:tcW w:w="3260" w:type="dxa"/>
          </w:tcPr>
          <w:p w14:paraId="112C9BBD" w14:textId="04DD5AA0" w:rsidR="00C11F6A" w:rsidRPr="002F34C7" w:rsidRDefault="00292EA8" w:rsidP="005959C0">
            <w:pPr>
              <w:spacing w:after="120" w:line="240" w:lineRule="auto"/>
              <w:ind w:firstLine="0"/>
              <w:rPr>
                <w:rFonts w:ascii="Times New Roman" w:eastAsia="Aptos" w:hAnsi="Times New Roman" w:cs="Times New Roman"/>
                <w:color w:val="000000" w:themeColor="text1"/>
                <w:sz w:val="20"/>
                <w:szCs w:val="20"/>
                <w:lang w:val="en-US"/>
              </w:rPr>
            </w:pPr>
            <w:r w:rsidRPr="002F34C7">
              <w:rPr>
                <w:rFonts w:ascii="Times New Roman" w:eastAsia="Aptos" w:hAnsi="Times New Roman" w:cs="Times New Roman"/>
                <w:color w:val="000000" w:themeColor="text1"/>
                <w:sz w:val="20"/>
                <w:szCs w:val="20"/>
                <w:lang w:val="en-US"/>
              </w:rPr>
              <w:t>Frequent promotions, even at the international level</w:t>
            </w:r>
          </w:p>
        </w:tc>
        <w:tc>
          <w:tcPr>
            <w:tcW w:w="3458" w:type="dxa"/>
          </w:tcPr>
          <w:p w14:paraId="775F4CD1" w14:textId="09493E4E" w:rsidR="00C11F6A" w:rsidRPr="002F34C7" w:rsidRDefault="00292EA8" w:rsidP="005959C0">
            <w:pPr>
              <w:spacing w:after="120" w:line="240" w:lineRule="auto"/>
              <w:ind w:firstLine="0"/>
              <w:rPr>
                <w:rFonts w:ascii="Times New Roman" w:eastAsia="Aptos" w:hAnsi="Times New Roman" w:cs="Times New Roman"/>
                <w:color w:val="000000" w:themeColor="text1"/>
                <w:sz w:val="20"/>
                <w:szCs w:val="20"/>
                <w:lang w:val="en-US"/>
              </w:rPr>
            </w:pPr>
            <w:r w:rsidRPr="002F34C7">
              <w:rPr>
                <w:rFonts w:ascii="Times New Roman" w:eastAsia="Aptos" w:hAnsi="Times New Roman" w:cs="Times New Roman"/>
                <w:color w:val="000000" w:themeColor="text1"/>
                <w:sz w:val="20"/>
                <w:szCs w:val="20"/>
                <w:lang w:val="en-US"/>
              </w:rPr>
              <w:t>Less frequent promotions; entrepreneurship as an alter</w:t>
            </w:r>
            <w:r w:rsidRPr="002F34C7">
              <w:rPr>
                <w:rFonts w:ascii="Times New Roman" w:eastAsia="Aptos" w:hAnsi="Times New Roman" w:cs="Times New Roman"/>
                <w:color w:val="000000" w:themeColor="text1"/>
                <w:sz w:val="20"/>
                <w:szCs w:val="20"/>
                <w:lang w:val="en-US"/>
              </w:rPr>
              <w:lastRenderedPageBreak/>
              <w:t>native</w:t>
            </w:r>
          </w:p>
        </w:tc>
      </w:tr>
      <w:tr w:rsidR="00C11F6A" w:rsidRPr="008A08EA" w14:paraId="42E2C7FF" w14:textId="77777777" w:rsidTr="0010248D">
        <w:trPr>
          <w:trHeight w:val="300"/>
        </w:trPr>
        <w:tc>
          <w:tcPr>
            <w:tcW w:w="2552" w:type="dxa"/>
          </w:tcPr>
          <w:p w14:paraId="551E5291" w14:textId="6EE5C49F" w:rsidR="00C11F6A" w:rsidRPr="002F34C7" w:rsidRDefault="001B7ADB" w:rsidP="005959C0">
            <w:pPr>
              <w:spacing w:after="120" w:line="240" w:lineRule="auto"/>
              <w:ind w:firstLine="0"/>
              <w:rPr>
                <w:rFonts w:ascii="Times New Roman" w:eastAsia="Aptos" w:hAnsi="Times New Roman" w:cs="Times New Roman"/>
                <w:color w:val="000000" w:themeColor="text1"/>
                <w:sz w:val="20"/>
                <w:szCs w:val="20"/>
                <w:lang w:val="en-US"/>
              </w:rPr>
            </w:pPr>
            <w:r w:rsidRPr="002F34C7">
              <w:rPr>
                <w:rFonts w:ascii="Times New Roman" w:eastAsia="Aptos" w:hAnsi="Times New Roman" w:cs="Times New Roman"/>
                <w:color w:val="000000" w:themeColor="text1"/>
                <w:sz w:val="20"/>
                <w:szCs w:val="20"/>
                <w:lang w:val="en-US"/>
              </w:rPr>
              <w:lastRenderedPageBreak/>
              <w:t>Obstacles</w:t>
            </w:r>
          </w:p>
        </w:tc>
        <w:tc>
          <w:tcPr>
            <w:tcW w:w="326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92EA8" w:rsidRPr="002F34C7" w14:paraId="35841808" w14:textId="77777777">
              <w:trPr>
                <w:tblCellSpacing w:w="15" w:type="dxa"/>
              </w:trPr>
              <w:tc>
                <w:tcPr>
                  <w:tcW w:w="0" w:type="auto"/>
                  <w:vAlign w:val="center"/>
                  <w:hideMark/>
                </w:tcPr>
                <w:p w14:paraId="5F114B56" w14:textId="77777777" w:rsidR="00292EA8" w:rsidRPr="002F34C7" w:rsidRDefault="00292EA8" w:rsidP="00292EA8">
                  <w:pPr>
                    <w:spacing w:after="120" w:line="240" w:lineRule="auto"/>
                    <w:ind w:firstLine="0"/>
                    <w:rPr>
                      <w:rFonts w:ascii="Times New Roman" w:eastAsia="Aptos" w:hAnsi="Times New Roman" w:cs="Times New Roman"/>
                      <w:color w:val="000000" w:themeColor="text1"/>
                      <w:sz w:val="20"/>
                      <w:szCs w:val="20"/>
                      <w:lang w:val="en-US"/>
                    </w:rPr>
                  </w:pPr>
                </w:p>
              </w:tc>
            </w:tr>
          </w:tbl>
          <w:p w14:paraId="279AB310" w14:textId="77777777" w:rsidR="00292EA8" w:rsidRPr="002F34C7" w:rsidRDefault="00292EA8" w:rsidP="00292EA8">
            <w:pPr>
              <w:spacing w:after="120" w:line="240" w:lineRule="auto"/>
              <w:ind w:firstLine="0"/>
              <w:rPr>
                <w:rFonts w:ascii="Times New Roman" w:eastAsia="Aptos" w:hAnsi="Times New Roman" w:cs="Times New Roman"/>
                <w:vanish/>
                <w:color w:val="000000" w:themeColor="text1"/>
                <w:sz w:val="20"/>
                <w:szCs w:val="20"/>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02"/>
            </w:tblGrid>
            <w:tr w:rsidR="00292EA8" w:rsidRPr="008A08EA" w14:paraId="0E316BA5" w14:textId="77777777">
              <w:trPr>
                <w:tblCellSpacing w:w="15" w:type="dxa"/>
              </w:trPr>
              <w:tc>
                <w:tcPr>
                  <w:tcW w:w="0" w:type="auto"/>
                  <w:vAlign w:val="center"/>
                  <w:hideMark/>
                </w:tcPr>
                <w:p w14:paraId="74D44394" w14:textId="77777777" w:rsidR="00292EA8" w:rsidRPr="002F34C7" w:rsidRDefault="00292EA8" w:rsidP="00292EA8">
                  <w:pPr>
                    <w:spacing w:after="120" w:line="240" w:lineRule="auto"/>
                    <w:ind w:firstLine="0"/>
                    <w:rPr>
                      <w:rFonts w:ascii="Times New Roman" w:eastAsia="Aptos" w:hAnsi="Times New Roman" w:cs="Times New Roman"/>
                      <w:color w:val="000000" w:themeColor="text1"/>
                      <w:sz w:val="20"/>
                      <w:szCs w:val="20"/>
                      <w:lang w:val="en-US"/>
                    </w:rPr>
                  </w:pPr>
                  <w:r w:rsidRPr="002F34C7">
                    <w:rPr>
                      <w:rFonts w:ascii="Times New Roman" w:eastAsia="Aptos" w:hAnsi="Times New Roman" w:cs="Times New Roman"/>
                      <w:color w:val="000000" w:themeColor="text1"/>
                      <w:sz w:val="20"/>
                      <w:szCs w:val="20"/>
                      <w:lang w:val="en-US"/>
                    </w:rPr>
                    <w:t>Pandemic-related layoffs; career stagnation without promotion</w:t>
                  </w:r>
                </w:p>
              </w:tc>
            </w:tr>
          </w:tbl>
          <w:p w14:paraId="075256A7" w14:textId="496F888B" w:rsidR="00C11F6A" w:rsidRPr="002F34C7" w:rsidRDefault="00C11F6A" w:rsidP="005959C0">
            <w:pPr>
              <w:spacing w:after="120" w:line="240" w:lineRule="auto"/>
              <w:ind w:firstLine="0"/>
              <w:rPr>
                <w:rFonts w:ascii="Times New Roman" w:eastAsia="Aptos" w:hAnsi="Times New Roman" w:cs="Times New Roman"/>
                <w:color w:val="000000" w:themeColor="text1"/>
                <w:sz w:val="20"/>
                <w:szCs w:val="20"/>
                <w:lang w:val="en-US"/>
              </w:rPr>
            </w:pPr>
          </w:p>
        </w:tc>
        <w:tc>
          <w:tcPr>
            <w:tcW w:w="3458" w:type="dxa"/>
          </w:tcPr>
          <w:p w14:paraId="7CD2ED33" w14:textId="3FA68C1E" w:rsidR="00C11F6A" w:rsidRPr="002F34C7" w:rsidRDefault="00292EA8" w:rsidP="005959C0">
            <w:pPr>
              <w:spacing w:after="120" w:line="240" w:lineRule="auto"/>
              <w:ind w:firstLine="0"/>
              <w:rPr>
                <w:rFonts w:ascii="Times New Roman" w:eastAsia="Aptos" w:hAnsi="Times New Roman" w:cs="Times New Roman"/>
                <w:color w:val="000000" w:themeColor="text1"/>
                <w:sz w:val="20"/>
                <w:szCs w:val="20"/>
                <w:lang w:val="en-US"/>
              </w:rPr>
            </w:pPr>
            <w:r w:rsidRPr="002F34C7">
              <w:rPr>
                <w:rFonts w:ascii="Times New Roman" w:eastAsia="Aptos" w:hAnsi="Times New Roman" w:cs="Times New Roman"/>
                <w:color w:val="000000" w:themeColor="text1"/>
                <w:sz w:val="20"/>
                <w:szCs w:val="20"/>
                <w:lang w:val="en-US"/>
              </w:rPr>
              <w:t>Glass ceiling, double workload, barriers to upward mobility</w:t>
            </w:r>
          </w:p>
        </w:tc>
      </w:tr>
      <w:tr w:rsidR="00C11F6A" w:rsidRPr="008A08EA" w14:paraId="1EBAB2FF" w14:textId="77777777" w:rsidTr="0010248D">
        <w:trPr>
          <w:trHeight w:val="300"/>
        </w:trPr>
        <w:tc>
          <w:tcPr>
            <w:tcW w:w="2552" w:type="dxa"/>
            <w:tcBorders>
              <w:left w:val="nil"/>
              <w:bottom w:val="single" w:sz="8" w:space="0" w:color="auto"/>
              <w:right w:val="nil"/>
            </w:tcBorders>
          </w:tcPr>
          <w:p w14:paraId="111F4EE4" w14:textId="45E9B390" w:rsidR="00C11F6A" w:rsidRPr="002F34C7" w:rsidRDefault="001B7ADB" w:rsidP="005959C0">
            <w:pPr>
              <w:spacing w:after="120" w:line="240" w:lineRule="auto"/>
              <w:ind w:firstLine="0"/>
              <w:rPr>
                <w:rFonts w:ascii="Times New Roman" w:eastAsia="Aptos" w:hAnsi="Times New Roman" w:cs="Times New Roman"/>
                <w:color w:val="000000" w:themeColor="text1"/>
                <w:sz w:val="20"/>
                <w:szCs w:val="20"/>
                <w:lang w:val="en-US"/>
              </w:rPr>
            </w:pPr>
            <w:r w:rsidRPr="002F34C7">
              <w:rPr>
                <w:rFonts w:ascii="Times New Roman" w:eastAsia="Times New Roman" w:hAnsi="Times New Roman" w:cs="Times New Roman"/>
                <w:color w:val="000000" w:themeColor="text1"/>
                <w:sz w:val="20"/>
                <w:szCs w:val="20"/>
                <w:lang w:val="en-US"/>
              </w:rPr>
              <w:t>Strategies</w:t>
            </w:r>
            <w:r w:rsidR="00C11F6A" w:rsidRPr="002F34C7">
              <w:rPr>
                <w:rFonts w:ascii="Times New Roman" w:eastAsia="Times New Roman" w:hAnsi="Times New Roman" w:cs="Times New Roman"/>
                <w:color w:val="000000" w:themeColor="text1"/>
                <w:sz w:val="20"/>
                <w:szCs w:val="20"/>
                <w:lang w:val="en-US"/>
              </w:rPr>
              <w:t xml:space="preserve"> </w:t>
            </w:r>
          </w:p>
        </w:tc>
        <w:tc>
          <w:tcPr>
            <w:tcW w:w="3260" w:type="dxa"/>
            <w:tcBorders>
              <w:left w:val="nil"/>
              <w:bottom w:val="single" w:sz="8" w:space="0" w:color="auto"/>
              <w:right w:val="nil"/>
            </w:tcBorders>
          </w:tcPr>
          <w:p w14:paraId="79223EB7" w14:textId="5FD50315" w:rsidR="00C11F6A" w:rsidRPr="002F34C7" w:rsidRDefault="00292EA8" w:rsidP="005959C0">
            <w:pPr>
              <w:spacing w:after="120" w:line="240" w:lineRule="auto"/>
              <w:ind w:firstLine="0"/>
              <w:rPr>
                <w:rFonts w:ascii="Times New Roman" w:eastAsia="Aptos" w:hAnsi="Times New Roman" w:cs="Times New Roman"/>
                <w:color w:val="000000" w:themeColor="text1"/>
                <w:sz w:val="20"/>
                <w:szCs w:val="20"/>
                <w:lang w:val="en-US"/>
              </w:rPr>
            </w:pPr>
            <w:r w:rsidRPr="002F34C7">
              <w:rPr>
                <w:rFonts w:ascii="Times New Roman" w:eastAsia="Times New Roman" w:hAnsi="Times New Roman" w:cs="Times New Roman"/>
                <w:color w:val="000000" w:themeColor="text1"/>
                <w:sz w:val="20"/>
                <w:szCs w:val="20"/>
                <w:lang w:val="en-US"/>
              </w:rPr>
              <w:t>Geographic mobility; continuity within the sector</w:t>
            </w:r>
            <w:r w:rsidR="00C11F6A" w:rsidRPr="002F34C7">
              <w:rPr>
                <w:rFonts w:ascii="Times New Roman" w:eastAsia="Times New Roman" w:hAnsi="Times New Roman" w:cs="Times New Roman"/>
                <w:color w:val="000000" w:themeColor="text1"/>
                <w:sz w:val="20"/>
                <w:szCs w:val="20"/>
                <w:lang w:val="en-US"/>
              </w:rPr>
              <w:t xml:space="preserve"> </w:t>
            </w:r>
          </w:p>
        </w:tc>
        <w:tc>
          <w:tcPr>
            <w:tcW w:w="3458" w:type="dxa"/>
            <w:tcBorders>
              <w:left w:val="nil"/>
              <w:bottom w:val="single" w:sz="8" w:space="0" w:color="auto"/>
              <w:right w:val="nil"/>
            </w:tcBorders>
          </w:tcPr>
          <w:p w14:paraId="31CCF408" w14:textId="08406BB6" w:rsidR="00C11F6A" w:rsidRPr="002F34C7" w:rsidRDefault="00292EA8" w:rsidP="005959C0">
            <w:pPr>
              <w:spacing w:after="120" w:line="240" w:lineRule="auto"/>
              <w:ind w:firstLine="0"/>
              <w:rPr>
                <w:rFonts w:ascii="Times New Roman" w:eastAsia="Aptos" w:hAnsi="Times New Roman" w:cs="Times New Roman"/>
                <w:color w:val="000000" w:themeColor="text1"/>
                <w:sz w:val="20"/>
                <w:szCs w:val="20"/>
                <w:lang w:val="en-US"/>
              </w:rPr>
            </w:pPr>
            <w:r w:rsidRPr="002F34C7">
              <w:rPr>
                <w:rFonts w:ascii="Times New Roman" w:eastAsia="Aptos" w:hAnsi="Times New Roman" w:cs="Times New Roman"/>
                <w:color w:val="000000" w:themeColor="text1"/>
                <w:sz w:val="20"/>
                <w:szCs w:val="20"/>
                <w:lang w:val="en-US"/>
              </w:rPr>
              <w:t>Diversification (employment and entrepreneurship); flexible permanence</w:t>
            </w:r>
          </w:p>
        </w:tc>
      </w:tr>
    </w:tbl>
    <w:p w14:paraId="47EC1990" w14:textId="756F511F" w:rsidR="000914B2" w:rsidRPr="002F34C7" w:rsidRDefault="00FB0E24" w:rsidP="002F34C7">
      <w:pPr>
        <w:spacing w:line="360" w:lineRule="auto"/>
        <w:rPr>
          <w:rFonts w:ascii="Times New Roman" w:hAnsi="Times New Roman" w:cs="Times New Roman"/>
          <w:sz w:val="20"/>
          <w:szCs w:val="20"/>
          <w:lang w:val="en-US"/>
        </w:rPr>
      </w:pPr>
      <w:r w:rsidRPr="002F34C7">
        <w:rPr>
          <w:rFonts w:ascii="Times New Roman" w:hAnsi="Times New Roman" w:cs="Times New Roman"/>
          <w:sz w:val="20"/>
          <w:szCs w:val="20"/>
          <w:lang w:val="en-US"/>
        </w:rPr>
        <w:t>Source: Own elaboration.</w:t>
      </w:r>
    </w:p>
    <w:p w14:paraId="70E4CAEA" w14:textId="77777777" w:rsidR="000914B2" w:rsidRPr="00A76372" w:rsidRDefault="000914B2" w:rsidP="000914B2">
      <w:pPr>
        <w:spacing w:line="360" w:lineRule="auto"/>
        <w:rPr>
          <w:rFonts w:ascii="Times New Roman" w:hAnsi="Times New Roman" w:cs="Times New Roman"/>
          <w:lang w:val="en-US"/>
        </w:rPr>
      </w:pPr>
      <w:r w:rsidRPr="002F34C7">
        <w:rPr>
          <w:rFonts w:ascii="Times New Roman" w:hAnsi="Times New Roman" w:cs="Times New Roman"/>
          <w:lang w:val="en-US"/>
        </w:rPr>
        <w:t>In this regard, one of</w:t>
      </w:r>
      <w:r w:rsidRPr="00A76372">
        <w:rPr>
          <w:rFonts w:ascii="Times New Roman" w:hAnsi="Times New Roman" w:cs="Times New Roman"/>
          <w:lang w:val="en-US"/>
        </w:rPr>
        <w:t xml:space="preserve"> the main contributions of this study lies in understanding employability as a multidimensional social construction, moving beyond traditional approaches that primarily explain it through individual competencies or human capital. Unlike these perspectives, the proposed analytical model articulates three interrelated dimensions—personal, contextual, and temporal—which make it possible to understand employability as a dynamic process that develops throughout professional trajectories. The incorporation of gender as a transversal axis also makes it possible to reveal how employment opportunities are shaped within contexts marked by power relations and structural inequalities. In this way, the model offers a </w:t>
      </w:r>
      <w:r w:rsidRPr="00A76372">
        <w:rPr>
          <w:rFonts w:ascii="Times New Roman" w:hAnsi="Times New Roman" w:cs="Times New Roman"/>
          <w:lang w:val="en-US"/>
        </w:rPr>
        <w:lastRenderedPageBreak/>
        <w:t>relational perspective that integrates elements such as individual agency, available social capital, and the institutional conditions of the labor market.</w:t>
      </w:r>
    </w:p>
    <w:p w14:paraId="14495C23" w14:textId="77777777" w:rsidR="000914B2" w:rsidRPr="00A76372" w:rsidRDefault="000914B2" w:rsidP="000914B2">
      <w:pPr>
        <w:spacing w:line="360" w:lineRule="auto"/>
        <w:rPr>
          <w:rFonts w:ascii="Times New Roman" w:hAnsi="Times New Roman" w:cs="Times New Roman"/>
          <w:lang w:val="en-US"/>
        </w:rPr>
      </w:pPr>
      <w:r w:rsidRPr="00A76372">
        <w:rPr>
          <w:rFonts w:ascii="Times New Roman" w:hAnsi="Times New Roman" w:cs="Times New Roman"/>
          <w:lang w:val="en-US"/>
        </w:rPr>
        <w:t xml:space="preserve">These findings are consistent with the arguments advanced by the International </w:t>
      </w:r>
      <w:proofErr w:type="spellStart"/>
      <w:r w:rsidRPr="00A76372">
        <w:rPr>
          <w:rFonts w:ascii="Times New Roman" w:hAnsi="Times New Roman" w:cs="Times New Roman"/>
          <w:lang w:val="en-US"/>
        </w:rPr>
        <w:t>Labour</w:t>
      </w:r>
      <w:proofErr w:type="spellEnd"/>
      <w:r w:rsidRPr="00A76372">
        <w:rPr>
          <w:rFonts w:ascii="Times New Roman" w:hAnsi="Times New Roman" w:cs="Times New Roman"/>
          <w:lang w:val="en-US"/>
        </w:rPr>
        <w:t xml:space="preserve"> Organization (ILO, 2022), which highlights that employability is not constructed under homogeneous conditions but rather within scenarios shaped by power relations and structural inequality. Therefore, understanding employability as a purely individual phenomenon is insufficient; instead, a relational approach is required that recognizes the interaction between personal agency, social networks, institutional structures, and macroeconomic contexts.</w:t>
      </w:r>
    </w:p>
    <w:p w14:paraId="5D605832" w14:textId="12FF8FCD" w:rsidR="000914B2" w:rsidRPr="00A76372" w:rsidRDefault="000914B2" w:rsidP="000914B2">
      <w:pPr>
        <w:spacing w:line="360" w:lineRule="auto"/>
        <w:rPr>
          <w:rFonts w:ascii="Times New Roman" w:hAnsi="Times New Roman" w:cs="Times New Roman"/>
          <w:lang w:val="en-US"/>
        </w:rPr>
      </w:pPr>
      <w:r w:rsidRPr="00A76372">
        <w:rPr>
          <w:rFonts w:ascii="Times New Roman" w:hAnsi="Times New Roman" w:cs="Times New Roman"/>
          <w:lang w:val="en-US"/>
        </w:rPr>
        <w:t xml:space="preserve">From this perspective, gender emerges as a transversal dimension that conditions access to opportunities, shapes individual strategies, and highlights the need for more inclusive policies. Incorporating a gender perspective into the study of employability makes it possible to question the apparent neutrality of the labor market and to reveal how women face specific barriers throughout their professional trajectories. As noted by </w:t>
      </w:r>
      <w:proofErr w:type="spellStart"/>
      <w:r w:rsidRPr="00A76372">
        <w:rPr>
          <w:rFonts w:ascii="Times New Roman" w:hAnsi="Times New Roman" w:cs="Times New Roman"/>
          <w:lang w:val="en-US"/>
        </w:rPr>
        <w:t>Velásquez</w:t>
      </w:r>
      <w:proofErr w:type="spellEnd"/>
      <w:r w:rsidRPr="00A76372">
        <w:rPr>
          <w:rFonts w:ascii="Times New Roman" w:hAnsi="Times New Roman" w:cs="Times New Roman"/>
          <w:lang w:val="en-US"/>
        </w:rPr>
        <w:t xml:space="preserve"> et al. (2016) and the ILO (2020), these inequalities manifest not only through explicit</w:t>
      </w:r>
      <w:r w:rsidR="00A76372">
        <w:rPr>
          <w:rFonts w:ascii="Times New Roman" w:hAnsi="Times New Roman" w:cs="Times New Roman"/>
          <w:lang w:val="en-US"/>
        </w:rPr>
        <w:t xml:space="preserve"> barriers but also through </w:t>
      </w:r>
      <w:proofErr w:type="gramStart"/>
      <w:r w:rsidR="00A76372">
        <w:rPr>
          <w:rFonts w:ascii="Times New Roman" w:hAnsi="Times New Roman" w:cs="Times New Roman"/>
          <w:lang w:val="en-US"/>
        </w:rPr>
        <w:t xml:space="preserve">more </w:t>
      </w:r>
      <w:r w:rsidRPr="00A76372">
        <w:rPr>
          <w:rFonts w:ascii="Times New Roman" w:hAnsi="Times New Roman" w:cs="Times New Roman"/>
          <w:lang w:val="en-US"/>
        </w:rPr>
        <w:t>subtle</w:t>
      </w:r>
      <w:proofErr w:type="gramEnd"/>
      <w:r w:rsidRPr="00A76372">
        <w:rPr>
          <w:rFonts w:ascii="Times New Roman" w:hAnsi="Times New Roman" w:cs="Times New Roman"/>
          <w:lang w:val="en-US"/>
        </w:rPr>
        <w:t xml:space="preserve"> mechanisms of exclusion, such as unequal access to strategic projects, difficulties in accessing networks of influence, or penalties associated with gender roles, such as motherhood. In traditionally male-dominated fields such as engineering, these dynamics limit women’s opportunities for career advancement and professional consolidation, even when they possess qualifications comparable to those of their male colleagues.</w:t>
      </w:r>
    </w:p>
    <w:p w14:paraId="542459D1" w14:textId="19D27BA2" w:rsidR="000914B2" w:rsidRPr="00A76372" w:rsidRDefault="000914B2" w:rsidP="000914B2">
      <w:pPr>
        <w:spacing w:line="360" w:lineRule="auto"/>
        <w:rPr>
          <w:rFonts w:ascii="Times New Roman" w:hAnsi="Times New Roman" w:cs="Times New Roman"/>
          <w:lang w:val="en-US"/>
        </w:rPr>
      </w:pPr>
      <w:r w:rsidRPr="00A76372">
        <w:rPr>
          <w:rFonts w:ascii="Times New Roman" w:hAnsi="Times New Roman" w:cs="Times New Roman"/>
          <w:lang w:val="en-US"/>
        </w:rPr>
        <w:t>Furthermore, the results suggest the relevance of incorporating an intersectional perspective into the analysis of employability. Although this study primarily focused on gender, the trajectories examined are also shaped by other structural conditions, such as socioeconomic background, family capital, and available t</w:t>
      </w:r>
      <w:r w:rsidR="00A76372">
        <w:rPr>
          <w:rFonts w:ascii="Times New Roman" w:hAnsi="Times New Roman" w:cs="Times New Roman"/>
          <w:lang w:val="en-US"/>
        </w:rPr>
        <w:t xml:space="preserve">erritorial opportunities. These </w:t>
      </w:r>
      <w:proofErr w:type="gramStart"/>
      <w:r w:rsidRPr="00A76372">
        <w:rPr>
          <w:rFonts w:ascii="Times New Roman" w:hAnsi="Times New Roman" w:cs="Times New Roman"/>
          <w:lang w:val="en-US"/>
        </w:rPr>
        <w:t>dimensions</w:t>
      </w:r>
      <w:proofErr w:type="gramEnd"/>
      <w:r w:rsidRPr="00A76372">
        <w:rPr>
          <w:rFonts w:ascii="Times New Roman" w:hAnsi="Times New Roman" w:cs="Times New Roman"/>
          <w:lang w:val="en-US"/>
        </w:rPr>
        <w:t xml:space="preserve"> influence access to professional networks, opportunities for mobility, and the resources available to sustain processes of professional development. This highlights that inequalities in employability do not respond to a single axis of differentiation but rather to the interaction of multiple social factors.</w:t>
      </w:r>
    </w:p>
    <w:p w14:paraId="11969719" w14:textId="77777777" w:rsidR="000914B2" w:rsidRPr="00A76372" w:rsidRDefault="000914B2" w:rsidP="000914B2">
      <w:pPr>
        <w:spacing w:line="360" w:lineRule="auto"/>
        <w:rPr>
          <w:rFonts w:ascii="Times New Roman" w:hAnsi="Times New Roman" w:cs="Times New Roman"/>
          <w:lang w:val="en-US"/>
        </w:rPr>
      </w:pPr>
      <w:r w:rsidRPr="00A76372">
        <w:rPr>
          <w:rFonts w:ascii="Times New Roman" w:hAnsi="Times New Roman" w:cs="Times New Roman"/>
          <w:lang w:val="en-US"/>
        </w:rPr>
        <w:t xml:space="preserve">Based on these findings, several implications can be identified at different levels of intervention. In the educational sphere, it is essential to strengthen the links between higher education institutions and the productive sector through professional internship programs, career guidance, and support strategies for the transition to the labor market. In the labor sphere, the results highlight the need to promote more inclusive organizational environments through policies of pay </w:t>
      </w:r>
      <w:r w:rsidRPr="00A76372">
        <w:rPr>
          <w:rFonts w:ascii="Times New Roman" w:hAnsi="Times New Roman" w:cs="Times New Roman"/>
          <w:lang w:val="en-US"/>
        </w:rPr>
        <w:lastRenderedPageBreak/>
        <w:t>equity, transparent promotion mechanisms, and performance evaluation systems based on objective criteria. These actions are particularly relevant in technical and industrial sectors where gender gaps persist in access to leadership positions. At the governmental level, the study underscores the importance of strengthening public policies aimed at the employability of young professionals, especially those that facilitate access to first employment opportunities, promote sustainable career trajectories, and reduce structural inequalities in the labor market.</w:t>
      </w:r>
    </w:p>
    <w:p w14:paraId="592F4A56" w14:textId="77777777" w:rsidR="000914B2" w:rsidRPr="00A76372" w:rsidRDefault="000914B2" w:rsidP="000914B2">
      <w:pPr>
        <w:spacing w:line="360" w:lineRule="auto"/>
        <w:rPr>
          <w:rFonts w:ascii="Times New Roman" w:hAnsi="Times New Roman" w:cs="Times New Roman"/>
          <w:lang w:val="en-US"/>
        </w:rPr>
      </w:pPr>
      <w:r w:rsidRPr="00A76372">
        <w:rPr>
          <w:rFonts w:ascii="Times New Roman" w:hAnsi="Times New Roman" w:cs="Times New Roman"/>
          <w:lang w:val="en-US"/>
        </w:rPr>
        <w:t>Nevertheless, the study acknowledges several limitations. First, the analysis focused on a single academic discipline. In addition, the number of participants reflects the scope of the qualitative methodology, prioritizing analytical depth rather than statistical generalization. Although a gender perspective was incorporated as a central analytical axis, other intersectional dimensions were not fully integrated, which could further enrich the analysis of inequalities. Based on these limitations, future research should consider developing comparative studies across different disciplines, deepening the intersectional analysis of professional trajectories, examining the role of higher education institutions in labor market linkage, and incorporating the perspective of employers in order to contrast educational expectations with labor market demands.</w:t>
      </w:r>
    </w:p>
    <w:p w14:paraId="760AECC9" w14:textId="798A58E7" w:rsidR="00902A6F" w:rsidRPr="00C83869" w:rsidRDefault="000914B2" w:rsidP="00A76372">
      <w:pPr>
        <w:spacing w:line="360" w:lineRule="auto"/>
        <w:rPr>
          <w:rFonts w:ascii="Times New Roman" w:hAnsi="Times New Roman" w:cs="Times New Roman"/>
          <w:lang w:val="en-US"/>
        </w:rPr>
      </w:pPr>
      <w:r w:rsidRPr="00A76372">
        <w:rPr>
          <w:rFonts w:ascii="Times New Roman" w:hAnsi="Times New Roman" w:cs="Times New Roman"/>
          <w:lang w:val="en-US"/>
        </w:rPr>
        <w:t>In summary, understanding employability from a critical perspective implies recognizing that it does not solely depend on the possession of individual competencies but rather constitutes a relational construction situated within contexts shaped by inequalities, social networks, structural conditions, and personal decisions. Only through comprehensive approaches that articulate concrete actions to address these inequalities will it be possible to advance toward a more just, inclusive, and sustainable model of professional development.</w:t>
      </w:r>
    </w:p>
    <w:p w14:paraId="4A029AD4" w14:textId="499026D1" w:rsidR="000914B2" w:rsidRDefault="000914B2" w:rsidP="00AD46E3">
      <w:pPr>
        <w:widowControl w:val="0"/>
        <w:spacing w:line="360" w:lineRule="auto"/>
        <w:ind w:right="38"/>
        <w:contextualSpacing/>
        <w:rPr>
          <w:rFonts w:ascii="Times New Roman" w:hAnsi="Times New Roman" w:cs="Times New Roman"/>
          <w:b/>
          <w:bCs/>
        </w:rPr>
      </w:pPr>
      <w:r w:rsidRPr="000914B2">
        <w:rPr>
          <w:rFonts w:ascii="Times New Roman" w:hAnsi="Times New Roman" w:cs="Times New Roman"/>
          <w:b/>
          <w:bCs/>
        </w:rPr>
        <w:t>Bibliography</w:t>
      </w:r>
    </w:p>
    <w:p w14:paraId="41C07FEB" w14:textId="77777777" w:rsidR="000914B2" w:rsidRPr="00375E88" w:rsidRDefault="000914B2" w:rsidP="000914B2">
      <w:pPr>
        <w:widowControl w:val="0"/>
        <w:spacing w:line="360" w:lineRule="auto"/>
        <w:ind w:right="38"/>
        <w:contextualSpacing/>
        <w:rPr>
          <w:rFonts w:ascii="Times New Roman" w:hAnsi="Times New Roman" w:cs="Times New Roman"/>
        </w:rPr>
      </w:pPr>
      <w:r w:rsidRPr="00375E88">
        <w:rPr>
          <w:rFonts w:ascii="Times New Roman" w:hAnsi="Times New Roman" w:cs="Times New Roman"/>
        </w:rPr>
        <w:t xml:space="preserve">Aguilar-Barceló, J. G., &amp; Mungaray-Moctezuma, A. B. (2019). La empleabilidad de los egresados de las universidades tecnológicas en México: Un análisis de eficiencia. </w:t>
      </w:r>
      <w:r w:rsidRPr="00375E88">
        <w:rPr>
          <w:rFonts w:ascii="Times New Roman" w:hAnsi="Times New Roman" w:cs="Times New Roman"/>
          <w:i/>
          <w:iCs/>
        </w:rPr>
        <w:t>Revista Iberoamericana de Educación Superior, 10</w:t>
      </w:r>
      <w:r w:rsidRPr="00375E88">
        <w:rPr>
          <w:rFonts w:ascii="Times New Roman" w:hAnsi="Times New Roman" w:cs="Times New Roman"/>
        </w:rPr>
        <w:t xml:space="preserve">(29), 3–24. </w:t>
      </w:r>
      <w:hyperlink r:id="rId9" w:tgtFrame="_new" w:history="1">
        <w:r w:rsidRPr="00375E88">
          <w:rPr>
            <w:rStyle w:val="Hipervnculo"/>
            <w:rFonts w:ascii="Times New Roman" w:hAnsi="Times New Roman" w:cs="Times New Roman"/>
          </w:rPr>
          <w:t>https://doi.org/10.22201/iisue.20072872e.2019.29.520</w:t>
        </w:r>
      </w:hyperlink>
    </w:p>
    <w:p w14:paraId="10F83CFB" w14:textId="77777777" w:rsidR="000914B2" w:rsidRPr="00375E88" w:rsidRDefault="000914B2" w:rsidP="000914B2">
      <w:pPr>
        <w:widowControl w:val="0"/>
        <w:spacing w:line="360" w:lineRule="auto"/>
        <w:ind w:right="38"/>
        <w:contextualSpacing/>
        <w:rPr>
          <w:rFonts w:ascii="Times New Roman" w:hAnsi="Times New Roman" w:cs="Times New Roman"/>
        </w:rPr>
      </w:pPr>
      <w:r w:rsidRPr="00A76372">
        <w:rPr>
          <w:rFonts w:ascii="Times New Roman" w:hAnsi="Times New Roman" w:cs="Times New Roman"/>
          <w:lang w:val="en-US"/>
        </w:rPr>
        <w:t xml:space="preserve">Archer, M. S. (2003). </w:t>
      </w:r>
      <w:r w:rsidRPr="00A76372">
        <w:rPr>
          <w:rFonts w:ascii="Times New Roman" w:hAnsi="Times New Roman" w:cs="Times New Roman"/>
          <w:i/>
          <w:iCs/>
          <w:lang w:val="en-US"/>
        </w:rPr>
        <w:t>Structure, agency and the internal conversation</w:t>
      </w:r>
      <w:r w:rsidRPr="00A76372">
        <w:rPr>
          <w:rFonts w:ascii="Times New Roman" w:hAnsi="Times New Roman" w:cs="Times New Roman"/>
          <w:lang w:val="en-US"/>
        </w:rPr>
        <w:t xml:space="preserve">. </w:t>
      </w:r>
      <w:r w:rsidRPr="00375E88">
        <w:rPr>
          <w:rFonts w:ascii="Times New Roman" w:hAnsi="Times New Roman" w:cs="Times New Roman"/>
        </w:rPr>
        <w:t xml:space="preserve">Cambridge </w:t>
      </w:r>
      <w:proofErr w:type="spellStart"/>
      <w:r w:rsidRPr="00375E88">
        <w:rPr>
          <w:rFonts w:ascii="Times New Roman" w:hAnsi="Times New Roman" w:cs="Times New Roman"/>
        </w:rPr>
        <w:t>University</w:t>
      </w:r>
      <w:proofErr w:type="spellEnd"/>
      <w:r w:rsidRPr="00375E88">
        <w:rPr>
          <w:rFonts w:ascii="Times New Roman" w:hAnsi="Times New Roman" w:cs="Times New Roman"/>
        </w:rPr>
        <w:t xml:space="preserve"> </w:t>
      </w:r>
      <w:proofErr w:type="spellStart"/>
      <w:r w:rsidRPr="00375E88">
        <w:rPr>
          <w:rFonts w:ascii="Times New Roman" w:hAnsi="Times New Roman" w:cs="Times New Roman"/>
        </w:rPr>
        <w:t>Press</w:t>
      </w:r>
      <w:proofErr w:type="spellEnd"/>
      <w:r w:rsidRPr="00375E88">
        <w:rPr>
          <w:rFonts w:ascii="Times New Roman" w:hAnsi="Times New Roman" w:cs="Times New Roman"/>
        </w:rPr>
        <w:t>.</w:t>
      </w:r>
    </w:p>
    <w:p w14:paraId="1E481E29" w14:textId="77777777" w:rsidR="000914B2" w:rsidRPr="00375E88" w:rsidRDefault="000914B2" w:rsidP="000914B2">
      <w:pPr>
        <w:widowControl w:val="0"/>
        <w:spacing w:line="360" w:lineRule="auto"/>
        <w:ind w:right="38"/>
        <w:contextualSpacing/>
        <w:rPr>
          <w:rFonts w:ascii="Times New Roman" w:hAnsi="Times New Roman" w:cs="Times New Roman"/>
        </w:rPr>
      </w:pPr>
      <w:r w:rsidRPr="00375E88">
        <w:rPr>
          <w:rFonts w:ascii="Times New Roman" w:hAnsi="Times New Roman" w:cs="Times New Roman"/>
        </w:rPr>
        <w:t xml:space="preserve">Barbieri, T. de. (1993). Sobre la categoría género: Una introducción teórico-metodológica. </w:t>
      </w:r>
      <w:r w:rsidRPr="00375E88">
        <w:rPr>
          <w:rFonts w:ascii="Times New Roman" w:hAnsi="Times New Roman" w:cs="Times New Roman"/>
          <w:i/>
          <w:iCs/>
        </w:rPr>
        <w:t>Debates en Sociología, 18</w:t>
      </w:r>
      <w:r w:rsidRPr="00375E88">
        <w:rPr>
          <w:rFonts w:ascii="Times New Roman" w:hAnsi="Times New Roman" w:cs="Times New Roman"/>
        </w:rPr>
        <w:t xml:space="preserve">. </w:t>
      </w:r>
      <w:hyperlink r:id="rId10" w:tgtFrame="_new" w:history="1">
        <w:r w:rsidRPr="00375E88">
          <w:rPr>
            <w:rStyle w:val="Hipervnculo"/>
            <w:rFonts w:ascii="Times New Roman" w:hAnsi="Times New Roman" w:cs="Times New Roman"/>
          </w:rPr>
          <w:t>https://doi.org/10.18800/debatesensociologia.199301.006</w:t>
        </w:r>
      </w:hyperlink>
    </w:p>
    <w:p w14:paraId="4FB9CE7B" w14:textId="77777777" w:rsidR="000914B2" w:rsidRPr="00A76372" w:rsidRDefault="000914B2" w:rsidP="000914B2">
      <w:pPr>
        <w:widowControl w:val="0"/>
        <w:spacing w:line="360" w:lineRule="auto"/>
        <w:ind w:right="38"/>
        <w:contextualSpacing/>
        <w:rPr>
          <w:rFonts w:ascii="Times New Roman" w:hAnsi="Times New Roman" w:cs="Times New Roman"/>
          <w:lang w:val="en-US"/>
        </w:rPr>
      </w:pPr>
      <w:r w:rsidRPr="00375E88">
        <w:rPr>
          <w:rFonts w:ascii="Times New Roman" w:hAnsi="Times New Roman" w:cs="Times New Roman"/>
        </w:rPr>
        <w:t xml:space="preserve">Bárcena, C., &amp; Lomelí, L. (2021). </w:t>
      </w:r>
      <w:r w:rsidRPr="00375E88">
        <w:rPr>
          <w:rFonts w:ascii="Times New Roman" w:hAnsi="Times New Roman" w:cs="Times New Roman"/>
          <w:i/>
          <w:iCs/>
        </w:rPr>
        <w:t xml:space="preserve">La empleabilidad desde una perspectiva crítica: </w:t>
      </w:r>
      <w:r w:rsidRPr="00375E88">
        <w:rPr>
          <w:rFonts w:ascii="Times New Roman" w:hAnsi="Times New Roman" w:cs="Times New Roman"/>
          <w:i/>
          <w:iCs/>
        </w:rPr>
        <w:lastRenderedPageBreak/>
        <w:t>Trayectorias, desigualdades y agencia</w:t>
      </w:r>
      <w:r w:rsidRPr="00375E88">
        <w:rPr>
          <w:rFonts w:ascii="Times New Roman" w:hAnsi="Times New Roman" w:cs="Times New Roman"/>
        </w:rPr>
        <w:t xml:space="preserve">. </w:t>
      </w:r>
      <w:r w:rsidRPr="00A76372">
        <w:rPr>
          <w:rFonts w:ascii="Times New Roman" w:hAnsi="Times New Roman" w:cs="Times New Roman"/>
          <w:lang w:val="en-US"/>
        </w:rPr>
        <w:t>Universidad de Guadalajara.</w:t>
      </w:r>
    </w:p>
    <w:p w14:paraId="26331861" w14:textId="77777777" w:rsidR="000914B2" w:rsidRPr="00375E88" w:rsidRDefault="000914B2" w:rsidP="000914B2">
      <w:pPr>
        <w:widowControl w:val="0"/>
        <w:spacing w:line="360" w:lineRule="auto"/>
        <w:ind w:right="38"/>
        <w:contextualSpacing/>
        <w:rPr>
          <w:rFonts w:ascii="Times New Roman" w:hAnsi="Times New Roman" w:cs="Times New Roman"/>
        </w:rPr>
      </w:pPr>
      <w:r w:rsidRPr="00A76372">
        <w:rPr>
          <w:rFonts w:ascii="Times New Roman" w:hAnsi="Times New Roman" w:cs="Times New Roman"/>
          <w:lang w:val="en-US"/>
        </w:rPr>
        <w:t xml:space="preserve">Becker, G. S. (1984). </w:t>
      </w:r>
      <w:r w:rsidRPr="00A76372">
        <w:rPr>
          <w:rFonts w:ascii="Times New Roman" w:hAnsi="Times New Roman" w:cs="Times New Roman"/>
          <w:i/>
          <w:iCs/>
          <w:lang w:val="en-US"/>
        </w:rPr>
        <w:t>Human capital: A theoretical and empirical analysis, with special reference to education</w:t>
      </w:r>
      <w:r w:rsidRPr="00A76372">
        <w:rPr>
          <w:rFonts w:ascii="Times New Roman" w:hAnsi="Times New Roman" w:cs="Times New Roman"/>
          <w:lang w:val="en-US"/>
        </w:rPr>
        <w:t xml:space="preserve">. </w:t>
      </w:r>
      <w:proofErr w:type="spellStart"/>
      <w:r w:rsidRPr="00375E88">
        <w:rPr>
          <w:rFonts w:ascii="Times New Roman" w:hAnsi="Times New Roman" w:cs="Times New Roman"/>
        </w:rPr>
        <w:t>University</w:t>
      </w:r>
      <w:proofErr w:type="spellEnd"/>
      <w:r w:rsidRPr="00375E88">
        <w:rPr>
          <w:rFonts w:ascii="Times New Roman" w:hAnsi="Times New Roman" w:cs="Times New Roman"/>
        </w:rPr>
        <w:t xml:space="preserve"> of Chicago </w:t>
      </w:r>
      <w:proofErr w:type="spellStart"/>
      <w:r w:rsidRPr="00375E88">
        <w:rPr>
          <w:rFonts w:ascii="Times New Roman" w:hAnsi="Times New Roman" w:cs="Times New Roman"/>
        </w:rPr>
        <w:t>Press</w:t>
      </w:r>
      <w:proofErr w:type="spellEnd"/>
      <w:r w:rsidRPr="00375E88">
        <w:rPr>
          <w:rFonts w:ascii="Times New Roman" w:hAnsi="Times New Roman" w:cs="Times New Roman"/>
        </w:rPr>
        <w:t>.</w:t>
      </w:r>
    </w:p>
    <w:p w14:paraId="113B16F6" w14:textId="77777777" w:rsidR="000914B2" w:rsidRPr="00A76372" w:rsidRDefault="000914B2" w:rsidP="000914B2">
      <w:pPr>
        <w:widowControl w:val="0"/>
        <w:spacing w:line="360" w:lineRule="auto"/>
        <w:ind w:right="38"/>
        <w:contextualSpacing/>
        <w:rPr>
          <w:rFonts w:ascii="Times New Roman" w:hAnsi="Times New Roman" w:cs="Times New Roman"/>
          <w:lang w:val="en-US"/>
        </w:rPr>
      </w:pPr>
      <w:r w:rsidRPr="00375E88">
        <w:rPr>
          <w:rFonts w:ascii="Times New Roman" w:hAnsi="Times New Roman" w:cs="Times New Roman"/>
        </w:rPr>
        <w:t xml:space="preserve">Borrego, A. (2011). </w:t>
      </w:r>
      <w:r w:rsidRPr="00375E88">
        <w:rPr>
          <w:rFonts w:ascii="Times New Roman" w:hAnsi="Times New Roman" w:cs="Times New Roman"/>
          <w:i/>
          <w:iCs/>
        </w:rPr>
        <w:t>Género y elección profesional: Mujeres en carreras masculinizadas</w:t>
      </w:r>
      <w:r w:rsidRPr="00375E88">
        <w:rPr>
          <w:rFonts w:ascii="Times New Roman" w:hAnsi="Times New Roman" w:cs="Times New Roman"/>
        </w:rPr>
        <w:t xml:space="preserve">. </w:t>
      </w:r>
      <w:r w:rsidRPr="00A76372">
        <w:rPr>
          <w:rFonts w:ascii="Times New Roman" w:hAnsi="Times New Roman" w:cs="Times New Roman"/>
          <w:lang w:val="en-US"/>
        </w:rPr>
        <w:t>UNAM-CIEG.</w:t>
      </w:r>
    </w:p>
    <w:p w14:paraId="22EC870D" w14:textId="77777777" w:rsidR="000914B2" w:rsidRPr="00375E88" w:rsidRDefault="000914B2" w:rsidP="000914B2">
      <w:pPr>
        <w:widowControl w:val="0"/>
        <w:spacing w:line="360" w:lineRule="auto"/>
        <w:ind w:right="38"/>
        <w:contextualSpacing/>
        <w:rPr>
          <w:rFonts w:ascii="Times New Roman" w:hAnsi="Times New Roman" w:cs="Times New Roman"/>
        </w:rPr>
      </w:pPr>
      <w:r w:rsidRPr="00A76372">
        <w:rPr>
          <w:rFonts w:ascii="Times New Roman" w:hAnsi="Times New Roman" w:cs="Times New Roman"/>
          <w:lang w:val="en-US"/>
        </w:rPr>
        <w:t xml:space="preserve">Bourdieu, P. (1986). The forms of capital. In J. Richardson (Ed.), </w:t>
      </w:r>
      <w:r w:rsidRPr="00A76372">
        <w:rPr>
          <w:rFonts w:ascii="Times New Roman" w:hAnsi="Times New Roman" w:cs="Times New Roman"/>
          <w:i/>
          <w:iCs/>
          <w:lang w:val="en-US"/>
        </w:rPr>
        <w:t>Handbook of theory and research for the sociology of education</w:t>
      </w:r>
      <w:r w:rsidRPr="00A76372">
        <w:rPr>
          <w:rFonts w:ascii="Times New Roman" w:hAnsi="Times New Roman" w:cs="Times New Roman"/>
          <w:lang w:val="en-US"/>
        </w:rPr>
        <w:t xml:space="preserve">. </w:t>
      </w:r>
      <w:proofErr w:type="spellStart"/>
      <w:r w:rsidRPr="00375E88">
        <w:rPr>
          <w:rFonts w:ascii="Times New Roman" w:hAnsi="Times New Roman" w:cs="Times New Roman"/>
        </w:rPr>
        <w:t>Greenwood</w:t>
      </w:r>
      <w:proofErr w:type="spellEnd"/>
      <w:r w:rsidRPr="00375E88">
        <w:rPr>
          <w:rFonts w:ascii="Times New Roman" w:hAnsi="Times New Roman" w:cs="Times New Roman"/>
        </w:rPr>
        <w:t xml:space="preserve"> </w:t>
      </w:r>
      <w:proofErr w:type="spellStart"/>
      <w:r w:rsidRPr="00375E88">
        <w:rPr>
          <w:rFonts w:ascii="Times New Roman" w:hAnsi="Times New Roman" w:cs="Times New Roman"/>
        </w:rPr>
        <w:t>Press</w:t>
      </w:r>
      <w:proofErr w:type="spellEnd"/>
      <w:r w:rsidRPr="00375E88">
        <w:rPr>
          <w:rFonts w:ascii="Times New Roman" w:hAnsi="Times New Roman" w:cs="Times New Roman"/>
        </w:rPr>
        <w:t>.</w:t>
      </w:r>
    </w:p>
    <w:p w14:paraId="6705D397" w14:textId="77777777" w:rsidR="000914B2" w:rsidRPr="00A76372" w:rsidRDefault="000914B2" w:rsidP="000914B2">
      <w:pPr>
        <w:widowControl w:val="0"/>
        <w:spacing w:line="360" w:lineRule="auto"/>
        <w:ind w:right="38"/>
        <w:contextualSpacing/>
        <w:rPr>
          <w:rFonts w:ascii="Times New Roman" w:hAnsi="Times New Roman" w:cs="Times New Roman"/>
          <w:lang w:val="en-US"/>
        </w:rPr>
      </w:pPr>
      <w:r w:rsidRPr="00375E88">
        <w:rPr>
          <w:rFonts w:ascii="Times New Roman" w:hAnsi="Times New Roman" w:cs="Times New Roman"/>
        </w:rPr>
        <w:t xml:space="preserve">Bourdieu, P. (1996). </w:t>
      </w:r>
      <w:r w:rsidRPr="00375E88">
        <w:rPr>
          <w:rFonts w:ascii="Times New Roman" w:hAnsi="Times New Roman" w:cs="Times New Roman"/>
          <w:i/>
          <w:iCs/>
        </w:rPr>
        <w:t>Razones prácticas: Sobre la teoría de la acción</w:t>
      </w:r>
      <w:r w:rsidRPr="00375E88">
        <w:rPr>
          <w:rFonts w:ascii="Times New Roman" w:hAnsi="Times New Roman" w:cs="Times New Roman"/>
        </w:rPr>
        <w:t xml:space="preserve">. </w:t>
      </w:r>
      <w:r w:rsidRPr="00A76372">
        <w:rPr>
          <w:rFonts w:ascii="Times New Roman" w:hAnsi="Times New Roman" w:cs="Times New Roman"/>
          <w:lang w:val="en-US"/>
        </w:rPr>
        <w:t>Anagrama.</w:t>
      </w:r>
    </w:p>
    <w:p w14:paraId="659327D6" w14:textId="77777777" w:rsidR="000914B2" w:rsidRPr="00A76372" w:rsidRDefault="000914B2" w:rsidP="000914B2">
      <w:pPr>
        <w:widowControl w:val="0"/>
        <w:spacing w:line="360" w:lineRule="auto"/>
        <w:ind w:right="38"/>
        <w:contextualSpacing/>
        <w:rPr>
          <w:rFonts w:ascii="Times New Roman" w:hAnsi="Times New Roman" w:cs="Times New Roman"/>
          <w:lang w:val="en-US"/>
        </w:rPr>
      </w:pPr>
      <w:r w:rsidRPr="00A76372">
        <w:rPr>
          <w:rFonts w:ascii="Times New Roman" w:hAnsi="Times New Roman" w:cs="Times New Roman"/>
          <w:lang w:val="en-US"/>
        </w:rPr>
        <w:t xml:space="preserve">Bourdieu, P. (2018). The forms of capital. In </w:t>
      </w:r>
      <w:r w:rsidRPr="00A76372">
        <w:rPr>
          <w:rFonts w:ascii="Times New Roman" w:hAnsi="Times New Roman" w:cs="Times New Roman"/>
          <w:i/>
          <w:iCs/>
          <w:lang w:val="en-US"/>
        </w:rPr>
        <w:t>The sociology of economic life</w:t>
      </w:r>
      <w:r w:rsidRPr="00A76372">
        <w:rPr>
          <w:rFonts w:ascii="Times New Roman" w:hAnsi="Times New Roman" w:cs="Times New Roman"/>
          <w:lang w:val="en-US"/>
        </w:rPr>
        <w:t xml:space="preserve"> (3rd ed.). </w:t>
      </w:r>
      <w:hyperlink r:id="rId11" w:tgtFrame="_new" w:history="1">
        <w:r w:rsidRPr="00A76372">
          <w:rPr>
            <w:rStyle w:val="Hipervnculo"/>
            <w:rFonts w:ascii="Times New Roman" w:hAnsi="Times New Roman" w:cs="Times New Roman"/>
            <w:lang w:val="en-US"/>
          </w:rPr>
          <w:t>https://doi.org/10.4324/9780429494338</w:t>
        </w:r>
      </w:hyperlink>
    </w:p>
    <w:p w14:paraId="596C30BB" w14:textId="77777777" w:rsidR="000914B2" w:rsidRPr="00A76372" w:rsidRDefault="000914B2" w:rsidP="000914B2">
      <w:pPr>
        <w:widowControl w:val="0"/>
        <w:spacing w:line="360" w:lineRule="auto"/>
        <w:ind w:right="38"/>
        <w:contextualSpacing/>
        <w:rPr>
          <w:rFonts w:ascii="Times New Roman" w:hAnsi="Times New Roman" w:cs="Times New Roman"/>
          <w:lang w:val="en-US"/>
        </w:rPr>
      </w:pPr>
      <w:r w:rsidRPr="00A76372">
        <w:rPr>
          <w:rFonts w:ascii="Times New Roman" w:hAnsi="Times New Roman" w:cs="Times New Roman"/>
          <w:lang w:val="en-US"/>
        </w:rPr>
        <w:t xml:space="preserve">Bronfenbrenner, U. (2005). </w:t>
      </w:r>
      <w:r w:rsidRPr="00A76372">
        <w:rPr>
          <w:rFonts w:ascii="Times New Roman" w:hAnsi="Times New Roman" w:cs="Times New Roman"/>
          <w:i/>
          <w:iCs/>
          <w:lang w:val="en-US"/>
        </w:rPr>
        <w:t xml:space="preserve">Making human beings human: </w:t>
      </w:r>
      <w:proofErr w:type="spellStart"/>
      <w:r w:rsidRPr="00A76372">
        <w:rPr>
          <w:rFonts w:ascii="Times New Roman" w:hAnsi="Times New Roman" w:cs="Times New Roman"/>
          <w:i/>
          <w:iCs/>
          <w:lang w:val="en-US"/>
        </w:rPr>
        <w:t>Bioecological</w:t>
      </w:r>
      <w:proofErr w:type="spellEnd"/>
      <w:r w:rsidRPr="00A76372">
        <w:rPr>
          <w:rFonts w:ascii="Times New Roman" w:hAnsi="Times New Roman" w:cs="Times New Roman"/>
          <w:i/>
          <w:iCs/>
          <w:lang w:val="en-US"/>
        </w:rPr>
        <w:t xml:space="preserve"> perspectives on human development</w:t>
      </w:r>
      <w:r w:rsidRPr="00A76372">
        <w:rPr>
          <w:rFonts w:ascii="Times New Roman" w:hAnsi="Times New Roman" w:cs="Times New Roman"/>
          <w:lang w:val="en-US"/>
        </w:rPr>
        <w:t>. Sage.</w:t>
      </w:r>
    </w:p>
    <w:p w14:paraId="269656AB" w14:textId="77777777" w:rsidR="000914B2" w:rsidRPr="00A76372" w:rsidRDefault="000914B2" w:rsidP="000914B2">
      <w:pPr>
        <w:widowControl w:val="0"/>
        <w:spacing w:line="360" w:lineRule="auto"/>
        <w:ind w:right="38"/>
        <w:contextualSpacing/>
        <w:rPr>
          <w:rFonts w:ascii="Times New Roman" w:hAnsi="Times New Roman" w:cs="Times New Roman"/>
          <w:lang w:val="en-US"/>
        </w:rPr>
      </w:pPr>
      <w:r w:rsidRPr="00A76372">
        <w:rPr>
          <w:rFonts w:ascii="Times New Roman" w:hAnsi="Times New Roman" w:cs="Times New Roman"/>
          <w:lang w:val="en-US"/>
        </w:rPr>
        <w:t xml:space="preserve">Bronfenbrenner, U., &amp; Morris, P. A. (2007). The </w:t>
      </w:r>
      <w:proofErr w:type="spellStart"/>
      <w:r w:rsidRPr="00A76372">
        <w:rPr>
          <w:rFonts w:ascii="Times New Roman" w:hAnsi="Times New Roman" w:cs="Times New Roman"/>
          <w:lang w:val="en-US"/>
        </w:rPr>
        <w:t>bioecological</w:t>
      </w:r>
      <w:proofErr w:type="spellEnd"/>
      <w:r w:rsidRPr="00A76372">
        <w:rPr>
          <w:rFonts w:ascii="Times New Roman" w:hAnsi="Times New Roman" w:cs="Times New Roman"/>
          <w:lang w:val="en-US"/>
        </w:rPr>
        <w:t xml:space="preserve"> model of human development. In </w:t>
      </w:r>
      <w:r w:rsidRPr="00A76372">
        <w:rPr>
          <w:rFonts w:ascii="Times New Roman" w:hAnsi="Times New Roman" w:cs="Times New Roman"/>
          <w:i/>
          <w:iCs/>
          <w:lang w:val="en-US"/>
        </w:rPr>
        <w:t>Handbook of child psychology</w:t>
      </w:r>
      <w:r w:rsidRPr="00A76372">
        <w:rPr>
          <w:rFonts w:ascii="Times New Roman" w:hAnsi="Times New Roman" w:cs="Times New Roman"/>
          <w:lang w:val="en-US"/>
        </w:rPr>
        <w:t xml:space="preserve">. </w:t>
      </w:r>
      <w:hyperlink r:id="rId12" w:tgtFrame="_new" w:history="1">
        <w:r w:rsidRPr="00A76372">
          <w:rPr>
            <w:rStyle w:val="Hipervnculo"/>
            <w:rFonts w:ascii="Times New Roman" w:hAnsi="Times New Roman" w:cs="Times New Roman"/>
            <w:lang w:val="en-US"/>
          </w:rPr>
          <w:t>https://doi.org/10.1002/9780470147658.chpsy0114</w:t>
        </w:r>
      </w:hyperlink>
    </w:p>
    <w:p w14:paraId="7087A4B3" w14:textId="77777777" w:rsidR="000914B2" w:rsidRPr="00A76372" w:rsidRDefault="000914B2" w:rsidP="000914B2">
      <w:pPr>
        <w:widowControl w:val="0"/>
        <w:spacing w:line="360" w:lineRule="auto"/>
        <w:ind w:right="38"/>
        <w:contextualSpacing/>
        <w:rPr>
          <w:rFonts w:ascii="Times New Roman" w:hAnsi="Times New Roman" w:cs="Times New Roman"/>
          <w:lang w:val="en-US"/>
        </w:rPr>
      </w:pPr>
      <w:r w:rsidRPr="00A76372">
        <w:rPr>
          <w:rFonts w:ascii="Times New Roman" w:hAnsi="Times New Roman" w:cs="Times New Roman"/>
          <w:lang w:val="en-US"/>
        </w:rPr>
        <w:t xml:space="preserve">Brown, A., &amp; Williams, S. (2003). Employability in a knowledge-driven economy. </w:t>
      </w:r>
      <w:r w:rsidRPr="00A76372">
        <w:rPr>
          <w:rFonts w:ascii="Times New Roman" w:hAnsi="Times New Roman" w:cs="Times New Roman"/>
          <w:i/>
          <w:iCs/>
          <w:lang w:val="en-US"/>
        </w:rPr>
        <w:t>Journal of Education and Work, 16</w:t>
      </w:r>
      <w:r w:rsidRPr="00A76372">
        <w:rPr>
          <w:rFonts w:ascii="Times New Roman" w:hAnsi="Times New Roman" w:cs="Times New Roman"/>
          <w:lang w:val="en-US"/>
        </w:rPr>
        <w:t xml:space="preserve">(2), 107–126. </w:t>
      </w:r>
      <w:hyperlink r:id="rId13" w:tgtFrame="_new" w:history="1">
        <w:r w:rsidRPr="00A76372">
          <w:rPr>
            <w:rStyle w:val="Hipervnculo"/>
            <w:rFonts w:ascii="Times New Roman" w:hAnsi="Times New Roman" w:cs="Times New Roman"/>
            <w:lang w:val="en-US"/>
          </w:rPr>
          <w:t>https://doi.org/10.1080/1363908032000070648</w:t>
        </w:r>
      </w:hyperlink>
    </w:p>
    <w:p w14:paraId="1EC66B47" w14:textId="77777777" w:rsidR="000914B2" w:rsidRPr="00375E88" w:rsidRDefault="000914B2" w:rsidP="000914B2">
      <w:pPr>
        <w:widowControl w:val="0"/>
        <w:spacing w:line="360" w:lineRule="auto"/>
        <w:ind w:right="38"/>
        <w:contextualSpacing/>
        <w:rPr>
          <w:rFonts w:ascii="Times New Roman" w:hAnsi="Times New Roman" w:cs="Times New Roman"/>
        </w:rPr>
      </w:pPr>
      <w:proofErr w:type="spellStart"/>
      <w:r w:rsidRPr="00A76372">
        <w:rPr>
          <w:rFonts w:ascii="Times New Roman" w:hAnsi="Times New Roman" w:cs="Times New Roman"/>
          <w:lang w:val="en-US"/>
        </w:rPr>
        <w:t>Camarena</w:t>
      </w:r>
      <w:proofErr w:type="spellEnd"/>
      <w:r w:rsidRPr="00A76372">
        <w:rPr>
          <w:rFonts w:ascii="Times New Roman" w:hAnsi="Times New Roman" w:cs="Times New Roman"/>
          <w:lang w:val="en-US"/>
        </w:rPr>
        <w:t xml:space="preserve"> </w:t>
      </w:r>
      <w:proofErr w:type="spellStart"/>
      <w:r w:rsidRPr="00A76372">
        <w:rPr>
          <w:rFonts w:ascii="Times New Roman" w:hAnsi="Times New Roman" w:cs="Times New Roman"/>
          <w:lang w:val="en-US"/>
        </w:rPr>
        <w:t>Adame</w:t>
      </w:r>
      <w:proofErr w:type="spellEnd"/>
      <w:r w:rsidRPr="00A76372">
        <w:rPr>
          <w:rFonts w:ascii="Times New Roman" w:hAnsi="Times New Roman" w:cs="Times New Roman"/>
          <w:lang w:val="en-US"/>
        </w:rPr>
        <w:t xml:space="preserve">, M. E., &amp; Saavedra García, M. L. (2018). </w:t>
      </w:r>
      <w:r w:rsidRPr="00375E88">
        <w:rPr>
          <w:rFonts w:ascii="Times New Roman" w:hAnsi="Times New Roman" w:cs="Times New Roman"/>
        </w:rPr>
        <w:t xml:space="preserve">El techo de cristal en México. </w:t>
      </w:r>
      <w:r w:rsidRPr="00375E88">
        <w:rPr>
          <w:rFonts w:ascii="Times New Roman" w:hAnsi="Times New Roman" w:cs="Times New Roman"/>
          <w:i/>
          <w:iCs/>
        </w:rPr>
        <w:t>Revista de Estudios de Género: La Ventana, 5</w:t>
      </w:r>
      <w:r w:rsidRPr="00375E88">
        <w:rPr>
          <w:rFonts w:ascii="Times New Roman" w:hAnsi="Times New Roman" w:cs="Times New Roman"/>
        </w:rPr>
        <w:t xml:space="preserve">(47). </w:t>
      </w:r>
      <w:hyperlink r:id="rId14" w:tgtFrame="_new" w:history="1">
        <w:r w:rsidRPr="00375E88">
          <w:rPr>
            <w:rStyle w:val="Hipervnculo"/>
            <w:rFonts w:ascii="Times New Roman" w:hAnsi="Times New Roman" w:cs="Times New Roman"/>
          </w:rPr>
          <w:t>https://doi.org/10.32870/lv.v5i47.6680</w:t>
        </w:r>
      </w:hyperlink>
    </w:p>
    <w:p w14:paraId="3D0E4D33" w14:textId="77777777" w:rsidR="000914B2" w:rsidRPr="00A76372" w:rsidRDefault="000914B2" w:rsidP="000914B2">
      <w:pPr>
        <w:widowControl w:val="0"/>
        <w:spacing w:line="360" w:lineRule="auto"/>
        <w:ind w:right="38"/>
        <w:contextualSpacing/>
        <w:rPr>
          <w:rFonts w:ascii="Times New Roman" w:hAnsi="Times New Roman" w:cs="Times New Roman"/>
          <w:lang w:val="en-US"/>
        </w:rPr>
      </w:pPr>
      <w:r w:rsidRPr="00375E88">
        <w:rPr>
          <w:rFonts w:ascii="Times New Roman" w:hAnsi="Times New Roman" w:cs="Times New Roman"/>
        </w:rPr>
        <w:t xml:space="preserve">Castillo, C., Ordoñez Espinoza, C., Guadalupe, C., Laso, O., Guaraca, A., &amp; Priscila, M. (2020). Género y empleabilidad: Estudio de caso de los graduados de la Universidad Católica de Cuenca. </w:t>
      </w:r>
      <w:r w:rsidRPr="00A76372">
        <w:rPr>
          <w:rFonts w:ascii="Times New Roman" w:hAnsi="Times New Roman" w:cs="Times New Roman"/>
          <w:i/>
          <w:iCs/>
          <w:lang w:val="en-US"/>
        </w:rPr>
        <w:t>Journal of Business and Entrepreneurial Studies, 4</w:t>
      </w:r>
      <w:r w:rsidRPr="00A76372">
        <w:rPr>
          <w:rFonts w:ascii="Times New Roman" w:hAnsi="Times New Roman" w:cs="Times New Roman"/>
          <w:lang w:val="en-US"/>
        </w:rPr>
        <w:t>(1).</w:t>
      </w:r>
    </w:p>
    <w:p w14:paraId="68B45F2A" w14:textId="77777777" w:rsidR="000914B2" w:rsidRPr="00A76372" w:rsidRDefault="000914B2" w:rsidP="000914B2">
      <w:pPr>
        <w:widowControl w:val="0"/>
        <w:spacing w:line="360" w:lineRule="auto"/>
        <w:ind w:right="38"/>
        <w:contextualSpacing/>
        <w:rPr>
          <w:rFonts w:ascii="Times New Roman" w:hAnsi="Times New Roman" w:cs="Times New Roman"/>
          <w:lang w:val="en-US"/>
        </w:rPr>
      </w:pPr>
      <w:r w:rsidRPr="00A76372">
        <w:rPr>
          <w:rFonts w:ascii="Times New Roman" w:hAnsi="Times New Roman" w:cs="Times New Roman"/>
          <w:lang w:val="en-US"/>
        </w:rPr>
        <w:t xml:space="preserve">Clarke, M. (2018). Rethinking graduate employability: The role of capital, individual attributes and context. </w:t>
      </w:r>
      <w:r w:rsidRPr="00A76372">
        <w:rPr>
          <w:rFonts w:ascii="Times New Roman" w:hAnsi="Times New Roman" w:cs="Times New Roman"/>
          <w:i/>
          <w:iCs/>
          <w:lang w:val="en-US"/>
        </w:rPr>
        <w:t>Studies in Higher Education, 43</w:t>
      </w:r>
      <w:r w:rsidRPr="00A76372">
        <w:rPr>
          <w:rFonts w:ascii="Times New Roman" w:hAnsi="Times New Roman" w:cs="Times New Roman"/>
          <w:lang w:val="en-US"/>
        </w:rPr>
        <w:t xml:space="preserve">(11). </w:t>
      </w:r>
      <w:hyperlink r:id="rId15" w:tgtFrame="_new" w:history="1">
        <w:r w:rsidRPr="00A76372">
          <w:rPr>
            <w:rStyle w:val="Hipervnculo"/>
            <w:rFonts w:ascii="Times New Roman" w:hAnsi="Times New Roman" w:cs="Times New Roman"/>
            <w:lang w:val="en-US"/>
          </w:rPr>
          <w:t>https://doi.org/10.1080/03075079.2017.1294152</w:t>
        </w:r>
      </w:hyperlink>
    </w:p>
    <w:p w14:paraId="6AB3AC97" w14:textId="77777777" w:rsidR="000914B2" w:rsidRPr="00A76372" w:rsidRDefault="000914B2" w:rsidP="000914B2">
      <w:pPr>
        <w:widowControl w:val="0"/>
        <w:spacing w:line="360" w:lineRule="auto"/>
        <w:ind w:right="38"/>
        <w:contextualSpacing/>
        <w:rPr>
          <w:rFonts w:ascii="Times New Roman" w:hAnsi="Times New Roman" w:cs="Times New Roman"/>
          <w:lang w:val="en-US"/>
        </w:rPr>
      </w:pPr>
      <w:r w:rsidRPr="00A76372">
        <w:rPr>
          <w:rFonts w:ascii="Times New Roman" w:hAnsi="Times New Roman" w:cs="Times New Roman"/>
          <w:lang w:val="en-US"/>
        </w:rPr>
        <w:t xml:space="preserve">Coleman, J. S. (1988). Social capital in the creation of human capital. </w:t>
      </w:r>
      <w:r w:rsidRPr="00A76372">
        <w:rPr>
          <w:rFonts w:ascii="Times New Roman" w:hAnsi="Times New Roman" w:cs="Times New Roman"/>
          <w:i/>
          <w:iCs/>
          <w:lang w:val="en-US"/>
        </w:rPr>
        <w:t>American Journal of Sociology, 94</w:t>
      </w:r>
      <w:r w:rsidRPr="00A76372">
        <w:rPr>
          <w:rFonts w:ascii="Times New Roman" w:hAnsi="Times New Roman" w:cs="Times New Roman"/>
          <w:lang w:val="en-US"/>
        </w:rPr>
        <w:t>, 95–120.</w:t>
      </w:r>
    </w:p>
    <w:p w14:paraId="09F110FF" w14:textId="77777777" w:rsidR="000914B2" w:rsidRPr="00375E88" w:rsidRDefault="000914B2" w:rsidP="000914B2">
      <w:pPr>
        <w:widowControl w:val="0"/>
        <w:spacing w:line="360" w:lineRule="auto"/>
        <w:ind w:right="38"/>
        <w:contextualSpacing/>
        <w:rPr>
          <w:rFonts w:ascii="Times New Roman" w:hAnsi="Times New Roman" w:cs="Times New Roman"/>
        </w:rPr>
      </w:pPr>
      <w:r w:rsidRPr="00A76372">
        <w:rPr>
          <w:rFonts w:ascii="Times New Roman" w:hAnsi="Times New Roman" w:cs="Times New Roman"/>
          <w:lang w:val="en-US"/>
        </w:rPr>
        <w:t xml:space="preserve">Connell, R. W., &amp; </w:t>
      </w:r>
      <w:proofErr w:type="spellStart"/>
      <w:r w:rsidRPr="00A76372">
        <w:rPr>
          <w:rFonts w:ascii="Times New Roman" w:hAnsi="Times New Roman" w:cs="Times New Roman"/>
          <w:lang w:val="en-US"/>
        </w:rPr>
        <w:t>Messerschmidt</w:t>
      </w:r>
      <w:proofErr w:type="spellEnd"/>
      <w:r w:rsidRPr="00A76372">
        <w:rPr>
          <w:rFonts w:ascii="Times New Roman" w:hAnsi="Times New Roman" w:cs="Times New Roman"/>
          <w:lang w:val="en-US"/>
        </w:rPr>
        <w:t xml:space="preserve">, J. W. (2005). Hegemonic masculinity: Rethinking the concept. </w:t>
      </w:r>
      <w:r w:rsidRPr="00375E88">
        <w:rPr>
          <w:rFonts w:ascii="Times New Roman" w:hAnsi="Times New Roman" w:cs="Times New Roman"/>
          <w:i/>
          <w:iCs/>
        </w:rPr>
        <w:t xml:space="preserve">Gender &amp; </w:t>
      </w:r>
      <w:proofErr w:type="spellStart"/>
      <w:r w:rsidRPr="00375E88">
        <w:rPr>
          <w:rFonts w:ascii="Times New Roman" w:hAnsi="Times New Roman" w:cs="Times New Roman"/>
          <w:i/>
          <w:iCs/>
        </w:rPr>
        <w:t>Society</w:t>
      </w:r>
      <w:proofErr w:type="spellEnd"/>
      <w:r w:rsidRPr="00375E88">
        <w:rPr>
          <w:rFonts w:ascii="Times New Roman" w:hAnsi="Times New Roman" w:cs="Times New Roman"/>
          <w:i/>
          <w:iCs/>
        </w:rPr>
        <w:t>, 19</w:t>
      </w:r>
      <w:r w:rsidRPr="00375E88">
        <w:rPr>
          <w:rFonts w:ascii="Times New Roman" w:hAnsi="Times New Roman" w:cs="Times New Roman"/>
        </w:rPr>
        <w:t xml:space="preserve">(6). </w:t>
      </w:r>
      <w:hyperlink r:id="rId16" w:tgtFrame="_new" w:history="1">
        <w:r w:rsidRPr="00375E88">
          <w:rPr>
            <w:rStyle w:val="Hipervnculo"/>
            <w:rFonts w:ascii="Times New Roman" w:hAnsi="Times New Roman" w:cs="Times New Roman"/>
          </w:rPr>
          <w:t>https://doi.org/10.1177/0891243205278639</w:t>
        </w:r>
      </w:hyperlink>
    </w:p>
    <w:p w14:paraId="0025CEF2" w14:textId="77777777" w:rsidR="000914B2" w:rsidRPr="00A76372" w:rsidRDefault="000914B2" w:rsidP="000914B2">
      <w:pPr>
        <w:widowControl w:val="0"/>
        <w:spacing w:line="360" w:lineRule="auto"/>
        <w:ind w:right="38"/>
        <w:contextualSpacing/>
        <w:rPr>
          <w:rFonts w:ascii="Times New Roman" w:hAnsi="Times New Roman" w:cs="Times New Roman"/>
          <w:lang w:val="en-US"/>
        </w:rPr>
      </w:pPr>
      <w:r w:rsidRPr="00375E88">
        <w:rPr>
          <w:rFonts w:ascii="Times New Roman" w:hAnsi="Times New Roman" w:cs="Times New Roman"/>
        </w:rPr>
        <w:t xml:space="preserve">Enríquez, L. J., &amp; Rentería, N. (2007). Trayectorias laborales y desigualdades de género. In L. J. Enríquez (Ed.), </w:t>
      </w:r>
      <w:r w:rsidRPr="00375E88">
        <w:rPr>
          <w:rFonts w:ascii="Times New Roman" w:hAnsi="Times New Roman" w:cs="Times New Roman"/>
          <w:i/>
          <w:iCs/>
        </w:rPr>
        <w:t>Procesos sociales y trayectorias laborales en México</w:t>
      </w:r>
      <w:r w:rsidRPr="00375E88">
        <w:rPr>
          <w:rFonts w:ascii="Times New Roman" w:hAnsi="Times New Roman" w:cs="Times New Roman"/>
        </w:rPr>
        <w:t xml:space="preserve"> (pp. 151–184). </w:t>
      </w:r>
      <w:r w:rsidRPr="00A76372">
        <w:rPr>
          <w:rFonts w:ascii="Times New Roman" w:hAnsi="Times New Roman" w:cs="Times New Roman"/>
          <w:lang w:val="en-US"/>
        </w:rPr>
        <w:t xml:space="preserve">El </w:t>
      </w:r>
      <w:proofErr w:type="spellStart"/>
      <w:r w:rsidRPr="00A76372">
        <w:rPr>
          <w:rFonts w:ascii="Times New Roman" w:hAnsi="Times New Roman" w:cs="Times New Roman"/>
          <w:lang w:val="en-US"/>
        </w:rPr>
        <w:lastRenderedPageBreak/>
        <w:t>Colegio</w:t>
      </w:r>
      <w:proofErr w:type="spellEnd"/>
      <w:r w:rsidRPr="00A76372">
        <w:rPr>
          <w:rFonts w:ascii="Times New Roman" w:hAnsi="Times New Roman" w:cs="Times New Roman"/>
          <w:lang w:val="en-US"/>
        </w:rPr>
        <w:t xml:space="preserve"> de México / IIS-UNAM.</w:t>
      </w:r>
    </w:p>
    <w:p w14:paraId="4580D841" w14:textId="77777777" w:rsidR="000914B2" w:rsidRPr="00A76372" w:rsidRDefault="000914B2" w:rsidP="000914B2">
      <w:pPr>
        <w:widowControl w:val="0"/>
        <w:spacing w:line="360" w:lineRule="auto"/>
        <w:ind w:right="38"/>
        <w:contextualSpacing/>
        <w:rPr>
          <w:rFonts w:ascii="Times New Roman" w:hAnsi="Times New Roman" w:cs="Times New Roman"/>
          <w:lang w:val="en-US"/>
        </w:rPr>
      </w:pPr>
      <w:r w:rsidRPr="00A76372">
        <w:rPr>
          <w:rFonts w:ascii="Times New Roman" w:hAnsi="Times New Roman" w:cs="Times New Roman"/>
          <w:lang w:val="en-US"/>
        </w:rPr>
        <w:t xml:space="preserve">Fine, B. (2010). </w:t>
      </w:r>
      <w:r w:rsidRPr="00A76372">
        <w:rPr>
          <w:rFonts w:ascii="Times New Roman" w:hAnsi="Times New Roman" w:cs="Times New Roman"/>
          <w:i/>
          <w:iCs/>
          <w:lang w:val="en-US"/>
        </w:rPr>
        <w:t>Theories of social capital: Researchers behaving badly</w:t>
      </w:r>
      <w:r w:rsidRPr="00A76372">
        <w:rPr>
          <w:rFonts w:ascii="Times New Roman" w:hAnsi="Times New Roman" w:cs="Times New Roman"/>
          <w:lang w:val="en-US"/>
        </w:rPr>
        <w:t>. Pluto Press.</w:t>
      </w:r>
    </w:p>
    <w:p w14:paraId="7AF5143F" w14:textId="77777777" w:rsidR="000914B2" w:rsidRPr="00A76372" w:rsidRDefault="000914B2" w:rsidP="000914B2">
      <w:pPr>
        <w:widowControl w:val="0"/>
        <w:spacing w:line="360" w:lineRule="auto"/>
        <w:ind w:right="38"/>
        <w:contextualSpacing/>
        <w:rPr>
          <w:rFonts w:ascii="Times New Roman" w:hAnsi="Times New Roman" w:cs="Times New Roman"/>
          <w:lang w:val="en-US"/>
        </w:rPr>
      </w:pPr>
      <w:r w:rsidRPr="00A76372">
        <w:rPr>
          <w:rFonts w:ascii="Times New Roman" w:hAnsi="Times New Roman" w:cs="Times New Roman"/>
          <w:lang w:val="en-US"/>
        </w:rPr>
        <w:t xml:space="preserve">Fugate, M., </w:t>
      </w:r>
      <w:proofErr w:type="spellStart"/>
      <w:r w:rsidRPr="00A76372">
        <w:rPr>
          <w:rFonts w:ascii="Times New Roman" w:hAnsi="Times New Roman" w:cs="Times New Roman"/>
          <w:lang w:val="en-US"/>
        </w:rPr>
        <w:t>Kinicki</w:t>
      </w:r>
      <w:proofErr w:type="spellEnd"/>
      <w:r w:rsidRPr="00A76372">
        <w:rPr>
          <w:rFonts w:ascii="Times New Roman" w:hAnsi="Times New Roman" w:cs="Times New Roman"/>
          <w:lang w:val="en-US"/>
        </w:rPr>
        <w:t xml:space="preserve">, A. J., &amp; </w:t>
      </w:r>
      <w:proofErr w:type="spellStart"/>
      <w:r w:rsidRPr="00A76372">
        <w:rPr>
          <w:rFonts w:ascii="Times New Roman" w:hAnsi="Times New Roman" w:cs="Times New Roman"/>
          <w:lang w:val="en-US"/>
        </w:rPr>
        <w:t>Ashforth</w:t>
      </w:r>
      <w:proofErr w:type="spellEnd"/>
      <w:r w:rsidRPr="00A76372">
        <w:rPr>
          <w:rFonts w:ascii="Times New Roman" w:hAnsi="Times New Roman" w:cs="Times New Roman"/>
          <w:lang w:val="en-US"/>
        </w:rPr>
        <w:t xml:space="preserve">, B. E. (2004). Employability: A psychosocial construct, its dimensions, and applications. </w:t>
      </w:r>
      <w:r w:rsidRPr="00A76372">
        <w:rPr>
          <w:rFonts w:ascii="Times New Roman" w:hAnsi="Times New Roman" w:cs="Times New Roman"/>
          <w:i/>
          <w:iCs/>
          <w:lang w:val="en-US"/>
        </w:rPr>
        <w:t>Journal of Vocational Behavior, 65</w:t>
      </w:r>
      <w:r w:rsidRPr="00A76372">
        <w:rPr>
          <w:rFonts w:ascii="Times New Roman" w:hAnsi="Times New Roman" w:cs="Times New Roman"/>
          <w:lang w:val="en-US"/>
        </w:rPr>
        <w:t xml:space="preserve">(1). </w:t>
      </w:r>
      <w:hyperlink r:id="rId17" w:tgtFrame="_new" w:history="1">
        <w:r w:rsidRPr="00A76372">
          <w:rPr>
            <w:rStyle w:val="Hipervnculo"/>
            <w:rFonts w:ascii="Times New Roman" w:hAnsi="Times New Roman" w:cs="Times New Roman"/>
            <w:lang w:val="en-US"/>
          </w:rPr>
          <w:t>https://doi.org/10.1016/j.jvb.2003.10.005</w:t>
        </w:r>
      </w:hyperlink>
    </w:p>
    <w:p w14:paraId="2716ACEC" w14:textId="77777777" w:rsidR="000914B2" w:rsidRPr="00375E88" w:rsidRDefault="000914B2" w:rsidP="000914B2">
      <w:pPr>
        <w:widowControl w:val="0"/>
        <w:spacing w:line="360" w:lineRule="auto"/>
        <w:ind w:right="38"/>
        <w:contextualSpacing/>
        <w:rPr>
          <w:rFonts w:ascii="Times New Roman" w:hAnsi="Times New Roman" w:cs="Times New Roman"/>
        </w:rPr>
      </w:pPr>
      <w:proofErr w:type="spellStart"/>
      <w:r w:rsidRPr="00A76372">
        <w:rPr>
          <w:rFonts w:ascii="Times New Roman" w:hAnsi="Times New Roman" w:cs="Times New Roman"/>
          <w:lang w:val="en-US"/>
        </w:rPr>
        <w:t>Gálvez</w:t>
      </w:r>
      <w:proofErr w:type="spellEnd"/>
      <w:r w:rsidRPr="00A76372">
        <w:rPr>
          <w:rFonts w:ascii="Times New Roman" w:hAnsi="Times New Roman" w:cs="Times New Roman"/>
          <w:lang w:val="en-US"/>
        </w:rPr>
        <w:t xml:space="preserve">, A. (2018). </w:t>
      </w:r>
      <w:r w:rsidRPr="00375E88">
        <w:rPr>
          <w:rFonts w:ascii="Times New Roman" w:hAnsi="Times New Roman" w:cs="Times New Roman"/>
          <w:i/>
          <w:iCs/>
        </w:rPr>
        <w:t>Mujeres ingenieras: Experiencias y trayectorias en un campo profesional masculinizado</w:t>
      </w:r>
      <w:r w:rsidRPr="00375E88">
        <w:rPr>
          <w:rFonts w:ascii="Times New Roman" w:hAnsi="Times New Roman" w:cs="Times New Roman"/>
        </w:rPr>
        <w:t>. UNAM.</w:t>
      </w:r>
    </w:p>
    <w:p w14:paraId="2BF4B320" w14:textId="77777777" w:rsidR="000914B2" w:rsidRPr="00A76372" w:rsidRDefault="000914B2" w:rsidP="000914B2">
      <w:pPr>
        <w:widowControl w:val="0"/>
        <w:spacing w:line="360" w:lineRule="auto"/>
        <w:ind w:right="38"/>
        <w:contextualSpacing/>
        <w:rPr>
          <w:rFonts w:ascii="Times New Roman" w:hAnsi="Times New Roman" w:cs="Times New Roman"/>
          <w:lang w:val="en-US"/>
        </w:rPr>
      </w:pPr>
      <w:r w:rsidRPr="00375E88">
        <w:rPr>
          <w:rFonts w:ascii="Times New Roman" w:hAnsi="Times New Roman" w:cs="Times New Roman"/>
        </w:rPr>
        <w:t xml:space="preserve">García, M., &amp; Ramírez, R. (2019). </w:t>
      </w:r>
      <w:r w:rsidRPr="00375E88">
        <w:rPr>
          <w:rFonts w:ascii="Times New Roman" w:hAnsi="Times New Roman" w:cs="Times New Roman"/>
          <w:i/>
          <w:iCs/>
        </w:rPr>
        <w:t>Emprendimiento juvenil y estrategias de inserción laboral en contextos de precariedad</w:t>
      </w:r>
      <w:r w:rsidRPr="00375E88">
        <w:rPr>
          <w:rFonts w:ascii="Times New Roman" w:hAnsi="Times New Roman" w:cs="Times New Roman"/>
        </w:rPr>
        <w:t xml:space="preserve">. </w:t>
      </w:r>
      <w:r w:rsidRPr="00A76372">
        <w:rPr>
          <w:rFonts w:ascii="Times New Roman" w:hAnsi="Times New Roman" w:cs="Times New Roman"/>
          <w:lang w:val="en-US"/>
        </w:rPr>
        <w:t>Editorial Universidad Nacional.</w:t>
      </w:r>
    </w:p>
    <w:p w14:paraId="6588A0D9" w14:textId="77777777" w:rsidR="000914B2" w:rsidRPr="00A76372" w:rsidRDefault="000914B2" w:rsidP="000914B2">
      <w:pPr>
        <w:widowControl w:val="0"/>
        <w:spacing w:line="360" w:lineRule="auto"/>
        <w:ind w:right="38"/>
        <w:contextualSpacing/>
        <w:rPr>
          <w:rFonts w:ascii="Times New Roman" w:hAnsi="Times New Roman" w:cs="Times New Roman"/>
          <w:lang w:val="en-US"/>
        </w:rPr>
      </w:pPr>
      <w:r w:rsidRPr="00A76372">
        <w:rPr>
          <w:rFonts w:ascii="Times New Roman" w:hAnsi="Times New Roman" w:cs="Times New Roman"/>
          <w:lang w:val="en-US"/>
        </w:rPr>
        <w:t xml:space="preserve">Hall, M. (2020). Towards a </w:t>
      </w:r>
      <w:proofErr w:type="spellStart"/>
      <w:r w:rsidRPr="00A76372">
        <w:rPr>
          <w:rFonts w:ascii="Times New Roman" w:hAnsi="Times New Roman" w:cs="Times New Roman"/>
          <w:lang w:val="en-US"/>
        </w:rPr>
        <w:t>parrhesiastic</w:t>
      </w:r>
      <w:proofErr w:type="spellEnd"/>
      <w:r w:rsidRPr="00A76372">
        <w:rPr>
          <w:rFonts w:ascii="Times New Roman" w:hAnsi="Times New Roman" w:cs="Times New Roman"/>
          <w:lang w:val="en-US"/>
        </w:rPr>
        <w:t xml:space="preserve"> engagement with graduate employability. </w:t>
      </w:r>
      <w:r w:rsidRPr="00A76372">
        <w:rPr>
          <w:rFonts w:ascii="Times New Roman" w:hAnsi="Times New Roman" w:cs="Times New Roman"/>
          <w:i/>
          <w:iCs/>
          <w:lang w:val="en-US"/>
        </w:rPr>
        <w:t>Power and Education, 12</w:t>
      </w:r>
      <w:r w:rsidRPr="00A76372">
        <w:rPr>
          <w:rFonts w:ascii="Times New Roman" w:hAnsi="Times New Roman" w:cs="Times New Roman"/>
          <w:lang w:val="en-US"/>
        </w:rPr>
        <w:t xml:space="preserve">(1). </w:t>
      </w:r>
      <w:hyperlink r:id="rId18" w:tgtFrame="_new" w:history="1">
        <w:r w:rsidRPr="00A76372">
          <w:rPr>
            <w:rStyle w:val="Hipervnculo"/>
            <w:rFonts w:ascii="Times New Roman" w:hAnsi="Times New Roman" w:cs="Times New Roman"/>
            <w:lang w:val="en-US"/>
          </w:rPr>
          <w:t>https://doi.org/10.1177/1757743819890356</w:t>
        </w:r>
      </w:hyperlink>
    </w:p>
    <w:p w14:paraId="458F96F3" w14:textId="77777777" w:rsidR="000914B2" w:rsidRPr="00A76372" w:rsidRDefault="000914B2" w:rsidP="000914B2">
      <w:pPr>
        <w:widowControl w:val="0"/>
        <w:spacing w:line="360" w:lineRule="auto"/>
        <w:ind w:right="38"/>
        <w:contextualSpacing/>
        <w:rPr>
          <w:rFonts w:ascii="Times New Roman" w:hAnsi="Times New Roman" w:cs="Times New Roman"/>
          <w:lang w:val="en-US"/>
        </w:rPr>
      </w:pPr>
      <w:r w:rsidRPr="00A76372">
        <w:rPr>
          <w:rFonts w:ascii="Times New Roman" w:hAnsi="Times New Roman" w:cs="Times New Roman"/>
          <w:lang w:val="en-US"/>
        </w:rPr>
        <w:t xml:space="preserve">Jacinto, C., &amp; </w:t>
      </w:r>
      <w:proofErr w:type="spellStart"/>
      <w:r w:rsidRPr="00A76372">
        <w:rPr>
          <w:rFonts w:ascii="Times New Roman" w:hAnsi="Times New Roman" w:cs="Times New Roman"/>
          <w:lang w:val="en-US"/>
        </w:rPr>
        <w:t>Millenaar</w:t>
      </w:r>
      <w:proofErr w:type="spellEnd"/>
      <w:r w:rsidRPr="00A76372">
        <w:rPr>
          <w:rFonts w:ascii="Times New Roman" w:hAnsi="Times New Roman" w:cs="Times New Roman"/>
          <w:lang w:val="en-US"/>
        </w:rPr>
        <w:t xml:space="preserve">, V. (2010). </w:t>
      </w:r>
      <w:r w:rsidRPr="00375E88">
        <w:rPr>
          <w:rFonts w:ascii="Times New Roman" w:hAnsi="Times New Roman" w:cs="Times New Roman"/>
          <w:i/>
          <w:iCs/>
        </w:rPr>
        <w:t>La incidencia de los dispositivos en la trayectoria laboral de los jóvenes: Entre la reproducción social y la creación de oportunidades</w:t>
      </w:r>
      <w:r w:rsidRPr="00375E88">
        <w:rPr>
          <w:rFonts w:ascii="Times New Roman" w:hAnsi="Times New Roman" w:cs="Times New Roman"/>
        </w:rPr>
        <w:t xml:space="preserve">. </w:t>
      </w:r>
      <w:proofErr w:type="spellStart"/>
      <w:r w:rsidRPr="00A76372">
        <w:rPr>
          <w:rFonts w:ascii="Times New Roman" w:hAnsi="Times New Roman" w:cs="Times New Roman"/>
          <w:lang w:val="en-US"/>
        </w:rPr>
        <w:t>Teseo</w:t>
      </w:r>
      <w:proofErr w:type="spellEnd"/>
      <w:r w:rsidRPr="00A76372">
        <w:rPr>
          <w:rFonts w:ascii="Times New Roman" w:hAnsi="Times New Roman" w:cs="Times New Roman"/>
          <w:lang w:val="en-US"/>
        </w:rPr>
        <w:t xml:space="preserve"> / IDES.</w:t>
      </w:r>
    </w:p>
    <w:p w14:paraId="309EB442" w14:textId="77777777" w:rsidR="000914B2" w:rsidRPr="00A76372" w:rsidRDefault="000914B2" w:rsidP="000914B2">
      <w:pPr>
        <w:widowControl w:val="0"/>
        <w:spacing w:line="360" w:lineRule="auto"/>
        <w:ind w:right="38"/>
        <w:contextualSpacing/>
        <w:rPr>
          <w:rFonts w:ascii="Times New Roman" w:hAnsi="Times New Roman" w:cs="Times New Roman"/>
          <w:lang w:val="en-US"/>
        </w:rPr>
      </w:pPr>
      <w:r w:rsidRPr="00A76372">
        <w:rPr>
          <w:rFonts w:ascii="Times New Roman" w:hAnsi="Times New Roman" w:cs="Times New Roman"/>
          <w:lang w:val="en-US"/>
        </w:rPr>
        <w:t xml:space="preserve">Jackson, D. (2015). Employability skill development in work-integrated learning: Barriers and best practice. </w:t>
      </w:r>
      <w:r w:rsidRPr="00A76372">
        <w:rPr>
          <w:rFonts w:ascii="Times New Roman" w:hAnsi="Times New Roman" w:cs="Times New Roman"/>
          <w:i/>
          <w:iCs/>
          <w:lang w:val="en-US"/>
        </w:rPr>
        <w:t>Studies in Higher Education, 40</w:t>
      </w:r>
      <w:r w:rsidRPr="00A76372">
        <w:rPr>
          <w:rFonts w:ascii="Times New Roman" w:hAnsi="Times New Roman" w:cs="Times New Roman"/>
          <w:lang w:val="en-US"/>
        </w:rPr>
        <w:t xml:space="preserve">(2). </w:t>
      </w:r>
      <w:hyperlink r:id="rId19" w:tgtFrame="_new" w:history="1">
        <w:r w:rsidRPr="00A76372">
          <w:rPr>
            <w:rStyle w:val="Hipervnculo"/>
            <w:rFonts w:ascii="Times New Roman" w:hAnsi="Times New Roman" w:cs="Times New Roman"/>
            <w:lang w:val="en-US"/>
          </w:rPr>
          <w:t>https://doi.org/10.1080/03075079.2013.842221</w:t>
        </w:r>
      </w:hyperlink>
    </w:p>
    <w:p w14:paraId="5376027F" w14:textId="77777777" w:rsidR="000914B2" w:rsidRPr="00375E88" w:rsidRDefault="000914B2" w:rsidP="000914B2">
      <w:pPr>
        <w:widowControl w:val="0"/>
        <w:spacing w:line="360" w:lineRule="auto"/>
        <w:ind w:right="38"/>
        <w:contextualSpacing/>
        <w:rPr>
          <w:rFonts w:ascii="Times New Roman" w:hAnsi="Times New Roman" w:cs="Times New Roman"/>
        </w:rPr>
      </w:pPr>
      <w:r w:rsidRPr="00A76372">
        <w:rPr>
          <w:rFonts w:ascii="Times New Roman" w:hAnsi="Times New Roman" w:cs="Times New Roman"/>
          <w:lang w:val="en-US"/>
        </w:rPr>
        <w:t>Jiménez-</w:t>
      </w:r>
      <w:proofErr w:type="spellStart"/>
      <w:r w:rsidRPr="00A76372">
        <w:rPr>
          <w:rFonts w:ascii="Times New Roman" w:hAnsi="Times New Roman" w:cs="Times New Roman"/>
          <w:lang w:val="en-US"/>
        </w:rPr>
        <w:t>Ulate</w:t>
      </w:r>
      <w:proofErr w:type="spellEnd"/>
      <w:r w:rsidRPr="00A76372">
        <w:rPr>
          <w:rFonts w:ascii="Times New Roman" w:hAnsi="Times New Roman" w:cs="Times New Roman"/>
          <w:lang w:val="en-US"/>
        </w:rPr>
        <w:t xml:space="preserve">, J. (2022). </w:t>
      </w:r>
      <w:r w:rsidRPr="00375E88">
        <w:rPr>
          <w:rFonts w:ascii="Times New Roman" w:hAnsi="Times New Roman" w:cs="Times New Roman"/>
        </w:rPr>
        <w:t xml:space="preserve">Hacia una visión sistémica de la empleabilidad. </w:t>
      </w:r>
      <w:r w:rsidRPr="00375E88">
        <w:rPr>
          <w:rFonts w:ascii="Times New Roman" w:hAnsi="Times New Roman" w:cs="Times New Roman"/>
          <w:i/>
          <w:iCs/>
        </w:rPr>
        <w:t>Revista ABRA, 42</w:t>
      </w:r>
      <w:r w:rsidRPr="00375E88">
        <w:rPr>
          <w:rFonts w:ascii="Times New Roman" w:hAnsi="Times New Roman" w:cs="Times New Roman"/>
        </w:rPr>
        <w:t xml:space="preserve">(65). </w:t>
      </w:r>
      <w:hyperlink r:id="rId20" w:tgtFrame="_new" w:history="1">
        <w:r w:rsidRPr="00375E88">
          <w:rPr>
            <w:rStyle w:val="Hipervnculo"/>
            <w:rFonts w:ascii="Times New Roman" w:hAnsi="Times New Roman" w:cs="Times New Roman"/>
          </w:rPr>
          <w:t>https://doi.org/10.15359/abra.42-65.2</w:t>
        </w:r>
      </w:hyperlink>
    </w:p>
    <w:p w14:paraId="714A96A7" w14:textId="77777777" w:rsidR="000914B2" w:rsidRPr="00375E88" w:rsidRDefault="000914B2" w:rsidP="000914B2">
      <w:pPr>
        <w:widowControl w:val="0"/>
        <w:spacing w:line="360" w:lineRule="auto"/>
        <w:ind w:right="38"/>
        <w:contextualSpacing/>
        <w:rPr>
          <w:rFonts w:ascii="Times New Roman" w:hAnsi="Times New Roman" w:cs="Times New Roman"/>
        </w:rPr>
      </w:pPr>
      <w:r w:rsidRPr="00375E88">
        <w:rPr>
          <w:rFonts w:ascii="Times New Roman" w:hAnsi="Times New Roman" w:cs="Times New Roman"/>
        </w:rPr>
        <w:t xml:space="preserve">Knight, P., &amp; Yorke, M. (2003). </w:t>
      </w:r>
      <w:r w:rsidRPr="00A76372">
        <w:rPr>
          <w:rFonts w:ascii="Times New Roman" w:hAnsi="Times New Roman" w:cs="Times New Roman"/>
          <w:i/>
          <w:iCs/>
          <w:lang w:val="en-US"/>
        </w:rPr>
        <w:t>Learning, curriculum and employability in higher education</w:t>
      </w:r>
      <w:r w:rsidRPr="00A76372">
        <w:rPr>
          <w:rFonts w:ascii="Times New Roman" w:hAnsi="Times New Roman" w:cs="Times New Roman"/>
          <w:lang w:val="en-US"/>
        </w:rPr>
        <w:t xml:space="preserve">. </w:t>
      </w:r>
      <w:r w:rsidRPr="00375E88">
        <w:rPr>
          <w:rFonts w:ascii="Times New Roman" w:hAnsi="Times New Roman" w:cs="Times New Roman"/>
        </w:rPr>
        <w:t>Routledge.</w:t>
      </w:r>
    </w:p>
    <w:p w14:paraId="558280AC" w14:textId="77777777" w:rsidR="000914B2" w:rsidRPr="00375E88" w:rsidRDefault="000914B2" w:rsidP="000914B2">
      <w:pPr>
        <w:widowControl w:val="0"/>
        <w:spacing w:line="360" w:lineRule="auto"/>
        <w:ind w:right="38"/>
        <w:contextualSpacing/>
        <w:rPr>
          <w:rFonts w:ascii="Times New Roman" w:hAnsi="Times New Roman" w:cs="Times New Roman"/>
        </w:rPr>
      </w:pPr>
      <w:r w:rsidRPr="00375E88">
        <w:rPr>
          <w:rFonts w:ascii="Times New Roman" w:hAnsi="Times New Roman" w:cs="Times New Roman"/>
        </w:rPr>
        <w:t xml:space="preserve">Lamas, M. (2016). </w:t>
      </w:r>
      <w:r w:rsidRPr="00375E88">
        <w:rPr>
          <w:rFonts w:ascii="Times New Roman" w:hAnsi="Times New Roman" w:cs="Times New Roman"/>
          <w:i/>
          <w:iCs/>
        </w:rPr>
        <w:t>El género: La construcción cultural de la diferencia sexual</w:t>
      </w:r>
      <w:r w:rsidRPr="00375E88">
        <w:rPr>
          <w:rFonts w:ascii="Times New Roman" w:hAnsi="Times New Roman" w:cs="Times New Roman"/>
        </w:rPr>
        <w:t>. PUEG / Grupo Editorial Miguel Ángel Porrúa.</w:t>
      </w:r>
    </w:p>
    <w:p w14:paraId="0A8F3801" w14:textId="77777777" w:rsidR="000914B2" w:rsidRPr="00A76372" w:rsidRDefault="000914B2" w:rsidP="000914B2">
      <w:pPr>
        <w:widowControl w:val="0"/>
        <w:spacing w:line="360" w:lineRule="auto"/>
        <w:ind w:right="38"/>
        <w:contextualSpacing/>
        <w:rPr>
          <w:rFonts w:ascii="Times New Roman" w:hAnsi="Times New Roman" w:cs="Times New Roman"/>
          <w:lang w:val="en-US"/>
        </w:rPr>
      </w:pPr>
      <w:r w:rsidRPr="00375E88">
        <w:rPr>
          <w:rFonts w:ascii="Times New Roman" w:hAnsi="Times New Roman" w:cs="Times New Roman"/>
        </w:rPr>
        <w:t xml:space="preserve">McQuaid, R. W., &amp; Lindsay, C. (2005). </w:t>
      </w:r>
      <w:r w:rsidRPr="00A76372">
        <w:rPr>
          <w:rFonts w:ascii="Times New Roman" w:hAnsi="Times New Roman" w:cs="Times New Roman"/>
          <w:lang w:val="en-US"/>
        </w:rPr>
        <w:t>The concept of employability.</w:t>
      </w:r>
    </w:p>
    <w:p w14:paraId="336438F5" w14:textId="77777777" w:rsidR="000914B2" w:rsidRPr="00A76372" w:rsidRDefault="000914B2" w:rsidP="000914B2">
      <w:pPr>
        <w:widowControl w:val="0"/>
        <w:spacing w:line="360" w:lineRule="auto"/>
        <w:ind w:right="38"/>
        <w:contextualSpacing/>
        <w:rPr>
          <w:rFonts w:ascii="Times New Roman" w:hAnsi="Times New Roman" w:cs="Times New Roman"/>
          <w:lang w:val="en-US"/>
        </w:rPr>
      </w:pPr>
      <w:r w:rsidRPr="00A76372">
        <w:rPr>
          <w:rFonts w:ascii="Times New Roman" w:hAnsi="Times New Roman" w:cs="Times New Roman"/>
          <w:lang w:val="en-US"/>
        </w:rPr>
        <w:t xml:space="preserve">OECD. (2019). </w:t>
      </w:r>
      <w:r w:rsidRPr="00A76372">
        <w:rPr>
          <w:rFonts w:ascii="Times New Roman" w:hAnsi="Times New Roman" w:cs="Times New Roman"/>
          <w:i/>
          <w:iCs/>
          <w:lang w:val="en-US"/>
        </w:rPr>
        <w:t xml:space="preserve">Higher education in Mexico: </w:t>
      </w:r>
      <w:proofErr w:type="spellStart"/>
      <w:r w:rsidRPr="00A76372">
        <w:rPr>
          <w:rFonts w:ascii="Times New Roman" w:hAnsi="Times New Roman" w:cs="Times New Roman"/>
          <w:i/>
          <w:iCs/>
          <w:lang w:val="en-US"/>
        </w:rPr>
        <w:t>Labour</w:t>
      </w:r>
      <w:proofErr w:type="spellEnd"/>
      <w:r w:rsidRPr="00A76372">
        <w:rPr>
          <w:rFonts w:ascii="Times New Roman" w:hAnsi="Times New Roman" w:cs="Times New Roman"/>
          <w:i/>
          <w:iCs/>
          <w:lang w:val="en-US"/>
        </w:rPr>
        <w:t xml:space="preserve"> market relevance and outcomes</w:t>
      </w:r>
      <w:r w:rsidRPr="00A76372">
        <w:rPr>
          <w:rFonts w:ascii="Times New Roman" w:hAnsi="Times New Roman" w:cs="Times New Roman"/>
          <w:lang w:val="en-US"/>
        </w:rPr>
        <w:t>. OECD Publishing.</w:t>
      </w:r>
    </w:p>
    <w:p w14:paraId="26E9EA7E" w14:textId="77777777" w:rsidR="000914B2" w:rsidRPr="00375E88" w:rsidRDefault="000914B2" w:rsidP="000914B2">
      <w:pPr>
        <w:widowControl w:val="0"/>
        <w:spacing w:line="360" w:lineRule="auto"/>
        <w:ind w:right="38"/>
        <w:contextualSpacing/>
        <w:rPr>
          <w:rFonts w:ascii="Times New Roman" w:hAnsi="Times New Roman" w:cs="Times New Roman"/>
        </w:rPr>
      </w:pPr>
      <w:r w:rsidRPr="00A76372">
        <w:rPr>
          <w:rFonts w:ascii="Times New Roman" w:hAnsi="Times New Roman" w:cs="Times New Roman"/>
          <w:lang w:val="en-US"/>
        </w:rPr>
        <w:t xml:space="preserve">International </w:t>
      </w:r>
      <w:proofErr w:type="spellStart"/>
      <w:r w:rsidRPr="00A76372">
        <w:rPr>
          <w:rFonts w:ascii="Times New Roman" w:hAnsi="Times New Roman" w:cs="Times New Roman"/>
          <w:lang w:val="en-US"/>
        </w:rPr>
        <w:t>Labour</w:t>
      </w:r>
      <w:proofErr w:type="spellEnd"/>
      <w:r w:rsidRPr="00A76372">
        <w:rPr>
          <w:rFonts w:ascii="Times New Roman" w:hAnsi="Times New Roman" w:cs="Times New Roman"/>
          <w:lang w:val="en-US"/>
        </w:rPr>
        <w:t xml:space="preserve"> Organization. (2019). </w:t>
      </w:r>
      <w:r w:rsidRPr="00A76372">
        <w:rPr>
          <w:rFonts w:ascii="Times New Roman" w:hAnsi="Times New Roman" w:cs="Times New Roman"/>
          <w:i/>
          <w:iCs/>
          <w:lang w:val="en-US"/>
        </w:rPr>
        <w:t>World employment and social outlook: Trends 2019</w:t>
      </w:r>
      <w:r w:rsidRPr="00A76372">
        <w:rPr>
          <w:rFonts w:ascii="Times New Roman" w:hAnsi="Times New Roman" w:cs="Times New Roman"/>
          <w:lang w:val="en-US"/>
        </w:rPr>
        <w:t xml:space="preserve">. </w:t>
      </w:r>
      <w:r w:rsidRPr="00375E88">
        <w:rPr>
          <w:rFonts w:ascii="Times New Roman" w:hAnsi="Times New Roman" w:cs="Times New Roman"/>
        </w:rPr>
        <w:t xml:space="preserve">International </w:t>
      </w:r>
      <w:proofErr w:type="spellStart"/>
      <w:r w:rsidRPr="00375E88">
        <w:rPr>
          <w:rFonts w:ascii="Times New Roman" w:hAnsi="Times New Roman" w:cs="Times New Roman"/>
        </w:rPr>
        <w:t>Labour</w:t>
      </w:r>
      <w:proofErr w:type="spellEnd"/>
      <w:r w:rsidRPr="00375E88">
        <w:rPr>
          <w:rFonts w:ascii="Times New Roman" w:hAnsi="Times New Roman" w:cs="Times New Roman"/>
        </w:rPr>
        <w:t xml:space="preserve"> </w:t>
      </w:r>
      <w:proofErr w:type="spellStart"/>
      <w:r w:rsidRPr="00375E88">
        <w:rPr>
          <w:rFonts w:ascii="Times New Roman" w:hAnsi="Times New Roman" w:cs="Times New Roman"/>
        </w:rPr>
        <w:t>Organization</w:t>
      </w:r>
      <w:proofErr w:type="spellEnd"/>
      <w:r w:rsidRPr="00375E88">
        <w:rPr>
          <w:rFonts w:ascii="Times New Roman" w:hAnsi="Times New Roman" w:cs="Times New Roman"/>
        </w:rPr>
        <w:t>.</w:t>
      </w:r>
    </w:p>
    <w:p w14:paraId="76D5B54B" w14:textId="77777777" w:rsidR="000914B2" w:rsidRPr="00375E88" w:rsidRDefault="000914B2" w:rsidP="000914B2">
      <w:pPr>
        <w:widowControl w:val="0"/>
        <w:spacing w:line="360" w:lineRule="auto"/>
        <w:ind w:right="38"/>
        <w:contextualSpacing/>
        <w:rPr>
          <w:rFonts w:ascii="Times New Roman" w:hAnsi="Times New Roman" w:cs="Times New Roman"/>
        </w:rPr>
      </w:pPr>
      <w:r w:rsidRPr="00375E88">
        <w:rPr>
          <w:rFonts w:ascii="Times New Roman" w:hAnsi="Times New Roman" w:cs="Times New Roman"/>
        </w:rPr>
        <w:t xml:space="preserve">International Labour Organization. (2020). </w:t>
      </w:r>
      <w:r w:rsidRPr="00375E88">
        <w:rPr>
          <w:rFonts w:ascii="Times New Roman" w:hAnsi="Times New Roman" w:cs="Times New Roman"/>
          <w:i/>
          <w:iCs/>
        </w:rPr>
        <w:t>Las mujeres en el trabajo: Tendencias 2020</w:t>
      </w:r>
      <w:r w:rsidRPr="00375E88">
        <w:rPr>
          <w:rFonts w:ascii="Times New Roman" w:hAnsi="Times New Roman" w:cs="Times New Roman"/>
        </w:rPr>
        <w:t>. ILO.</w:t>
      </w:r>
    </w:p>
    <w:p w14:paraId="7F98F00F" w14:textId="77777777" w:rsidR="000914B2" w:rsidRPr="00375E88" w:rsidRDefault="000914B2" w:rsidP="000914B2">
      <w:pPr>
        <w:widowControl w:val="0"/>
        <w:spacing w:line="360" w:lineRule="auto"/>
        <w:ind w:right="38"/>
        <w:contextualSpacing/>
        <w:rPr>
          <w:rFonts w:ascii="Times New Roman" w:hAnsi="Times New Roman" w:cs="Times New Roman"/>
        </w:rPr>
      </w:pPr>
      <w:r w:rsidRPr="00375E88">
        <w:rPr>
          <w:rFonts w:ascii="Times New Roman" w:hAnsi="Times New Roman" w:cs="Times New Roman"/>
        </w:rPr>
        <w:t xml:space="preserve">International Labour Organization. (2022). </w:t>
      </w:r>
      <w:r w:rsidRPr="00375E88">
        <w:rPr>
          <w:rFonts w:ascii="Times New Roman" w:hAnsi="Times New Roman" w:cs="Times New Roman"/>
          <w:i/>
          <w:iCs/>
        </w:rPr>
        <w:t>Panorama laboral 2022 América Latina y el Caribe</w:t>
      </w:r>
      <w:r w:rsidRPr="00375E88">
        <w:rPr>
          <w:rFonts w:ascii="Times New Roman" w:hAnsi="Times New Roman" w:cs="Times New Roman"/>
        </w:rPr>
        <w:t>. ILO.</w:t>
      </w:r>
    </w:p>
    <w:p w14:paraId="293E6C5B" w14:textId="77777777" w:rsidR="000914B2" w:rsidRPr="00375E88" w:rsidRDefault="000914B2" w:rsidP="000914B2">
      <w:pPr>
        <w:widowControl w:val="0"/>
        <w:spacing w:line="360" w:lineRule="auto"/>
        <w:ind w:right="38"/>
        <w:contextualSpacing/>
        <w:rPr>
          <w:rFonts w:ascii="Times New Roman" w:hAnsi="Times New Roman" w:cs="Times New Roman"/>
        </w:rPr>
      </w:pPr>
      <w:r w:rsidRPr="00375E88">
        <w:rPr>
          <w:rFonts w:ascii="Times New Roman" w:hAnsi="Times New Roman" w:cs="Times New Roman"/>
        </w:rPr>
        <w:lastRenderedPageBreak/>
        <w:t xml:space="preserve">Orellana, N. (2018). Consideraciones sobre empleabilidad en educación superior. </w:t>
      </w:r>
      <w:r w:rsidRPr="00375E88">
        <w:rPr>
          <w:rFonts w:ascii="Times New Roman" w:hAnsi="Times New Roman" w:cs="Times New Roman"/>
          <w:i/>
          <w:iCs/>
        </w:rPr>
        <w:t>Calidad en la Educación, 48</w:t>
      </w:r>
      <w:r w:rsidRPr="00375E88">
        <w:rPr>
          <w:rFonts w:ascii="Times New Roman" w:hAnsi="Times New Roman" w:cs="Times New Roman"/>
        </w:rPr>
        <w:t xml:space="preserve">. </w:t>
      </w:r>
      <w:hyperlink r:id="rId21" w:tgtFrame="_new" w:history="1">
        <w:r w:rsidRPr="00375E88">
          <w:rPr>
            <w:rStyle w:val="Hipervnculo"/>
            <w:rFonts w:ascii="Times New Roman" w:hAnsi="Times New Roman" w:cs="Times New Roman"/>
          </w:rPr>
          <w:t>https://doi.org/10.31619/caledu.n48.477</w:t>
        </w:r>
      </w:hyperlink>
    </w:p>
    <w:p w14:paraId="5ACFB11B" w14:textId="77777777" w:rsidR="000914B2" w:rsidRPr="00375E88" w:rsidRDefault="000914B2" w:rsidP="000914B2">
      <w:pPr>
        <w:widowControl w:val="0"/>
        <w:spacing w:line="360" w:lineRule="auto"/>
        <w:ind w:right="38"/>
        <w:contextualSpacing/>
        <w:rPr>
          <w:rFonts w:ascii="Times New Roman" w:hAnsi="Times New Roman" w:cs="Times New Roman"/>
        </w:rPr>
      </w:pPr>
      <w:r w:rsidRPr="00375E88">
        <w:rPr>
          <w:rFonts w:ascii="Times New Roman" w:hAnsi="Times New Roman" w:cs="Times New Roman"/>
        </w:rPr>
        <w:t xml:space="preserve">Peeters, E., Nelissen, J., De Cuyper, N., Forrier, A., Verbruggen, M., &amp; De Witte, H. (2019). </w:t>
      </w:r>
      <w:r w:rsidRPr="00A76372">
        <w:rPr>
          <w:rFonts w:ascii="Times New Roman" w:hAnsi="Times New Roman" w:cs="Times New Roman"/>
          <w:lang w:val="en-US"/>
        </w:rPr>
        <w:t xml:space="preserve">Employability capital: A conceptual framework tested through expert analysis. </w:t>
      </w:r>
      <w:r w:rsidRPr="00A76372">
        <w:rPr>
          <w:rFonts w:ascii="Times New Roman" w:hAnsi="Times New Roman" w:cs="Times New Roman"/>
          <w:i/>
          <w:iCs/>
          <w:lang w:val="en-US"/>
        </w:rPr>
        <w:t>Journal of Career Development, 46</w:t>
      </w:r>
      <w:r w:rsidRPr="00A76372">
        <w:rPr>
          <w:rFonts w:ascii="Times New Roman" w:hAnsi="Times New Roman" w:cs="Times New Roman"/>
          <w:lang w:val="en-US"/>
        </w:rPr>
        <w:t xml:space="preserve">(2). </w:t>
      </w:r>
      <w:hyperlink r:id="rId22" w:tgtFrame="_new" w:history="1">
        <w:r w:rsidRPr="00375E88">
          <w:rPr>
            <w:rStyle w:val="Hipervnculo"/>
            <w:rFonts w:ascii="Times New Roman" w:hAnsi="Times New Roman" w:cs="Times New Roman"/>
          </w:rPr>
          <w:t>https://doi.org/10.1177/0894845317731865</w:t>
        </w:r>
      </w:hyperlink>
    </w:p>
    <w:p w14:paraId="6CCA2EAD" w14:textId="77777777" w:rsidR="000914B2" w:rsidRPr="00375E88" w:rsidRDefault="000914B2" w:rsidP="000914B2">
      <w:pPr>
        <w:widowControl w:val="0"/>
        <w:spacing w:line="360" w:lineRule="auto"/>
        <w:ind w:right="38"/>
        <w:contextualSpacing/>
        <w:rPr>
          <w:rFonts w:ascii="Times New Roman" w:hAnsi="Times New Roman" w:cs="Times New Roman"/>
        </w:rPr>
      </w:pPr>
      <w:r w:rsidRPr="00375E88">
        <w:rPr>
          <w:rFonts w:ascii="Times New Roman" w:hAnsi="Times New Roman" w:cs="Times New Roman"/>
        </w:rPr>
        <w:t>Pérez Sáinz, J. P. (2016). Globalización y relaciones asalariadas en América Latina: Entre la generalización de la precariedad y la utopía de la empleabilidad.</w:t>
      </w:r>
    </w:p>
    <w:p w14:paraId="236D82D5" w14:textId="77777777" w:rsidR="000914B2" w:rsidRPr="00A76372" w:rsidRDefault="000914B2" w:rsidP="000914B2">
      <w:pPr>
        <w:widowControl w:val="0"/>
        <w:spacing w:line="360" w:lineRule="auto"/>
        <w:ind w:right="38"/>
        <w:contextualSpacing/>
        <w:rPr>
          <w:rFonts w:ascii="Times New Roman" w:hAnsi="Times New Roman" w:cs="Times New Roman"/>
          <w:lang w:val="en-US"/>
        </w:rPr>
      </w:pPr>
      <w:r w:rsidRPr="00A76372">
        <w:rPr>
          <w:rFonts w:ascii="Times New Roman" w:hAnsi="Times New Roman" w:cs="Times New Roman"/>
          <w:lang w:val="en-US"/>
        </w:rPr>
        <w:t xml:space="preserve">Pool, L. D., &amp; Sewell, P. (2007). The key to employability: Developing a practical model of graduate employability. </w:t>
      </w:r>
      <w:r w:rsidRPr="00A76372">
        <w:rPr>
          <w:rFonts w:ascii="Times New Roman" w:hAnsi="Times New Roman" w:cs="Times New Roman"/>
          <w:i/>
          <w:iCs/>
          <w:lang w:val="en-US"/>
        </w:rPr>
        <w:t>Education and Training, 49</w:t>
      </w:r>
      <w:r w:rsidRPr="00A76372">
        <w:rPr>
          <w:rFonts w:ascii="Times New Roman" w:hAnsi="Times New Roman" w:cs="Times New Roman"/>
          <w:lang w:val="en-US"/>
        </w:rPr>
        <w:t xml:space="preserve">(4). </w:t>
      </w:r>
      <w:hyperlink r:id="rId23" w:tgtFrame="_new" w:history="1">
        <w:r w:rsidRPr="00A76372">
          <w:rPr>
            <w:rStyle w:val="Hipervnculo"/>
            <w:rFonts w:ascii="Times New Roman" w:hAnsi="Times New Roman" w:cs="Times New Roman"/>
            <w:lang w:val="en-US"/>
          </w:rPr>
          <w:t>https://doi.org/10.1108/00400910710754435</w:t>
        </w:r>
      </w:hyperlink>
    </w:p>
    <w:p w14:paraId="3B40F315" w14:textId="77777777" w:rsidR="000914B2" w:rsidRPr="00375E88" w:rsidRDefault="000914B2" w:rsidP="000914B2">
      <w:pPr>
        <w:widowControl w:val="0"/>
        <w:spacing w:line="360" w:lineRule="auto"/>
        <w:ind w:right="38"/>
        <w:contextualSpacing/>
        <w:rPr>
          <w:rFonts w:ascii="Times New Roman" w:hAnsi="Times New Roman" w:cs="Times New Roman"/>
        </w:rPr>
      </w:pPr>
      <w:r w:rsidRPr="00A76372">
        <w:rPr>
          <w:rFonts w:ascii="Times New Roman" w:hAnsi="Times New Roman" w:cs="Times New Roman"/>
          <w:lang w:val="en-US"/>
        </w:rPr>
        <w:t xml:space="preserve">Ramos, M. E., Arriagada, I., &amp; García, B. (2003). </w:t>
      </w:r>
      <w:r w:rsidRPr="00375E88">
        <w:rPr>
          <w:rFonts w:ascii="Times New Roman" w:hAnsi="Times New Roman" w:cs="Times New Roman"/>
          <w:i/>
          <w:iCs/>
        </w:rPr>
        <w:t>Mujeres latinoamericanas en cifras: Trabajo</w:t>
      </w:r>
      <w:r w:rsidRPr="00375E88">
        <w:rPr>
          <w:rFonts w:ascii="Times New Roman" w:hAnsi="Times New Roman" w:cs="Times New Roman"/>
        </w:rPr>
        <w:t>. CEPAL.</w:t>
      </w:r>
    </w:p>
    <w:p w14:paraId="45BA2DF7" w14:textId="77777777" w:rsidR="000914B2" w:rsidRPr="00375E88" w:rsidRDefault="000914B2" w:rsidP="000914B2">
      <w:pPr>
        <w:widowControl w:val="0"/>
        <w:spacing w:line="360" w:lineRule="auto"/>
        <w:ind w:right="38"/>
        <w:contextualSpacing/>
        <w:rPr>
          <w:rFonts w:ascii="Times New Roman" w:hAnsi="Times New Roman" w:cs="Times New Roman"/>
        </w:rPr>
      </w:pPr>
      <w:r w:rsidRPr="00375E88">
        <w:rPr>
          <w:rFonts w:ascii="Times New Roman" w:hAnsi="Times New Roman" w:cs="Times New Roman"/>
        </w:rPr>
        <w:t xml:space="preserve">Rentería Pérez, E., García Sánchez, E., Malvezzi, S., &amp; Botero Sarassa, J. (2022). Employability: Inserción y movilidad en mercados de trabajo de egresados de la Universidad del Valle. </w:t>
      </w:r>
      <w:hyperlink r:id="rId24" w:tgtFrame="_new" w:history="1">
        <w:r w:rsidRPr="00375E88">
          <w:rPr>
            <w:rStyle w:val="Hipervnculo"/>
            <w:rFonts w:ascii="Times New Roman" w:hAnsi="Times New Roman" w:cs="Times New Roman"/>
          </w:rPr>
          <w:t>https://doi.org/10.25100/peu.634</w:t>
        </w:r>
      </w:hyperlink>
    </w:p>
    <w:p w14:paraId="1282458F" w14:textId="77777777" w:rsidR="000914B2" w:rsidRPr="00375E88" w:rsidRDefault="000914B2" w:rsidP="000914B2">
      <w:pPr>
        <w:widowControl w:val="0"/>
        <w:spacing w:line="360" w:lineRule="auto"/>
        <w:ind w:right="38"/>
        <w:contextualSpacing/>
        <w:rPr>
          <w:rFonts w:ascii="Times New Roman" w:hAnsi="Times New Roman" w:cs="Times New Roman"/>
        </w:rPr>
      </w:pPr>
      <w:r w:rsidRPr="00375E88">
        <w:rPr>
          <w:rFonts w:ascii="Times New Roman" w:hAnsi="Times New Roman" w:cs="Times New Roman"/>
        </w:rPr>
        <w:t xml:space="preserve">Ríos, R. (2010). </w:t>
      </w:r>
      <w:r w:rsidRPr="00375E88">
        <w:rPr>
          <w:rFonts w:ascii="Times New Roman" w:hAnsi="Times New Roman" w:cs="Times New Roman"/>
          <w:i/>
          <w:iCs/>
        </w:rPr>
        <w:t>Género y educación: Una mirada desde la perspectiva crítica</w:t>
      </w:r>
      <w:r w:rsidRPr="00375E88">
        <w:rPr>
          <w:rFonts w:ascii="Times New Roman" w:hAnsi="Times New Roman" w:cs="Times New Roman"/>
        </w:rPr>
        <w:t>. Universidad Pedagógica Nacional.</w:t>
      </w:r>
    </w:p>
    <w:p w14:paraId="2AB336D9" w14:textId="77777777" w:rsidR="000914B2" w:rsidRPr="00375E88" w:rsidRDefault="000914B2" w:rsidP="000914B2">
      <w:pPr>
        <w:widowControl w:val="0"/>
        <w:spacing w:line="360" w:lineRule="auto"/>
        <w:ind w:right="38"/>
        <w:contextualSpacing/>
        <w:rPr>
          <w:rFonts w:ascii="Times New Roman" w:hAnsi="Times New Roman" w:cs="Times New Roman"/>
        </w:rPr>
      </w:pPr>
      <w:r w:rsidRPr="00375E88">
        <w:rPr>
          <w:rFonts w:ascii="Times New Roman" w:hAnsi="Times New Roman" w:cs="Times New Roman"/>
        </w:rPr>
        <w:t xml:space="preserve">Salas, I. A., Bátiz, G., &amp; Luisa, M. (2023). Incorporación laboral de egresadas(os) de posgrado desde la segregación de género. </w:t>
      </w:r>
      <w:r w:rsidRPr="00375E88">
        <w:rPr>
          <w:rFonts w:ascii="Times New Roman" w:hAnsi="Times New Roman" w:cs="Times New Roman"/>
          <w:i/>
          <w:iCs/>
        </w:rPr>
        <w:t>Revista Mexicana de Investigación Educativa, 28</w:t>
      </w:r>
      <w:r w:rsidRPr="00375E88">
        <w:rPr>
          <w:rFonts w:ascii="Times New Roman" w:hAnsi="Times New Roman" w:cs="Times New Roman"/>
        </w:rPr>
        <w:t>.</w:t>
      </w:r>
    </w:p>
    <w:p w14:paraId="384BE9A4" w14:textId="77777777" w:rsidR="000914B2" w:rsidRPr="00375E88" w:rsidRDefault="000914B2" w:rsidP="000914B2">
      <w:pPr>
        <w:widowControl w:val="0"/>
        <w:spacing w:line="360" w:lineRule="auto"/>
        <w:ind w:right="38"/>
        <w:contextualSpacing/>
        <w:rPr>
          <w:rFonts w:ascii="Times New Roman" w:hAnsi="Times New Roman" w:cs="Times New Roman"/>
        </w:rPr>
      </w:pPr>
      <w:r w:rsidRPr="00375E88">
        <w:rPr>
          <w:rFonts w:ascii="Times New Roman" w:hAnsi="Times New Roman" w:cs="Times New Roman"/>
        </w:rPr>
        <w:t>Scheele, J., &amp; Brunner, J. (2009). Educación terciaria y mercado laboral: Formación profesional, empleo y empleabilidad.</w:t>
      </w:r>
    </w:p>
    <w:p w14:paraId="534F0501" w14:textId="77777777" w:rsidR="000914B2" w:rsidRPr="00375E88" w:rsidRDefault="000914B2" w:rsidP="000914B2">
      <w:pPr>
        <w:widowControl w:val="0"/>
        <w:spacing w:line="360" w:lineRule="auto"/>
        <w:ind w:right="38"/>
        <w:contextualSpacing/>
        <w:rPr>
          <w:rFonts w:ascii="Times New Roman" w:hAnsi="Times New Roman" w:cs="Times New Roman"/>
        </w:rPr>
      </w:pPr>
      <w:r w:rsidRPr="00A76372">
        <w:rPr>
          <w:rFonts w:ascii="Times New Roman" w:hAnsi="Times New Roman" w:cs="Times New Roman"/>
          <w:lang w:val="en-US"/>
        </w:rPr>
        <w:t xml:space="preserve">Siivonen, P., </w:t>
      </w:r>
      <w:proofErr w:type="spellStart"/>
      <w:r w:rsidRPr="00A76372">
        <w:rPr>
          <w:rFonts w:ascii="Times New Roman" w:hAnsi="Times New Roman" w:cs="Times New Roman"/>
          <w:lang w:val="en-US"/>
        </w:rPr>
        <w:t>Isopahkala-Bouret</w:t>
      </w:r>
      <w:proofErr w:type="spellEnd"/>
      <w:r w:rsidRPr="00A76372">
        <w:rPr>
          <w:rFonts w:ascii="Times New Roman" w:hAnsi="Times New Roman" w:cs="Times New Roman"/>
          <w:lang w:val="en-US"/>
        </w:rPr>
        <w:t xml:space="preserve">, U., Tomlinson, M., </w:t>
      </w:r>
      <w:proofErr w:type="spellStart"/>
      <w:r w:rsidRPr="00A76372">
        <w:rPr>
          <w:rFonts w:ascii="Times New Roman" w:hAnsi="Times New Roman" w:cs="Times New Roman"/>
          <w:lang w:val="en-US"/>
        </w:rPr>
        <w:t>Korhonen</w:t>
      </w:r>
      <w:proofErr w:type="spellEnd"/>
      <w:r w:rsidRPr="00A76372">
        <w:rPr>
          <w:rFonts w:ascii="Times New Roman" w:hAnsi="Times New Roman" w:cs="Times New Roman"/>
          <w:lang w:val="en-US"/>
        </w:rPr>
        <w:t xml:space="preserve">, M., &amp; </w:t>
      </w:r>
      <w:proofErr w:type="spellStart"/>
      <w:r w:rsidRPr="00A76372">
        <w:rPr>
          <w:rFonts w:ascii="Times New Roman" w:hAnsi="Times New Roman" w:cs="Times New Roman"/>
          <w:lang w:val="en-US"/>
        </w:rPr>
        <w:t>Haltia</w:t>
      </w:r>
      <w:proofErr w:type="spellEnd"/>
      <w:r w:rsidRPr="00A76372">
        <w:rPr>
          <w:rFonts w:ascii="Times New Roman" w:hAnsi="Times New Roman" w:cs="Times New Roman"/>
          <w:lang w:val="en-US"/>
        </w:rPr>
        <w:t xml:space="preserve">, N. (2023). Introduction: Rethinking graduate employability in context. In </w:t>
      </w:r>
      <w:r w:rsidRPr="00A76372">
        <w:rPr>
          <w:rFonts w:ascii="Times New Roman" w:hAnsi="Times New Roman" w:cs="Times New Roman"/>
          <w:i/>
          <w:iCs/>
          <w:lang w:val="en-US"/>
        </w:rPr>
        <w:t>Rethinking graduate employability in context</w:t>
      </w:r>
      <w:r w:rsidRPr="00A76372">
        <w:rPr>
          <w:rFonts w:ascii="Times New Roman" w:hAnsi="Times New Roman" w:cs="Times New Roman"/>
          <w:lang w:val="en-US"/>
        </w:rPr>
        <w:t xml:space="preserve">. </w:t>
      </w:r>
      <w:hyperlink r:id="rId25" w:tgtFrame="_new" w:history="1">
        <w:r w:rsidRPr="00375E88">
          <w:rPr>
            <w:rStyle w:val="Hipervnculo"/>
            <w:rFonts w:ascii="Times New Roman" w:hAnsi="Times New Roman" w:cs="Times New Roman"/>
          </w:rPr>
          <w:t>https://doi.org/10.1007/978-3-031-20653-5_1</w:t>
        </w:r>
      </w:hyperlink>
    </w:p>
    <w:p w14:paraId="197FDBB2" w14:textId="77777777" w:rsidR="000914B2" w:rsidRPr="00A76372" w:rsidRDefault="000914B2" w:rsidP="000914B2">
      <w:pPr>
        <w:widowControl w:val="0"/>
        <w:spacing w:line="360" w:lineRule="auto"/>
        <w:ind w:right="38"/>
        <w:contextualSpacing/>
        <w:rPr>
          <w:rFonts w:ascii="Times New Roman" w:hAnsi="Times New Roman" w:cs="Times New Roman"/>
          <w:lang w:val="en-US"/>
        </w:rPr>
      </w:pPr>
      <w:r w:rsidRPr="00375E88">
        <w:rPr>
          <w:rFonts w:ascii="Times New Roman" w:hAnsi="Times New Roman" w:cs="Times New Roman"/>
        </w:rPr>
        <w:t xml:space="preserve">Tenjo, F., Bernat, L. F., &amp; Lozano, I. (2017). Desigualdad laboral por género en América Latina. </w:t>
      </w:r>
      <w:r w:rsidRPr="00A76372">
        <w:rPr>
          <w:rFonts w:ascii="Times New Roman" w:hAnsi="Times New Roman" w:cs="Times New Roman"/>
          <w:lang w:val="en-US"/>
        </w:rPr>
        <w:t xml:space="preserve">Banco de la </w:t>
      </w:r>
      <w:proofErr w:type="spellStart"/>
      <w:r w:rsidRPr="00A76372">
        <w:rPr>
          <w:rFonts w:ascii="Times New Roman" w:hAnsi="Times New Roman" w:cs="Times New Roman"/>
          <w:lang w:val="en-US"/>
        </w:rPr>
        <w:t>República</w:t>
      </w:r>
      <w:proofErr w:type="spellEnd"/>
      <w:r w:rsidRPr="00A76372">
        <w:rPr>
          <w:rFonts w:ascii="Times New Roman" w:hAnsi="Times New Roman" w:cs="Times New Roman"/>
          <w:lang w:val="en-US"/>
        </w:rPr>
        <w:t>.</w:t>
      </w:r>
    </w:p>
    <w:p w14:paraId="591BF775" w14:textId="77777777" w:rsidR="000914B2" w:rsidRPr="00A76372" w:rsidRDefault="000914B2" w:rsidP="000914B2">
      <w:pPr>
        <w:widowControl w:val="0"/>
        <w:spacing w:line="360" w:lineRule="auto"/>
        <w:ind w:right="38"/>
        <w:contextualSpacing/>
        <w:rPr>
          <w:rFonts w:ascii="Times New Roman" w:hAnsi="Times New Roman" w:cs="Times New Roman"/>
          <w:lang w:val="en-US"/>
        </w:rPr>
      </w:pPr>
      <w:r w:rsidRPr="00A76372">
        <w:rPr>
          <w:rFonts w:ascii="Times New Roman" w:hAnsi="Times New Roman" w:cs="Times New Roman"/>
          <w:lang w:val="en-US"/>
        </w:rPr>
        <w:t xml:space="preserve">Tomlinson, M. (2007). Graduate employability and student attitudes and orientations to the </w:t>
      </w:r>
      <w:proofErr w:type="spellStart"/>
      <w:r w:rsidRPr="00A76372">
        <w:rPr>
          <w:rFonts w:ascii="Times New Roman" w:hAnsi="Times New Roman" w:cs="Times New Roman"/>
          <w:lang w:val="en-US"/>
        </w:rPr>
        <w:t>labour</w:t>
      </w:r>
      <w:proofErr w:type="spellEnd"/>
      <w:r w:rsidRPr="00A76372">
        <w:rPr>
          <w:rFonts w:ascii="Times New Roman" w:hAnsi="Times New Roman" w:cs="Times New Roman"/>
          <w:lang w:val="en-US"/>
        </w:rPr>
        <w:t xml:space="preserve"> market. </w:t>
      </w:r>
      <w:r w:rsidRPr="00A76372">
        <w:rPr>
          <w:rFonts w:ascii="Times New Roman" w:hAnsi="Times New Roman" w:cs="Times New Roman"/>
          <w:i/>
          <w:iCs/>
          <w:lang w:val="en-US"/>
        </w:rPr>
        <w:t>Journal of Education and Work, 20</w:t>
      </w:r>
      <w:r w:rsidRPr="00A76372">
        <w:rPr>
          <w:rFonts w:ascii="Times New Roman" w:hAnsi="Times New Roman" w:cs="Times New Roman"/>
          <w:lang w:val="en-US"/>
        </w:rPr>
        <w:t xml:space="preserve">(4). </w:t>
      </w:r>
      <w:hyperlink r:id="rId26" w:tgtFrame="_new" w:history="1">
        <w:r w:rsidRPr="00A76372">
          <w:rPr>
            <w:rStyle w:val="Hipervnculo"/>
            <w:rFonts w:ascii="Times New Roman" w:hAnsi="Times New Roman" w:cs="Times New Roman"/>
            <w:lang w:val="en-US"/>
          </w:rPr>
          <w:t>https://doi.org/10.1080/13639080701650164</w:t>
        </w:r>
      </w:hyperlink>
    </w:p>
    <w:p w14:paraId="20F11B66" w14:textId="77777777" w:rsidR="000914B2" w:rsidRPr="00A76372" w:rsidRDefault="000914B2" w:rsidP="000914B2">
      <w:pPr>
        <w:widowControl w:val="0"/>
        <w:spacing w:line="360" w:lineRule="auto"/>
        <w:ind w:right="38"/>
        <w:contextualSpacing/>
        <w:rPr>
          <w:rFonts w:ascii="Times New Roman" w:hAnsi="Times New Roman" w:cs="Times New Roman"/>
          <w:lang w:val="en-US"/>
        </w:rPr>
      </w:pPr>
      <w:r w:rsidRPr="00A76372">
        <w:rPr>
          <w:rFonts w:ascii="Times New Roman" w:hAnsi="Times New Roman" w:cs="Times New Roman"/>
          <w:lang w:val="en-US"/>
        </w:rPr>
        <w:t xml:space="preserve">Van der </w:t>
      </w:r>
      <w:proofErr w:type="spellStart"/>
      <w:r w:rsidRPr="00A76372">
        <w:rPr>
          <w:rFonts w:ascii="Times New Roman" w:hAnsi="Times New Roman" w:cs="Times New Roman"/>
          <w:lang w:val="en-US"/>
        </w:rPr>
        <w:t>Heijde</w:t>
      </w:r>
      <w:proofErr w:type="spellEnd"/>
      <w:r w:rsidRPr="00A76372">
        <w:rPr>
          <w:rFonts w:ascii="Times New Roman" w:hAnsi="Times New Roman" w:cs="Times New Roman"/>
          <w:lang w:val="en-US"/>
        </w:rPr>
        <w:t xml:space="preserve">, C. M., &amp; Van der </w:t>
      </w:r>
      <w:proofErr w:type="spellStart"/>
      <w:r w:rsidRPr="00A76372">
        <w:rPr>
          <w:rFonts w:ascii="Times New Roman" w:hAnsi="Times New Roman" w:cs="Times New Roman"/>
          <w:lang w:val="en-US"/>
        </w:rPr>
        <w:t>Heijden</w:t>
      </w:r>
      <w:proofErr w:type="spellEnd"/>
      <w:r w:rsidRPr="00A76372">
        <w:rPr>
          <w:rFonts w:ascii="Times New Roman" w:hAnsi="Times New Roman" w:cs="Times New Roman"/>
          <w:lang w:val="en-US"/>
        </w:rPr>
        <w:t xml:space="preserve">, B. I. J. M. (2006). A competence-based and multidimensional operationalization of employability. </w:t>
      </w:r>
      <w:r w:rsidRPr="00A76372">
        <w:rPr>
          <w:rFonts w:ascii="Times New Roman" w:hAnsi="Times New Roman" w:cs="Times New Roman"/>
          <w:i/>
          <w:iCs/>
          <w:lang w:val="en-US"/>
        </w:rPr>
        <w:t>Human Resource Management, 45</w:t>
      </w:r>
      <w:r w:rsidRPr="00A76372">
        <w:rPr>
          <w:rFonts w:ascii="Times New Roman" w:hAnsi="Times New Roman" w:cs="Times New Roman"/>
          <w:lang w:val="en-US"/>
        </w:rPr>
        <w:t xml:space="preserve">(3). </w:t>
      </w:r>
      <w:hyperlink r:id="rId27" w:tgtFrame="_new" w:history="1">
        <w:r w:rsidRPr="00A76372">
          <w:rPr>
            <w:rStyle w:val="Hipervnculo"/>
            <w:rFonts w:ascii="Times New Roman" w:hAnsi="Times New Roman" w:cs="Times New Roman"/>
            <w:lang w:val="en-US"/>
          </w:rPr>
          <w:t>https://doi.org/10.1002/hrm.20119</w:t>
        </w:r>
      </w:hyperlink>
    </w:p>
    <w:p w14:paraId="5CB4CE00" w14:textId="77777777" w:rsidR="000914B2" w:rsidRPr="00375E88" w:rsidRDefault="000914B2" w:rsidP="000914B2">
      <w:pPr>
        <w:widowControl w:val="0"/>
        <w:spacing w:line="360" w:lineRule="auto"/>
        <w:ind w:right="38"/>
        <w:contextualSpacing/>
        <w:rPr>
          <w:rFonts w:ascii="Times New Roman" w:hAnsi="Times New Roman" w:cs="Times New Roman"/>
        </w:rPr>
      </w:pPr>
      <w:r w:rsidRPr="00A76372">
        <w:rPr>
          <w:rFonts w:ascii="Times New Roman" w:hAnsi="Times New Roman" w:cs="Times New Roman"/>
          <w:lang w:val="en-US"/>
        </w:rPr>
        <w:t>Vázquez Rodríguez, A., García-</w:t>
      </w:r>
      <w:proofErr w:type="spellStart"/>
      <w:r w:rsidRPr="00A76372">
        <w:rPr>
          <w:rFonts w:ascii="Times New Roman" w:hAnsi="Times New Roman" w:cs="Times New Roman"/>
          <w:lang w:val="en-US"/>
        </w:rPr>
        <w:t>Álvarez</w:t>
      </w:r>
      <w:proofErr w:type="spellEnd"/>
      <w:r w:rsidRPr="00A76372">
        <w:rPr>
          <w:rFonts w:ascii="Times New Roman" w:hAnsi="Times New Roman" w:cs="Times New Roman"/>
          <w:lang w:val="en-US"/>
        </w:rPr>
        <w:t xml:space="preserve">, J., &amp; </w:t>
      </w:r>
      <w:proofErr w:type="spellStart"/>
      <w:r w:rsidRPr="00A76372">
        <w:rPr>
          <w:rFonts w:ascii="Times New Roman" w:hAnsi="Times New Roman" w:cs="Times New Roman"/>
          <w:lang w:val="en-US"/>
        </w:rPr>
        <w:t>Rego</w:t>
      </w:r>
      <w:proofErr w:type="spellEnd"/>
      <w:r w:rsidRPr="00A76372">
        <w:rPr>
          <w:rFonts w:ascii="Times New Roman" w:hAnsi="Times New Roman" w:cs="Times New Roman"/>
          <w:lang w:val="en-US"/>
        </w:rPr>
        <w:t xml:space="preserve">, M. A. (2021). </w:t>
      </w:r>
      <w:r w:rsidRPr="00375E88">
        <w:rPr>
          <w:rFonts w:ascii="Times New Roman" w:hAnsi="Times New Roman" w:cs="Times New Roman"/>
        </w:rPr>
        <w:t xml:space="preserve">Movilidad internacional y empleabilidad: El impacto en el capital humano y social de la juventud. </w:t>
      </w:r>
      <w:r w:rsidRPr="00375E88">
        <w:rPr>
          <w:rFonts w:ascii="Times New Roman" w:hAnsi="Times New Roman" w:cs="Times New Roman"/>
          <w:i/>
          <w:iCs/>
        </w:rPr>
        <w:t>Educar, 57</w:t>
      </w:r>
      <w:r w:rsidRPr="00375E88">
        <w:rPr>
          <w:rFonts w:ascii="Times New Roman" w:hAnsi="Times New Roman" w:cs="Times New Roman"/>
        </w:rPr>
        <w:t>(1).</w:t>
      </w:r>
    </w:p>
    <w:p w14:paraId="1F4FCDD0" w14:textId="77777777" w:rsidR="000914B2" w:rsidRPr="00A76372" w:rsidRDefault="000914B2" w:rsidP="000914B2">
      <w:pPr>
        <w:widowControl w:val="0"/>
        <w:spacing w:line="360" w:lineRule="auto"/>
        <w:ind w:right="38"/>
        <w:contextualSpacing/>
        <w:rPr>
          <w:rFonts w:ascii="Times New Roman" w:hAnsi="Times New Roman" w:cs="Times New Roman"/>
          <w:lang w:val="en-US"/>
        </w:rPr>
      </w:pPr>
      <w:r w:rsidRPr="00375E88">
        <w:rPr>
          <w:rFonts w:ascii="Times New Roman" w:hAnsi="Times New Roman" w:cs="Times New Roman"/>
        </w:rPr>
        <w:t xml:space="preserve">Velásquez, M., Muñoz-Boudet, A. M., &amp; Ramírez, S. (2016). </w:t>
      </w:r>
      <w:r w:rsidRPr="00375E88">
        <w:rPr>
          <w:rFonts w:ascii="Times New Roman" w:hAnsi="Times New Roman" w:cs="Times New Roman"/>
          <w:i/>
          <w:iCs/>
        </w:rPr>
        <w:t>Mujeres en el trabajo: Retos para la igualdad de género en América Latina y el Caribe</w:t>
      </w:r>
      <w:r w:rsidRPr="00375E88">
        <w:rPr>
          <w:rFonts w:ascii="Times New Roman" w:hAnsi="Times New Roman" w:cs="Times New Roman"/>
        </w:rPr>
        <w:t xml:space="preserve">. </w:t>
      </w:r>
      <w:r w:rsidRPr="00A76372">
        <w:rPr>
          <w:rFonts w:ascii="Times New Roman" w:hAnsi="Times New Roman" w:cs="Times New Roman"/>
          <w:lang w:val="en-US"/>
        </w:rPr>
        <w:t>World Bank.</w:t>
      </w:r>
    </w:p>
    <w:p w14:paraId="5397690C" w14:textId="77777777" w:rsidR="000914B2" w:rsidRPr="00A76372" w:rsidRDefault="000914B2" w:rsidP="000914B2">
      <w:pPr>
        <w:widowControl w:val="0"/>
        <w:spacing w:line="360" w:lineRule="auto"/>
        <w:ind w:right="38"/>
        <w:contextualSpacing/>
        <w:rPr>
          <w:rFonts w:ascii="Times New Roman" w:hAnsi="Times New Roman" w:cs="Times New Roman"/>
          <w:lang w:val="en-US"/>
        </w:rPr>
      </w:pPr>
      <w:proofErr w:type="spellStart"/>
      <w:r w:rsidRPr="00A76372">
        <w:rPr>
          <w:rFonts w:ascii="Times New Roman" w:hAnsi="Times New Roman" w:cs="Times New Roman"/>
          <w:lang w:val="en-US"/>
        </w:rPr>
        <w:t>Woolcock</w:t>
      </w:r>
      <w:proofErr w:type="spellEnd"/>
      <w:r w:rsidRPr="00A76372">
        <w:rPr>
          <w:rFonts w:ascii="Times New Roman" w:hAnsi="Times New Roman" w:cs="Times New Roman"/>
          <w:lang w:val="en-US"/>
        </w:rPr>
        <w:t xml:space="preserve">, M., &amp; Narayan, D. (2000). Social capital: Implications for development theory, research and policy. </w:t>
      </w:r>
      <w:r w:rsidRPr="00A76372">
        <w:rPr>
          <w:rFonts w:ascii="Times New Roman" w:hAnsi="Times New Roman" w:cs="Times New Roman"/>
          <w:i/>
          <w:iCs/>
          <w:lang w:val="en-US"/>
        </w:rPr>
        <w:t>World Bank Research Observer, 15</w:t>
      </w:r>
      <w:r w:rsidRPr="00A76372">
        <w:rPr>
          <w:rFonts w:ascii="Times New Roman" w:hAnsi="Times New Roman" w:cs="Times New Roman"/>
          <w:lang w:val="en-US"/>
        </w:rPr>
        <w:t>, 225–249.</w:t>
      </w:r>
    </w:p>
    <w:p w14:paraId="304FD6E1" w14:textId="690F2A83" w:rsidR="00C11F6A" w:rsidRPr="00AD46E3" w:rsidRDefault="000914B2" w:rsidP="00AD46E3">
      <w:pPr>
        <w:widowControl w:val="0"/>
        <w:spacing w:line="360" w:lineRule="auto"/>
        <w:ind w:right="38"/>
        <w:contextualSpacing/>
        <w:rPr>
          <w:rFonts w:ascii="Times New Roman" w:hAnsi="Times New Roman" w:cs="Times New Roman"/>
        </w:rPr>
      </w:pPr>
      <w:proofErr w:type="spellStart"/>
      <w:r w:rsidRPr="00A76372">
        <w:rPr>
          <w:rFonts w:ascii="Times New Roman" w:hAnsi="Times New Roman" w:cs="Times New Roman"/>
          <w:lang w:val="en-US"/>
        </w:rPr>
        <w:t>Zepke</w:t>
      </w:r>
      <w:proofErr w:type="spellEnd"/>
      <w:r w:rsidRPr="00A76372">
        <w:rPr>
          <w:rFonts w:ascii="Times New Roman" w:hAnsi="Times New Roman" w:cs="Times New Roman"/>
          <w:lang w:val="en-US"/>
        </w:rPr>
        <w:t xml:space="preserve">, N., &amp; Leach, L. (2005). Integration and adaptation: Approaches to student retention and achievement. </w:t>
      </w:r>
      <w:r w:rsidRPr="00375E88">
        <w:rPr>
          <w:rFonts w:ascii="Times New Roman" w:hAnsi="Times New Roman" w:cs="Times New Roman"/>
          <w:i/>
          <w:iCs/>
        </w:rPr>
        <w:t xml:space="preserve">Active </w:t>
      </w:r>
      <w:proofErr w:type="spellStart"/>
      <w:r w:rsidRPr="00375E88">
        <w:rPr>
          <w:rFonts w:ascii="Times New Roman" w:hAnsi="Times New Roman" w:cs="Times New Roman"/>
          <w:i/>
          <w:iCs/>
        </w:rPr>
        <w:t>Learning</w:t>
      </w:r>
      <w:proofErr w:type="spellEnd"/>
      <w:r w:rsidRPr="00375E88">
        <w:rPr>
          <w:rFonts w:ascii="Times New Roman" w:hAnsi="Times New Roman" w:cs="Times New Roman"/>
          <w:i/>
          <w:iCs/>
        </w:rPr>
        <w:t xml:space="preserve"> in </w:t>
      </w:r>
      <w:proofErr w:type="spellStart"/>
      <w:r w:rsidRPr="00375E88">
        <w:rPr>
          <w:rFonts w:ascii="Times New Roman" w:hAnsi="Times New Roman" w:cs="Times New Roman"/>
          <w:i/>
          <w:iCs/>
        </w:rPr>
        <w:t>Higher</w:t>
      </w:r>
      <w:proofErr w:type="spellEnd"/>
      <w:r w:rsidRPr="00375E88">
        <w:rPr>
          <w:rFonts w:ascii="Times New Roman" w:hAnsi="Times New Roman" w:cs="Times New Roman"/>
          <w:i/>
          <w:iCs/>
        </w:rPr>
        <w:t xml:space="preserve"> </w:t>
      </w:r>
      <w:proofErr w:type="spellStart"/>
      <w:r w:rsidRPr="00375E88">
        <w:rPr>
          <w:rFonts w:ascii="Times New Roman" w:hAnsi="Times New Roman" w:cs="Times New Roman"/>
          <w:i/>
          <w:iCs/>
        </w:rPr>
        <w:t>Education</w:t>
      </w:r>
      <w:proofErr w:type="spellEnd"/>
      <w:r w:rsidRPr="00375E88">
        <w:rPr>
          <w:rFonts w:ascii="Times New Roman" w:hAnsi="Times New Roman" w:cs="Times New Roman"/>
          <w:i/>
          <w:iCs/>
        </w:rPr>
        <w:t>, 6</w:t>
      </w:r>
      <w:r w:rsidRPr="00375E88">
        <w:rPr>
          <w:rFonts w:ascii="Times New Roman" w:hAnsi="Times New Roman" w:cs="Times New Roman"/>
        </w:rPr>
        <w:t xml:space="preserve">(1). </w:t>
      </w:r>
      <w:hyperlink r:id="rId28" w:tgtFrame="_new" w:history="1">
        <w:r w:rsidRPr="00375E88">
          <w:rPr>
            <w:rStyle w:val="Hipervnculo"/>
            <w:rFonts w:ascii="Times New Roman" w:hAnsi="Times New Roman" w:cs="Times New Roman"/>
          </w:rPr>
          <w:t>https://doi.org/10.1177/1469787405049946</w:t>
        </w:r>
      </w:hyperlink>
    </w:p>
    <w:sectPr w:rsidR="00C11F6A" w:rsidRPr="00AD46E3" w:rsidSect="00702E79">
      <w:headerReference w:type="even" r:id="rId29"/>
      <w:headerReference w:type="default" r:id="rId30"/>
      <w:footerReference w:type="even" r:id="rId31"/>
      <w:footerReference w:type="default" r:id="rId32"/>
      <w:headerReference w:type="first" r:id="rId33"/>
      <w:footerReference w:type="first" r:id="rId34"/>
      <w:pgSz w:w="12240" w:h="15840"/>
      <w:pgMar w:top="1418"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7289A89" w14:textId="77777777" w:rsidR="00802BF3" w:rsidRDefault="00802BF3" w:rsidP="00C11F6A">
      <w:pPr>
        <w:spacing w:line="240" w:lineRule="auto"/>
      </w:pPr>
      <w:r>
        <w:separator/>
      </w:r>
    </w:p>
  </w:endnote>
  <w:endnote w:type="continuationSeparator" w:id="0">
    <w:p w14:paraId="5D92E77F" w14:textId="77777777" w:rsidR="00802BF3" w:rsidRDefault="00802BF3" w:rsidP="00C11F6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ptos">
    <w:altName w:val="Arial"/>
    <w:charset w:val="00"/>
    <w:family w:val="swiss"/>
    <w:pitch w:val="variable"/>
    <w:sig w:usb0="20000287" w:usb1="00000003" w:usb2="00000000" w:usb3="00000000" w:csb0="0000019F" w:csb1="00000000"/>
  </w:font>
  <w:font w:name="Aptos Display">
    <w:altName w:val="Arial"/>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Times">
    <w:altName w:val="Times New Roman"/>
    <w:panose1 w:val="02020603050405020304"/>
    <w:charset w:val="00"/>
    <w:family w:val="roman"/>
    <w:pitch w:val="variable"/>
    <w:sig w:usb0="E0002EFF" w:usb1="C000785B" w:usb2="00000009" w:usb3="00000000" w:csb0="000001FF" w:csb1="00000000"/>
  </w:font>
  <w:font w:name="Baskerville Old Face">
    <w:panose1 w:val="02020602080505020303"/>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Nmerodepgina"/>
      </w:rPr>
      <w:id w:val="1479107419"/>
      <w:docPartObj>
        <w:docPartGallery w:val="Page Numbers (Bottom of Page)"/>
        <w:docPartUnique/>
      </w:docPartObj>
    </w:sdtPr>
    <w:sdtEndPr>
      <w:rPr>
        <w:rStyle w:val="Nmerodepgina"/>
      </w:rPr>
    </w:sdtEndPr>
    <w:sdtContent>
      <w:p w14:paraId="0D6EE2F5" w14:textId="56DB09D3" w:rsidR="009850B9" w:rsidRDefault="009850B9" w:rsidP="002124C4">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end"/>
        </w:r>
      </w:p>
    </w:sdtContent>
  </w:sdt>
  <w:p w14:paraId="2ED71C8C" w14:textId="77777777" w:rsidR="009850B9" w:rsidRDefault="009850B9" w:rsidP="009850B9">
    <w:pPr>
      <w:pStyle w:val="Piedepgina"/>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Nmerodepgina"/>
      </w:rPr>
      <w:id w:val="-1560932153"/>
      <w:docPartObj>
        <w:docPartGallery w:val="Page Numbers (Bottom of Page)"/>
        <w:docPartUnique/>
      </w:docPartObj>
    </w:sdtPr>
    <w:sdtEndPr>
      <w:rPr>
        <w:rStyle w:val="Nmerodepgina"/>
      </w:rPr>
    </w:sdtEndPr>
    <w:sdtContent>
      <w:p w14:paraId="52734E9E" w14:textId="7809A5FC" w:rsidR="009850B9" w:rsidRDefault="009850B9" w:rsidP="002124C4">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sidR="00D656BE">
          <w:rPr>
            <w:rStyle w:val="Nmerodepgina"/>
            <w:noProof/>
          </w:rPr>
          <w:t>21</w:t>
        </w:r>
        <w:r>
          <w:rPr>
            <w:rStyle w:val="Nmerodepgina"/>
          </w:rPr>
          <w:fldChar w:fldCharType="end"/>
        </w:r>
      </w:p>
    </w:sdtContent>
  </w:sdt>
  <w:p w14:paraId="4E0C8C68" w14:textId="77777777" w:rsidR="009850B9" w:rsidRDefault="009850B9" w:rsidP="009850B9">
    <w:pPr>
      <w:pStyle w:val="Piedepgina"/>
      <w:ind w:right="360"/>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D6B0AD1" w14:textId="77777777" w:rsidR="00DA0D00" w:rsidRDefault="00DA0D00">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5FD5215" w14:textId="77777777" w:rsidR="00802BF3" w:rsidRDefault="00802BF3" w:rsidP="00C11F6A">
      <w:pPr>
        <w:spacing w:line="240" w:lineRule="auto"/>
      </w:pPr>
      <w:r>
        <w:separator/>
      </w:r>
    </w:p>
  </w:footnote>
  <w:footnote w:type="continuationSeparator" w:id="0">
    <w:p w14:paraId="09DE33C0" w14:textId="77777777" w:rsidR="00802BF3" w:rsidRDefault="00802BF3" w:rsidP="00C11F6A">
      <w:pPr>
        <w:spacing w:line="240" w:lineRule="auto"/>
      </w:pPr>
      <w:r>
        <w:continuationSeparator/>
      </w:r>
    </w:p>
  </w:footnote>
  <w:footnote w:id="1">
    <w:p w14:paraId="78F8ADE7" w14:textId="54D76210" w:rsidR="00F800FB" w:rsidRPr="00A76372" w:rsidRDefault="00F800FB" w:rsidP="00F800FB">
      <w:pPr>
        <w:pStyle w:val="Textonotapie"/>
        <w:rPr>
          <w:rFonts w:ascii="Times New Roman" w:hAnsi="Times New Roman" w:cs="Times New Roman"/>
          <w:lang w:val="en-US"/>
        </w:rPr>
      </w:pPr>
      <w:r w:rsidRPr="00EF62EB">
        <w:rPr>
          <w:rStyle w:val="Refdenotaalpie"/>
          <w:rFonts w:ascii="Times New Roman" w:hAnsi="Times New Roman" w:cs="Times New Roman"/>
        </w:rPr>
        <w:footnoteRef/>
      </w:r>
      <w:r w:rsidR="00A76372" w:rsidRPr="00A76372">
        <w:rPr>
          <w:rFonts w:ascii="Times New Roman" w:hAnsi="Times New Roman" w:cs="Times New Roman"/>
          <w:lang w:val="en-US"/>
        </w:rPr>
        <w:t>Corresponding Author</w:t>
      </w:r>
      <w:r w:rsidRPr="00A76372">
        <w:rPr>
          <w:rFonts w:ascii="Times New Roman" w:hAnsi="Times New Roman" w:cs="Times New Roman"/>
          <w:lang w:val="en-US"/>
        </w:rPr>
        <w:t xml:space="preserve">: </w:t>
      </w:r>
      <w:r w:rsidR="00A76372" w:rsidRPr="00A76372">
        <w:rPr>
          <w:rFonts w:ascii="Times New Roman" w:hAnsi="Times New Roman" w:cs="Times New Roman"/>
          <w:lang w:val="en"/>
        </w:rPr>
        <w:t xml:space="preserve">Doctoral Candidate in Social Sciences at El </w:t>
      </w:r>
      <w:proofErr w:type="spellStart"/>
      <w:r w:rsidR="00A76372" w:rsidRPr="00A76372">
        <w:rPr>
          <w:rFonts w:ascii="Times New Roman" w:hAnsi="Times New Roman" w:cs="Times New Roman"/>
          <w:lang w:val="en"/>
        </w:rPr>
        <w:t>Colegio</w:t>
      </w:r>
      <w:proofErr w:type="spellEnd"/>
      <w:r w:rsidR="00A76372" w:rsidRPr="00A76372">
        <w:rPr>
          <w:rFonts w:ascii="Times New Roman" w:hAnsi="Times New Roman" w:cs="Times New Roman"/>
          <w:lang w:val="en"/>
        </w:rPr>
        <w:t xml:space="preserve"> de Sonora, specializing in the research line of Development, Sustainability, and Gender.</w:t>
      </w:r>
    </w:p>
    <w:p w14:paraId="77345F5D" w14:textId="1F86FBF8" w:rsidR="00F800FB" w:rsidRPr="00A76372" w:rsidRDefault="00A76372" w:rsidP="00F800FB">
      <w:pPr>
        <w:pStyle w:val="Textonotapie"/>
        <w:rPr>
          <w:rFonts w:ascii="Times New Roman" w:hAnsi="Times New Roman" w:cs="Times New Roman"/>
          <w:shd w:val="clear" w:color="auto" w:fill="FFFFFF"/>
          <w:lang w:val="en-US"/>
        </w:rPr>
      </w:pPr>
      <w:r w:rsidRPr="00A76372">
        <w:rPr>
          <w:rFonts w:ascii="Times New Roman" w:hAnsi="Times New Roman" w:cs="Times New Roman"/>
          <w:lang w:val="en-US"/>
        </w:rPr>
        <w:t>E mail</w:t>
      </w:r>
      <w:r w:rsidR="00F800FB" w:rsidRPr="00A76372">
        <w:rPr>
          <w:rFonts w:ascii="Times New Roman" w:hAnsi="Times New Roman" w:cs="Times New Roman"/>
          <w:lang w:val="en-US"/>
        </w:rPr>
        <w:t>:</w:t>
      </w:r>
      <w:r w:rsidR="007F7DD6" w:rsidRPr="00A76372">
        <w:rPr>
          <w:lang w:val="en-US"/>
        </w:rPr>
        <w:t xml:space="preserve"> </w:t>
      </w:r>
      <w:r w:rsidR="00802BF3">
        <w:fldChar w:fldCharType="begin"/>
      </w:r>
      <w:r w:rsidR="00802BF3" w:rsidRPr="008A08EA">
        <w:rPr>
          <w:lang w:val="en-US"/>
        </w:rPr>
        <w:instrText xml:space="preserve"> HYPERLINK "mailto:kjuvera@colson.edu.mx" </w:instrText>
      </w:r>
      <w:r w:rsidR="00802BF3">
        <w:fldChar w:fldCharType="separate"/>
      </w:r>
      <w:r w:rsidR="007F7DD6" w:rsidRPr="00A76372">
        <w:rPr>
          <w:rStyle w:val="Hipervnculo"/>
          <w:rFonts w:ascii="Times" w:hAnsi="Times"/>
          <w:lang w:val="en-US"/>
        </w:rPr>
        <w:t>kjuvera@colson.edu.mx</w:t>
      </w:r>
      <w:r w:rsidR="00802BF3">
        <w:rPr>
          <w:rStyle w:val="Hipervnculo"/>
          <w:rFonts w:ascii="Times" w:hAnsi="Times"/>
          <w:lang w:val="en-US"/>
        </w:rPr>
        <w:fldChar w:fldCharType="end"/>
      </w:r>
      <w:r w:rsidR="00F800FB" w:rsidRPr="00A76372">
        <w:rPr>
          <w:rFonts w:ascii="Times New Roman" w:hAnsi="Times New Roman" w:cs="Times New Roman"/>
          <w:lang w:val="en-US"/>
        </w:rPr>
        <w:t xml:space="preserve"> ORCID: </w:t>
      </w:r>
      <w:r w:rsidR="00802BF3">
        <w:fldChar w:fldCharType="begin"/>
      </w:r>
      <w:r w:rsidR="00802BF3" w:rsidRPr="008A08EA">
        <w:rPr>
          <w:lang w:val="en-US"/>
        </w:rPr>
        <w:instrText xml:space="preserve"> HYPERLINK "https://orcid.org/0009-0006-0375-4512" </w:instrText>
      </w:r>
      <w:r w:rsidR="00802BF3">
        <w:fldChar w:fldCharType="separate"/>
      </w:r>
      <w:r w:rsidR="007F7DD6" w:rsidRPr="00A76372">
        <w:rPr>
          <w:rStyle w:val="Hipervnculo"/>
          <w:rFonts w:ascii="Times" w:hAnsi="Times"/>
          <w:lang w:val="en-US"/>
        </w:rPr>
        <w:t>https://orcid.org/0009-0006-0375-4512</w:t>
      </w:r>
      <w:r w:rsidR="00802BF3">
        <w:rPr>
          <w:rStyle w:val="Hipervnculo"/>
          <w:rFonts w:ascii="Times" w:hAnsi="Times"/>
          <w:lang w:val="en-US"/>
        </w:rPr>
        <w:fldChar w:fldCharType="end"/>
      </w:r>
    </w:p>
  </w:footnote>
  <w:footnote w:id="2">
    <w:p w14:paraId="7F123BA7" w14:textId="77777777" w:rsidR="00A76372" w:rsidRPr="00A76372" w:rsidRDefault="00F800FB" w:rsidP="00A76372">
      <w:pPr>
        <w:pStyle w:val="Textonotapie"/>
        <w:rPr>
          <w:rFonts w:ascii="Times" w:hAnsi="Times"/>
          <w:color w:val="000000"/>
        </w:rPr>
      </w:pPr>
      <w:r w:rsidRPr="00984059">
        <w:rPr>
          <w:rStyle w:val="Refdenotaalpie"/>
          <w:rFonts w:ascii="Times New Roman" w:hAnsi="Times New Roman" w:cs="Times New Roman"/>
        </w:rPr>
        <w:footnoteRef/>
      </w:r>
      <w:r w:rsidR="00A76372" w:rsidRPr="00A76372">
        <w:rPr>
          <w:rFonts w:ascii="Times" w:hAnsi="Times"/>
          <w:color w:val="000000"/>
        </w:rPr>
        <w:t xml:space="preserve">Ph.D. in Social </w:t>
      </w:r>
      <w:proofErr w:type="spellStart"/>
      <w:r w:rsidR="00A76372" w:rsidRPr="00A76372">
        <w:rPr>
          <w:rFonts w:ascii="Times" w:hAnsi="Times"/>
          <w:color w:val="000000"/>
        </w:rPr>
        <w:t>Sciences</w:t>
      </w:r>
      <w:proofErr w:type="spellEnd"/>
      <w:r w:rsidR="00A76372" w:rsidRPr="00A76372">
        <w:rPr>
          <w:rFonts w:ascii="Times" w:hAnsi="Times"/>
          <w:color w:val="000000"/>
        </w:rPr>
        <w:t xml:space="preserve"> </w:t>
      </w:r>
      <w:proofErr w:type="spellStart"/>
      <w:r w:rsidR="00A76372" w:rsidRPr="00A76372">
        <w:rPr>
          <w:rFonts w:ascii="Times" w:hAnsi="Times"/>
          <w:color w:val="000000"/>
        </w:rPr>
        <w:t>from</w:t>
      </w:r>
      <w:proofErr w:type="spellEnd"/>
      <w:r w:rsidR="00A76372" w:rsidRPr="00A76372">
        <w:rPr>
          <w:rFonts w:ascii="Times" w:hAnsi="Times"/>
          <w:color w:val="000000"/>
        </w:rPr>
        <w:t xml:space="preserve"> El Colegio de la Frontera Norte.</w:t>
      </w:r>
    </w:p>
    <w:p w14:paraId="798780CE" w14:textId="77777777" w:rsidR="00A76372" w:rsidRPr="00A76372" w:rsidRDefault="00A76372" w:rsidP="00A76372">
      <w:pPr>
        <w:pStyle w:val="Textonotapie"/>
        <w:rPr>
          <w:rFonts w:ascii="Times" w:hAnsi="Times"/>
          <w:color w:val="000000"/>
          <w:lang w:val="en-US"/>
        </w:rPr>
      </w:pPr>
      <w:r w:rsidRPr="00A76372">
        <w:rPr>
          <w:rFonts w:ascii="Times" w:hAnsi="Times"/>
          <w:color w:val="000000"/>
          <w:lang w:val="en"/>
        </w:rPr>
        <w:t xml:space="preserve">Full Professor and Researcher (Rank C), El </w:t>
      </w:r>
      <w:proofErr w:type="spellStart"/>
      <w:r w:rsidRPr="00A76372">
        <w:rPr>
          <w:rFonts w:ascii="Times" w:hAnsi="Times"/>
          <w:color w:val="000000"/>
          <w:lang w:val="en"/>
        </w:rPr>
        <w:t>Colegio</w:t>
      </w:r>
      <w:proofErr w:type="spellEnd"/>
      <w:r w:rsidRPr="00A76372">
        <w:rPr>
          <w:rFonts w:ascii="Times" w:hAnsi="Times"/>
          <w:color w:val="000000"/>
          <w:lang w:val="en"/>
        </w:rPr>
        <w:t xml:space="preserve"> de Sonora</w:t>
      </w:r>
    </w:p>
    <w:p w14:paraId="10E12A95" w14:textId="21100811" w:rsidR="00F800FB" w:rsidRPr="00A76372" w:rsidRDefault="00A76372" w:rsidP="00A76372">
      <w:pPr>
        <w:pStyle w:val="Textonotapie"/>
        <w:rPr>
          <w:rFonts w:ascii="Times New Roman" w:hAnsi="Times New Roman" w:cs="Times New Roman"/>
          <w:shd w:val="clear" w:color="auto" w:fill="FFFFFF"/>
          <w:lang w:val="en-US"/>
        </w:rPr>
      </w:pPr>
      <w:r w:rsidRPr="00A76372">
        <w:rPr>
          <w:rFonts w:ascii="Times New Roman" w:hAnsi="Times New Roman" w:cs="Times New Roman"/>
          <w:lang w:val="en-US"/>
        </w:rPr>
        <w:t>Email</w:t>
      </w:r>
      <w:r w:rsidR="00F800FB" w:rsidRPr="00A76372">
        <w:rPr>
          <w:rFonts w:ascii="Times New Roman" w:hAnsi="Times New Roman" w:cs="Times New Roman"/>
          <w:lang w:val="en-US"/>
        </w:rPr>
        <w:t xml:space="preserve">: </w:t>
      </w:r>
      <w:r w:rsidR="00802BF3">
        <w:fldChar w:fldCharType="begin"/>
      </w:r>
      <w:r w:rsidR="00802BF3" w:rsidRPr="008A08EA">
        <w:rPr>
          <w:lang w:val="en-US"/>
        </w:rPr>
        <w:instrText xml:space="preserve"> HYPERLINK "mailto:blara@colson.edu.mx" </w:instrText>
      </w:r>
      <w:r w:rsidR="00802BF3">
        <w:fldChar w:fldCharType="separate"/>
      </w:r>
      <w:r w:rsidR="007F7DD6" w:rsidRPr="00A76372">
        <w:rPr>
          <w:rStyle w:val="Hipervnculo"/>
          <w:rFonts w:ascii="Times" w:hAnsi="Times"/>
          <w:lang w:val="en-US"/>
        </w:rPr>
        <w:t>blara@colson.edu.mx</w:t>
      </w:r>
      <w:r w:rsidR="00802BF3">
        <w:rPr>
          <w:rStyle w:val="Hipervnculo"/>
          <w:rFonts w:ascii="Times" w:hAnsi="Times"/>
          <w:lang w:val="en-US"/>
        </w:rPr>
        <w:fldChar w:fldCharType="end"/>
      </w:r>
      <w:r w:rsidR="007F7DD6" w:rsidRPr="00A76372">
        <w:rPr>
          <w:rStyle w:val="Hipervnculo"/>
          <w:rFonts w:ascii="Times" w:hAnsi="Times"/>
          <w:lang w:val="en-US"/>
        </w:rPr>
        <w:t xml:space="preserve"> </w:t>
      </w:r>
      <w:r w:rsidR="00F800FB" w:rsidRPr="00A76372">
        <w:rPr>
          <w:rFonts w:ascii="Times New Roman" w:hAnsi="Times New Roman" w:cs="Times New Roman"/>
          <w:lang w:val="en-US"/>
        </w:rPr>
        <w:t xml:space="preserve"> ORCID: </w:t>
      </w:r>
      <w:hyperlink r:id="rId1" w:history="1">
        <w:r w:rsidR="007F7DD6" w:rsidRPr="00A76372">
          <w:rPr>
            <w:rStyle w:val="Hipervnculo"/>
            <w:rFonts w:ascii="Times" w:hAnsi="Times"/>
            <w:lang w:val="en-US"/>
          </w:rPr>
          <w:t>https://orcid.org/0000-0002-9127-3498</w:t>
        </w:r>
      </w:hyperlink>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5E19B1F" w14:textId="77777777" w:rsidR="00DA0D00" w:rsidRDefault="00DA0D00">
    <w:pPr>
      <w:pStyle w:val="Encabezado"/>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60C4FD9" w14:textId="77777777" w:rsidR="00DA0D00" w:rsidRDefault="00DA0D00">
    <w:pPr>
      <w:pStyle w:val="Encabezado"/>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FF9E97B" w14:textId="77777777" w:rsidR="00DA0D00" w:rsidRDefault="00DA0D00">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6160D5"/>
    <w:multiLevelType w:val="hybridMultilevel"/>
    <w:tmpl w:val="38D247A2"/>
    <w:lvl w:ilvl="0" w:tplc="B446677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3B670F7"/>
    <w:multiLevelType w:val="multilevel"/>
    <w:tmpl w:val="5B0C3F5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32DD064B"/>
    <w:multiLevelType w:val="hybridMultilevel"/>
    <w:tmpl w:val="790403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0"/>
  <w:removePersonalInformation/>
  <w:removeDateAndTime/>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11F6A"/>
    <w:rsid w:val="00024E0D"/>
    <w:rsid w:val="000461FA"/>
    <w:rsid w:val="000748B7"/>
    <w:rsid w:val="00082143"/>
    <w:rsid w:val="000914B2"/>
    <w:rsid w:val="000A3A2C"/>
    <w:rsid w:val="000B22F8"/>
    <w:rsid w:val="000C168B"/>
    <w:rsid w:val="0010248D"/>
    <w:rsid w:val="001175C0"/>
    <w:rsid w:val="0013011F"/>
    <w:rsid w:val="00130242"/>
    <w:rsid w:val="00134F4C"/>
    <w:rsid w:val="001428E2"/>
    <w:rsid w:val="00157CD6"/>
    <w:rsid w:val="00165A4A"/>
    <w:rsid w:val="001743DC"/>
    <w:rsid w:val="00184CD2"/>
    <w:rsid w:val="001A4934"/>
    <w:rsid w:val="001B7ADB"/>
    <w:rsid w:val="001F430C"/>
    <w:rsid w:val="001F74AD"/>
    <w:rsid w:val="00211D79"/>
    <w:rsid w:val="00217A55"/>
    <w:rsid w:val="002508EB"/>
    <w:rsid w:val="0025222B"/>
    <w:rsid w:val="00263F4D"/>
    <w:rsid w:val="0027504E"/>
    <w:rsid w:val="002826C1"/>
    <w:rsid w:val="00292EA8"/>
    <w:rsid w:val="002A1E5A"/>
    <w:rsid w:val="002A5501"/>
    <w:rsid w:val="002B7074"/>
    <w:rsid w:val="002E26A4"/>
    <w:rsid w:val="002E4737"/>
    <w:rsid w:val="002F34C7"/>
    <w:rsid w:val="003401C2"/>
    <w:rsid w:val="00354852"/>
    <w:rsid w:val="0035602E"/>
    <w:rsid w:val="00375E88"/>
    <w:rsid w:val="00384A17"/>
    <w:rsid w:val="0038537C"/>
    <w:rsid w:val="003A7C40"/>
    <w:rsid w:val="003F3E04"/>
    <w:rsid w:val="004045B3"/>
    <w:rsid w:val="004050A3"/>
    <w:rsid w:val="00444F94"/>
    <w:rsid w:val="0047096C"/>
    <w:rsid w:val="00476462"/>
    <w:rsid w:val="00477B8E"/>
    <w:rsid w:val="00483DE0"/>
    <w:rsid w:val="004B1D10"/>
    <w:rsid w:val="004D4BBC"/>
    <w:rsid w:val="0051438E"/>
    <w:rsid w:val="00526806"/>
    <w:rsid w:val="005420E2"/>
    <w:rsid w:val="00547AD3"/>
    <w:rsid w:val="00567BEE"/>
    <w:rsid w:val="00591AE3"/>
    <w:rsid w:val="00592164"/>
    <w:rsid w:val="00594677"/>
    <w:rsid w:val="005959C0"/>
    <w:rsid w:val="0059698B"/>
    <w:rsid w:val="005F5D47"/>
    <w:rsid w:val="00644A4E"/>
    <w:rsid w:val="00647EB8"/>
    <w:rsid w:val="00673C27"/>
    <w:rsid w:val="00674D82"/>
    <w:rsid w:val="0068372E"/>
    <w:rsid w:val="006C725A"/>
    <w:rsid w:val="006D0678"/>
    <w:rsid w:val="006D2C77"/>
    <w:rsid w:val="006E4766"/>
    <w:rsid w:val="006F1018"/>
    <w:rsid w:val="006F5DEE"/>
    <w:rsid w:val="00702C62"/>
    <w:rsid w:val="00702E79"/>
    <w:rsid w:val="00716178"/>
    <w:rsid w:val="007359B0"/>
    <w:rsid w:val="00742498"/>
    <w:rsid w:val="0075348C"/>
    <w:rsid w:val="00754816"/>
    <w:rsid w:val="007679DE"/>
    <w:rsid w:val="007711E8"/>
    <w:rsid w:val="007B464F"/>
    <w:rsid w:val="007D1F7C"/>
    <w:rsid w:val="007F4D6F"/>
    <w:rsid w:val="007F7DD6"/>
    <w:rsid w:val="00802BF3"/>
    <w:rsid w:val="00823B74"/>
    <w:rsid w:val="00870DC4"/>
    <w:rsid w:val="008A08EA"/>
    <w:rsid w:val="008A0A9A"/>
    <w:rsid w:val="008A1C6F"/>
    <w:rsid w:val="00902A6F"/>
    <w:rsid w:val="009850B9"/>
    <w:rsid w:val="009858F3"/>
    <w:rsid w:val="00993B49"/>
    <w:rsid w:val="009B6C4A"/>
    <w:rsid w:val="009C6BB5"/>
    <w:rsid w:val="009D50F9"/>
    <w:rsid w:val="009E2EEE"/>
    <w:rsid w:val="009F4CF6"/>
    <w:rsid w:val="00A02791"/>
    <w:rsid w:val="00A0734D"/>
    <w:rsid w:val="00A3407D"/>
    <w:rsid w:val="00A61609"/>
    <w:rsid w:val="00A7413B"/>
    <w:rsid w:val="00A76372"/>
    <w:rsid w:val="00A77C0E"/>
    <w:rsid w:val="00A8503A"/>
    <w:rsid w:val="00AC1890"/>
    <w:rsid w:val="00AC454F"/>
    <w:rsid w:val="00AC5BE1"/>
    <w:rsid w:val="00AD46E3"/>
    <w:rsid w:val="00B06C0D"/>
    <w:rsid w:val="00B27546"/>
    <w:rsid w:val="00B33471"/>
    <w:rsid w:val="00B54432"/>
    <w:rsid w:val="00B9039F"/>
    <w:rsid w:val="00BA7AEF"/>
    <w:rsid w:val="00BB0AB5"/>
    <w:rsid w:val="00BB5061"/>
    <w:rsid w:val="00BD0726"/>
    <w:rsid w:val="00BD6D56"/>
    <w:rsid w:val="00BE7BEB"/>
    <w:rsid w:val="00C11F6A"/>
    <w:rsid w:val="00C71B35"/>
    <w:rsid w:val="00C83869"/>
    <w:rsid w:val="00C85F14"/>
    <w:rsid w:val="00C86CA2"/>
    <w:rsid w:val="00CA08E7"/>
    <w:rsid w:val="00CA3D20"/>
    <w:rsid w:val="00CC10AE"/>
    <w:rsid w:val="00CC5AED"/>
    <w:rsid w:val="00CE051B"/>
    <w:rsid w:val="00CF639F"/>
    <w:rsid w:val="00D06A5D"/>
    <w:rsid w:val="00D100A5"/>
    <w:rsid w:val="00D106D1"/>
    <w:rsid w:val="00D21DFB"/>
    <w:rsid w:val="00D32DBA"/>
    <w:rsid w:val="00D3413E"/>
    <w:rsid w:val="00D45441"/>
    <w:rsid w:val="00D47840"/>
    <w:rsid w:val="00D656BE"/>
    <w:rsid w:val="00D75987"/>
    <w:rsid w:val="00D83C9F"/>
    <w:rsid w:val="00DA0D00"/>
    <w:rsid w:val="00DB5C13"/>
    <w:rsid w:val="00DD6A29"/>
    <w:rsid w:val="00DE1CD6"/>
    <w:rsid w:val="00E61CA5"/>
    <w:rsid w:val="00EA4D3F"/>
    <w:rsid w:val="00EB24E9"/>
    <w:rsid w:val="00EE3E1E"/>
    <w:rsid w:val="00EF080B"/>
    <w:rsid w:val="00F105DE"/>
    <w:rsid w:val="00F11765"/>
    <w:rsid w:val="00F24711"/>
    <w:rsid w:val="00F643EC"/>
    <w:rsid w:val="00F800FB"/>
    <w:rsid w:val="00FB0E24"/>
    <w:rsid w:val="00FC594A"/>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D6DE88C"/>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line="480" w:lineRule="auto"/>
        <w:ind w:firstLine="720"/>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es-ES_tradnl"/>
    </w:rPr>
  </w:style>
  <w:style w:type="paragraph" w:styleId="Ttulo1">
    <w:name w:val="heading 1"/>
    <w:basedOn w:val="Normal"/>
    <w:next w:val="Normal"/>
    <w:link w:val="Ttulo1Car"/>
    <w:uiPriority w:val="9"/>
    <w:qFormat/>
    <w:rsid w:val="00C11F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C11F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C11F6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11F6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11F6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11F6A"/>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11F6A"/>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11F6A"/>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11F6A"/>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11F6A"/>
    <w:rPr>
      <w:rFonts w:asciiTheme="majorHAnsi" w:eastAsiaTheme="majorEastAsia" w:hAnsiTheme="majorHAnsi" w:cstheme="majorBidi"/>
      <w:color w:val="0F4761" w:themeColor="accent1" w:themeShade="BF"/>
      <w:sz w:val="40"/>
      <w:szCs w:val="40"/>
      <w:lang w:val="es-ES_tradnl"/>
    </w:rPr>
  </w:style>
  <w:style w:type="character" w:customStyle="1" w:styleId="Ttulo2Car">
    <w:name w:val="Título 2 Car"/>
    <w:basedOn w:val="Fuentedeprrafopredeter"/>
    <w:link w:val="Ttulo2"/>
    <w:uiPriority w:val="9"/>
    <w:semiHidden/>
    <w:rsid w:val="00C11F6A"/>
    <w:rPr>
      <w:rFonts w:asciiTheme="majorHAnsi" w:eastAsiaTheme="majorEastAsia" w:hAnsiTheme="majorHAnsi" w:cstheme="majorBidi"/>
      <w:color w:val="0F4761" w:themeColor="accent1" w:themeShade="BF"/>
      <w:sz w:val="32"/>
      <w:szCs w:val="32"/>
      <w:lang w:val="es-ES_tradnl"/>
    </w:rPr>
  </w:style>
  <w:style w:type="character" w:customStyle="1" w:styleId="Ttulo3Car">
    <w:name w:val="Título 3 Car"/>
    <w:basedOn w:val="Fuentedeprrafopredeter"/>
    <w:link w:val="Ttulo3"/>
    <w:uiPriority w:val="9"/>
    <w:semiHidden/>
    <w:rsid w:val="00C11F6A"/>
    <w:rPr>
      <w:rFonts w:eastAsiaTheme="majorEastAsia" w:cstheme="majorBidi"/>
      <w:color w:val="0F4761" w:themeColor="accent1" w:themeShade="BF"/>
      <w:sz w:val="28"/>
      <w:szCs w:val="28"/>
      <w:lang w:val="es-ES_tradnl"/>
    </w:rPr>
  </w:style>
  <w:style w:type="character" w:customStyle="1" w:styleId="Ttulo4Car">
    <w:name w:val="Título 4 Car"/>
    <w:basedOn w:val="Fuentedeprrafopredeter"/>
    <w:link w:val="Ttulo4"/>
    <w:uiPriority w:val="9"/>
    <w:semiHidden/>
    <w:rsid w:val="00C11F6A"/>
    <w:rPr>
      <w:rFonts w:eastAsiaTheme="majorEastAsia" w:cstheme="majorBidi"/>
      <w:i/>
      <w:iCs/>
      <w:color w:val="0F4761" w:themeColor="accent1" w:themeShade="BF"/>
      <w:lang w:val="es-ES_tradnl"/>
    </w:rPr>
  </w:style>
  <w:style w:type="character" w:customStyle="1" w:styleId="Ttulo5Car">
    <w:name w:val="Título 5 Car"/>
    <w:basedOn w:val="Fuentedeprrafopredeter"/>
    <w:link w:val="Ttulo5"/>
    <w:uiPriority w:val="9"/>
    <w:semiHidden/>
    <w:rsid w:val="00C11F6A"/>
    <w:rPr>
      <w:rFonts w:eastAsiaTheme="majorEastAsia" w:cstheme="majorBidi"/>
      <w:color w:val="0F4761" w:themeColor="accent1" w:themeShade="BF"/>
      <w:lang w:val="es-ES_tradnl"/>
    </w:rPr>
  </w:style>
  <w:style w:type="character" w:customStyle="1" w:styleId="Ttulo6Car">
    <w:name w:val="Título 6 Car"/>
    <w:basedOn w:val="Fuentedeprrafopredeter"/>
    <w:link w:val="Ttulo6"/>
    <w:uiPriority w:val="9"/>
    <w:semiHidden/>
    <w:rsid w:val="00C11F6A"/>
    <w:rPr>
      <w:rFonts w:eastAsiaTheme="majorEastAsia" w:cstheme="majorBidi"/>
      <w:i/>
      <w:iCs/>
      <w:color w:val="595959" w:themeColor="text1" w:themeTint="A6"/>
      <w:lang w:val="es-ES_tradnl"/>
    </w:rPr>
  </w:style>
  <w:style w:type="character" w:customStyle="1" w:styleId="Ttulo7Car">
    <w:name w:val="Título 7 Car"/>
    <w:basedOn w:val="Fuentedeprrafopredeter"/>
    <w:link w:val="Ttulo7"/>
    <w:uiPriority w:val="9"/>
    <w:semiHidden/>
    <w:rsid w:val="00C11F6A"/>
    <w:rPr>
      <w:rFonts w:eastAsiaTheme="majorEastAsia" w:cstheme="majorBidi"/>
      <w:color w:val="595959" w:themeColor="text1" w:themeTint="A6"/>
      <w:lang w:val="es-ES_tradnl"/>
    </w:rPr>
  </w:style>
  <w:style w:type="character" w:customStyle="1" w:styleId="Ttulo8Car">
    <w:name w:val="Título 8 Car"/>
    <w:basedOn w:val="Fuentedeprrafopredeter"/>
    <w:link w:val="Ttulo8"/>
    <w:uiPriority w:val="9"/>
    <w:semiHidden/>
    <w:rsid w:val="00C11F6A"/>
    <w:rPr>
      <w:rFonts w:eastAsiaTheme="majorEastAsia" w:cstheme="majorBidi"/>
      <w:i/>
      <w:iCs/>
      <w:color w:val="272727" w:themeColor="text1" w:themeTint="D8"/>
      <w:lang w:val="es-ES_tradnl"/>
    </w:rPr>
  </w:style>
  <w:style w:type="character" w:customStyle="1" w:styleId="Ttulo9Car">
    <w:name w:val="Título 9 Car"/>
    <w:basedOn w:val="Fuentedeprrafopredeter"/>
    <w:link w:val="Ttulo9"/>
    <w:uiPriority w:val="9"/>
    <w:semiHidden/>
    <w:rsid w:val="00C11F6A"/>
    <w:rPr>
      <w:rFonts w:eastAsiaTheme="majorEastAsia" w:cstheme="majorBidi"/>
      <w:color w:val="272727" w:themeColor="text1" w:themeTint="D8"/>
      <w:lang w:val="es-ES_tradnl"/>
    </w:rPr>
  </w:style>
  <w:style w:type="paragraph" w:styleId="Ttulo">
    <w:name w:val="Title"/>
    <w:basedOn w:val="Normal"/>
    <w:next w:val="Normal"/>
    <w:link w:val="TtuloCar"/>
    <w:uiPriority w:val="10"/>
    <w:qFormat/>
    <w:rsid w:val="00C11F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11F6A"/>
    <w:rPr>
      <w:rFonts w:asciiTheme="majorHAnsi" w:eastAsiaTheme="majorEastAsia" w:hAnsiTheme="majorHAnsi" w:cstheme="majorBidi"/>
      <w:spacing w:val="-10"/>
      <w:kern w:val="28"/>
      <w:sz w:val="56"/>
      <w:szCs w:val="56"/>
      <w:lang w:val="es-ES_tradnl"/>
    </w:rPr>
  </w:style>
  <w:style w:type="paragraph" w:styleId="Subttulo">
    <w:name w:val="Subtitle"/>
    <w:basedOn w:val="Normal"/>
    <w:next w:val="Normal"/>
    <w:link w:val="SubttuloCar"/>
    <w:uiPriority w:val="11"/>
    <w:qFormat/>
    <w:rsid w:val="00C11F6A"/>
    <w:pPr>
      <w:numPr>
        <w:ilvl w:val="1"/>
      </w:numPr>
      <w:spacing w:after="160"/>
      <w:ind w:firstLine="72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11F6A"/>
    <w:rPr>
      <w:rFonts w:eastAsiaTheme="majorEastAsia" w:cstheme="majorBidi"/>
      <w:color w:val="595959" w:themeColor="text1" w:themeTint="A6"/>
      <w:spacing w:val="15"/>
      <w:sz w:val="28"/>
      <w:szCs w:val="28"/>
      <w:lang w:val="es-ES_tradnl"/>
    </w:rPr>
  </w:style>
  <w:style w:type="paragraph" w:styleId="Cita">
    <w:name w:val="Quote"/>
    <w:basedOn w:val="Normal"/>
    <w:next w:val="Normal"/>
    <w:link w:val="CitaCar"/>
    <w:uiPriority w:val="29"/>
    <w:qFormat/>
    <w:rsid w:val="00C11F6A"/>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C11F6A"/>
    <w:rPr>
      <w:i/>
      <w:iCs/>
      <w:color w:val="404040" w:themeColor="text1" w:themeTint="BF"/>
      <w:lang w:val="es-ES_tradnl"/>
    </w:rPr>
  </w:style>
  <w:style w:type="paragraph" w:styleId="Prrafodelista">
    <w:name w:val="List Paragraph"/>
    <w:basedOn w:val="Normal"/>
    <w:uiPriority w:val="34"/>
    <w:qFormat/>
    <w:rsid w:val="00C11F6A"/>
    <w:pPr>
      <w:ind w:left="720"/>
      <w:contextualSpacing/>
    </w:pPr>
  </w:style>
  <w:style w:type="character" w:styleId="nfasisintenso">
    <w:name w:val="Intense Emphasis"/>
    <w:basedOn w:val="Fuentedeprrafopredeter"/>
    <w:uiPriority w:val="21"/>
    <w:qFormat/>
    <w:rsid w:val="00C11F6A"/>
    <w:rPr>
      <w:i/>
      <w:iCs/>
      <w:color w:val="0F4761" w:themeColor="accent1" w:themeShade="BF"/>
    </w:rPr>
  </w:style>
  <w:style w:type="paragraph" w:styleId="Citadestacada">
    <w:name w:val="Intense Quote"/>
    <w:basedOn w:val="Normal"/>
    <w:next w:val="Normal"/>
    <w:link w:val="CitadestacadaCar"/>
    <w:uiPriority w:val="30"/>
    <w:qFormat/>
    <w:rsid w:val="00C11F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11F6A"/>
    <w:rPr>
      <w:i/>
      <w:iCs/>
      <w:color w:val="0F4761" w:themeColor="accent1" w:themeShade="BF"/>
      <w:lang w:val="es-ES_tradnl"/>
    </w:rPr>
  </w:style>
  <w:style w:type="character" w:styleId="Referenciaintensa">
    <w:name w:val="Intense Reference"/>
    <w:basedOn w:val="Fuentedeprrafopredeter"/>
    <w:uiPriority w:val="32"/>
    <w:qFormat/>
    <w:rsid w:val="00C11F6A"/>
    <w:rPr>
      <w:b/>
      <w:bCs/>
      <w:smallCaps/>
      <w:color w:val="0F4761" w:themeColor="accent1" w:themeShade="BF"/>
      <w:spacing w:val="5"/>
    </w:rPr>
  </w:style>
  <w:style w:type="character" w:styleId="Textoennegrita">
    <w:name w:val="Strong"/>
    <w:basedOn w:val="Fuentedeprrafopredeter"/>
    <w:uiPriority w:val="22"/>
    <w:qFormat/>
    <w:rsid w:val="00C11F6A"/>
    <w:rPr>
      <w:b/>
      <w:bCs/>
    </w:rPr>
  </w:style>
  <w:style w:type="paragraph" w:styleId="Piedepgina">
    <w:name w:val="footer"/>
    <w:basedOn w:val="Normal"/>
    <w:link w:val="PiedepginaCar"/>
    <w:uiPriority w:val="99"/>
    <w:unhideWhenUsed/>
    <w:rsid w:val="009850B9"/>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9850B9"/>
    <w:rPr>
      <w:lang w:val="es-ES_tradnl"/>
    </w:rPr>
  </w:style>
  <w:style w:type="character" w:styleId="Nmerodepgina">
    <w:name w:val="page number"/>
    <w:basedOn w:val="Fuentedeprrafopredeter"/>
    <w:uiPriority w:val="99"/>
    <w:semiHidden/>
    <w:unhideWhenUsed/>
    <w:rsid w:val="009850B9"/>
  </w:style>
  <w:style w:type="character" w:styleId="Hipervnculo">
    <w:name w:val="Hyperlink"/>
    <w:basedOn w:val="Fuentedeprrafopredeter"/>
    <w:uiPriority w:val="99"/>
    <w:unhideWhenUsed/>
    <w:rsid w:val="00567BEE"/>
    <w:rPr>
      <w:color w:val="69BDAC"/>
      <w:u w:val="single"/>
    </w:rPr>
  </w:style>
  <w:style w:type="character" w:styleId="Refdecomentario">
    <w:name w:val="annotation reference"/>
    <w:basedOn w:val="Fuentedeprrafopredeter"/>
    <w:uiPriority w:val="99"/>
    <w:semiHidden/>
    <w:unhideWhenUsed/>
    <w:rsid w:val="00D45441"/>
    <w:rPr>
      <w:sz w:val="16"/>
      <w:szCs w:val="16"/>
    </w:rPr>
  </w:style>
  <w:style w:type="paragraph" w:styleId="Textocomentario">
    <w:name w:val="annotation text"/>
    <w:basedOn w:val="Normal"/>
    <w:link w:val="TextocomentarioCar"/>
    <w:uiPriority w:val="99"/>
    <w:semiHidden/>
    <w:unhideWhenUsed/>
    <w:rsid w:val="00D45441"/>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D45441"/>
    <w:rPr>
      <w:sz w:val="20"/>
      <w:szCs w:val="20"/>
      <w:lang w:val="es-ES_tradnl"/>
    </w:rPr>
  </w:style>
  <w:style w:type="paragraph" w:styleId="Asuntodelcomentario">
    <w:name w:val="annotation subject"/>
    <w:basedOn w:val="Textocomentario"/>
    <w:next w:val="Textocomentario"/>
    <w:link w:val="AsuntodelcomentarioCar"/>
    <w:uiPriority w:val="99"/>
    <w:semiHidden/>
    <w:unhideWhenUsed/>
    <w:rsid w:val="00D45441"/>
    <w:rPr>
      <w:b/>
      <w:bCs/>
    </w:rPr>
  </w:style>
  <w:style w:type="character" w:customStyle="1" w:styleId="AsuntodelcomentarioCar">
    <w:name w:val="Asunto del comentario Car"/>
    <w:basedOn w:val="TextocomentarioCar"/>
    <w:link w:val="Asuntodelcomentario"/>
    <w:uiPriority w:val="99"/>
    <w:semiHidden/>
    <w:rsid w:val="00D45441"/>
    <w:rPr>
      <w:b/>
      <w:bCs/>
      <w:sz w:val="20"/>
      <w:szCs w:val="20"/>
      <w:lang w:val="es-ES_tradnl"/>
    </w:rPr>
  </w:style>
  <w:style w:type="character" w:customStyle="1" w:styleId="UnresolvedMention1">
    <w:name w:val="Unresolved Mention1"/>
    <w:basedOn w:val="Fuentedeprrafopredeter"/>
    <w:uiPriority w:val="99"/>
    <w:semiHidden/>
    <w:unhideWhenUsed/>
    <w:rsid w:val="001175C0"/>
    <w:rPr>
      <w:color w:val="605E5C"/>
      <w:shd w:val="clear" w:color="auto" w:fill="E1DFDD"/>
    </w:rPr>
  </w:style>
  <w:style w:type="paragraph" w:styleId="Encabezado">
    <w:name w:val="header"/>
    <w:basedOn w:val="Normal"/>
    <w:link w:val="EncabezadoCar"/>
    <w:uiPriority w:val="99"/>
    <w:unhideWhenUsed/>
    <w:rsid w:val="00DA0D00"/>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DA0D00"/>
    <w:rPr>
      <w:lang w:val="es-ES_tradnl"/>
    </w:rPr>
  </w:style>
  <w:style w:type="paragraph" w:styleId="Revisin">
    <w:name w:val="Revision"/>
    <w:hidden/>
    <w:uiPriority w:val="99"/>
    <w:semiHidden/>
    <w:rsid w:val="00354852"/>
    <w:pPr>
      <w:spacing w:line="240" w:lineRule="auto"/>
      <w:ind w:firstLine="0"/>
      <w:jc w:val="left"/>
    </w:pPr>
    <w:rPr>
      <w:lang w:val="es-ES_tradnl"/>
    </w:rPr>
  </w:style>
  <w:style w:type="paragraph" w:styleId="Textodeglobo">
    <w:name w:val="Balloon Text"/>
    <w:basedOn w:val="Normal"/>
    <w:link w:val="TextodegloboCar"/>
    <w:uiPriority w:val="99"/>
    <w:semiHidden/>
    <w:unhideWhenUsed/>
    <w:rsid w:val="005959C0"/>
    <w:pPr>
      <w:spacing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5959C0"/>
    <w:rPr>
      <w:rFonts w:ascii="Segoe UI" w:hAnsi="Segoe UI" w:cs="Segoe UI"/>
      <w:sz w:val="18"/>
      <w:szCs w:val="18"/>
      <w:lang w:val="es-ES_tradnl"/>
    </w:rPr>
  </w:style>
  <w:style w:type="paragraph" w:styleId="Textonotapie">
    <w:name w:val="footnote text"/>
    <w:basedOn w:val="Normal"/>
    <w:link w:val="TextonotapieCar"/>
    <w:uiPriority w:val="99"/>
    <w:unhideWhenUsed/>
    <w:rsid w:val="00F800FB"/>
    <w:pPr>
      <w:spacing w:line="240" w:lineRule="auto"/>
      <w:ind w:firstLine="0"/>
      <w:jc w:val="left"/>
    </w:pPr>
    <w:rPr>
      <w:sz w:val="20"/>
      <w:szCs w:val="20"/>
      <w:lang w:val="es-MX"/>
      <w14:ligatures w14:val="none"/>
    </w:rPr>
  </w:style>
  <w:style w:type="character" w:customStyle="1" w:styleId="TextonotapieCar">
    <w:name w:val="Texto nota pie Car"/>
    <w:basedOn w:val="Fuentedeprrafopredeter"/>
    <w:link w:val="Textonotapie"/>
    <w:uiPriority w:val="99"/>
    <w:rsid w:val="00F800FB"/>
    <w:rPr>
      <w:sz w:val="20"/>
      <w:szCs w:val="20"/>
      <w:lang w:val="es-MX"/>
      <w14:ligatures w14:val="none"/>
    </w:rPr>
  </w:style>
  <w:style w:type="character" w:styleId="Refdenotaalpie">
    <w:name w:val="footnote reference"/>
    <w:basedOn w:val="Fuentedeprrafopredeter"/>
    <w:uiPriority w:val="99"/>
    <w:semiHidden/>
    <w:unhideWhenUsed/>
    <w:rsid w:val="00F800FB"/>
    <w:rPr>
      <w:vertAlign w:val="superscript"/>
    </w:rPr>
  </w:style>
  <w:style w:type="character" w:customStyle="1" w:styleId="UnresolvedMention">
    <w:name w:val="Unresolved Mention"/>
    <w:basedOn w:val="Fuentedeprrafopredeter"/>
    <w:uiPriority w:val="99"/>
    <w:semiHidden/>
    <w:unhideWhenUsed/>
    <w:rsid w:val="007F7DD6"/>
    <w:rPr>
      <w:color w:val="605E5C"/>
      <w:shd w:val="clear" w:color="auto" w:fill="E1DFDD"/>
    </w:rPr>
  </w:style>
  <w:style w:type="paragraph" w:styleId="NormalWeb">
    <w:name w:val="Normal (Web)"/>
    <w:basedOn w:val="Normal"/>
    <w:uiPriority w:val="99"/>
    <w:semiHidden/>
    <w:unhideWhenUsed/>
    <w:rsid w:val="002F34C7"/>
    <w:rPr>
      <w:rFonts w:ascii="Times New Roman" w:hAnsi="Times New Roman" w:cs="Times New Roman"/>
    </w:rPr>
  </w:style>
  <w:style w:type="paragraph" w:styleId="HTMLconformatoprevio">
    <w:name w:val="HTML Preformatted"/>
    <w:basedOn w:val="Normal"/>
    <w:link w:val="HTMLconformatoprevioCar"/>
    <w:uiPriority w:val="99"/>
    <w:semiHidden/>
    <w:unhideWhenUsed/>
    <w:rsid w:val="00A76372"/>
    <w:pPr>
      <w:spacing w:line="240" w:lineRule="auto"/>
    </w:pPr>
    <w:rPr>
      <w:rFonts w:ascii="Consolas" w:hAnsi="Consolas"/>
      <w:sz w:val="20"/>
      <w:szCs w:val="20"/>
    </w:rPr>
  </w:style>
  <w:style w:type="character" w:customStyle="1" w:styleId="HTMLconformatoprevioCar">
    <w:name w:val="HTML con formato previo Car"/>
    <w:basedOn w:val="Fuentedeprrafopredeter"/>
    <w:link w:val="HTMLconformatoprevio"/>
    <w:uiPriority w:val="99"/>
    <w:semiHidden/>
    <w:rsid w:val="00A76372"/>
    <w:rPr>
      <w:rFonts w:ascii="Consolas" w:hAnsi="Consolas"/>
      <w:sz w:val="20"/>
      <w:szCs w:val="20"/>
      <w:lang w:val="es-ES_trad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02514509">
      <w:bodyDiv w:val="1"/>
      <w:marLeft w:val="0"/>
      <w:marRight w:val="0"/>
      <w:marTop w:val="0"/>
      <w:marBottom w:val="0"/>
      <w:divBdr>
        <w:top w:val="none" w:sz="0" w:space="0" w:color="auto"/>
        <w:left w:val="none" w:sz="0" w:space="0" w:color="auto"/>
        <w:bottom w:val="none" w:sz="0" w:space="0" w:color="auto"/>
        <w:right w:val="none" w:sz="0" w:space="0" w:color="auto"/>
      </w:divBdr>
    </w:div>
    <w:div w:id="627975569">
      <w:bodyDiv w:val="1"/>
      <w:marLeft w:val="0"/>
      <w:marRight w:val="0"/>
      <w:marTop w:val="0"/>
      <w:marBottom w:val="0"/>
      <w:divBdr>
        <w:top w:val="none" w:sz="0" w:space="0" w:color="auto"/>
        <w:left w:val="none" w:sz="0" w:space="0" w:color="auto"/>
        <w:bottom w:val="none" w:sz="0" w:space="0" w:color="auto"/>
        <w:right w:val="none" w:sz="0" w:space="0" w:color="auto"/>
      </w:divBdr>
    </w:div>
    <w:div w:id="12667704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080/1363908032000070648" TargetMode="External"/><Relationship Id="rId18" Type="http://schemas.openxmlformats.org/officeDocument/2006/relationships/hyperlink" Target="https://doi.org/10.1177/1757743819890356" TargetMode="External"/><Relationship Id="rId26" Type="http://schemas.openxmlformats.org/officeDocument/2006/relationships/hyperlink" Target="https://doi.org/10.1080/13639080701650164" TargetMode="External"/><Relationship Id="rId39" Type="http://schemas.openxmlformats.org/officeDocument/2006/relationships/customXml" Target="../customXml/item4.xml"/><Relationship Id="rId21" Type="http://schemas.openxmlformats.org/officeDocument/2006/relationships/hyperlink" Target="https://doi.org/10.31619/caledu.n48.477" TargetMode="External"/><Relationship Id="rId34"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hyperlink" Target="https://doi.org/10.1002/9780470147658.chpsy0114" TargetMode="External"/><Relationship Id="rId17" Type="http://schemas.openxmlformats.org/officeDocument/2006/relationships/hyperlink" Target="https://doi.org/10.1016/j.jvb.2003.10.005" TargetMode="External"/><Relationship Id="rId25" Type="http://schemas.openxmlformats.org/officeDocument/2006/relationships/hyperlink" Target="https://doi.org/10.1007/978-3-031-20653-5_1" TargetMode="External"/><Relationship Id="rId33" Type="http://schemas.openxmlformats.org/officeDocument/2006/relationships/header" Target="header3.xml"/><Relationship Id="rId38" Type="http://schemas.openxmlformats.org/officeDocument/2006/relationships/customXml" Target="../customXml/item3.xml"/><Relationship Id="rId2" Type="http://schemas.openxmlformats.org/officeDocument/2006/relationships/numbering" Target="numbering.xml"/><Relationship Id="rId16" Type="http://schemas.openxmlformats.org/officeDocument/2006/relationships/hyperlink" Target="https://doi.org/10.1177/0891243205278639" TargetMode="External"/><Relationship Id="rId20" Type="http://schemas.openxmlformats.org/officeDocument/2006/relationships/hyperlink" Target="https://doi.org/10.15359/abra.42-65.2" TargetMode="External"/><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4324/9780429494338" TargetMode="External"/><Relationship Id="rId24" Type="http://schemas.openxmlformats.org/officeDocument/2006/relationships/hyperlink" Target="https://doi.org/10.25100/peu.634" TargetMode="External"/><Relationship Id="rId32" Type="http://schemas.openxmlformats.org/officeDocument/2006/relationships/footer" Target="footer2.xml"/><Relationship Id="rId37" Type="http://schemas.openxmlformats.org/officeDocument/2006/relationships/customXml" Target="../customXml/item2.xml"/><Relationship Id="rId5" Type="http://schemas.openxmlformats.org/officeDocument/2006/relationships/webSettings" Target="webSettings.xml"/><Relationship Id="rId15" Type="http://schemas.openxmlformats.org/officeDocument/2006/relationships/hyperlink" Target="https://doi.org/10.1080/03075079.2017.1294152" TargetMode="External"/><Relationship Id="rId23" Type="http://schemas.openxmlformats.org/officeDocument/2006/relationships/hyperlink" Target="https://doi.org/10.1108/00400910710754435" TargetMode="External"/><Relationship Id="rId28" Type="http://schemas.openxmlformats.org/officeDocument/2006/relationships/hyperlink" Target="https://doi.org/10.1177/1469787405049946" TargetMode="External"/><Relationship Id="rId36" Type="http://schemas.openxmlformats.org/officeDocument/2006/relationships/theme" Target="theme/theme1.xml"/><Relationship Id="rId10" Type="http://schemas.openxmlformats.org/officeDocument/2006/relationships/hyperlink" Target="https://doi.org/10.18800/debatesensociologia.199301.006" TargetMode="External"/><Relationship Id="rId19" Type="http://schemas.openxmlformats.org/officeDocument/2006/relationships/hyperlink" Target="https://doi.org/10.1080/03075079.2013.842221" TargetMode="External"/><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doi.org/10.22201/iisue.20072872e.2019.29.520" TargetMode="External"/><Relationship Id="rId14" Type="http://schemas.openxmlformats.org/officeDocument/2006/relationships/hyperlink" Target="https://doi.org/10.32870/lv.v5i47.6680" TargetMode="External"/><Relationship Id="rId22" Type="http://schemas.openxmlformats.org/officeDocument/2006/relationships/hyperlink" Target="https://doi.org/10.1177/0894845317731865" TargetMode="External"/><Relationship Id="rId27" Type="http://schemas.openxmlformats.org/officeDocument/2006/relationships/hyperlink" Target="https://doi.org/10.1002/hrm.20119" TargetMode="External"/><Relationship Id="rId30" Type="http://schemas.openxmlformats.org/officeDocument/2006/relationships/header" Target="header2.xml"/><Relationship Id="rId35" Type="http://schemas.openxmlformats.org/officeDocument/2006/relationships/fontTable" Target="fontTable.xml"/><Relationship Id="rId8" Type="http://schemas.openxmlformats.org/officeDocument/2006/relationships/hyperlink" Target="https://doi.org/10.36792/rvu.v28i97.51709" TargetMode="External"/><Relationship Id="rId3" Type="http://schemas.openxmlformats.org/officeDocument/2006/relationships/styles" Target="styles.xml"/></Relationships>
</file>

<file path=word/_rels/footnotes.xml.rels><?xml version="1.0" encoding="UTF-8" standalone="yes"?>
<Relationships xmlns="http://schemas.openxmlformats.org/package/2006/relationships"><Relationship Id="rId1" Type="http://schemas.openxmlformats.org/officeDocument/2006/relationships/hyperlink" Target="https://orcid.org/0000-0002-9127-349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77344CF-FAD3-0745-8CB1-3CB8F3384B09}">
  <we:reference id="WA104382081" version="1.55.1.0" store="Omex" storeType="OMEX"/>
  <we:alternateReferences>
    <we:reference id="WA104382081" version="1.55.1.0" store="WA104382081" storeType="OMEX"/>
  </we:alternateReferences>
  <we:properties>
    <we:property name="MENDELEY_BIBLIOGRAPHY_IS_DIRTY" value="true"/>
    <we:property name="MENDELEY_BIBLIOGRAPHY_LAST_MODIFIED" value="1770663366001"/>
    <we:property name="MENDELEY_CITATIONS" valu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53C8E963C042DF4C82FEFF36461F2FDC" ma:contentTypeVersion="9" ma:contentTypeDescription="Crear nuevo documento." ma:contentTypeScope="" ma:versionID="7a8f9fce30523507f7356b79dacb012f">
  <xsd:schema xmlns:xsd="http://www.w3.org/2001/XMLSchema" xmlns:xs="http://www.w3.org/2001/XMLSchema" xmlns:p="http://schemas.microsoft.com/office/2006/metadata/properties" xmlns:ns2="e64bdb2e-d62a-4296-997b-cd7bebe0d53b" targetNamespace="http://schemas.microsoft.com/office/2006/metadata/properties" ma:root="true" ma:fieldsID="86902dee3006514cde1db3beb11ec0ac" ns2:_="">
    <xsd:import namespace="e64bdb2e-d62a-4296-997b-cd7bebe0d53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64bdb2e-d62a-4296-997b-cd7bebe0d53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displayName="Image Tags_0" ma:hidden="true" ma:internalName="lcf76f155ced4ddcb4097134ff3c332f">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e64bdb2e-d62a-4296-997b-cd7bebe0d53b" xsi:nil="true"/>
  </documentManagement>
</p:properties>
</file>

<file path=customXml/itemProps1.xml><?xml version="1.0" encoding="utf-8"?>
<ds:datastoreItem xmlns:ds="http://schemas.openxmlformats.org/officeDocument/2006/customXml" ds:itemID="{1EE8BDA4-11E7-4730-9C0C-925E6983C835}">
  <ds:schemaRefs>
    <ds:schemaRef ds:uri="http://schemas.openxmlformats.org/officeDocument/2006/bibliography"/>
  </ds:schemaRefs>
</ds:datastoreItem>
</file>

<file path=customXml/itemProps2.xml><?xml version="1.0" encoding="utf-8"?>
<ds:datastoreItem xmlns:ds="http://schemas.openxmlformats.org/officeDocument/2006/customXml" ds:itemID="{44405C28-54CD-4C08-A952-9376BB58CEB4}"/>
</file>

<file path=customXml/itemProps3.xml><?xml version="1.0" encoding="utf-8"?>
<ds:datastoreItem xmlns:ds="http://schemas.openxmlformats.org/officeDocument/2006/customXml" ds:itemID="{3D3FDAD6-3A78-4210-8141-C5F2EB5F015F}"/>
</file>

<file path=customXml/itemProps4.xml><?xml version="1.0" encoding="utf-8"?>
<ds:datastoreItem xmlns:ds="http://schemas.openxmlformats.org/officeDocument/2006/customXml" ds:itemID="{16575BAB-CF9A-428E-BA82-EBCBDE10C136}"/>
</file>

<file path=docProps/app.xml><?xml version="1.0" encoding="utf-8"?>
<Properties xmlns="http://schemas.openxmlformats.org/officeDocument/2006/extended-properties" xmlns:vt="http://schemas.openxmlformats.org/officeDocument/2006/docPropsVTypes">
  <Template>Normal.dotm</Template>
  <TotalTime>0</TotalTime>
  <Pages>26</Pages>
  <Words>9312</Words>
  <Characters>53084</Characters>
  <Application>Microsoft Office Word</Application>
  <DocSecurity>0</DocSecurity>
  <Lines>442</Lines>
  <Paragraphs>124</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62272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2026-02-09T23:57:00Z</dcterms:created>
  <dcterms:modified xsi:type="dcterms:W3CDTF">2026-03-20T16:49:00Z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0x01010053C8E963C042DF4C82FEFF36461F2FDC</vt:lpwstr>
  </property>
</Properties>
</file>