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7"/>
        <w:gridCol w:w="8039"/>
      </w:tblGrid>
      <w:tr w:rsidR="001916C7" w:rsidRPr="00624985" w:rsidTr="00F365DE">
        <w:tc>
          <w:tcPr>
            <w:tcW w:w="8896" w:type="dxa"/>
            <w:gridSpan w:val="2"/>
            <w:tcBorders>
              <w:bottom w:val="nil"/>
            </w:tcBorders>
          </w:tcPr>
          <w:p w:rsidR="001916C7" w:rsidRPr="0062498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624985">
              <w:rPr>
                <w:rFonts w:ascii="Calibri" w:hAnsi="Calibri"/>
                <w:b/>
                <w:sz w:val="24"/>
                <w:lang w:val="es-AR"/>
              </w:rPr>
              <w:t>Use Case:</w:t>
            </w:r>
            <w:r w:rsid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facturació</w:t>
            </w:r>
            <w:r w:rsidR="00624985" w:rsidRPr="00624985">
              <w:rPr>
                <w:rFonts w:asciiTheme="minorHAnsi" w:hAnsiTheme="minorHAnsi"/>
                <w:sz w:val="24"/>
                <w:szCs w:val="24"/>
                <w:lang w:val="es-AR"/>
              </w:rPr>
              <w:t>n</w:t>
            </w:r>
            <w:r w:rsidR="0091439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y pago</w:t>
            </w:r>
            <w:r w:rsid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de</w:t>
            </w:r>
            <w:r w:rsidR="00914391">
              <w:rPr>
                <w:rFonts w:asciiTheme="minorHAnsi" w:hAnsiTheme="minorHAnsi"/>
                <w:sz w:val="24"/>
                <w:szCs w:val="24"/>
                <w:lang w:val="es-AR"/>
              </w:rPr>
              <w:t>l</w:t>
            </w:r>
            <w:r w:rsidR="00CC1075" w:rsidRP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pedido</w:t>
            </w:r>
          </w:p>
        </w:tc>
      </w:tr>
      <w:tr w:rsidR="001916C7" w:rsidRPr="00624985" w:rsidTr="00F365DE">
        <w:tc>
          <w:tcPr>
            <w:tcW w:w="8896" w:type="dxa"/>
            <w:gridSpan w:val="2"/>
            <w:shd w:val="clear" w:color="auto" w:fill="365F91"/>
          </w:tcPr>
          <w:p w:rsidR="001916C7" w:rsidRPr="0062498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624985" w:rsidTr="00F365DE">
        <w:tc>
          <w:tcPr>
            <w:tcW w:w="8896" w:type="dxa"/>
            <w:gridSpan w:val="2"/>
          </w:tcPr>
          <w:p w:rsidR="001916C7" w:rsidRPr="00CC1075" w:rsidRDefault="008F7CD6" w:rsidP="00CC1075">
            <w:pPr>
              <w:pStyle w:val="Textoindependiente"/>
              <w:spacing w:after="0"/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</w:rPr>
              <w:t>Descripció</w:t>
            </w:r>
            <w:r w:rsidRPr="008F7CD6">
              <w:rPr>
                <w:rFonts w:ascii="Calibri" w:hAnsi="Calibri"/>
                <w:b/>
              </w:rPr>
              <w:t>n</w:t>
            </w:r>
            <w:r w:rsidR="001916C7" w:rsidRPr="008F7CD6">
              <w:rPr>
                <w:rFonts w:ascii="Calibri" w:hAnsi="Calibri"/>
                <w:b/>
              </w:rPr>
              <w:t>:</w:t>
            </w:r>
            <w:r w:rsidR="00CC1075" w:rsidRPr="00BE00A5">
              <w:rPr>
                <w:rFonts w:asciiTheme="minorHAnsi" w:hAnsiTheme="minorHAnsi"/>
              </w:rPr>
              <w:t xml:space="preserve"> provee las funcionalidades necesarias para</w:t>
            </w:r>
            <w:r w:rsidR="00F6439B">
              <w:rPr>
                <w:rFonts w:asciiTheme="minorHAnsi" w:hAnsiTheme="minorHAnsi"/>
              </w:rPr>
              <w:t xml:space="preserve"> que la oficina central emita</w:t>
            </w:r>
            <w:r w:rsidR="00624985">
              <w:rPr>
                <w:rFonts w:asciiTheme="minorHAnsi" w:hAnsiTheme="minorHAnsi"/>
              </w:rPr>
              <w:t xml:space="preserve"> la</w:t>
            </w:r>
            <w:r w:rsidR="00914391">
              <w:rPr>
                <w:rFonts w:asciiTheme="minorHAnsi" w:hAnsiTheme="minorHAnsi"/>
              </w:rPr>
              <w:t xml:space="preserve"> factura</w:t>
            </w:r>
            <w:r w:rsidR="00F6439B">
              <w:rPr>
                <w:rFonts w:asciiTheme="minorHAnsi" w:hAnsiTheme="minorHAnsi"/>
              </w:rPr>
              <w:t xml:space="preserve"> de un pedido</w:t>
            </w:r>
            <w:r w:rsidR="00914391">
              <w:rPr>
                <w:rFonts w:asciiTheme="minorHAnsi" w:hAnsiTheme="minorHAnsi"/>
              </w:rPr>
              <w:t>,</w:t>
            </w:r>
            <w:r w:rsidR="00CC1075" w:rsidRPr="00BE00A5">
              <w:rPr>
                <w:rFonts w:asciiTheme="minorHAnsi" w:hAnsiTheme="minorHAnsi"/>
              </w:rPr>
              <w:t xml:space="preserve"> control</w:t>
            </w:r>
            <w:r w:rsidR="00F6439B">
              <w:rPr>
                <w:rFonts w:asciiTheme="minorHAnsi" w:hAnsiTheme="minorHAnsi"/>
              </w:rPr>
              <w:t>e y siga</w:t>
            </w:r>
            <w:r w:rsidR="00CC1075" w:rsidRPr="00BE00A5">
              <w:rPr>
                <w:rFonts w:asciiTheme="minorHAnsi" w:hAnsiTheme="minorHAnsi"/>
              </w:rPr>
              <w:t xml:space="preserve"> la misma desde su enví</w:t>
            </w:r>
            <w:r w:rsidR="00B85066">
              <w:rPr>
                <w:rFonts w:asciiTheme="minorHAnsi" w:hAnsiTheme="minorHAnsi"/>
              </w:rPr>
              <w:t>o hasta su entrega</w:t>
            </w:r>
            <w:r w:rsidR="00F6439B">
              <w:rPr>
                <w:rFonts w:asciiTheme="minorHAnsi" w:hAnsiTheme="minorHAnsi"/>
              </w:rPr>
              <w:t xml:space="preserve"> al pagador, y registre</w:t>
            </w:r>
            <w:r w:rsidR="00914391">
              <w:rPr>
                <w:rFonts w:asciiTheme="minorHAnsi" w:hAnsiTheme="minorHAnsi"/>
              </w:rPr>
              <w:t xml:space="preserve"> el pago</w:t>
            </w:r>
            <w:r w:rsidR="00F6439B">
              <w:rPr>
                <w:rFonts w:asciiTheme="minorHAnsi" w:hAnsiTheme="minorHAnsi"/>
              </w:rPr>
              <w:t xml:space="preserve"> realizado por parte de este</w:t>
            </w:r>
            <w:r w:rsidR="00CC1075" w:rsidRPr="00BE00A5">
              <w:rPr>
                <w:rFonts w:asciiTheme="minorHAnsi" w:hAnsiTheme="minorHAnsi"/>
              </w:rPr>
              <w:t>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624985" w:rsidTr="00F365DE">
        <w:tc>
          <w:tcPr>
            <w:tcW w:w="8896" w:type="dxa"/>
            <w:gridSpan w:val="2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Actores participantes: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62498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oficina 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>central, pagador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624985" w:rsidTr="00F365DE">
        <w:tc>
          <w:tcPr>
            <w:tcW w:w="8896" w:type="dxa"/>
            <w:gridSpan w:val="2"/>
            <w:tcBorders>
              <w:bottom w:val="nil"/>
            </w:tcBorders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Pre-condiciones: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tuvo que haber finalizado el caso de uso de transporte de carga, con la llegada de la carga al destino de llegada acordado con el cliente.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624985" w:rsidTr="00F365DE">
        <w:tc>
          <w:tcPr>
            <w:tcW w:w="8896" w:type="dxa"/>
            <w:gridSpan w:val="2"/>
            <w:shd w:val="clear" w:color="auto" w:fill="365F91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32"/>
              </w:rPr>
              <w:t>Flujos</w:t>
            </w:r>
            <w:proofErr w:type="spellEnd"/>
          </w:p>
        </w:tc>
      </w:tr>
      <w:tr w:rsidR="001916C7" w:rsidRPr="008F7CD6" w:rsidTr="00F365DE">
        <w:tc>
          <w:tcPr>
            <w:tcW w:w="8896" w:type="dxa"/>
            <w:gridSpan w:val="2"/>
            <w:shd w:val="clear" w:color="auto" w:fill="365F91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Principal</w:t>
            </w:r>
          </w:p>
        </w:tc>
      </w:tr>
      <w:tr w:rsidR="001916C7" w:rsidRPr="00624985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1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ingresa el nú</w:t>
            </w:r>
            <w:r w:rsidR="00B359DE">
              <w:rPr>
                <w:rFonts w:asciiTheme="minorHAnsi" w:hAnsiTheme="minorHAnsi"/>
                <w:sz w:val="24"/>
                <w:szCs w:val="24"/>
                <w:lang w:val="es-AR"/>
              </w:rPr>
              <w:t>mero del pedido a facturar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.</w:t>
            </w:r>
          </w:p>
        </w:tc>
      </w:tr>
      <w:tr w:rsidR="00B359DE" w:rsidRPr="00624985" w:rsidTr="00F365DE">
        <w:tc>
          <w:tcPr>
            <w:tcW w:w="857" w:type="dxa"/>
          </w:tcPr>
          <w:p w:rsidR="00B359DE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2</w:t>
            </w:r>
          </w:p>
        </w:tc>
        <w:tc>
          <w:tcPr>
            <w:tcW w:w="8039" w:type="dxa"/>
          </w:tcPr>
          <w:p w:rsidR="00B359DE" w:rsidRPr="00B85066" w:rsidRDefault="00B359DE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El sistema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verifica existencia del pedido y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</w:t>
            </w:r>
            <w:r w:rsidR="006D12BF">
              <w:rPr>
                <w:rFonts w:asciiTheme="minorHAnsi" w:hAnsiTheme="minorHAnsi"/>
                <w:sz w:val="24"/>
                <w:szCs w:val="24"/>
                <w:lang w:val="es-AR"/>
              </w:rPr>
              <w:t>en base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a los datos del pedido</w:t>
            </w:r>
            <w:r w:rsidR="006D12BF">
              <w:rPr>
                <w:rFonts w:asciiTheme="minorHAnsi" w:hAnsiTheme="minorHAnsi"/>
                <w:sz w:val="24"/>
                <w:szCs w:val="24"/>
                <w:lang w:val="es-AR"/>
              </w:rPr>
              <w:t>, arma la factura y la imprime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.EX1</w:t>
            </w:r>
          </w:p>
        </w:tc>
      </w:tr>
      <w:tr w:rsidR="001916C7" w:rsidRPr="00624985" w:rsidTr="00F365DE">
        <w:tc>
          <w:tcPr>
            <w:tcW w:w="857" w:type="dxa"/>
          </w:tcPr>
          <w:p w:rsidR="001916C7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3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consulta la dirección donde ubicar al pagador, especificada en el pedido, y se envía la factura a la misma</w:t>
            </w:r>
          </w:p>
        </w:tc>
      </w:tr>
      <w:tr w:rsidR="00CC1075" w:rsidRPr="00624985" w:rsidTr="00F365DE">
        <w:tc>
          <w:tcPr>
            <w:tcW w:w="857" w:type="dxa"/>
          </w:tcPr>
          <w:p w:rsidR="00CC1075" w:rsidRPr="008F7CD6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4</w:t>
            </w:r>
          </w:p>
        </w:tc>
        <w:tc>
          <w:tcPr>
            <w:tcW w:w="8039" w:type="dxa"/>
          </w:tcPr>
          <w:p w:rsidR="00CC1075" w:rsidRPr="00CC1075" w:rsidRDefault="00941A11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El pagador recibe la factura</w:t>
            </w:r>
            <w:r w:rsidR="00F365DE">
              <w:rPr>
                <w:rFonts w:asciiTheme="minorHAnsi" w:hAnsiTheme="minorHAnsi"/>
                <w:sz w:val="24"/>
                <w:szCs w:val="24"/>
                <w:lang w:val="es-AR"/>
              </w:rPr>
              <w:t>, realiza el pago correspondiente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>, y s</w:t>
            </w:r>
            <w:r w:rsidR="00B85066">
              <w:rPr>
                <w:rFonts w:asciiTheme="minorHAnsi" w:hAnsiTheme="minorHAnsi"/>
                <w:sz w:val="24"/>
                <w:szCs w:val="24"/>
                <w:lang w:val="es-AR"/>
              </w:rPr>
              <w:t>e le informa a la oficina central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el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éxito en la entrega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de la </w:t>
            </w:r>
            <w:r w:rsidR="00F365DE">
              <w:rPr>
                <w:rFonts w:asciiTheme="minorHAnsi" w:hAnsiTheme="minorHAnsi"/>
                <w:sz w:val="24"/>
                <w:szCs w:val="24"/>
                <w:lang w:val="es-AR"/>
              </w:rPr>
              <w:t>factura y el pago</w:t>
            </w:r>
            <w:r w:rsidR="00B85066">
              <w:rPr>
                <w:rFonts w:asciiTheme="minorHAnsi" w:hAnsiTheme="minorHAnsi"/>
                <w:sz w:val="24"/>
                <w:szCs w:val="24"/>
                <w:lang w:val="es-AR"/>
              </w:rPr>
              <w:t>.EX</w:t>
            </w:r>
            <w:r w:rsidR="00451385">
              <w:rPr>
                <w:rFonts w:asciiTheme="minorHAnsi" w:hAnsiTheme="minorHAnsi"/>
                <w:sz w:val="24"/>
                <w:szCs w:val="24"/>
                <w:lang w:val="es-AR"/>
              </w:rPr>
              <w:t>2</w:t>
            </w:r>
          </w:p>
        </w:tc>
      </w:tr>
      <w:tr w:rsidR="00CC1075" w:rsidRPr="00624985" w:rsidTr="00F365DE">
        <w:tc>
          <w:tcPr>
            <w:tcW w:w="857" w:type="dxa"/>
          </w:tcPr>
          <w:p w:rsidR="00CC1075" w:rsidRDefault="006D12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5</w:t>
            </w:r>
          </w:p>
        </w:tc>
        <w:tc>
          <w:tcPr>
            <w:tcW w:w="8039" w:type="dxa"/>
          </w:tcPr>
          <w:p w:rsidR="00CC1075" w:rsidRPr="00CC1075" w:rsidRDefault="00F365DE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La oficina registra el pago realizado, y </w:t>
            </w:r>
            <w:r w:rsidR="00B85066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cierra 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>el pedido</w:t>
            </w: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</w:t>
            </w:r>
            <w:proofErr w:type="spellStart"/>
            <w:r w:rsidRPr="008F7CD6">
              <w:rPr>
                <w:rFonts w:ascii="Calibri" w:hAnsi="Calibri"/>
                <w:b/>
                <w:sz w:val="24"/>
              </w:rPr>
              <w:t>Alternativos</w:t>
            </w:r>
            <w:proofErr w:type="spellEnd"/>
          </w:p>
        </w:tc>
      </w:tr>
      <w:tr w:rsidR="001916C7" w:rsidRPr="008F7CD6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A1.1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A2.1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</w:tcPr>
          <w:p w:rsidR="001916C7" w:rsidRPr="008F7CD6" w:rsidRDefault="00F365DE">
            <w:pPr>
              <w:rPr>
                <w:rFonts w:ascii="Calibri" w:hAnsi="Calibri"/>
                <w:b/>
                <w:sz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>
              <w:rPr>
                <w:rFonts w:ascii="Calibri" w:hAnsi="Calibri"/>
                <w:b/>
                <w:sz w:val="24"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  <w:sz w:val="24"/>
              </w:rPr>
              <w:t>Excepció</w:t>
            </w:r>
            <w:r w:rsidR="001916C7" w:rsidRPr="008F7CD6">
              <w:rPr>
                <w:rFonts w:ascii="Calibri" w:hAnsi="Calibri"/>
                <w:b/>
                <w:sz w:val="24"/>
              </w:rPr>
              <w:t>n</w:t>
            </w:r>
            <w:proofErr w:type="spellEnd"/>
          </w:p>
        </w:tc>
      </w:tr>
      <w:tr w:rsidR="00451385" w:rsidRPr="00624985" w:rsidTr="00F365DE">
        <w:tc>
          <w:tcPr>
            <w:tcW w:w="857" w:type="dxa"/>
          </w:tcPr>
          <w:p w:rsidR="00451385" w:rsidRDefault="0045138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E1.1</w:t>
            </w:r>
          </w:p>
        </w:tc>
        <w:tc>
          <w:tcPr>
            <w:tcW w:w="8039" w:type="dxa"/>
          </w:tcPr>
          <w:p w:rsidR="00451385" w:rsidRPr="00CC1075" w:rsidRDefault="0045138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No se encontró el pedido, se vuelve al paso 1 del flujo principal</w:t>
            </w:r>
          </w:p>
        </w:tc>
      </w:tr>
      <w:tr w:rsidR="001916C7" w:rsidRPr="00624985" w:rsidTr="00F365DE">
        <w:tc>
          <w:tcPr>
            <w:tcW w:w="857" w:type="dxa"/>
          </w:tcPr>
          <w:p w:rsidR="001916C7" w:rsidRPr="008F7CD6" w:rsidRDefault="0045138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E2</w:t>
            </w:r>
            <w:r w:rsidR="001916C7" w:rsidRPr="008F7CD6">
              <w:rPr>
                <w:rFonts w:ascii="Calibri" w:hAnsi="Calibri"/>
                <w:b/>
                <w:sz w:val="24"/>
              </w:rPr>
              <w:t>.1</w:t>
            </w:r>
          </w:p>
        </w:tc>
        <w:tc>
          <w:tcPr>
            <w:tcW w:w="8039" w:type="dxa"/>
          </w:tcPr>
          <w:p w:rsidR="001916C7" w:rsidRPr="00BB1147" w:rsidRDefault="00CC1075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En caso de no haber podido entregar factura, se deja constancia en el domicilio del intento de entregar la factura y se indicara donde retirarla. 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Una vez retirada la </w:t>
            </w:r>
            <w:r w:rsidR="00F365DE">
              <w:rPr>
                <w:rFonts w:asciiTheme="minorHAnsi" w:hAnsiTheme="minorHAnsi"/>
                <w:sz w:val="24"/>
                <w:szCs w:val="24"/>
                <w:lang w:val="es-AR"/>
              </w:rPr>
              <w:t>factura</w:t>
            </w:r>
            <w:r w:rsidR="00BB1147"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por el pagador</w:t>
            </w:r>
            <w:r w:rsidR="00F365DE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y realizado el pago correspondiente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>, se le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informa</w:t>
            </w:r>
            <w:r w:rsidR="00941A11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a la oficina central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>.</w:t>
            </w:r>
          </w:p>
        </w:tc>
      </w:tr>
      <w:tr w:rsidR="001916C7" w:rsidRPr="008F7CD6" w:rsidTr="00F365DE">
        <w:trPr>
          <w:trHeight w:val="70"/>
        </w:trPr>
        <w:tc>
          <w:tcPr>
            <w:tcW w:w="857" w:type="dxa"/>
            <w:tcBorders>
              <w:bottom w:val="nil"/>
            </w:tcBorders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E2.1</w:t>
            </w:r>
          </w:p>
        </w:tc>
        <w:tc>
          <w:tcPr>
            <w:tcW w:w="8039" w:type="dxa"/>
            <w:tcBorders>
              <w:bottom w:val="nil"/>
            </w:tcBorders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F365DE">
        <w:tc>
          <w:tcPr>
            <w:tcW w:w="8896" w:type="dxa"/>
            <w:gridSpan w:val="2"/>
            <w:shd w:val="clear" w:color="auto" w:fill="365F91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624985" w:rsidTr="00F365DE">
        <w:tc>
          <w:tcPr>
            <w:tcW w:w="8896" w:type="dxa"/>
            <w:gridSpan w:val="2"/>
          </w:tcPr>
          <w:p w:rsidR="001916C7" w:rsidRPr="00CC1075" w:rsidRDefault="001916C7" w:rsidP="00CC1075">
            <w:pPr>
              <w:pStyle w:val="Textoindependiente"/>
              <w:spacing w:after="0"/>
              <w:rPr>
                <w:rFonts w:asciiTheme="minorHAnsi" w:hAnsiTheme="minorHAnsi"/>
              </w:rPr>
            </w:pPr>
            <w:r w:rsidRPr="008F7CD6">
              <w:rPr>
                <w:rFonts w:ascii="Calibri" w:hAnsi="Calibri"/>
                <w:b/>
              </w:rPr>
              <w:t>Post-condiciones:</w:t>
            </w:r>
            <w:r w:rsidR="00CC1075" w:rsidRPr="00BE00A5">
              <w:rPr>
                <w:rFonts w:asciiTheme="minorHAnsi" w:hAnsiTheme="minorHAnsi"/>
              </w:rPr>
              <w:t xml:space="preserve"> </w:t>
            </w:r>
            <w:r w:rsidR="00F4747B">
              <w:rPr>
                <w:rFonts w:asciiTheme="minorHAnsi" w:hAnsiTheme="minorHAnsi"/>
              </w:rPr>
              <w:t>se registro</w:t>
            </w:r>
            <w:r w:rsidR="00CA5F3A">
              <w:rPr>
                <w:rFonts w:asciiTheme="minorHAnsi" w:hAnsiTheme="minorHAnsi"/>
              </w:rPr>
              <w:t xml:space="preserve"> la llegada de la factura al pagador</w:t>
            </w:r>
            <w:r w:rsidR="00F4747B">
              <w:rPr>
                <w:rFonts w:asciiTheme="minorHAnsi" w:hAnsiTheme="minorHAnsi"/>
              </w:rPr>
              <w:t>, y el pago realizado por el mismo</w:t>
            </w:r>
            <w:r w:rsidR="00CA5F3A">
              <w:rPr>
                <w:rFonts w:asciiTheme="minorHAnsi" w:hAnsiTheme="minorHAnsi"/>
              </w:rPr>
              <w:t xml:space="preserve">, </w:t>
            </w:r>
            <w:r w:rsidR="00F4747B">
              <w:rPr>
                <w:rFonts w:asciiTheme="minorHAnsi" w:hAnsiTheme="minorHAnsi"/>
              </w:rPr>
              <w:t>dándose por</w:t>
            </w:r>
            <w:r w:rsidR="00CA5F3A">
              <w:rPr>
                <w:rFonts w:asciiTheme="minorHAnsi" w:hAnsiTheme="minorHAnsi"/>
              </w:rPr>
              <w:t xml:space="preserve"> cerrado el pedido.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</w:tbl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sectPr w:rsidR="001916C7" w:rsidRPr="00CC1075" w:rsidSect="00792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CD6"/>
    <w:rsid w:val="001916C7"/>
    <w:rsid w:val="00381734"/>
    <w:rsid w:val="00451385"/>
    <w:rsid w:val="00624985"/>
    <w:rsid w:val="00644B1F"/>
    <w:rsid w:val="006D12BF"/>
    <w:rsid w:val="00792439"/>
    <w:rsid w:val="008F7CD6"/>
    <w:rsid w:val="00914391"/>
    <w:rsid w:val="00941A11"/>
    <w:rsid w:val="00AB1107"/>
    <w:rsid w:val="00B359DE"/>
    <w:rsid w:val="00B547B1"/>
    <w:rsid w:val="00B81F16"/>
    <w:rsid w:val="00B85066"/>
    <w:rsid w:val="00BB1147"/>
    <w:rsid w:val="00BE6A93"/>
    <w:rsid w:val="00C02F4E"/>
    <w:rsid w:val="00CA5F3A"/>
    <w:rsid w:val="00CC1075"/>
    <w:rsid w:val="00F365DE"/>
    <w:rsid w:val="00F4747B"/>
    <w:rsid w:val="00F6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39"/>
    <w:rPr>
      <w:lang w:val="en-US"/>
    </w:rPr>
  </w:style>
  <w:style w:type="paragraph" w:styleId="Ttulo1">
    <w:name w:val="heading 1"/>
    <w:basedOn w:val="Normal"/>
    <w:next w:val="Normal"/>
    <w:qFormat/>
    <w:rsid w:val="00792439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79243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C1075"/>
    <w:pPr>
      <w:widowControl w:val="0"/>
      <w:suppressAutoHyphens/>
      <w:spacing w:after="120"/>
    </w:pPr>
    <w:rPr>
      <w:rFonts w:ascii="Nimbus Roman No9 L" w:eastAsia="DejaVu Sans" w:hAnsi="Nimbus Roman No9 L"/>
      <w:kern w:val="1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1075"/>
    <w:rPr>
      <w:rFonts w:ascii="Nimbus Roman No9 L" w:eastAsia="DejaVu Sans" w:hAnsi="Nimbus Roman No9 L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Casos de Uso</vt:lpstr>
      <vt:lpstr>Template para Casos de Uso</vt:lpstr>
    </vt:vector>
  </TitlesOfParts>
  <Company>Baufest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Casos de Uso</dc:title>
  <dc:creator>aturri</dc:creator>
  <cp:lastModifiedBy>fantastico</cp:lastModifiedBy>
  <cp:revision>14</cp:revision>
  <dcterms:created xsi:type="dcterms:W3CDTF">2009-09-29T19:28:00Z</dcterms:created>
  <dcterms:modified xsi:type="dcterms:W3CDTF">2009-10-03T17:07:00Z</dcterms:modified>
</cp:coreProperties>
</file>