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Pr="00A423EA" w:rsidRDefault="00A423EA" w:rsidP="00A423EA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t xml:space="preserve">Determinación del </w:t>
      </w:r>
      <w:r w:rsidR="000D6C27" w:rsidRPr="00A423EA">
        <w:rPr>
          <w:b w:val="0"/>
          <w:sz w:val="52"/>
        </w:rPr>
        <w:t>Pe</w:t>
      </w:r>
      <w:r w:rsidR="00594353">
        <w:rPr>
          <w:b w:val="0"/>
          <w:sz w:val="52"/>
        </w:rPr>
        <w:t>r</w:t>
      </w:r>
      <w:r w:rsidR="000D6C27" w:rsidRPr="00A423EA">
        <w:rPr>
          <w:b w:val="0"/>
          <w:sz w:val="52"/>
        </w:rPr>
        <w:t>fil</w:t>
      </w:r>
    </w:p>
    <w:p w:rsidR="000D6C27" w:rsidRDefault="00E809CB" w:rsidP="00A423EA">
      <w:pPr>
        <w:pStyle w:val="Ttulo2"/>
      </w:pPr>
      <w:r>
        <w:t>Conductor</w:t>
      </w:r>
    </w:p>
    <w:tbl>
      <w:tblPr>
        <w:tblStyle w:val="Cuadrculamedia3-nfasis1"/>
        <w:tblW w:w="9217" w:type="dxa"/>
        <w:tblLayout w:type="fixed"/>
        <w:tblLook w:val="04A0"/>
      </w:tblPr>
      <w:tblGrid>
        <w:gridCol w:w="1985"/>
        <w:gridCol w:w="1559"/>
        <w:gridCol w:w="709"/>
        <w:gridCol w:w="1134"/>
        <w:gridCol w:w="1559"/>
        <w:gridCol w:w="2271"/>
      </w:tblGrid>
      <w:tr w:rsidR="00311A0C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273842"/>
        </w:tc>
        <w:tc>
          <w:tcPr>
            <w:tcW w:w="1559" w:type="dxa"/>
          </w:tcPr>
          <w:p w:rsidR="00311A0C" w:rsidRDefault="00311A0C" w:rsidP="00FE26F3">
            <w:pPr>
              <w:ind w:right="-108"/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273842">
            <w:pPr>
              <w:cnfStyle w:val="100000000000"/>
            </w:pPr>
            <w:r>
              <w:t>Peso</w:t>
            </w:r>
          </w:p>
        </w:tc>
        <w:tc>
          <w:tcPr>
            <w:tcW w:w="1134" w:type="dxa"/>
          </w:tcPr>
          <w:p w:rsidR="00311A0C" w:rsidRDefault="00311A0C" w:rsidP="00311A0C">
            <w:pPr>
              <w:ind w:right="-108"/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273842">
            <w:pPr>
              <w:cnfStyle w:val="100000000000"/>
            </w:pPr>
            <w:r>
              <w:t>Disponibilidad</w:t>
            </w:r>
          </w:p>
        </w:tc>
        <w:tc>
          <w:tcPr>
            <w:tcW w:w="2271" w:type="dxa"/>
          </w:tcPr>
          <w:p w:rsidR="00311A0C" w:rsidRDefault="00311A0C" w:rsidP="00273842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Existencia física</w:t>
            </w:r>
          </w:p>
        </w:tc>
        <w:tc>
          <w:tcPr>
            <w:tcW w:w="1559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AC2A0F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Existencia legal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Edad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273842">
            <w:pPr>
              <w:cnfStyle w:val="000000100000"/>
            </w:pPr>
            <w:r>
              <w:t>Menores de 35, 54% de los accidentes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Residencia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594353" w:rsidP="00273842">
            <w:pPr>
              <w:cnfStyle w:val="000000000000"/>
            </w:pPr>
            <w:r>
              <w:t>Estado del pavimento, vehículos vecinos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Género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311A0C">
            <w:pPr>
              <w:cnfStyle w:val="000000100000"/>
            </w:pPr>
            <w:r>
              <w:t xml:space="preserve">70% </w:t>
            </w:r>
            <w:r w:rsidR="00311A0C">
              <w:t xml:space="preserve">accidentes atribuibles a </w:t>
            </w:r>
            <w:r>
              <w:t>hombres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Estado Civil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Profesión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100000"/>
            </w:pPr>
            <w:r>
              <w:t>C</w:t>
            </w:r>
            <w:r w:rsidR="00273842">
              <w:t xml:space="preserve">ondiciones laborales, </w:t>
            </w:r>
            <w:r>
              <w:t>á</w:t>
            </w:r>
            <w:r w:rsidR="00273842">
              <w:t>rea, puesto, proyec</w:t>
            </w:r>
            <w:r>
              <w:t>c</w:t>
            </w:r>
            <w:r w:rsidR="00273842">
              <w:t>i</w:t>
            </w:r>
            <w:r>
              <w:t>ó</w:t>
            </w:r>
            <w:r w:rsidR="00273842">
              <w:t>n, sector</w:t>
            </w: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311A0C">
            <w:r>
              <w:t>Historial laboral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133A9B" w:rsidP="00B85C93">
            <w:pPr>
              <w:jc w:val="center"/>
              <w:cnfStyle w:val="000000000000"/>
            </w:pPr>
            <w:r>
              <w:t>Veraz</w:t>
            </w:r>
            <w:r w:rsidR="00887488">
              <w:t xml:space="preserve"> Risc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 xml:space="preserve">Cantidad de </w:t>
            </w:r>
            <w:r w:rsidR="00273842">
              <w:t>trabajos, despidos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311A0C">
            <w:r>
              <w:t>Nivel de estudios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 xml:space="preserve">Ingreso promedio 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Buena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>D</w:t>
            </w:r>
            <w:r w:rsidR="00273842">
              <w:t>el veraz</w:t>
            </w:r>
            <w:r>
              <w:t>. C</w:t>
            </w:r>
            <w:r w:rsidR="00273842">
              <w:t>aja, solvencia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D75128" w:rsidP="00311A0C">
            <w:r>
              <w:t>Examen físico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D75128" w:rsidP="00273842">
            <w:r>
              <w:t>Examen psicológico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E23DD0" w:rsidTr="00B85C93">
        <w:trPr>
          <w:cnfStyle w:val="000000100000"/>
        </w:trPr>
        <w:tc>
          <w:tcPr>
            <w:cnfStyle w:val="001000000000"/>
            <w:tcW w:w="1985" w:type="dxa"/>
          </w:tcPr>
          <w:p w:rsidR="00E23DD0" w:rsidRDefault="00E23DD0" w:rsidP="00273842">
            <w:r>
              <w:t>Obra social</w:t>
            </w:r>
          </w:p>
        </w:tc>
        <w:tc>
          <w:tcPr>
            <w:tcW w:w="1559" w:type="dxa"/>
          </w:tcPr>
          <w:p w:rsidR="00E23DD0" w:rsidRDefault="00E23DD0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134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Veraz - ANSES</w:t>
            </w:r>
          </w:p>
        </w:tc>
        <w:tc>
          <w:tcPr>
            <w:tcW w:w="155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2271" w:type="dxa"/>
          </w:tcPr>
          <w:p w:rsidR="00E23DD0" w:rsidRDefault="00E23DD0" w:rsidP="00273842">
            <w:pPr>
              <w:cnfStyle w:val="000000100000"/>
            </w:pPr>
          </w:p>
        </w:tc>
      </w:tr>
      <w:tr w:rsidR="004851BA" w:rsidTr="00B85C93">
        <w:tc>
          <w:tcPr>
            <w:cnfStyle w:val="001000000000"/>
            <w:tcW w:w="1985" w:type="dxa"/>
          </w:tcPr>
          <w:p w:rsidR="004851BA" w:rsidRDefault="004851BA" w:rsidP="00273842">
            <w:r>
              <w:t>Contratos con ART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34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2271" w:type="dxa"/>
          </w:tcPr>
          <w:p w:rsidR="004851BA" w:rsidRDefault="004851BA" w:rsidP="00273842">
            <w:pPr>
              <w:cnfStyle w:val="000000000000"/>
            </w:pPr>
          </w:p>
        </w:tc>
      </w:tr>
      <w:tr w:rsidR="00802C20" w:rsidTr="00B85C93">
        <w:trPr>
          <w:cnfStyle w:val="000000100000"/>
        </w:trPr>
        <w:tc>
          <w:tcPr>
            <w:cnfStyle w:val="001000000000"/>
            <w:tcW w:w="1985" w:type="dxa"/>
          </w:tcPr>
          <w:p w:rsidR="00802C20" w:rsidRDefault="00802C20" w:rsidP="00273842">
            <w:r>
              <w:t>Persona políticamente expuesta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Baja</w:t>
            </w:r>
          </w:p>
        </w:tc>
        <w:tc>
          <w:tcPr>
            <w:tcW w:w="70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34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Comunicado A 4895 el BCRA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2271" w:type="dxa"/>
          </w:tcPr>
          <w:p w:rsidR="00802C20" w:rsidRDefault="00802C20" w:rsidP="00273842">
            <w:pPr>
              <w:cnfStyle w:val="000000100000"/>
            </w:pPr>
          </w:p>
        </w:tc>
      </w:tr>
    </w:tbl>
    <w:p w:rsidR="00311A0C" w:rsidRPr="00A423EA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ook w:val="04A0"/>
      </w:tblPr>
      <w:tblGrid>
        <w:gridCol w:w="1985"/>
        <w:gridCol w:w="1634"/>
        <w:gridCol w:w="675"/>
        <w:gridCol w:w="1171"/>
        <w:gridCol w:w="1541"/>
        <w:gridCol w:w="2000"/>
      </w:tblGrid>
      <w:tr w:rsidR="00B85C93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EF410B"/>
        </w:tc>
        <w:tc>
          <w:tcPr>
            <w:tcW w:w="1593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675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152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41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2000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Estado general de chapa y pintura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interior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000000"/>
            </w:pPr>
            <w:r>
              <w:t>Lo realiza la entidad interesada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Verificación mecánica básica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motor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000000"/>
            </w:pPr>
            <w:r>
              <w:t>Lo realiza la entidad interesada</w:t>
            </w:r>
          </w:p>
        </w:tc>
      </w:tr>
    </w:tbl>
    <w:p w:rsidR="00311A0C" w:rsidRDefault="00311A0C" w:rsidP="00311A0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D75128" w:rsidRPr="00A423EA" w:rsidRDefault="00D75128" w:rsidP="00D75128">
      <w:pPr>
        <w:pStyle w:val="Ttulo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lastRenderedPageBreak/>
        <w:t xml:space="preserve">Determinación del </w:t>
      </w:r>
      <w:r>
        <w:rPr>
          <w:b w:val="0"/>
          <w:sz w:val="52"/>
        </w:rPr>
        <w:t>Historial</w:t>
      </w:r>
    </w:p>
    <w:p w:rsidR="000D6C27" w:rsidRDefault="00E809CB" w:rsidP="00FE26F3">
      <w:pPr>
        <w:pStyle w:val="Ttulo2"/>
      </w:pPr>
      <w:r>
        <w:t>Conductor</w:t>
      </w:r>
    </w:p>
    <w:tbl>
      <w:tblPr>
        <w:tblStyle w:val="Cuadrculamedia3-nfasis1"/>
        <w:tblW w:w="0" w:type="auto"/>
        <w:tblLook w:val="04A0"/>
      </w:tblPr>
      <w:tblGrid>
        <w:gridCol w:w="1630"/>
        <w:gridCol w:w="1634"/>
        <w:gridCol w:w="1297"/>
        <w:gridCol w:w="1433"/>
        <w:gridCol w:w="1530"/>
        <w:gridCol w:w="1530"/>
      </w:tblGrid>
      <w:tr w:rsidR="004E7339" w:rsidTr="001331AE">
        <w:trPr>
          <w:cnfStyle w:val="100000000000"/>
        </w:trPr>
        <w:tc>
          <w:tcPr>
            <w:cnfStyle w:val="001000000000"/>
            <w:tcW w:w="1630" w:type="dxa"/>
          </w:tcPr>
          <w:p w:rsidR="00FE26F3" w:rsidRDefault="00FE26F3" w:rsidP="000D6C27"/>
        </w:tc>
        <w:tc>
          <w:tcPr>
            <w:tcW w:w="1634" w:type="dxa"/>
          </w:tcPr>
          <w:p w:rsidR="00FE26F3" w:rsidRDefault="00311A0C" w:rsidP="000D6C27">
            <w:pPr>
              <w:cnfStyle w:val="100000000000"/>
            </w:pPr>
            <w:r>
              <w:t>Discriminalidad</w:t>
            </w:r>
          </w:p>
        </w:tc>
        <w:tc>
          <w:tcPr>
            <w:tcW w:w="1297" w:type="dxa"/>
          </w:tcPr>
          <w:p w:rsidR="00FE26F3" w:rsidRDefault="00311A0C" w:rsidP="000D6C27">
            <w:pPr>
              <w:cnfStyle w:val="100000000000"/>
            </w:pPr>
            <w:r>
              <w:t>Peso</w:t>
            </w:r>
          </w:p>
        </w:tc>
        <w:tc>
          <w:tcPr>
            <w:tcW w:w="1433" w:type="dxa"/>
          </w:tcPr>
          <w:p w:rsidR="00FE26F3" w:rsidRDefault="00311A0C" w:rsidP="000D6C27">
            <w:pPr>
              <w:cnfStyle w:val="100000000000"/>
            </w:pPr>
            <w:r>
              <w:t>Obtención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Disponibilidad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Detalle</w:t>
            </w:r>
          </w:p>
        </w:tc>
      </w:tr>
      <w:tr w:rsidR="004E7339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Historia clínica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</w:p>
        </w:tc>
      </w:tr>
      <w:tr w:rsidR="004E7339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jurídicos v</w:t>
            </w:r>
            <w:r w:rsidR="003D796F">
              <w:t>i</w:t>
            </w:r>
            <w:r>
              <w:t>gentes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</w:t>
            </w:r>
            <w:r w:rsidR="006E30CA">
              <w:t xml:space="preserve"> del</w:t>
            </w:r>
            <w:r>
              <w:t xml:space="preserve"> </w:t>
            </w:r>
            <w:r w:rsidR="006E30CA">
              <w:t>Poder judicial</w:t>
            </w:r>
            <w:r>
              <w:t xml:space="preserve"> – Boletín oficial</w:t>
            </w:r>
            <w:r w:rsidR="00F045F5">
              <w:t xml:space="preserve"> – Veraz</w:t>
            </w:r>
            <w:r w:rsidR="00040A1C">
              <w:t xml:space="preserve"> (solo juicios comerciales)</w:t>
            </w:r>
          </w:p>
        </w:tc>
        <w:tc>
          <w:tcPr>
            <w:tcW w:w="1530" w:type="dxa"/>
          </w:tcPr>
          <w:p w:rsidR="00FE26F3" w:rsidRDefault="00DC29B7" w:rsidP="00F045F5">
            <w:pPr>
              <w:jc w:val="center"/>
              <w:cnfStyle w:val="000000000000"/>
            </w:pPr>
            <w:r>
              <w:t>Regular</w:t>
            </w:r>
            <w:r w:rsidR="00060680">
              <w:t xml:space="preserve"> (consultas puntuales)</w:t>
            </w:r>
          </w:p>
        </w:tc>
        <w:tc>
          <w:tcPr>
            <w:tcW w:w="1530" w:type="dxa"/>
          </w:tcPr>
          <w:p w:rsidR="00FE26F3" w:rsidRDefault="00705448" w:rsidP="000D6C27">
            <w:pPr>
              <w:cnfStyle w:val="000000000000"/>
            </w:pPr>
            <w:r>
              <w:t>Juicios donde se encuentra en situación de “demandado”</w:t>
            </w:r>
            <w:r w:rsidR="009323BD">
              <w:t>, citaciones.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045F5" w:rsidRDefault="00F045F5" w:rsidP="000D6C27">
            <w:r>
              <w:t xml:space="preserve">Sumarios, ejecuciones, </w:t>
            </w:r>
            <w:r w:rsidR="004E7339">
              <w:t xml:space="preserve">concursos y </w:t>
            </w:r>
            <w:r>
              <w:t>quiebras</w:t>
            </w:r>
          </w:p>
        </w:tc>
        <w:tc>
          <w:tcPr>
            <w:tcW w:w="1634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045F5" w:rsidRDefault="004E7339" w:rsidP="00B85C93">
            <w:pPr>
              <w:jc w:val="center"/>
              <w:cnfStyle w:val="000000100000"/>
            </w:pPr>
            <w:r>
              <w:t xml:space="preserve">Boletín oficial - </w:t>
            </w:r>
            <w:r w:rsidR="00F045F5">
              <w:t>Veraz</w:t>
            </w:r>
          </w:p>
        </w:tc>
        <w:tc>
          <w:tcPr>
            <w:tcW w:w="1530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F045F5" w:rsidRDefault="00F045F5" w:rsidP="000D6C27">
            <w:pPr>
              <w:cnfStyle w:val="000000100000"/>
            </w:pP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y denuncias en el ámbito automovilístico</w:t>
            </w:r>
          </w:p>
        </w:tc>
        <w:tc>
          <w:tcPr>
            <w:tcW w:w="1634" w:type="dxa"/>
          </w:tcPr>
          <w:p w:rsidR="00FE26F3" w:rsidRDefault="00E809CB" w:rsidP="00E809CB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 de</w:t>
            </w:r>
            <w:r w:rsidR="006E30CA">
              <w:t>l Poder Judicial</w:t>
            </w:r>
            <w:r>
              <w:t xml:space="preserve"> – Boletín oficial</w:t>
            </w:r>
          </w:p>
        </w:tc>
        <w:tc>
          <w:tcPr>
            <w:tcW w:w="1530" w:type="dxa"/>
          </w:tcPr>
          <w:p w:rsidR="00FE26F3" w:rsidRDefault="00F045F5" w:rsidP="00B85C93">
            <w:pPr>
              <w:jc w:val="center"/>
              <w:cnfStyle w:val="0000000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</w:p>
        </w:tc>
      </w:tr>
      <w:tr w:rsidR="00343470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F045F5">
            <w:r>
              <w:t xml:space="preserve">Deudas </w:t>
            </w:r>
          </w:p>
        </w:tc>
        <w:tc>
          <w:tcPr>
            <w:tcW w:w="1634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 – Veraz</w:t>
            </w:r>
            <w:r w:rsidR="0025225D">
              <w:t xml:space="preserve"> </w:t>
            </w:r>
            <w:r w:rsidR="00DB0669">
              <w:t>- Empresas de 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343470" w:rsidRDefault="00343470" w:rsidP="000D6C27">
            <w:pPr>
              <w:cnfStyle w:val="000000100000"/>
            </w:pPr>
            <w:r>
              <w:t>Calificación, días de atraso</w:t>
            </w:r>
            <w:r w:rsidR="00F045F5">
              <w:t>, monto</w:t>
            </w:r>
            <w:r w:rsidR="00060680">
              <w:t xml:space="preserve"> en cuentas corrientes, préstamos y tarjeta de crédito</w:t>
            </w:r>
            <w:r w:rsidR="0063452E">
              <w:t>.</w:t>
            </w: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Créditos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BCRA</w:t>
            </w:r>
            <w:r w:rsidR="00F045F5">
              <w:t xml:space="preserve"> </w:t>
            </w:r>
            <w:r w:rsidR="00DB0669">
              <w:t>–</w:t>
            </w:r>
            <w:r w:rsidR="00F045F5">
              <w:t xml:space="preserve"> Veraz</w:t>
            </w:r>
            <w:r w:rsidR="00DB0669">
              <w:t xml:space="preserve"> - Empresas de riesgos crediticios</w:t>
            </w:r>
          </w:p>
        </w:tc>
        <w:tc>
          <w:tcPr>
            <w:tcW w:w="1530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FE26F3" w:rsidRDefault="0063452E" w:rsidP="000D6C27">
            <w:pPr>
              <w:cnfStyle w:val="000000000000"/>
            </w:pPr>
            <w:r>
              <w:t>Garantías otorgadas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Deudas con el fisco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BCRA-AFIP - Empresas de riesgos crediticios</w:t>
            </w:r>
            <w:r w:rsidR="00877E22">
              <w:t>, Veraz</w:t>
            </w:r>
          </w:p>
        </w:tc>
        <w:tc>
          <w:tcPr>
            <w:tcW w:w="1530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802C20" w:rsidP="000D6C27">
            <w:pPr>
              <w:cnfStyle w:val="000000100000"/>
            </w:pPr>
            <w:r>
              <w:t>Oficios judiciales iniciados por la AFIP</w:t>
            </w:r>
          </w:p>
        </w:tc>
      </w:tr>
      <w:tr w:rsidR="00060680" w:rsidTr="001331AE">
        <w:tc>
          <w:tcPr>
            <w:cnfStyle w:val="001000000000"/>
            <w:tcW w:w="1630" w:type="dxa"/>
          </w:tcPr>
          <w:p w:rsidR="00060680" w:rsidRDefault="00060680" w:rsidP="000D6C27">
            <w:r>
              <w:t>Cheques rechazados</w:t>
            </w:r>
          </w:p>
        </w:tc>
        <w:tc>
          <w:tcPr>
            <w:tcW w:w="1634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BCRA – Veraz - Empresas de riesgos crediticios</w:t>
            </w:r>
          </w:p>
        </w:tc>
        <w:tc>
          <w:tcPr>
            <w:tcW w:w="1530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060680" w:rsidRDefault="00802C20" w:rsidP="00311A0C">
            <w:pPr>
              <w:cnfStyle w:val="000000000000"/>
            </w:pPr>
            <w:r>
              <w:t>Multa, causa (sin fondo, vicios formales)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0D6C27">
            <w:r>
              <w:t xml:space="preserve">Inhabilitación para abrir </w:t>
            </w:r>
            <w:r>
              <w:lastRenderedPageBreak/>
              <w:t>cuentas corrientes</w:t>
            </w:r>
          </w:p>
        </w:tc>
        <w:tc>
          <w:tcPr>
            <w:tcW w:w="1634" w:type="dxa"/>
          </w:tcPr>
          <w:p w:rsidR="00343470" w:rsidRDefault="00F045F5" w:rsidP="00B85C93">
            <w:pPr>
              <w:jc w:val="center"/>
              <w:cnfStyle w:val="000000100000"/>
            </w:pPr>
            <w:r>
              <w:lastRenderedPageBreak/>
              <w:t>Regular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</w:t>
            </w:r>
            <w:r w:rsidR="00DB0669">
              <w:t xml:space="preserve"> - Empresas de </w:t>
            </w:r>
            <w:r w:rsidR="00DB0669">
              <w:lastRenderedPageBreak/>
              <w:t>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lastRenderedPageBreak/>
              <w:t>Alta</w:t>
            </w:r>
          </w:p>
        </w:tc>
        <w:tc>
          <w:tcPr>
            <w:tcW w:w="1530" w:type="dxa"/>
          </w:tcPr>
          <w:p w:rsidR="00343470" w:rsidRDefault="00343470" w:rsidP="00343470">
            <w:pPr>
              <w:cnfStyle w:val="000000100000"/>
            </w:pPr>
            <w:r>
              <w:t xml:space="preserve">La inhabilitación </w:t>
            </w:r>
            <w:r>
              <w:lastRenderedPageBreak/>
              <w:t>puede deberse a</w:t>
            </w:r>
            <w:r w:rsidR="00DB0669">
              <w:t>l</w:t>
            </w:r>
            <w:r>
              <w:t xml:space="preserve"> no pago de multas o por autoridad judicial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lastRenderedPageBreak/>
              <w:t>Siniestros anteriores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Informes otras compañías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311A0C">
            <w:pPr>
              <w:cnfStyle w:val="000000000000"/>
            </w:pPr>
            <w:r>
              <w:t>Depende de las otras compañ</w:t>
            </w:r>
            <w:r w:rsidR="00311A0C">
              <w:t>í</w:t>
            </w:r>
            <w:r>
              <w:t>as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3D796F">
            <w:r>
              <w:t>Horarios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58% de 18 a 24 y 6 a 12</w:t>
            </w:r>
            <w:r w:rsidR="00311A0C">
              <w:t xml:space="preserve"> hs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3D796F">
            <w:r>
              <w:t>Días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  <w:r>
              <w:t>54% días hábiles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3D796F" w:rsidP="000D6C27">
            <w:r>
              <w:t>Z</w:t>
            </w:r>
            <w:r w:rsidR="00FE26F3">
              <w:t>ona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52% urbana</w:t>
            </w:r>
          </w:p>
        </w:tc>
      </w:tr>
      <w:tr w:rsidR="001331AE" w:rsidTr="001331AE">
        <w:tc>
          <w:tcPr>
            <w:cnfStyle w:val="001000000000"/>
            <w:tcW w:w="1630" w:type="dxa"/>
          </w:tcPr>
          <w:p w:rsidR="001331AE" w:rsidRDefault="001331AE" w:rsidP="000D6C27">
            <w:r>
              <w:t>Puntuación</w:t>
            </w:r>
          </w:p>
        </w:tc>
        <w:tc>
          <w:tcPr>
            <w:tcW w:w="1634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33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SEPC</w:t>
            </w:r>
          </w:p>
        </w:tc>
        <w:tc>
          <w:tcPr>
            <w:tcW w:w="1530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1530" w:type="dxa"/>
          </w:tcPr>
          <w:p w:rsidR="001331AE" w:rsidRDefault="001331AE" w:rsidP="000D6C27">
            <w:pPr>
              <w:cnfStyle w:val="000000000000"/>
            </w:pPr>
            <w:r>
              <w:t>Sistema de Evaluación Permanente de Conductores (solo para C.F.)</w:t>
            </w:r>
          </w:p>
        </w:tc>
      </w:tr>
    </w:tbl>
    <w:p w:rsidR="00311A0C" w:rsidRDefault="00311A0C" w:rsidP="00311A0C">
      <w:pPr>
        <w:pStyle w:val="Ttulo2"/>
      </w:pPr>
      <w:r>
        <w:t>Vehículo</w:t>
      </w:r>
    </w:p>
    <w:tbl>
      <w:tblPr>
        <w:tblStyle w:val="Cuadrculamedia3-nfasis1"/>
        <w:tblW w:w="0" w:type="auto"/>
        <w:tblLayout w:type="fixed"/>
        <w:tblLook w:val="04A0"/>
      </w:tblPr>
      <w:tblGrid>
        <w:gridCol w:w="709"/>
        <w:gridCol w:w="1559"/>
        <w:gridCol w:w="1701"/>
        <w:gridCol w:w="709"/>
        <w:gridCol w:w="1418"/>
        <w:gridCol w:w="1559"/>
        <w:gridCol w:w="1291"/>
      </w:tblGrid>
      <w:tr w:rsidR="00B85C93" w:rsidTr="00B85C93">
        <w:trPr>
          <w:cnfStyle w:val="1000000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/>
        </w:tc>
        <w:tc>
          <w:tcPr>
            <w:tcW w:w="1701" w:type="dxa"/>
          </w:tcPr>
          <w:p w:rsidR="00311A0C" w:rsidRDefault="00311A0C" w:rsidP="00EF410B">
            <w:pPr>
              <w:cnfStyle w:val="100000000000"/>
            </w:pPr>
            <w:r>
              <w:t>Discriminalidad</w:t>
            </w:r>
          </w:p>
        </w:tc>
        <w:tc>
          <w:tcPr>
            <w:tcW w:w="709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418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>
            <w:pPr>
              <w:ind w:right="-68"/>
            </w:pPr>
            <w:r>
              <w:t>Historial de dominio</w:t>
            </w:r>
          </w:p>
        </w:tc>
        <w:tc>
          <w:tcPr>
            <w:tcW w:w="170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18" w:type="dxa"/>
          </w:tcPr>
          <w:p w:rsidR="00311A0C" w:rsidRDefault="00C049D9" w:rsidP="00B85C93">
            <w:pPr>
              <w:jc w:val="center"/>
              <w:cnfStyle w:val="000000100000"/>
            </w:pPr>
            <w:r>
              <w:t>Informe</w:t>
            </w:r>
          </w:p>
        </w:tc>
        <w:tc>
          <w:tcPr>
            <w:tcW w:w="155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Buena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000000100000"/>
            </w:pPr>
            <w:r>
              <w:t>Informe de Dominio</w:t>
            </w:r>
          </w:p>
        </w:tc>
      </w:tr>
      <w:tr w:rsidR="00B85C93" w:rsidTr="00B85C93">
        <w:tc>
          <w:tcPr>
            <w:cnfStyle w:val="001000000000"/>
            <w:tcW w:w="709" w:type="dxa"/>
            <w:vMerge w:val="restart"/>
          </w:tcPr>
          <w:p w:rsidR="00B85C93" w:rsidRDefault="00B85C93" w:rsidP="00EF410B">
            <w:r>
              <w:t>VTV</w:t>
            </w:r>
          </w:p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Frecuencia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Amortiguación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Informes VTV</w:t>
            </w:r>
          </w:p>
        </w:tc>
        <w:tc>
          <w:tcPr>
            <w:tcW w:w="1559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Frenos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Dirección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Tren delantero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Luces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Chasis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Llantas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Neumáticos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Seguridad y emergencia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Suspensión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Emisión de gases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Estado general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</w:tbl>
    <w:p w:rsidR="00BE69A6" w:rsidRDefault="00BE69A6" w:rsidP="0036787C">
      <w:pPr>
        <w:pStyle w:val="Ttulo1"/>
      </w:pPr>
    </w:p>
    <w:p w:rsidR="00BE69A6" w:rsidRDefault="00BE69A6" w:rsidP="00BE69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787C" w:rsidRDefault="0036787C" w:rsidP="0036787C">
      <w:pPr>
        <w:pStyle w:val="Ttulo1"/>
      </w:pPr>
      <w:r>
        <w:lastRenderedPageBreak/>
        <w:t>Ranking de Variables</w:t>
      </w:r>
    </w:p>
    <w:p w:rsidR="009F1F0A" w:rsidRPr="009F1F0A" w:rsidRDefault="009F1F0A" w:rsidP="009F1F0A">
      <w:pPr>
        <w:pStyle w:val="Ttulo2"/>
      </w:pPr>
      <w:r>
        <w:t>Las variables</w:t>
      </w:r>
    </w:p>
    <w:p w:rsidR="00424B2C" w:rsidRDefault="00424B2C" w:rsidP="00424B2C">
      <w:r>
        <w:t>Hemos decidido otorgarle cuatro atributos a cada variable. Estos atributos son: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Discrimilalidad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en el cual la variable puede modificar la p</w:t>
      </w:r>
      <w:r w:rsidR="0029781C">
        <w:t>er</w:t>
      </w:r>
      <w:r>
        <w:t>cepción respecto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Peso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peso relativo que se considera tendrá la variable en la ponderación final del scoring del individuo.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Obtención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grado de simpleza con el cual se consiguen datos verídicos referentes a la variable.</w:t>
      </w:r>
    </w:p>
    <w:p w:rsidR="00424B2C" w:rsidRDefault="00424B2C" w:rsidP="00424B2C">
      <w:pPr>
        <w:ind w:left="705"/>
      </w:pPr>
      <w:r w:rsidRPr="009F1F0A">
        <w:rPr>
          <w:rStyle w:val="Ttulo3Car"/>
        </w:rPr>
        <w:t>Disponibilidad</w:t>
      </w:r>
      <w:r w:rsidRPr="00424B2C">
        <w:rPr>
          <w:rFonts w:ascii="Cambria" w:hAnsi="Cambria" w:cstheme="minorHAnsi"/>
          <w:b/>
          <w:sz w:val="26"/>
          <w:szCs w:val="26"/>
        </w:rPr>
        <w:t>:</w:t>
      </w:r>
      <w:r>
        <w:t xml:space="preserve"> representa la frecuencia de actualización de los datos de la variable, así como la propia disponibilidad de dichos datos.</w:t>
      </w:r>
    </w:p>
    <w:p w:rsidR="009F1F0A" w:rsidRDefault="009F1F0A" w:rsidP="009F1F0A">
      <w:pPr>
        <w:pStyle w:val="Ttulo2"/>
      </w:pPr>
      <w:r>
        <w:t>Aclaraciones</w:t>
      </w:r>
    </w:p>
    <w:p w:rsidR="00424B2C" w:rsidRPr="00424B2C" w:rsidRDefault="00424B2C" w:rsidP="00424B2C">
      <w:r>
        <w:t>En referencia a los detalles brindados en las tablas presentes en este documento, realizamos las siguientes aclaraciones:</w:t>
      </w:r>
    </w:p>
    <w:p w:rsidR="0036787C" w:rsidRDefault="003D796F" w:rsidP="00424B2C">
      <w:pPr>
        <w:ind w:left="708"/>
      </w:pPr>
      <w:r w:rsidRPr="009F1F0A">
        <w:rPr>
          <w:rStyle w:val="Ttulo3Car"/>
        </w:rPr>
        <w:t>Zona</w:t>
      </w:r>
      <w:r w:rsidRPr="009F1F0A">
        <w:rPr>
          <w:rFonts w:asciiTheme="majorHAnsi" w:hAnsiTheme="majorHAnsi"/>
          <w:b/>
          <w:sz w:val="26"/>
          <w:szCs w:val="26"/>
        </w:rPr>
        <w:t>:</w:t>
      </w:r>
      <w:r>
        <w:t xml:space="preserve"> urbana hay 52% de accidentes PERO depende de la cantidad de gente que viva, porque por ejemplo, en una zona rural con 10.000 habitantes, si hay un 48% del total de accidentes, es mucho peor que una zona urbana con 2.000.000 de habitantes.</w:t>
      </w:r>
    </w:p>
    <w:p w:rsidR="00424B2C" w:rsidRDefault="00424B2C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9F1F0A" w:rsidRDefault="009F1F0A" w:rsidP="0036787C"/>
    <w:p w:rsidR="00424B2C" w:rsidRPr="0036787C" w:rsidRDefault="00424B2C" w:rsidP="00424B2C">
      <w:pPr>
        <w:pBdr>
          <w:top w:val="single" w:sz="4" w:space="1" w:color="auto"/>
        </w:pBdr>
      </w:pPr>
      <w:r>
        <w:t>Nota: para una mejor y en particular más a</w:t>
      </w:r>
      <w:r w:rsidR="00054C3B">
        <w:t xml:space="preserve">bstracta compresión, </w:t>
      </w:r>
      <w:r>
        <w:t>hemos llamado individuo tanto a conductores como a vehículos.</w:t>
      </w:r>
    </w:p>
    <w:sectPr w:rsidR="00424B2C" w:rsidRPr="0036787C" w:rsidSect="00424B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84A" w:rsidRDefault="004E684A" w:rsidP="00424B2C">
      <w:pPr>
        <w:spacing w:after="0" w:line="240" w:lineRule="auto"/>
      </w:pPr>
      <w:r>
        <w:separator/>
      </w:r>
    </w:p>
  </w:endnote>
  <w:endnote w:type="continuationSeparator" w:id="1">
    <w:p w:rsidR="004E684A" w:rsidRDefault="004E684A" w:rsidP="0042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84A" w:rsidRDefault="004E684A" w:rsidP="00424B2C">
      <w:pPr>
        <w:spacing w:after="0" w:line="240" w:lineRule="auto"/>
      </w:pPr>
      <w:r>
        <w:separator/>
      </w:r>
    </w:p>
  </w:footnote>
  <w:footnote w:type="continuationSeparator" w:id="1">
    <w:p w:rsidR="004E684A" w:rsidRDefault="004E684A" w:rsidP="0042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028" w:rsidRDefault="00392028">
    <w:pPr>
      <w:pStyle w:val="Encabezado"/>
    </w:pPr>
    <w:r>
      <w:t>75.45 – Taller de Desarrollo de Proyectos I</w:t>
    </w:r>
    <w:r>
      <w:tab/>
    </w:r>
    <w:r>
      <w:tab/>
      <w:t>Grupo 2 – 1er Cuatrimestre 2011</w:t>
    </w:r>
  </w:p>
  <w:p w:rsidR="00392028" w:rsidRDefault="0039202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C27"/>
    <w:rsid w:val="0000492B"/>
    <w:rsid w:val="00040A1C"/>
    <w:rsid w:val="00054C3B"/>
    <w:rsid w:val="000575AF"/>
    <w:rsid w:val="00060680"/>
    <w:rsid w:val="000D6C27"/>
    <w:rsid w:val="000E7B13"/>
    <w:rsid w:val="001238B8"/>
    <w:rsid w:val="001331AE"/>
    <w:rsid w:val="00133A9B"/>
    <w:rsid w:val="0025225D"/>
    <w:rsid w:val="00273842"/>
    <w:rsid w:val="0029781C"/>
    <w:rsid w:val="003069D2"/>
    <w:rsid w:val="00311A0C"/>
    <w:rsid w:val="00343470"/>
    <w:rsid w:val="00351401"/>
    <w:rsid w:val="0036787C"/>
    <w:rsid w:val="00392028"/>
    <w:rsid w:val="003D796F"/>
    <w:rsid w:val="00424B2C"/>
    <w:rsid w:val="004851BA"/>
    <w:rsid w:val="004E684A"/>
    <w:rsid w:val="004E7339"/>
    <w:rsid w:val="00594353"/>
    <w:rsid w:val="0063452E"/>
    <w:rsid w:val="006E30CA"/>
    <w:rsid w:val="006F32EF"/>
    <w:rsid w:val="00705448"/>
    <w:rsid w:val="00802C20"/>
    <w:rsid w:val="00877E22"/>
    <w:rsid w:val="00887488"/>
    <w:rsid w:val="008954A8"/>
    <w:rsid w:val="009323BD"/>
    <w:rsid w:val="009A6F7E"/>
    <w:rsid w:val="009F1F0A"/>
    <w:rsid w:val="00A423EA"/>
    <w:rsid w:val="00AC2A0F"/>
    <w:rsid w:val="00B509E3"/>
    <w:rsid w:val="00B85C93"/>
    <w:rsid w:val="00BE69A6"/>
    <w:rsid w:val="00C049D9"/>
    <w:rsid w:val="00C80282"/>
    <w:rsid w:val="00CA5E99"/>
    <w:rsid w:val="00CD53ED"/>
    <w:rsid w:val="00D75128"/>
    <w:rsid w:val="00DA4E9E"/>
    <w:rsid w:val="00DB0669"/>
    <w:rsid w:val="00DC29B7"/>
    <w:rsid w:val="00DC42F3"/>
    <w:rsid w:val="00DD4082"/>
    <w:rsid w:val="00E23DD0"/>
    <w:rsid w:val="00E809CB"/>
    <w:rsid w:val="00F045F5"/>
    <w:rsid w:val="00F501F1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</w:style>
  <w:style w:type="paragraph" w:styleId="Ttulo1">
    <w:name w:val="heading 1"/>
    <w:basedOn w:val="Normal"/>
    <w:next w:val="Normal"/>
    <w:link w:val="Ttulo1Car"/>
    <w:uiPriority w:val="9"/>
    <w:qFormat/>
    <w:rsid w:val="00A42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A42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42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2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Cuadrculamedia3-nfasis1">
    <w:name w:val="Medium Grid 3 Accent 1"/>
    <w:basedOn w:val="Tablanormal"/>
    <w:uiPriority w:val="69"/>
    <w:rsid w:val="00B85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B2C"/>
  </w:style>
  <w:style w:type="paragraph" w:styleId="Piedepgina">
    <w:name w:val="footer"/>
    <w:basedOn w:val="Normal"/>
    <w:link w:val="PiedepginaCar"/>
    <w:uiPriority w:val="99"/>
    <w:semiHidden/>
    <w:unhideWhenUsed/>
    <w:rsid w:val="00424B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4B2C"/>
  </w:style>
  <w:style w:type="character" w:customStyle="1" w:styleId="Ttulo3Car">
    <w:name w:val="Título 3 Car"/>
    <w:basedOn w:val="Fuentedeprrafopredeter"/>
    <w:link w:val="Ttulo3"/>
    <w:uiPriority w:val="9"/>
    <w:rsid w:val="009F1F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F296-78CA-4ADB-B8E6-E31140B9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707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Rama</cp:lastModifiedBy>
  <cp:revision>11</cp:revision>
  <dcterms:created xsi:type="dcterms:W3CDTF">2011-04-13T18:04:00Z</dcterms:created>
  <dcterms:modified xsi:type="dcterms:W3CDTF">2011-04-14T10:54:00Z</dcterms:modified>
</cp:coreProperties>
</file>