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sectPr>
          <w:formProt w:val="off"/>
          <w:pgSz w:h="16838" w:w="11906"/>
          <w:textDirection w:val="lrTb"/>
          <w:type w:val="continuous"/>
          <w:pgMar w:bottom="1134" w:left="1134" w:right="1134" w:top="1134"/>
        </w:sectPr>
      </w:pPr>
    </w:p>
    <w:p>
      <w:pPr>
        <w:pStyle w:val="style51"/>
      </w:pPr>
      <w:r>
        <w:rPr/>
        <w:t>Análisis FODA</w:t>
      </w:r>
    </w:p>
    <w:p>
      <w:pPr>
        <w:pStyle w:val="style1"/>
      </w:pPr>
      <w:bookmarkStart w:id="0" w:name="__RefHeading__1357_622713878"/>
      <w:bookmarkStart w:id="1" w:name="_Toc292140944"/>
      <w:bookmarkEnd w:id="0"/>
      <w:bookmarkEnd w:id="1"/>
      <w:r>
        <w:rPr/>
        <w:t>Indice de Contenidos</w:t>
      </w:r>
    </w:p>
    <w:p>
      <w:pPr>
        <w:sectPr>
          <w:formProt w:val="off"/>
          <w:pgSz w:h="16838" w:w="11906"/>
          <w:textDirection w:val="lrTb"/>
          <w:type w:val="continuous"/>
          <w:pgMar w:bottom="1134" w:left="1134" w:right="1134" w:top="1134"/>
        </w:sectPr>
      </w:pPr>
    </w:p>
    <w:p>
      <w:pPr>
        <w:pStyle w:val="style58"/>
        <w:tabs>
          <w:tab w:leader="dot" w:pos="9638" w:val="right"/>
        </w:tabs>
      </w:pPr>
      <w:hyperlink w:anchor="__RefHeading__1357_622713878">
        <w:r>
          <w:fldChar w:fldCharType="begin"/>
        </w:r>
        <w:r>
          <w:instrText> TOC </w:instrText>
        </w:r>
        <w:r>
          <w:fldChar w:fldCharType="separate"/>
        </w:r>
        <w:r>
          <w:rPr>
            <w:rStyle w:val="style17"/>
          </w:rPr>
          <w:t>Indice de Contenidos</w:t>
          <w:tab/>
          <w:t>1</w:t>
        </w:r>
      </w:hyperlink>
    </w:p>
    <w:p>
      <w:pPr>
        <w:pStyle w:val="style58"/>
        <w:tabs>
          <w:tab w:leader="dot" w:pos="9638" w:val="right"/>
        </w:tabs>
      </w:pPr>
      <w:hyperlink w:anchor="__RefHeading__1359_622713878">
        <w:r>
          <w:rPr>
            <w:rStyle w:val="style17"/>
          </w:rPr>
          <w:t>Introducción</w:t>
          <w:tab/>
          <w:t>2</w:t>
        </w:r>
      </w:hyperlink>
    </w:p>
    <w:p>
      <w:pPr>
        <w:pStyle w:val="style59"/>
        <w:tabs>
          <w:tab w:leader="dot" w:pos="9858" w:val="right"/>
        </w:tabs>
      </w:pPr>
      <w:hyperlink w:anchor="__RefHeading__1361_622713878">
        <w:r>
          <w:rPr>
            <w:rStyle w:val="style17"/>
          </w:rPr>
          <w:t>Fortalezas</w:t>
          <w:tab/>
          <w:t>3</w:t>
        </w:r>
      </w:hyperlink>
    </w:p>
    <w:p>
      <w:pPr>
        <w:pStyle w:val="style59"/>
        <w:tabs>
          <w:tab w:leader="dot" w:pos="9858" w:val="right"/>
        </w:tabs>
      </w:pPr>
      <w:hyperlink w:anchor="__RefHeading__1363_622713878">
        <w:r>
          <w:rPr>
            <w:rStyle w:val="style17"/>
          </w:rPr>
          <w:t>Amenazas</w:t>
          <w:tab/>
          <w:t>4</w:t>
        </w:r>
      </w:hyperlink>
    </w:p>
    <w:p>
      <w:pPr>
        <w:pStyle w:val="style58"/>
        <w:tabs>
          <w:tab w:leader="dot" w:pos="9638" w:val="right"/>
        </w:tabs>
      </w:pPr>
      <w:hyperlink w:anchor="__RefHeading__1365_622713878">
        <w:r>
          <w:rPr>
            <w:rStyle w:val="style17"/>
          </w:rPr>
          <w:t>FODA</w:t>
          <w:tab/>
          <w:t>5</w:t>
        </w:r>
      </w:hyperlink>
    </w:p>
    <w:p>
      <w:pPr>
        <w:pStyle w:val="style60"/>
        <w:tabs>
          <w:tab w:leader="dot" w:pos="10078" w:val="right"/>
        </w:tabs>
      </w:pPr>
      <w:hyperlink w:anchor="__RefHeading__1367_622713878">
        <w:r>
          <w:rPr>
            <w:rStyle w:val="style17"/>
          </w:rPr>
          <w:t>Definir al enemigo</w:t>
          <w:tab/>
          <w:t>6</w:t>
        </w:r>
      </w:hyperlink>
    </w:p>
    <w:p>
      <w:pPr>
        <w:pStyle w:val="style60"/>
        <w:tabs>
          <w:tab w:leader="dot" w:pos="10078" w:val="right"/>
        </w:tabs>
      </w:pPr>
      <w:hyperlink w:anchor="__RefHeading__1369_622713878">
        <w:r>
          <w:rPr>
            <w:rStyle w:val="style17"/>
          </w:rPr>
          <w:t>Definir iniciativas de innovación</w:t>
          <w:tab/>
          <w:t>6</w:t>
        </w:r>
      </w:hyperlink>
    </w:p>
    <w:p>
      <w:pPr>
        <w:pStyle w:val="style58"/>
        <w:tabs>
          <w:tab w:leader="dot" w:pos="9638" w:val="right"/>
        </w:tabs>
      </w:pPr>
      <w:hyperlink w:anchor="__RefHeading__1371_622713878">
        <w:r>
          <w:rPr>
            <w:rStyle w:val="style17"/>
          </w:rPr>
          <w:t>Pasos</w:t>
          <w:tab/>
          <w:t>7</w:t>
        </w:r>
      </w:hyperlink>
    </w:p>
    <w:p>
      <w:pPr>
        <w:pStyle w:val="style59"/>
        <w:tabs>
          <w:tab w:leader="dot" w:pos="9858" w:val="right"/>
        </w:tabs>
      </w:pPr>
      <w:hyperlink w:anchor="__RefHeading__1373_622713878">
        <w:r>
          <w:rPr>
            <w:rStyle w:val="style17"/>
          </w:rPr>
          <w:t>Análisis Externo</w:t>
          <w:tab/>
          <w:t>7</w:t>
        </w:r>
      </w:hyperlink>
    </w:p>
    <w:p>
      <w:pPr>
        <w:pStyle w:val="style60"/>
        <w:tabs>
          <w:tab w:leader="dot" w:pos="10078" w:val="right"/>
        </w:tabs>
      </w:pPr>
      <w:hyperlink w:anchor="__RefHeading__1375_622713878">
        <w:r>
          <w:rPr>
            <w:rStyle w:val="style17"/>
          </w:rPr>
          <w:t>De carácter político:</w:t>
          <w:tab/>
          <w:t>7</w:t>
        </w:r>
      </w:hyperlink>
    </w:p>
    <w:p>
      <w:pPr>
        <w:pStyle w:val="style60"/>
        <w:tabs>
          <w:tab w:leader="dot" w:pos="10078" w:val="right"/>
        </w:tabs>
      </w:pPr>
      <w:hyperlink w:anchor="__RefHeading__1377_622713878">
        <w:r>
          <w:rPr>
            <w:rStyle w:val="style17"/>
          </w:rPr>
          <w:t>De carácter legal:</w:t>
          <w:tab/>
          <w:t>7</w:t>
        </w:r>
      </w:hyperlink>
    </w:p>
    <w:p>
      <w:pPr>
        <w:pStyle w:val="style60"/>
        <w:tabs>
          <w:tab w:leader="dot" w:pos="10078" w:val="right"/>
        </w:tabs>
      </w:pPr>
      <w:hyperlink w:anchor="__RefHeading__1379_622713878">
        <w:r>
          <w:rPr>
            <w:rStyle w:val="style17"/>
          </w:rPr>
          <w:t>De carácter social:</w:t>
          <w:tab/>
          <w:t>8</w:t>
        </w:r>
      </w:hyperlink>
    </w:p>
    <w:p>
      <w:pPr>
        <w:pStyle w:val="style60"/>
        <w:tabs>
          <w:tab w:leader="dot" w:pos="10078" w:val="right"/>
        </w:tabs>
      </w:pPr>
      <w:hyperlink w:anchor="__RefHeading__1381_622713878">
        <w:r>
          <w:rPr>
            <w:rStyle w:val="style17"/>
          </w:rPr>
          <w:t>De carácter tecnológico</w:t>
          <w:tab/>
          <w:t>8</w:t>
        </w:r>
      </w:hyperlink>
    </w:p>
    <w:p>
      <w:pPr>
        <w:pStyle w:val="style60"/>
        <w:tabs>
          <w:tab w:leader="dot" w:pos="10078" w:val="right"/>
        </w:tabs>
      </w:pPr>
      <w:hyperlink w:anchor="__RefHeading__1383_622713878">
        <w:r>
          <w:rPr>
            <w:rStyle w:val="style17"/>
          </w:rPr>
          <w:t>Oportunidades</w:t>
          <w:tab/>
          <w:t>8</w:t>
        </w:r>
      </w:hyperlink>
    </w:p>
    <w:p>
      <w:pPr>
        <w:pStyle w:val="style60"/>
        <w:tabs>
          <w:tab w:leader="dot" w:pos="10078" w:val="right"/>
        </w:tabs>
      </w:pPr>
      <w:hyperlink w:anchor="__RefHeading__1385_622713878">
        <w:r>
          <w:rPr>
            <w:rStyle w:val="style17"/>
          </w:rPr>
          <w:t>Amenazas</w:t>
          <w:tab/>
          <w:t>9</w:t>
        </w:r>
      </w:hyperlink>
    </w:p>
    <w:p>
      <w:pPr>
        <w:pStyle w:val="style59"/>
        <w:tabs>
          <w:tab w:leader="dot" w:pos="9858" w:val="right"/>
        </w:tabs>
      </w:pPr>
      <w:hyperlink w:anchor="__RefHeading__1387_622713878">
        <w:r>
          <w:rPr>
            <w:rStyle w:val="style17"/>
          </w:rPr>
          <w:t>Análisis Interno</w:t>
          <w:tab/>
          <w:t>9</w:t>
        </w:r>
      </w:hyperlink>
    </w:p>
    <w:p>
      <w:pPr>
        <w:pStyle w:val="style60"/>
        <w:tabs>
          <w:tab w:leader="dot" w:pos="10078" w:val="right"/>
        </w:tabs>
      </w:pPr>
      <w:hyperlink w:anchor="__RefHeading__1389_622713878">
        <w:r>
          <w:rPr>
            <w:rStyle w:val="style17"/>
          </w:rPr>
          <w:t>Fortalezas</w:t>
          <w:tab/>
          <w:t>9</w:t>
        </w:r>
      </w:hyperlink>
    </w:p>
    <w:p>
      <w:pPr>
        <w:pStyle w:val="style60"/>
        <w:tabs>
          <w:tab w:leader="dot" w:pos="10078" w:val="right"/>
        </w:tabs>
      </w:pPr>
      <w:hyperlink w:anchor="__RefHeading__1391_622713878">
        <w:r>
          <w:rPr>
            <w:rStyle w:val="style17"/>
          </w:rPr>
          <w:t>Debilidades</w:t>
          <w:tab/>
          <w:t>10</w:t>
        </w:r>
      </w:hyperlink>
    </w:p>
    <w:p>
      <w:pPr>
        <w:pStyle w:val="style58"/>
        <w:tabs>
          <w:tab w:leader="dot" w:pos="9638" w:val="right"/>
        </w:tabs>
      </w:pPr>
      <w:hyperlink w:anchor="__RefHeading__1393_622713878">
        <w:r>
          <w:rPr>
            <w:rStyle w:val="style17"/>
          </w:rPr>
          <w:t>Matriz DAFO</w:t>
          <w:tab/>
          <w:t>11</w:t>
        </w:r>
      </w:hyperlink>
      <w:r>
        <w:fldChar w:fldCharType="end"/>
      </w:r>
    </w:p>
    <w:p>
      <w:pPr>
        <w:sectPr>
          <w:formProt/>
          <w:pgSz w:h="16838" w:w="11906"/>
          <w:textDirection w:val="lrTb"/>
          <w:type w:val="continuous"/>
          <w:pgMar w:bottom="1134" w:left="1134" w:right="1134" w:top="1134"/>
        </w:sectPr>
      </w:pPr>
    </w:p>
    <w:p>
      <w:pPr>
        <w:pStyle w:val="style0"/>
      </w:pPr>
      <w:hyperlink w:anchor="_Toc292140944">
        <w:r>
          <w:rPr/>
        </w:r>
      </w:hyperlink>
    </w:p>
    <w:p>
      <w:pPr>
        <w:pStyle w:val="style0"/>
      </w:pPr>
      <w:r>
        <w:rPr/>
      </w:r>
    </w:p>
    <w:p>
      <w:pPr>
        <w:pStyle w:val="style1"/>
        <w:pageBreakBefore/>
      </w:pPr>
      <w:bookmarkStart w:id="2" w:name="__RefHeading__1359_622713878"/>
      <w:bookmarkStart w:id="3" w:name="_Toc292140945"/>
      <w:bookmarkEnd w:id="2"/>
      <w:bookmarkEnd w:id="3"/>
      <w:r>
        <w:rPr/>
        <w:t>Introducción</w:t>
      </w:r>
    </w:p>
    <w:p>
      <w:pPr>
        <w:pStyle w:val="style0"/>
      </w:pPr>
      <w:r>
        <w:rPr/>
        <w:t xml:space="preserve">El análisis </w:t>
      </w:r>
      <w:r>
        <w:rPr>
          <w:b/>
        </w:rPr>
        <w:t>FODA</w:t>
      </w:r>
      <w:r>
        <w:rPr/>
        <w:t>, es una herramienta que sirve básicamente para analizar la situación competitiva de una organización. Su principal función es detectar las relaciones entre las variables más importantes para así diseñar estrategias adecuadas, sobre la base del análisis del ambiente interno y externo que es inherente a cada organización.</w:t>
      </w:r>
    </w:p>
    <w:p>
      <w:pPr>
        <w:pStyle w:val="style0"/>
      </w:pPr>
      <w:r>
        <w:rPr/>
        <w:t xml:space="preserve">Dentro de cada uno de los mencionados ambientes, se analizan las principales variables que afectan a la organización. En el ambiente externo encontramos las </w:t>
      </w:r>
      <w:r>
        <w:rPr>
          <w:i/>
        </w:rPr>
        <w:t>amenazas</w:t>
      </w:r>
      <w:r>
        <w:rPr/>
        <w:t xml:space="preserve">, que son todas las variables negativas que afectan directa o indirectamente a la organización y por otro lado las </w:t>
      </w:r>
      <w:r>
        <w:rPr>
          <w:i/>
        </w:rPr>
        <w:t>oportunidades</w:t>
      </w:r>
      <w:r>
        <w:rPr/>
        <w:t xml:space="preserve">, que nos señalan las variables externas positivas para nuestra organización. Dentro del ambiente interno encontramos las </w:t>
      </w:r>
      <w:r>
        <w:rPr>
          <w:i/>
        </w:rPr>
        <w:t>fortalezas</w:t>
      </w:r>
      <w:r>
        <w:rPr/>
        <w:t xml:space="preserve">, que benefician a la organización y también las </w:t>
      </w:r>
      <w:r>
        <w:rPr>
          <w:i/>
        </w:rPr>
        <w:t>debilidades</w:t>
      </w:r>
      <w:r>
        <w:rPr/>
        <w:t>, aquellos factores que disminuyen o deterioran el potencial de la empresa.</w:t>
      </w:r>
    </w:p>
    <w:p>
      <w:pPr>
        <w:pStyle w:val="style0"/>
      </w:pPr>
      <w:r>
        <w:rPr/>
        <w:t xml:space="preserve">La identificación de las </w:t>
      </w:r>
      <w:r>
        <w:rPr>
          <w:i/>
        </w:rPr>
        <w:t>fortalezas</w:t>
      </w:r>
      <w:r>
        <w:rPr/>
        <w:t xml:space="preserve">, </w:t>
      </w:r>
      <w:r>
        <w:rPr>
          <w:i/>
        </w:rPr>
        <w:t>oportunidades</w:t>
      </w:r>
      <w:r>
        <w:rPr/>
        <w:t xml:space="preserve">, </w:t>
      </w:r>
      <w:r>
        <w:rPr>
          <w:i/>
        </w:rPr>
        <w:t>debilidades</w:t>
      </w:r>
      <w:r>
        <w:rPr/>
        <w:t xml:space="preserve"> y </w:t>
      </w:r>
      <w:r>
        <w:rPr>
          <w:i/>
        </w:rPr>
        <w:t>amenazas</w:t>
      </w:r>
      <w:r>
        <w:rPr/>
        <w:t xml:space="preserve"> es una actividad común de las empresas. Lo que suele ignorarse es que la combinación de estos factores puede recaer en el diseño de distintas estrategias o decisiones estratégicas.</w:t>
      </w:r>
    </w:p>
    <w:p>
      <w:pPr>
        <w:pStyle w:val="style0"/>
      </w:pPr>
      <w:r>
        <w:rPr/>
        <w:t xml:space="preserve">Es útil considerar que el punto de partida de este modelo son las </w:t>
      </w:r>
      <w:r>
        <w:rPr>
          <w:i/>
        </w:rPr>
        <w:t>amenazas</w:t>
      </w:r>
      <w:r>
        <w:rPr/>
        <w:t>, ya que en muchos casos las compañías proceden a la planeación estratégica como resultado de la percepción de crisis, problemas o amenazas. </w:t>
      </w:r>
    </w:p>
    <w:p>
      <w:pPr>
        <w:pStyle w:val="style0"/>
      </w:pPr>
      <w:bookmarkStart w:id="4" w:name="_Toc292140946"/>
      <w:bookmarkStart w:id="5" w:name="_Toc292140946"/>
      <w:r>
        <w:rPr/>
      </w:r>
    </w:p>
    <w:p>
      <w:pPr>
        <w:pStyle w:val="style0"/>
        <w:pageBreakBefore/>
      </w:pPr>
      <w:bookmarkStart w:id="6" w:name="_Toc292140946"/>
      <w:bookmarkEnd w:id="6"/>
      <w:r>
        <w:rPr>
          <w:rStyle w:val="style22"/>
        </w:rPr>
        <w:t>FODA</w:t>
      </w:r>
    </w:p>
    <w:p>
      <w:pPr>
        <w:pStyle w:val="style2"/>
        <w:numPr>
          <w:ilvl w:val="1"/>
          <w:numId w:val="1"/>
        </w:numPr>
      </w:pPr>
      <w:bookmarkStart w:id="7" w:name="__RefHeading__1361_622713878"/>
      <w:bookmarkStart w:id="8" w:name="_Toc292140947"/>
      <w:bookmarkEnd w:id="7"/>
      <w:bookmarkEnd w:id="8"/>
      <w:r>
        <w:rPr/>
        <w:t>Fortalezas</w:t>
      </w:r>
    </w:p>
    <w:p>
      <w:pPr>
        <w:pStyle w:val="style41"/>
      </w:pPr>
      <w:r>
        <w:rPr/>
        <w:t>Utilización de tecnología de última generación.</w:t>
      </w:r>
    </w:p>
    <w:p>
      <w:pPr>
        <w:pStyle w:val="style41"/>
      </w:pPr>
      <w:r>
        <w:rPr/>
        <w:t>Implementación de algoritmos altamente confiables para la realización de análisis.</w:t>
      </w:r>
    </w:p>
    <w:p>
      <w:pPr>
        <w:pStyle w:val="style41"/>
      </w:pPr>
      <w:r>
        <w:rPr/>
        <w:t>Innivación en el área de toma de decisiones.</w:t>
      </w:r>
    </w:p>
    <w:p>
      <w:pPr>
        <w:pStyle w:val="style41"/>
      </w:pPr>
      <w:r>
        <w:rPr/>
        <w:t>Adaptación a las necesidades del mercado.</w:t>
      </w:r>
    </w:p>
    <w:p>
      <w:pPr>
        <w:pStyle w:val="style41"/>
      </w:pPr>
      <w:r>
        <w:rPr/>
        <w:t>Fuentes confiables y colaboradores.</w:t>
      </w:r>
    </w:p>
    <w:p>
      <w:pPr>
        <w:pStyle w:val="style41"/>
      </w:pPr>
      <w:r>
        <w:rPr/>
        <w:t>Centraliación.</w:t>
      </w:r>
    </w:p>
    <w:p>
      <w:pPr>
        <w:pStyle w:val="style41"/>
      </w:pPr>
      <w:r>
        <w:rPr/>
        <w:t>Accesibilidad para organizaciones, entitades, empresas, personas, etc.</w:t>
      </w:r>
    </w:p>
    <w:p>
      <w:pPr>
        <w:pStyle w:val="style41"/>
      </w:pPr>
      <w:r>
        <w:rPr/>
        <w:t>Flexibilidad.</w:t>
      </w:r>
    </w:p>
    <w:p>
      <w:pPr>
        <w:pStyle w:val="style41"/>
      </w:pPr>
      <w:r>
        <w:rPr/>
        <w:t>Conocimiento de las necesidades de las empresas del rubro.</w:t>
      </w:r>
    </w:p>
    <w:p>
      <w:pPr>
        <w:pStyle w:val="style46"/>
      </w:pPr>
      <w:bookmarkStart w:id="9" w:name="_Toc292140949"/>
      <w:bookmarkEnd w:id="9"/>
      <w:r>
        <w:rPr>
          <w:rStyle w:val="style23"/>
        </w:rPr>
        <w:t>Oportunidades</w:t>
      </w:r>
    </w:p>
    <w:p>
      <w:pPr>
        <w:pStyle w:val="style46"/>
      </w:pPr>
      <w:r>
        <w:rPr/>
        <w:t>Extesión del sistema de scoring para el interior del país.</w:t>
      </w:r>
    </w:p>
    <w:p>
      <w:pPr>
        <w:pStyle w:val="style46"/>
      </w:pPr>
      <w:r>
        <w:rPr/>
        <w:t>Epoca de de venta creciente de automóviles = más vehículos en las calles y más conductores.</w:t>
      </w:r>
    </w:p>
    <w:p>
      <w:pPr>
        <w:pStyle w:val="style46"/>
      </w:pPr>
      <w:r>
        <w:rPr/>
        <w:t>No existe centralización de la información que permita generar un perfil de conductor y asignarle una puntuación en base a su comportamiento.</w:t>
      </w:r>
    </w:p>
    <w:p>
      <w:pPr>
        <w:pStyle w:val="style46"/>
      </w:pPr>
      <w:r>
        <w:rPr/>
        <w:t>Creciente uso de internet y computadoras para la toma de decisiones.</w:t>
      </w:r>
    </w:p>
    <w:p>
      <w:pPr>
        <w:pStyle w:val="style46"/>
      </w:pPr>
      <w:r>
        <w:rPr/>
        <w:t>Cada vez más usuarios confían en sistemas computarizados en sus tareas cotidianas.</w:t>
      </w:r>
    </w:p>
    <w:p>
      <w:pPr>
        <w:pStyle w:val="style46"/>
      </w:pPr>
      <w:r>
        <w:rPr/>
      </w:r>
    </w:p>
    <w:p>
      <w:pPr>
        <w:pStyle w:val="style46"/>
      </w:pPr>
      <w:bookmarkStart w:id="10" w:name="_Toc292140948"/>
      <w:bookmarkEnd w:id="10"/>
      <w:r>
        <w:rPr>
          <w:rStyle w:val="style23"/>
        </w:rPr>
        <w:t>Debilidades</w:t>
      </w:r>
    </w:p>
    <w:p>
      <w:pPr>
        <w:pStyle w:val="style46"/>
      </w:pPr>
      <w:r>
        <w:rPr/>
        <w:t>Toda nueva metodología requiere tiempo de aceptación.</w:t>
      </w:r>
    </w:p>
    <w:p>
      <w:pPr>
        <w:pStyle w:val="style46"/>
      </w:pPr>
      <w:r>
        <w:rPr/>
        <w:t>Ya existen formas de puntuar a los clientes, existe un esfuerzo doble en demostrar que nuestras soluciones disminuyen notablemente los riesgos y proveen un escenario mucho más completo para cada sujeto.</w:t>
      </w:r>
    </w:p>
    <w:p>
      <w:pPr>
        <w:pStyle w:val="style2"/>
        <w:numPr>
          <w:ilvl w:val="1"/>
          <w:numId w:val="1"/>
        </w:numPr>
      </w:pPr>
      <w:bookmarkStart w:id="11" w:name="__RefHeading__1363_622713878"/>
      <w:bookmarkStart w:id="12" w:name="_Toc292140950"/>
      <w:bookmarkEnd w:id="11"/>
      <w:bookmarkEnd w:id="12"/>
      <w:r>
        <w:rPr/>
        <w:t>Amenazas</w:t>
      </w:r>
    </w:p>
    <w:p>
      <w:pPr>
        <w:pStyle w:val="style46"/>
      </w:pPr>
      <w:r>
        <w:rPr/>
        <w:t>Crisis económica que afecta de dos formas:</w:t>
      </w:r>
    </w:p>
    <w:p>
      <w:pPr>
        <w:pStyle w:val="style46"/>
      </w:pPr>
      <w:r>
        <w:rPr/>
        <w:t>Aumento explosivo de pacientes</w:t>
      </w:r>
    </w:p>
    <w:p>
      <w:pPr>
        <w:pStyle w:val="style46"/>
      </w:pPr>
      <w:r>
        <w:rPr/>
        <w:t>Disminución del presupuesto del Hospital.</w:t>
      </w:r>
    </w:p>
    <w:p>
      <w:pPr>
        <w:pStyle w:val="style0"/>
      </w:pPr>
      <w:r>
        <w:rPr/>
        <w:t>Nuevos virus y enfermedades.</w:t>
      </w:r>
      <w:r>
        <w:rPr/>
        <w:br/>
      </w:r>
    </w:p>
    <w:p>
      <w:pPr>
        <w:pStyle w:val="style0"/>
      </w:pPr>
      <w:r>
        <w:rPr>
          <w:color w:val="000000"/>
          <w:sz w:val="31"/>
          <w:rFonts w:ascii="Trebuchet MS" w:hAnsi="Trebuchet MS"/>
        </w:rPr>
      </w:r>
    </w:p>
    <w:p>
      <w:pPr>
        <w:pStyle w:val="style1"/>
        <w:pageBreakBefore/>
      </w:pPr>
      <w:bookmarkStart w:id="13" w:name="__RefHeading__1365_622713878"/>
      <w:bookmarkStart w:id="14" w:name="_Toc292140951"/>
      <w:bookmarkEnd w:id="13"/>
      <w:bookmarkEnd w:id="14"/>
      <w:r>
        <w:rPr/>
        <w:t>FODA</w:t>
      </w:r>
    </w:p>
    <w:p>
      <w:pPr>
        <w:pStyle w:val="style0"/>
      </w:pPr>
      <w:r>
        <w:rPr/>
        <w:t>Nos centraremos en la confección de nuestro FODA para analizar la viabilidad actual y futura de una potencial estrategia competitiva del primer producto de la organización, el denominado Scoring Vehicular Estadístico. Para ello, tendremos muy en cuenta la cultura en la cual estamos inmersos, así como el mercado destino de nuestros servicios, el momento actual en el que vivimos y los potenciales competidores en el área.</w:t>
      </w:r>
    </w:p>
    <w:p>
      <w:pPr>
        <w:pStyle w:val="style0"/>
      </w:pPr>
      <w:r>
        <w:rPr>
          <w:rStyle w:val="style23"/>
        </w:rPr>
        <w:t>Fortalezas y Debilidades</w:t>
        <w:br/>
      </w:r>
      <w:r>
        <w:rPr/>
        <w:t>Las fortalezas y debilidades surgen del perfil de desempeño de trece (13)  tipos de recursos contra los competidores, considerados con el fin de implementar eficiente y efectivamente la estrategia competitiva del  servicio.</w:t>
        <w:br/>
      </w:r>
    </w:p>
    <w:tbl>
      <w:tblPr>
        <w:tblBorders/>
        <w:jc w:val="left"/>
        <w:tblInd w:type="dxa" w:w="-108"/>
      </w:tblPr>
      <w:tblGrid>
        <w:gridCol w:w="4218"/>
        <w:gridCol w:w="4784"/>
        <w:gridCol w:w="5351"/>
        <w:gridCol w:w="5917"/>
        <w:gridCol w:w="6483"/>
        <w:gridCol w:w="7049"/>
        <w:gridCol w:w="10182"/>
      </w:tblGrid>
      <w:tr>
        <w:trPr>
          <w:cantSplit w:val="off"/>
        </w:trPr>
        <w:tc>
          <w:tcPr>
            <w:tcBorders/>
            <w:shd w:fill="548DD4"/>
            <w:tcW w:type="dxa" w:w="4218"/>
            <w:tcMar>
              <w:top w:type="dxa" w:w="0"/>
              <w:left w:type="dxa" w:w="108"/>
              <w:bottom w:type="dxa" w:w="0"/>
              <w:right w:type="dxa" w:w="108"/>
            </w:tcMar>
          </w:tcPr>
          <w:p>
            <w:pPr>
              <w:pStyle w:val="style0"/>
              <w:jc w:val="center"/>
            </w:pPr>
            <w:r>
              <w:rPr>
                <w:color w:val="FFFFFF"/>
                <w:sz w:val="28"/>
                <w:b/>
              </w:rPr>
              <w:t>Perfil de desempeño</w:t>
            </w:r>
          </w:p>
        </w:tc>
        <w:tc>
          <w:tcPr>
            <w:tcBorders/>
            <w:shd w:fill="548DD4"/>
            <w:tcW w:type="dxa" w:w="4784"/>
            <w:tcMar>
              <w:top w:type="dxa" w:w="0"/>
              <w:left w:type="dxa" w:w="108"/>
              <w:bottom w:type="dxa" w:w="0"/>
              <w:right w:type="dxa" w:w="108"/>
            </w:tcMar>
          </w:tcPr>
          <w:p>
            <w:pPr>
              <w:pStyle w:val="style0"/>
              <w:jc w:val="center"/>
            </w:pPr>
            <w:r>
              <w:rPr>
                <w:color w:val="FFFFFF"/>
                <w:sz w:val="28"/>
                <w:b/>
              </w:rPr>
              <w:t>--</w:t>
            </w:r>
          </w:p>
        </w:tc>
        <w:tc>
          <w:tcPr>
            <w:tcBorders/>
            <w:shd w:fill="548DD4"/>
            <w:tcW w:type="dxa" w:w="5351"/>
            <w:tcMar>
              <w:top w:type="dxa" w:w="0"/>
              <w:left w:type="dxa" w:w="108"/>
              <w:bottom w:type="dxa" w:w="0"/>
              <w:right w:type="dxa" w:w="108"/>
            </w:tcMar>
          </w:tcPr>
          <w:p>
            <w:pPr>
              <w:pStyle w:val="style0"/>
              <w:jc w:val="center"/>
            </w:pPr>
            <w:r>
              <w:rPr>
                <w:color w:val="FFFFFF"/>
                <w:sz w:val="28"/>
                <w:b/>
              </w:rPr>
              <w:t>-</w:t>
            </w:r>
          </w:p>
        </w:tc>
        <w:tc>
          <w:tcPr>
            <w:tcBorders/>
            <w:shd w:fill="548DD4"/>
            <w:tcW w:type="dxa" w:w="5917"/>
            <w:tcMar>
              <w:top w:type="dxa" w:w="0"/>
              <w:left w:type="dxa" w:w="108"/>
              <w:bottom w:type="dxa" w:w="0"/>
              <w:right w:type="dxa" w:w="108"/>
            </w:tcMar>
          </w:tcPr>
          <w:p>
            <w:pPr>
              <w:pStyle w:val="style0"/>
              <w:jc w:val="center"/>
            </w:pPr>
            <w:r>
              <w:rPr>
                <w:color w:val="FFFFFF"/>
                <w:sz w:val="28"/>
                <w:b/>
              </w:rPr>
              <w:t>N</w:t>
            </w:r>
          </w:p>
        </w:tc>
        <w:tc>
          <w:tcPr>
            <w:tcBorders/>
            <w:shd w:fill="548DD4"/>
            <w:tcW w:type="dxa" w:w="6483"/>
            <w:tcMar>
              <w:top w:type="dxa" w:w="0"/>
              <w:left w:type="dxa" w:w="108"/>
              <w:bottom w:type="dxa" w:w="0"/>
              <w:right w:type="dxa" w:w="108"/>
            </w:tcMar>
          </w:tcPr>
          <w:p>
            <w:pPr>
              <w:pStyle w:val="style0"/>
              <w:jc w:val="center"/>
            </w:pPr>
            <w:r>
              <w:rPr>
                <w:color w:val="FFFFFF"/>
                <w:sz w:val="28"/>
                <w:b/>
              </w:rPr>
              <w:t>+</w:t>
            </w:r>
          </w:p>
        </w:tc>
        <w:tc>
          <w:tcPr>
            <w:tcBorders/>
            <w:shd w:fill="548DD4"/>
            <w:tcW w:type="dxa" w:w="7049"/>
            <w:tcMar>
              <w:top w:type="dxa" w:w="0"/>
              <w:left w:type="dxa" w:w="108"/>
              <w:bottom w:type="dxa" w:w="0"/>
              <w:right w:type="dxa" w:w="108"/>
            </w:tcMar>
          </w:tcPr>
          <w:p>
            <w:pPr>
              <w:pStyle w:val="style0"/>
              <w:jc w:val="center"/>
            </w:pPr>
            <w:r>
              <w:rPr>
                <w:color w:val="FFFFFF"/>
                <w:sz w:val="28"/>
                <w:b/>
              </w:rPr>
              <w:t>++</w:t>
            </w:r>
          </w:p>
        </w:tc>
        <w:tc>
          <w:tcPr>
            <w:tcBorders/>
            <w:shd w:fill="548DD4"/>
            <w:tcW w:type="dxa" w:w="10182"/>
            <w:tcMar>
              <w:top w:type="dxa" w:w="0"/>
              <w:left w:type="dxa" w:w="108"/>
              <w:bottom w:type="dxa" w:w="0"/>
              <w:right w:type="dxa" w:w="108"/>
            </w:tcMar>
          </w:tcPr>
          <w:p>
            <w:pPr>
              <w:pStyle w:val="style0"/>
              <w:jc w:val="center"/>
            </w:pPr>
            <w:r>
              <w:rPr>
                <w:color w:val="FFFFFF"/>
                <w:sz w:val="28"/>
                <w:b/>
              </w:rPr>
              <w:t>Innovaciones</w:t>
            </w:r>
          </w:p>
        </w:tc>
      </w:tr>
      <w:tr>
        <w:trPr>
          <w:cantSplit w:val="off"/>
        </w:trPr>
        <w:tc>
          <w:tcPr>
            <w:tcBorders/>
            <w:shd w:fill="auto"/>
            <w:tcW w:type="dxa" w:w="4218"/>
            <w:tcMar>
              <w:top w:type="dxa" w:w="0"/>
              <w:left w:type="dxa" w:w="108"/>
              <w:bottom w:type="dxa" w:w="0"/>
              <w:right w:type="dxa" w:w="108"/>
            </w:tcMar>
          </w:tcPr>
          <w:p>
            <w:pPr>
              <w:pStyle w:val="style54"/>
              <w:numPr>
                <w:ilvl w:val="0"/>
                <w:numId w:val="2"/>
              </w:numPr>
            </w:pPr>
            <w:r>
              <w:rPr>
                <w:color w:val="002060"/>
                <w:b/>
              </w:rPr>
              <w:t>Gente</w:t>
            </w:r>
          </w:p>
        </w:tc>
        <w:tc>
          <w:tcPr>
            <w:tcBorders/>
            <w:shd w:fill="auto"/>
            <w:tcW w:type="dxa" w:w="4784"/>
            <w:tcMar>
              <w:top w:type="dxa" w:w="0"/>
              <w:left w:type="dxa" w:w="108"/>
              <w:bottom w:type="dxa" w:w="0"/>
              <w:right w:type="dxa" w:w="108"/>
            </w:tcMar>
          </w:tcPr>
          <w:p>
            <w:pPr>
              <w:pStyle w:val="style0"/>
            </w:pPr>
            <w:r>
              <w:rPr/>
            </w:r>
          </w:p>
        </w:tc>
        <w:tc>
          <w:tcPr>
            <w:tcBorders/>
            <w:shd w:fill="auto"/>
            <w:tcW w:type="dxa" w:w="5351"/>
            <w:tcMar>
              <w:top w:type="dxa" w:w="0"/>
              <w:left w:type="dxa" w:w="108"/>
              <w:bottom w:type="dxa" w:w="0"/>
              <w:right w:type="dxa" w:w="108"/>
            </w:tcMar>
          </w:tcPr>
          <w:p>
            <w:pPr>
              <w:pStyle w:val="style0"/>
            </w:pPr>
            <w:r>
              <w:rPr/>
            </w:r>
          </w:p>
        </w:tc>
        <w:tc>
          <w:tcPr>
            <w:tcBorders/>
            <w:shd w:fill="auto"/>
            <w:tcW w:type="dxa" w:w="5917"/>
            <w:tcMar>
              <w:top w:type="dxa" w:w="0"/>
              <w:left w:type="dxa" w:w="108"/>
              <w:bottom w:type="dxa" w:w="0"/>
              <w:right w:type="dxa" w:w="108"/>
            </w:tcMar>
          </w:tcPr>
          <w:p>
            <w:pPr>
              <w:pStyle w:val="style0"/>
            </w:pPr>
            <w:r>
              <w:rPr/>
              <w:t>1</w:t>
            </w:r>
          </w:p>
        </w:tc>
        <w:tc>
          <w:tcPr>
            <w:tcBorders/>
            <w:shd w:fill="auto"/>
            <w:tcW w:type="dxa" w:w="6483"/>
            <w:tcMar>
              <w:top w:type="dxa" w:w="0"/>
              <w:left w:type="dxa" w:w="108"/>
              <w:bottom w:type="dxa" w:w="0"/>
              <w:right w:type="dxa" w:w="108"/>
            </w:tcMar>
          </w:tcPr>
          <w:p>
            <w:pPr>
              <w:pStyle w:val="style0"/>
            </w:pPr>
            <w:r>
              <w:rPr/>
            </w:r>
          </w:p>
        </w:tc>
        <w:tc>
          <w:tcPr>
            <w:tcBorders/>
            <w:shd w:fill="auto"/>
            <w:tcW w:type="dxa" w:w="7049"/>
            <w:tcMar>
              <w:top w:type="dxa" w:w="0"/>
              <w:left w:type="dxa" w:w="108"/>
              <w:bottom w:type="dxa" w:w="0"/>
              <w:right w:type="dxa" w:w="108"/>
            </w:tcMar>
          </w:tcPr>
          <w:p>
            <w:pPr>
              <w:pStyle w:val="style0"/>
            </w:pPr>
            <w:r>
              <w:rPr/>
            </w:r>
          </w:p>
        </w:tc>
        <w:tc>
          <w:tcPr>
            <w:tcBorders/>
            <w:shd w:fill="auto"/>
            <w:tcW w:type="dxa" w:w="10182"/>
            <w:tcMar>
              <w:top w:type="dxa" w:w="0"/>
              <w:left w:type="dxa" w:w="108"/>
              <w:bottom w:type="dxa" w:w="0"/>
              <w:right w:type="dxa" w:w="108"/>
            </w:tcMar>
          </w:tcPr>
          <w:p>
            <w:pPr>
              <w:pStyle w:val="style0"/>
            </w:pPr>
            <w:r>
              <w:rPr/>
            </w:r>
          </w:p>
        </w:tc>
      </w:tr>
      <w:tr>
        <w:trPr>
          <w:cantSplit w:val="off"/>
        </w:trPr>
        <w:tc>
          <w:tcPr>
            <w:tcBorders/>
            <w:shd w:fill="auto"/>
            <w:tcW w:type="dxa" w:w="4218"/>
            <w:tcMar>
              <w:top w:type="dxa" w:w="0"/>
              <w:left w:type="dxa" w:w="108"/>
              <w:bottom w:type="dxa" w:w="0"/>
              <w:right w:type="dxa" w:w="108"/>
            </w:tcMar>
          </w:tcPr>
          <w:p>
            <w:pPr>
              <w:pStyle w:val="style54"/>
              <w:numPr>
                <w:ilvl w:val="0"/>
                <w:numId w:val="2"/>
              </w:numPr>
            </w:pPr>
            <w:r>
              <w:rPr>
                <w:color w:val="002060"/>
                <w:b/>
              </w:rPr>
              <w:t>Productivos</w:t>
            </w:r>
          </w:p>
        </w:tc>
        <w:tc>
          <w:tcPr>
            <w:tcBorders/>
            <w:shd w:fill="auto"/>
            <w:tcW w:type="dxa" w:w="4784"/>
            <w:tcMar>
              <w:top w:type="dxa" w:w="0"/>
              <w:left w:type="dxa" w:w="108"/>
              <w:bottom w:type="dxa" w:w="0"/>
              <w:right w:type="dxa" w:w="108"/>
            </w:tcMar>
          </w:tcPr>
          <w:p>
            <w:pPr>
              <w:pStyle w:val="style0"/>
            </w:pPr>
            <w:r>
              <w:rPr/>
            </w:r>
          </w:p>
        </w:tc>
        <w:tc>
          <w:tcPr>
            <w:tcBorders/>
            <w:shd w:fill="auto"/>
            <w:tcW w:type="dxa" w:w="5351"/>
            <w:tcMar>
              <w:top w:type="dxa" w:w="0"/>
              <w:left w:type="dxa" w:w="108"/>
              <w:bottom w:type="dxa" w:w="0"/>
              <w:right w:type="dxa" w:w="108"/>
            </w:tcMar>
          </w:tcPr>
          <w:p>
            <w:pPr>
              <w:pStyle w:val="style0"/>
            </w:pPr>
            <w:r>
              <w:rPr/>
            </w:r>
          </w:p>
        </w:tc>
        <w:tc>
          <w:tcPr>
            <w:tcBorders/>
            <w:shd w:fill="auto"/>
            <w:tcW w:type="dxa" w:w="5917"/>
            <w:tcMar>
              <w:top w:type="dxa" w:w="0"/>
              <w:left w:type="dxa" w:w="108"/>
              <w:bottom w:type="dxa" w:w="0"/>
              <w:right w:type="dxa" w:w="108"/>
            </w:tcMar>
          </w:tcPr>
          <w:p>
            <w:pPr>
              <w:pStyle w:val="style0"/>
            </w:pPr>
            <w:r>
              <w:rPr/>
            </w:r>
          </w:p>
        </w:tc>
        <w:tc>
          <w:tcPr>
            <w:tcBorders/>
            <w:shd w:fill="auto"/>
            <w:tcW w:type="dxa" w:w="6483"/>
            <w:tcMar>
              <w:top w:type="dxa" w:w="0"/>
              <w:left w:type="dxa" w:w="108"/>
              <w:bottom w:type="dxa" w:w="0"/>
              <w:right w:type="dxa" w:w="108"/>
            </w:tcMar>
          </w:tcPr>
          <w:p>
            <w:pPr>
              <w:pStyle w:val="style0"/>
            </w:pPr>
            <w:r>
              <w:rPr/>
              <w:t>1</w:t>
            </w:r>
          </w:p>
        </w:tc>
        <w:tc>
          <w:tcPr>
            <w:tcBorders/>
            <w:shd w:fill="auto"/>
            <w:tcW w:type="dxa" w:w="7049"/>
            <w:tcMar>
              <w:top w:type="dxa" w:w="0"/>
              <w:left w:type="dxa" w:w="108"/>
              <w:bottom w:type="dxa" w:w="0"/>
              <w:right w:type="dxa" w:w="108"/>
            </w:tcMar>
          </w:tcPr>
          <w:p>
            <w:pPr>
              <w:pStyle w:val="style0"/>
            </w:pPr>
            <w:r>
              <w:rPr/>
            </w:r>
          </w:p>
        </w:tc>
        <w:tc>
          <w:tcPr>
            <w:tcBorders/>
            <w:shd w:fill="auto"/>
            <w:tcW w:type="dxa" w:w="10182"/>
            <w:tcMar>
              <w:top w:type="dxa" w:w="0"/>
              <w:left w:type="dxa" w:w="108"/>
              <w:bottom w:type="dxa" w:w="0"/>
              <w:right w:type="dxa" w:w="108"/>
            </w:tcMar>
          </w:tcPr>
          <w:p>
            <w:pPr>
              <w:pStyle w:val="style0"/>
            </w:pPr>
            <w:r>
              <w:rPr/>
            </w:r>
          </w:p>
        </w:tc>
      </w:tr>
      <w:tr>
        <w:trPr>
          <w:cantSplit w:val="off"/>
        </w:trPr>
        <w:tc>
          <w:tcPr>
            <w:tcBorders/>
            <w:shd w:fill="auto"/>
            <w:tcW w:type="dxa" w:w="4218"/>
            <w:tcMar>
              <w:top w:type="dxa" w:w="0"/>
              <w:left w:type="dxa" w:w="108"/>
              <w:bottom w:type="dxa" w:w="0"/>
              <w:right w:type="dxa" w:w="108"/>
            </w:tcMar>
          </w:tcPr>
          <w:p>
            <w:pPr>
              <w:pStyle w:val="style54"/>
              <w:numPr>
                <w:ilvl w:val="0"/>
                <w:numId w:val="2"/>
              </w:numPr>
            </w:pPr>
            <w:r>
              <w:rPr>
                <w:color w:val="002060"/>
                <w:b/>
              </w:rPr>
              <w:t>Financieros</w:t>
            </w:r>
          </w:p>
        </w:tc>
        <w:tc>
          <w:tcPr>
            <w:tcBorders/>
            <w:shd w:fill="auto"/>
            <w:tcW w:type="dxa" w:w="4784"/>
            <w:tcMar>
              <w:top w:type="dxa" w:w="0"/>
              <w:left w:type="dxa" w:w="108"/>
              <w:bottom w:type="dxa" w:w="0"/>
              <w:right w:type="dxa" w:w="108"/>
            </w:tcMar>
          </w:tcPr>
          <w:p>
            <w:pPr>
              <w:pStyle w:val="style0"/>
            </w:pPr>
            <w:r>
              <w:rPr/>
            </w:r>
          </w:p>
        </w:tc>
        <w:tc>
          <w:tcPr>
            <w:tcBorders/>
            <w:shd w:fill="auto"/>
            <w:tcW w:type="dxa" w:w="5351"/>
            <w:tcMar>
              <w:top w:type="dxa" w:w="0"/>
              <w:left w:type="dxa" w:w="108"/>
              <w:bottom w:type="dxa" w:w="0"/>
              <w:right w:type="dxa" w:w="108"/>
            </w:tcMar>
          </w:tcPr>
          <w:p>
            <w:pPr>
              <w:pStyle w:val="style0"/>
            </w:pPr>
            <w:r>
              <w:rPr/>
            </w:r>
          </w:p>
        </w:tc>
        <w:tc>
          <w:tcPr>
            <w:tcBorders/>
            <w:shd w:fill="auto"/>
            <w:tcW w:type="dxa" w:w="5917"/>
            <w:tcMar>
              <w:top w:type="dxa" w:w="0"/>
              <w:left w:type="dxa" w:w="108"/>
              <w:bottom w:type="dxa" w:w="0"/>
              <w:right w:type="dxa" w:w="108"/>
            </w:tcMar>
          </w:tcPr>
          <w:p>
            <w:pPr>
              <w:pStyle w:val="style0"/>
            </w:pPr>
            <w:r>
              <w:rPr/>
            </w:r>
          </w:p>
        </w:tc>
        <w:tc>
          <w:tcPr>
            <w:tcBorders/>
            <w:shd w:fill="auto"/>
            <w:tcW w:type="dxa" w:w="6483"/>
            <w:tcMar>
              <w:top w:type="dxa" w:w="0"/>
              <w:left w:type="dxa" w:w="108"/>
              <w:bottom w:type="dxa" w:w="0"/>
              <w:right w:type="dxa" w:w="108"/>
            </w:tcMar>
          </w:tcPr>
          <w:p>
            <w:pPr>
              <w:pStyle w:val="style0"/>
            </w:pPr>
            <w:r>
              <w:rPr/>
              <w:t>1</w:t>
            </w:r>
          </w:p>
        </w:tc>
        <w:tc>
          <w:tcPr>
            <w:tcBorders/>
            <w:shd w:fill="auto"/>
            <w:tcW w:type="dxa" w:w="7049"/>
            <w:tcMar>
              <w:top w:type="dxa" w:w="0"/>
              <w:left w:type="dxa" w:w="108"/>
              <w:bottom w:type="dxa" w:w="0"/>
              <w:right w:type="dxa" w:w="108"/>
            </w:tcMar>
          </w:tcPr>
          <w:p>
            <w:pPr>
              <w:pStyle w:val="style0"/>
            </w:pPr>
            <w:r>
              <w:rPr/>
            </w:r>
          </w:p>
        </w:tc>
        <w:tc>
          <w:tcPr>
            <w:tcBorders/>
            <w:shd w:fill="auto"/>
            <w:tcW w:type="dxa" w:w="10182"/>
            <w:tcMar>
              <w:top w:type="dxa" w:w="0"/>
              <w:left w:type="dxa" w:w="108"/>
              <w:bottom w:type="dxa" w:w="0"/>
              <w:right w:type="dxa" w:w="108"/>
            </w:tcMar>
          </w:tcPr>
          <w:p>
            <w:pPr>
              <w:pStyle w:val="style0"/>
            </w:pPr>
            <w:r>
              <w:rPr/>
            </w:r>
          </w:p>
        </w:tc>
      </w:tr>
      <w:tr>
        <w:trPr>
          <w:cantSplit w:val="off"/>
        </w:trPr>
        <w:tc>
          <w:tcPr>
            <w:tcBorders/>
            <w:shd w:fill="auto"/>
            <w:tcW w:type="dxa" w:w="4218"/>
            <w:tcMar>
              <w:top w:type="dxa" w:w="0"/>
              <w:left w:type="dxa" w:w="108"/>
              <w:bottom w:type="dxa" w:w="0"/>
              <w:right w:type="dxa" w:w="108"/>
            </w:tcMar>
          </w:tcPr>
          <w:p>
            <w:pPr>
              <w:pStyle w:val="style54"/>
              <w:numPr>
                <w:ilvl w:val="0"/>
                <w:numId w:val="2"/>
              </w:numPr>
            </w:pPr>
            <w:r>
              <w:rPr>
                <w:color w:val="002060"/>
                <w:b/>
              </w:rPr>
              <w:t>Infraestructura</w:t>
            </w:r>
          </w:p>
        </w:tc>
        <w:tc>
          <w:tcPr>
            <w:tcBorders/>
            <w:shd w:fill="auto"/>
            <w:tcW w:type="dxa" w:w="4784"/>
            <w:tcMar>
              <w:top w:type="dxa" w:w="0"/>
              <w:left w:type="dxa" w:w="108"/>
              <w:bottom w:type="dxa" w:w="0"/>
              <w:right w:type="dxa" w:w="108"/>
            </w:tcMar>
          </w:tcPr>
          <w:p>
            <w:pPr>
              <w:pStyle w:val="style0"/>
            </w:pPr>
            <w:r>
              <w:rPr/>
            </w:r>
          </w:p>
        </w:tc>
        <w:tc>
          <w:tcPr>
            <w:tcBorders/>
            <w:shd w:fill="auto"/>
            <w:tcW w:type="dxa" w:w="5351"/>
            <w:tcMar>
              <w:top w:type="dxa" w:w="0"/>
              <w:left w:type="dxa" w:w="108"/>
              <w:bottom w:type="dxa" w:w="0"/>
              <w:right w:type="dxa" w:w="108"/>
            </w:tcMar>
          </w:tcPr>
          <w:p>
            <w:pPr>
              <w:pStyle w:val="style0"/>
            </w:pPr>
            <w:r>
              <w:rPr/>
            </w:r>
          </w:p>
        </w:tc>
        <w:tc>
          <w:tcPr>
            <w:tcBorders/>
            <w:shd w:fill="auto"/>
            <w:tcW w:type="dxa" w:w="5917"/>
            <w:tcMar>
              <w:top w:type="dxa" w:w="0"/>
              <w:left w:type="dxa" w:w="108"/>
              <w:bottom w:type="dxa" w:w="0"/>
              <w:right w:type="dxa" w:w="108"/>
            </w:tcMar>
          </w:tcPr>
          <w:p>
            <w:pPr>
              <w:pStyle w:val="style0"/>
            </w:pPr>
            <w:r>
              <w:rPr/>
            </w:r>
          </w:p>
        </w:tc>
        <w:tc>
          <w:tcPr>
            <w:tcBorders/>
            <w:shd w:fill="auto"/>
            <w:tcW w:type="dxa" w:w="6483"/>
            <w:tcMar>
              <w:top w:type="dxa" w:w="0"/>
              <w:left w:type="dxa" w:w="108"/>
              <w:bottom w:type="dxa" w:w="0"/>
              <w:right w:type="dxa" w:w="108"/>
            </w:tcMar>
          </w:tcPr>
          <w:p>
            <w:pPr>
              <w:pStyle w:val="style0"/>
            </w:pPr>
            <w:r>
              <w:rPr/>
            </w:r>
          </w:p>
        </w:tc>
        <w:tc>
          <w:tcPr>
            <w:tcBorders/>
            <w:shd w:fill="auto"/>
            <w:tcW w:type="dxa" w:w="7049"/>
            <w:tcMar>
              <w:top w:type="dxa" w:w="0"/>
              <w:left w:type="dxa" w:w="108"/>
              <w:bottom w:type="dxa" w:w="0"/>
              <w:right w:type="dxa" w:w="108"/>
            </w:tcMar>
          </w:tcPr>
          <w:p>
            <w:pPr>
              <w:pStyle w:val="style0"/>
            </w:pPr>
            <w:r>
              <w:rPr/>
              <w:t>1</w:t>
            </w:r>
          </w:p>
        </w:tc>
        <w:tc>
          <w:tcPr>
            <w:tcBorders/>
            <w:shd w:fill="auto"/>
            <w:tcW w:type="dxa" w:w="10182"/>
            <w:tcMar>
              <w:top w:type="dxa" w:w="0"/>
              <w:left w:type="dxa" w:w="108"/>
              <w:bottom w:type="dxa" w:w="0"/>
              <w:right w:type="dxa" w:w="108"/>
            </w:tcMar>
          </w:tcPr>
          <w:p>
            <w:pPr>
              <w:pStyle w:val="style0"/>
            </w:pPr>
            <w:r>
              <w:rPr/>
            </w:r>
          </w:p>
        </w:tc>
      </w:tr>
      <w:tr>
        <w:trPr>
          <w:cantSplit w:val="off"/>
        </w:trPr>
        <w:tc>
          <w:tcPr>
            <w:tcBorders/>
            <w:shd w:fill="auto"/>
            <w:tcW w:type="dxa" w:w="4218"/>
            <w:tcMar>
              <w:top w:type="dxa" w:w="0"/>
              <w:left w:type="dxa" w:w="108"/>
              <w:bottom w:type="dxa" w:w="0"/>
              <w:right w:type="dxa" w:w="108"/>
            </w:tcMar>
          </w:tcPr>
          <w:p>
            <w:pPr>
              <w:pStyle w:val="style54"/>
              <w:numPr>
                <w:ilvl w:val="0"/>
                <w:numId w:val="2"/>
              </w:numPr>
            </w:pPr>
            <w:r>
              <w:rPr>
                <w:color w:val="002060"/>
                <w:b/>
              </w:rPr>
              <w:t>Marca</w:t>
            </w:r>
          </w:p>
        </w:tc>
        <w:tc>
          <w:tcPr>
            <w:tcBorders/>
            <w:shd w:fill="auto"/>
            <w:tcW w:type="dxa" w:w="4784"/>
            <w:tcMar>
              <w:top w:type="dxa" w:w="0"/>
              <w:left w:type="dxa" w:w="108"/>
              <w:bottom w:type="dxa" w:w="0"/>
              <w:right w:type="dxa" w:w="108"/>
            </w:tcMar>
          </w:tcPr>
          <w:p>
            <w:pPr>
              <w:pStyle w:val="style0"/>
            </w:pPr>
            <w:r>
              <w:rPr/>
            </w:r>
          </w:p>
        </w:tc>
        <w:tc>
          <w:tcPr>
            <w:tcBorders/>
            <w:shd w:fill="auto"/>
            <w:tcW w:type="dxa" w:w="5351"/>
            <w:tcMar>
              <w:top w:type="dxa" w:w="0"/>
              <w:left w:type="dxa" w:w="108"/>
              <w:bottom w:type="dxa" w:w="0"/>
              <w:right w:type="dxa" w:w="108"/>
            </w:tcMar>
          </w:tcPr>
          <w:p>
            <w:pPr>
              <w:pStyle w:val="style0"/>
            </w:pPr>
            <w:r>
              <w:rPr/>
            </w:r>
          </w:p>
        </w:tc>
        <w:tc>
          <w:tcPr>
            <w:tcBorders/>
            <w:shd w:fill="auto"/>
            <w:tcW w:type="dxa" w:w="5917"/>
            <w:tcMar>
              <w:top w:type="dxa" w:w="0"/>
              <w:left w:type="dxa" w:w="108"/>
              <w:bottom w:type="dxa" w:w="0"/>
              <w:right w:type="dxa" w:w="108"/>
            </w:tcMar>
          </w:tcPr>
          <w:p>
            <w:pPr>
              <w:pStyle w:val="style0"/>
            </w:pPr>
            <w:r>
              <w:rPr/>
              <w:t>1</w:t>
            </w:r>
          </w:p>
        </w:tc>
        <w:tc>
          <w:tcPr>
            <w:tcBorders/>
            <w:shd w:fill="auto"/>
            <w:tcW w:type="dxa" w:w="6483"/>
            <w:tcMar>
              <w:top w:type="dxa" w:w="0"/>
              <w:left w:type="dxa" w:w="108"/>
              <w:bottom w:type="dxa" w:w="0"/>
              <w:right w:type="dxa" w:w="108"/>
            </w:tcMar>
          </w:tcPr>
          <w:p>
            <w:pPr>
              <w:pStyle w:val="style0"/>
            </w:pPr>
            <w:r>
              <w:rPr/>
            </w:r>
          </w:p>
        </w:tc>
        <w:tc>
          <w:tcPr>
            <w:tcBorders/>
            <w:shd w:fill="auto"/>
            <w:tcW w:type="dxa" w:w="7049"/>
            <w:tcMar>
              <w:top w:type="dxa" w:w="0"/>
              <w:left w:type="dxa" w:w="108"/>
              <w:bottom w:type="dxa" w:w="0"/>
              <w:right w:type="dxa" w:w="108"/>
            </w:tcMar>
          </w:tcPr>
          <w:p>
            <w:pPr>
              <w:pStyle w:val="style0"/>
            </w:pPr>
            <w:r>
              <w:rPr/>
            </w:r>
          </w:p>
        </w:tc>
        <w:tc>
          <w:tcPr>
            <w:tcBorders/>
            <w:shd w:fill="auto"/>
            <w:tcW w:type="dxa" w:w="10182"/>
            <w:tcMar>
              <w:top w:type="dxa" w:w="0"/>
              <w:left w:type="dxa" w:w="108"/>
              <w:bottom w:type="dxa" w:w="0"/>
              <w:right w:type="dxa" w:w="108"/>
            </w:tcMar>
          </w:tcPr>
          <w:p>
            <w:pPr>
              <w:pStyle w:val="style0"/>
            </w:pPr>
            <w:r>
              <w:rPr/>
            </w:r>
          </w:p>
        </w:tc>
      </w:tr>
      <w:tr>
        <w:trPr>
          <w:cantSplit w:val="off"/>
        </w:trPr>
        <w:tc>
          <w:tcPr>
            <w:tcBorders/>
            <w:shd w:fill="auto"/>
            <w:tcW w:type="dxa" w:w="4218"/>
            <w:tcMar>
              <w:top w:type="dxa" w:w="0"/>
              <w:left w:type="dxa" w:w="108"/>
              <w:bottom w:type="dxa" w:w="0"/>
              <w:right w:type="dxa" w:w="108"/>
            </w:tcMar>
          </w:tcPr>
          <w:p>
            <w:pPr>
              <w:pStyle w:val="style54"/>
              <w:numPr>
                <w:ilvl w:val="0"/>
                <w:numId w:val="2"/>
              </w:numPr>
            </w:pPr>
            <w:r>
              <w:rPr>
                <w:color w:val="002060"/>
                <w:b/>
              </w:rPr>
              <w:t>Mística</w:t>
            </w:r>
          </w:p>
        </w:tc>
        <w:tc>
          <w:tcPr>
            <w:tcBorders/>
            <w:shd w:fill="auto"/>
            <w:tcW w:type="dxa" w:w="4784"/>
            <w:tcMar>
              <w:top w:type="dxa" w:w="0"/>
              <w:left w:type="dxa" w:w="108"/>
              <w:bottom w:type="dxa" w:w="0"/>
              <w:right w:type="dxa" w:w="108"/>
            </w:tcMar>
          </w:tcPr>
          <w:p>
            <w:pPr>
              <w:pStyle w:val="style0"/>
            </w:pPr>
            <w:r>
              <w:rPr/>
            </w:r>
          </w:p>
        </w:tc>
        <w:tc>
          <w:tcPr>
            <w:tcBorders/>
            <w:shd w:fill="auto"/>
            <w:tcW w:type="dxa" w:w="5351"/>
            <w:tcMar>
              <w:top w:type="dxa" w:w="0"/>
              <w:left w:type="dxa" w:w="108"/>
              <w:bottom w:type="dxa" w:w="0"/>
              <w:right w:type="dxa" w:w="108"/>
            </w:tcMar>
          </w:tcPr>
          <w:p>
            <w:pPr>
              <w:pStyle w:val="style0"/>
            </w:pPr>
            <w:r>
              <w:rPr/>
            </w:r>
          </w:p>
        </w:tc>
        <w:tc>
          <w:tcPr>
            <w:tcBorders/>
            <w:shd w:fill="auto"/>
            <w:tcW w:type="dxa" w:w="5917"/>
            <w:tcMar>
              <w:top w:type="dxa" w:w="0"/>
              <w:left w:type="dxa" w:w="108"/>
              <w:bottom w:type="dxa" w:w="0"/>
              <w:right w:type="dxa" w:w="108"/>
            </w:tcMar>
          </w:tcPr>
          <w:p>
            <w:pPr>
              <w:pStyle w:val="style0"/>
            </w:pPr>
            <w:r>
              <w:rPr/>
            </w:r>
          </w:p>
        </w:tc>
        <w:tc>
          <w:tcPr>
            <w:tcBorders/>
            <w:shd w:fill="auto"/>
            <w:tcW w:type="dxa" w:w="6483"/>
            <w:tcMar>
              <w:top w:type="dxa" w:w="0"/>
              <w:left w:type="dxa" w:w="108"/>
              <w:bottom w:type="dxa" w:w="0"/>
              <w:right w:type="dxa" w:w="108"/>
            </w:tcMar>
          </w:tcPr>
          <w:p>
            <w:pPr>
              <w:pStyle w:val="style0"/>
            </w:pPr>
            <w:r>
              <w:rPr/>
            </w:r>
          </w:p>
        </w:tc>
        <w:tc>
          <w:tcPr>
            <w:tcBorders/>
            <w:shd w:fill="auto"/>
            <w:tcW w:type="dxa" w:w="7049"/>
            <w:tcMar>
              <w:top w:type="dxa" w:w="0"/>
              <w:left w:type="dxa" w:w="108"/>
              <w:bottom w:type="dxa" w:w="0"/>
              <w:right w:type="dxa" w:w="108"/>
            </w:tcMar>
          </w:tcPr>
          <w:p>
            <w:pPr>
              <w:pStyle w:val="style0"/>
            </w:pPr>
            <w:r>
              <w:rPr/>
              <w:t>1</w:t>
            </w:r>
          </w:p>
        </w:tc>
        <w:tc>
          <w:tcPr>
            <w:tcBorders/>
            <w:shd w:fill="auto"/>
            <w:tcW w:type="dxa" w:w="10182"/>
            <w:tcMar>
              <w:top w:type="dxa" w:w="0"/>
              <w:left w:type="dxa" w:w="108"/>
              <w:bottom w:type="dxa" w:w="0"/>
              <w:right w:type="dxa" w:w="108"/>
            </w:tcMar>
          </w:tcPr>
          <w:p>
            <w:pPr>
              <w:pStyle w:val="style0"/>
            </w:pPr>
            <w:r>
              <w:rPr/>
            </w:r>
          </w:p>
        </w:tc>
      </w:tr>
      <w:tr>
        <w:trPr>
          <w:cantSplit w:val="off"/>
        </w:trPr>
        <w:tc>
          <w:tcPr>
            <w:tcBorders/>
            <w:shd w:fill="auto"/>
            <w:tcW w:type="dxa" w:w="4218"/>
            <w:tcMar>
              <w:top w:type="dxa" w:w="0"/>
              <w:left w:type="dxa" w:w="108"/>
              <w:bottom w:type="dxa" w:w="0"/>
              <w:right w:type="dxa" w:w="108"/>
            </w:tcMar>
          </w:tcPr>
          <w:p>
            <w:pPr>
              <w:pStyle w:val="style54"/>
              <w:numPr>
                <w:ilvl w:val="0"/>
                <w:numId w:val="2"/>
              </w:numPr>
            </w:pPr>
            <w:r>
              <w:rPr>
                <w:color w:val="002060"/>
                <w:b/>
              </w:rPr>
              <w:t>Crédito</w:t>
            </w:r>
          </w:p>
        </w:tc>
        <w:tc>
          <w:tcPr>
            <w:tcBorders/>
            <w:shd w:fill="auto"/>
            <w:tcW w:type="dxa" w:w="4784"/>
            <w:tcMar>
              <w:top w:type="dxa" w:w="0"/>
              <w:left w:type="dxa" w:w="108"/>
              <w:bottom w:type="dxa" w:w="0"/>
              <w:right w:type="dxa" w:w="108"/>
            </w:tcMar>
          </w:tcPr>
          <w:p>
            <w:pPr>
              <w:pStyle w:val="style0"/>
            </w:pPr>
            <w:r>
              <w:rPr/>
            </w:r>
          </w:p>
        </w:tc>
        <w:tc>
          <w:tcPr>
            <w:tcBorders/>
            <w:shd w:fill="auto"/>
            <w:tcW w:type="dxa" w:w="5351"/>
            <w:tcMar>
              <w:top w:type="dxa" w:w="0"/>
              <w:left w:type="dxa" w:w="108"/>
              <w:bottom w:type="dxa" w:w="0"/>
              <w:right w:type="dxa" w:w="108"/>
            </w:tcMar>
          </w:tcPr>
          <w:p>
            <w:pPr>
              <w:pStyle w:val="style0"/>
            </w:pPr>
            <w:r>
              <w:rPr/>
            </w:r>
          </w:p>
        </w:tc>
        <w:tc>
          <w:tcPr>
            <w:tcBorders/>
            <w:shd w:fill="auto"/>
            <w:tcW w:type="dxa" w:w="5917"/>
            <w:tcMar>
              <w:top w:type="dxa" w:w="0"/>
              <w:left w:type="dxa" w:w="108"/>
              <w:bottom w:type="dxa" w:w="0"/>
              <w:right w:type="dxa" w:w="108"/>
            </w:tcMar>
          </w:tcPr>
          <w:p>
            <w:pPr>
              <w:pStyle w:val="style0"/>
            </w:pPr>
            <w:r>
              <w:rPr/>
              <w:t>1</w:t>
            </w:r>
          </w:p>
        </w:tc>
        <w:tc>
          <w:tcPr>
            <w:tcBorders/>
            <w:shd w:fill="auto"/>
            <w:tcW w:type="dxa" w:w="6483"/>
            <w:tcMar>
              <w:top w:type="dxa" w:w="0"/>
              <w:left w:type="dxa" w:w="108"/>
              <w:bottom w:type="dxa" w:w="0"/>
              <w:right w:type="dxa" w:w="108"/>
            </w:tcMar>
          </w:tcPr>
          <w:p>
            <w:pPr>
              <w:pStyle w:val="style0"/>
            </w:pPr>
            <w:r>
              <w:rPr/>
            </w:r>
          </w:p>
        </w:tc>
        <w:tc>
          <w:tcPr>
            <w:tcBorders/>
            <w:shd w:fill="auto"/>
            <w:tcW w:type="dxa" w:w="7049"/>
            <w:tcMar>
              <w:top w:type="dxa" w:w="0"/>
              <w:left w:type="dxa" w:w="108"/>
              <w:bottom w:type="dxa" w:w="0"/>
              <w:right w:type="dxa" w:w="108"/>
            </w:tcMar>
          </w:tcPr>
          <w:p>
            <w:pPr>
              <w:pStyle w:val="style0"/>
            </w:pPr>
            <w:r>
              <w:rPr/>
            </w:r>
          </w:p>
        </w:tc>
        <w:tc>
          <w:tcPr>
            <w:tcBorders/>
            <w:shd w:fill="auto"/>
            <w:tcW w:type="dxa" w:w="10182"/>
            <w:tcMar>
              <w:top w:type="dxa" w:w="0"/>
              <w:left w:type="dxa" w:w="108"/>
              <w:bottom w:type="dxa" w:w="0"/>
              <w:right w:type="dxa" w:w="108"/>
            </w:tcMar>
          </w:tcPr>
          <w:p>
            <w:pPr>
              <w:pStyle w:val="style0"/>
            </w:pPr>
            <w:r>
              <w:rPr/>
            </w:r>
          </w:p>
        </w:tc>
      </w:tr>
      <w:tr>
        <w:trPr>
          <w:cantSplit w:val="off"/>
        </w:trPr>
        <w:tc>
          <w:tcPr>
            <w:tcBorders/>
            <w:shd w:fill="auto"/>
            <w:tcW w:type="dxa" w:w="4218"/>
            <w:tcMar>
              <w:top w:type="dxa" w:w="0"/>
              <w:left w:type="dxa" w:w="108"/>
              <w:bottom w:type="dxa" w:w="0"/>
              <w:right w:type="dxa" w:w="108"/>
            </w:tcMar>
          </w:tcPr>
          <w:p>
            <w:pPr>
              <w:pStyle w:val="style54"/>
              <w:numPr>
                <w:ilvl w:val="0"/>
                <w:numId w:val="2"/>
              </w:numPr>
            </w:pPr>
            <w:r>
              <w:rPr>
                <w:color w:val="002060"/>
                <w:b/>
              </w:rPr>
              <w:t>Tiempo</w:t>
            </w:r>
          </w:p>
        </w:tc>
        <w:tc>
          <w:tcPr>
            <w:tcBorders/>
            <w:shd w:fill="auto"/>
            <w:tcW w:type="dxa" w:w="4784"/>
            <w:tcMar>
              <w:top w:type="dxa" w:w="0"/>
              <w:left w:type="dxa" w:w="108"/>
              <w:bottom w:type="dxa" w:w="0"/>
              <w:right w:type="dxa" w:w="108"/>
            </w:tcMar>
          </w:tcPr>
          <w:p>
            <w:pPr>
              <w:pStyle w:val="style0"/>
            </w:pPr>
            <w:r>
              <w:rPr/>
            </w:r>
          </w:p>
        </w:tc>
        <w:tc>
          <w:tcPr>
            <w:tcBorders/>
            <w:shd w:fill="auto"/>
            <w:tcW w:type="dxa" w:w="5351"/>
            <w:tcMar>
              <w:top w:type="dxa" w:w="0"/>
              <w:left w:type="dxa" w:w="108"/>
              <w:bottom w:type="dxa" w:w="0"/>
              <w:right w:type="dxa" w:w="108"/>
            </w:tcMar>
          </w:tcPr>
          <w:p>
            <w:pPr>
              <w:pStyle w:val="style0"/>
            </w:pPr>
            <w:r>
              <w:rPr/>
            </w:r>
          </w:p>
        </w:tc>
        <w:tc>
          <w:tcPr>
            <w:tcBorders/>
            <w:shd w:fill="auto"/>
            <w:tcW w:type="dxa" w:w="5917"/>
            <w:tcMar>
              <w:top w:type="dxa" w:w="0"/>
              <w:left w:type="dxa" w:w="108"/>
              <w:bottom w:type="dxa" w:w="0"/>
              <w:right w:type="dxa" w:w="108"/>
            </w:tcMar>
          </w:tcPr>
          <w:p>
            <w:pPr>
              <w:pStyle w:val="style0"/>
            </w:pPr>
            <w:r>
              <w:rPr/>
            </w:r>
          </w:p>
        </w:tc>
        <w:tc>
          <w:tcPr>
            <w:tcBorders/>
            <w:shd w:fill="auto"/>
            <w:tcW w:type="dxa" w:w="6483"/>
            <w:tcMar>
              <w:top w:type="dxa" w:w="0"/>
              <w:left w:type="dxa" w:w="108"/>
              <w:bottom w:type="dxa" w:w="0"/>
              <w:right w:type="dxa" w:w="108"/>
            </w:tcMar>
          </w:tcPr>
          <w:p>
            <w:pPr>
              <w:pStyle w:val="style0"/>
            </w:pPr>
            <w:r>
              <w:rPr/>
              <w:t>1</w:t>
            </w:r>
          </w:p>
        </w:tc>
        <w:tc>
          <w:tcPr>
            <w:tcBorders/>
            <w:shd w:fill="auto"/>
            <w:tcW w:type="dxa" w:w="7049"/>
            <w:tcMar>
              <w:top w:type="dxa" w:w="0"/>
              <w:left w:type="dxa" w:w="108"/>
              <w:bottom w:type="dxa" w:w="0"/>
              <w:right w:type="dxa" w:w="108"/>
            </w:tcMar>
          </w:tcPr>
          <w:p>
            <w:pPr>
              <w:pStyle w:val="style0"/>
            </w:pPr>
            <w:r>
              <w:rPr/>
            </w:r>
          </w:p>
        </w:tc>
        <w:tc>
          <w:tcPr>
            <w:tcBorders/>
            <w:shd w:fill="auto"/>
            <w:tcW w:type="dxa" w:w="10182"/>
            <w:tcMar>
              <w:top w:type="dxa" w:w="0"/>
              <w:left w:type="dxa" w:w="108"/>
              <w:bottom w:type="dxa" w:w="0"/>
              <w:right w:type="dxa" w:w="108"/>
            </w:tcMar>
          </w:tcPr>
          <w:p>
            <w:pPr>
              <w:pStyle w:val="style0"/>
            </w:pPr>
            <w:r>
              <w:rPr/>
            </w:r>
          </w:p>
        </w:tc>
      </w:tr>
      <w:tr>
        <w:trPr>
          <w:cantSplit w:val="off"/>
        </w:trPr>
        <w:tc>
          <w:tcPr>
            <w:tcBorders/>
            <w:shd w:fill="auto"/>
            <w:tcW w:type="dxa" w:w="4218"/>
            <w:tcMar>
              <w:top w:type="dxa" w:w="0"/>
              <w:left w:type="dxa" w:w="108"/>
              <w:bottom w:type="dxa" w:w="0"/>
              <w:right w:type="dxa" w:w="108"/>
            </w:tcMar>
          </w:tcPr>
          <w:p>
            <w:pPr>
              <w:pStyle w:val="style54"/>
              <w:numPr>
                <w:ilvl w:val="0"/>
                <w:numId w:val="2"/>
              </w:numPr>
            </w:pPr>
            <w:r>
              <w:rPr>
                <w:color w:val="002060"/>
                <w:b/>
              </w:rPr>
              <w:t>Información</w:t>
            </w:r>
          </w:p>
        </w:tc>
        <w:tc>
          <w:tcPr>
            <w:tcBorders/>
            <w:shd w:fill="auto"/>
            <w:tcW w:type="dxa" w:w="4784"/>
            <w:tcMar>
              <w:top w:type="dxa" w:w="0"/>
              <w:left w:type="dxa" w:w="108"/>
              <w:bottom w:type="dxa" w:w="0"/>
              <w:right w:type="dxa" w:w="108"/>
            </w:tcMar>
          </w:tcPr>
          <w:p>
            <w:pPr>
              <w:pStyle w:val="style0"/>
            </w:pPr>
            <w:r>
              <w:rPr/>
            </w:r>
          </w:p>
        </w:tc>
        <w:tc>
          <w:tcPr>
            <w:tcBorders/>
            <w:shd w:fill="auto"/>
            <w:tcW w:type="dxa" w:w="5351"/>
            <w:tcMar>
              <w:top w:type="dxa" w:w="0"/>
              <w:left w:type="dxa" w:w="108"/>
              <w:bottom w:type="dxa" w:w="0"/>
              <w:right w:type="dxa" w:w="108"/>
            </w:tcMar>
          </w:tcPr>
          <w:p>
            <w:pPr>
              <w:pStyle w:val="style0"/>
            </w:pPr>
            <w:r>
              <w:rPr/>
            </w:r>
          </w:p>
        </w:tc>
        <w:tc>
          <w:tcPr>
            <w:tcBorders/>
            <w:shd w:fill="auto"/>
            <w:tcW w:type="dxa" w:w="5917"/>
            <w:tcMar>
              <w:top w:type="dxa" w:w="0"/>
              <w:left w:type="dxa" w:w="108"/>
              <w:bottom w:type="dxa" w:w="0"/>
              <w:right w:type="dxa" w:w="108"/>
            </w:tcMar>
          </w:tcPr>
          <w:p>
            <w:pPr>
              <w:pStyle w:val="style0"/>
            </w:pPr>
            <w:r>
              <w:rPr/>
              <w:t>1</w:t>
            </w:r>
          </w:p>
        </w:tc>
        <w:tc>
          <w:tcPr>
            <w:tcBorders/>
            <w:shd w:fill="auto"/>
            <w:tcW w:type="dxa" w:w="6483"/>
            <w:tcMar>
              <w:top w:type="dxa" w:w="0"/>
              <w:left w:type="dxa" w:w="108"/>
              <w:bottom w:type="dxa" w:w="0"/>
              <w:right w:type="dxa" w:w="108"/>
            </w:tcMar>
          </w:tcPr>
          <w:p>
            <w:pPr>
              <w:pStyle w:val="style0"/>
            </w:pPr>
            <w:r>
              <w:rPr/>
            </w:r>
          </w:p>
        </w:tc>
        <w:tc>
          <w:tcPr>
            <w:tcBorders/>
            <w:shd w:fill="auto"/>
            <w:tcW w:type="dxa" w:w="7049"/>
            <w:tcMar>
              <w:top w:type="dxa" w:w="0"/>
              <w:left w:type="dxa" w:w="108"/>
              <w:bottom w:type="dxa" w:w="0"/>
              <w:right w:type="dxa" w:w="108"/>
            </w:tcMar>
          </w:tcPr>
          <w:p>
            <w:pPr>
              <w:pStyle w:val="style0"/>
            </w:pPr>
            <w:r>
              <w:rPr/>
            </w:r>
          </w:p>
        </w:tc>
        <w:tc>
          <w:tcPr>
            <w:tcBorders/>
            <w:shd w:fill="auto"/>
            <w:tcW w:type="dxa" w:w="10182"/>
            <w:tcMar>
              <w:top w:type="dxa" w:w="0"/>
              <w:left w:type="dxa" w:w="108"/>
              <w:bottom w:type="dxa" w:w="0"/>
              <w:right w:type="dxa" w:w="108"/>
            </w:tcMar>
          </w:tcPr>
          <w:p>
            <w:pPr>
              <w:pStyle w:val="style0"/>
            </w:pPr>
            <w:r>
              <w:rPr/>
            </w:r>
          </w:p>
        </w:tc>
      </w:tr>
      <w:tr>
        <w:trPr>
          <w:cantSplit w:val="off"/>
        </w:trPr>
        <w:tc>
          <w:tcPr>
            <w:tcBorders/>
            <w:shd w:fill="auto"/>
            <w:tcW w:type="dxa" w:w="4218"/>
            <w:tcMar>
              <w:top w:type="dxa" w:w="0"/>
              <w:left w:type="dxa" w:w="108"/>
              <w:bottom w:type="dxa" w:w="0"/>
              <w:right w:type="dxa" w:w="108"/>
            </w:tcMar>
          </w:tcPr>
          <w:p>
            <w:pPr>
              <w:pStyle w:val="style54"/>
              <w:numPr>
                <w:ilvl w:val="0"/>
                <w:numId w:val="2"/>
              </w:numPr>
            </w:pPr>
            <w:r>
              <w:rPr>
                <w:color w:val="002060"/>
                <w:b/>
              </w:rPr>
              <w:t>Tecnología</w:t>
            </w:r>
          </w:p>
        </w:tc>
        <w:tc>
          <w:tcPr>
            <w:tcBorders/>
            <w:shd w:fill="auto"/>
            <w:tcW w:type="dxa" w:w="4784"/>
            <w:tcMar>
              <w:top w:type="dxa" w:w="0"/>
              <w:left w:type="dxa" w:w="108"/>
              <w:bottom w:type="dxa" w:w="0"/>
              <w:right w:type="dxa" w:w="108"/>
            </w:tcMar>
          </w:tcPr>
          <w:p>
            <w:pPr>
              <w:pStyle w:val="style0"/>
            </w:pPr>
            <w:r>
              <w:rPr/>
            </w:r>
          </w:p>
        </w:tc>
        <w:tc>
          <w:tcPr>
            <w:tcBorders/>
            <w:shd w:fill="auto"/>
            <w:tcW w:type="dxa" w:w="5351"/>
            <w:tcMar>
              <w:top w:type="dxa" w:w="0"/>
              <w:left w:type="dxa" w:w="108"/>
              <w:bottom w:type="dxa" w:w="0"/>
              <w:right w:type="dxa" w:w="108"/>
            </w:tcMar>
          </w:tcPr>
          <w:p>
            <w:pPr>
              <w:pStyle w:val="style0"/>
            </w:pPr>
            <w:r>
              <w:rPr/>
            </w:r>
          </w:p>
        </w:tc>
        <w:tc>
          <w:tcPr>
            <w:tcBorders/>
            <w:shd w:fill="auto"/>
            <w:tcW w:type="dxa" w:w="5917"/>
            <w:tcMar>
              <w:top w:type="dxa" w:w="0"/>
              <w:left w:type="dxa" w:w="108"/>
              <w:bottom w:type="dxa" w:w="0"/>
              <w:right w:type="dxa" w:w="108"/>
            </w:tcMar>
          </w:tcPr>
          <w:p>
            <w:pPr>
              <w:pStyle w:val="style0"/>
            </w:pPr>
            <w:r>
              <w:rPr/>
            </w:r>
          </w:p>
        </w:tc>
        <w:tc>
          <w:tcPr>
            <w:tcBorders/>
            <w:shd w:fill="auto"/>
            <w:tcW w:type="dxa" w:w="6483"/>
            <w:tcMar>
              <w:top w:type="dxa" w:w="0"/>
              <w:left w:type="dxa" w:w="108"/>
              <w:bottom w:type="dxa" w:w="0"/>
              <w:right w:type="dxa" w:w="108"/>
            </w:tcMar>
          </w:tcPr>
          <w:p>
            <w:pPr>
              <w:pStyle w:val="style0"/>
            </w:pPr>
            <w:r>
              <w:rPr/>
            </w:r>
          </w:p>
        </w:tc>
        <w:tc>
          <w:tcPr>
            <w:tcBorders/>
            <w:shd w:fill="auto"/>
            <w:tcW w:type="dxa" w:w="7049"/>
            <w:tcMar>
              <w:top w:type="dxa" w:w="0"/>
              <w:left w:type="dxa" w:w="108"/>
              <w:bottom w:type="dxa" w:w="0"/>
              <w:right w:type="dxa" w:w="108"/>
            </w:tcMar>
          </w:tcPr>
          <w:p>
            <w:pPr>
              <w:pStyle w:val="style0"/>
            </w:pPr>
            <w:r>
              <w:rPr/>
              <w:t>1</w:t>
            </w:r>
          </w:p>
        </w:tc>
        <w:tc>
          <w:tcPr>
            <w:tcBorders/>
            <w:shd w:fill="auto"/>
            <w:tcW w:type="dxa" w:w="10182"/>
            <w:tcMar>
              <w:top w:type="dxa" w:w="0"/>
              <w:left w:type="dxa" w:w="108"/>
              <w:bottom w:type="dxa" w:w="0"/>
              <w:right w:type="dxa" w:w="108"/>
            </w:tcMar>
          </w:tcPr>
          <w:p>
            <w:pPr>
              <w:pStyle w:val="style0"/>
            </w:pPr>
            <w:r>
              <w:rPr/>
            </w:r>
          </w:p>
        </w:tc>
      </w:tr>
      <w:tr>
        <w:trPr>
          <w:cantSplit w:val="off"/>
        </w:trPr>
        <w:tc>
          <w:tcPr>
            <w:tcBorders/>
            <w:shd w:fill="auto"/>
            <w:tcW w:type="dxa" w:w="4218"/>
            <w:tcMar>
              <w:top w:type="dxa" w:w="0"/>
              <w:left w:type="dxa" w:w="108"/>
              <w:bottom w:type="dxa" w:w="0"/>
              <w:right w:type="dxa" w:w="108"/>
            </w:tcMar>
          </w:tcPr>
          <w:p>
            <w:pPr>
              <w:pStyle w:val="style54"/>
              <w:numPr>
                <w:ilvl w:val="0"/>
                <w:numId w:val="2"/>
              </w:numPr>
            </w:pPr>
            <w:r>
              <w:rPr>
                <w:color w:val="002060"/>
                <w:b/>
              </w:rPr>
              <w:t>Estabilidad</w:t>
            </w:r>
          </w:p>
        </w:tc>
        <w:tc>
          <w:tcPr>
            <w:tcBorders/>
            <w:shd w:fill="auto"/>
            <w:tcW w:type="dxa" w:w="4784"/>
            <w:tcMar>
              <w:top w:type="dxa" w:w="0"/>
              <w:left w:type="dxa" w:w="108"/>
              <w:bottom w:type="dxa" w:w="0"/>
              <w:right w:type="dxa" w:w="108"/>
            </w:tcMar>
          </w:tcPr>
          <w:p>
            <w:pPr>
              <w:pStyle w:val="style0"/>
            </w:pPr>
            <w:r>
              <w:rPr/>
            </w:r>
          </w:p>
        </w:tc>
        <w:tc>
          <w:tcPr>
            <w:tcBorders/>
            <w:shd w:fill="auto"/>
            <w:tcW w:type="dxa" w:w="5351"/>
            <w:tcMar>
              <w:top w:type="dxa" w:w="0"/>
              <w:left w:type="dxa" w:w="108"/>
              <w:bottom w:type="dxa" w:w="0"/>
              <w:right w:type="dxa" w:w="108"/>
            </w:tcMar>
          </w:tcPr>
          <w:p>
            <w:pPr>
              <w:pStyle w:val="style0"/>
            </w:pPr>
            <w:r>
              <w:rPr/>
            </w:r>
          </w:p>
        </w:tc>
        <w:tc>
          <w:tcPr>
            <w:tcBorders/>
            <w:shd w:fill="auto"/>
            <w:tcW w:type="dxa" w:w="5917"/>
            <w:tcMar>
              <w:top w:type="dxa" w:w="0"/>
              <w:left w:type="dxa" w:w="108"/>
              <w:bottom w:type="dxa" w:w="0"/>
              <w:right w:type="dxa" w:w="108"/>
            </w:tcMar>
          </w:tcPr>
          <w:p>
            <w:pPr>
              <w:pStyle w:val="style0"/>
            </w:pPr>
            <w:r>
              <w:rPr/>
            </w:r>
          </w:p>
        </w:tc>
        <w:tc>
          <w:tcPr>
            <w:tcBorders/>
            <w:shd w:fill="auto"/>
            <w:tcW w:type="dxa" w:w="6483"/>
            <w:tcMar>
              <w:top w:type="dxa" w:w="0"/>
              <w:left w:type="dxa" w:w="108"/>
              <w:bottom w:type="dxa" w:w="0"/>
              <w:right w:type="dxa" w:w="108"/>
            </w:tcMar>
          </w:tcPr>
          <w:p>
            <w:pPr>
              <w:pStyle w:val="style0"/>
            </w:pPr>
            <w:r>
              <w:rPr/>
              <w:t>1</w:t>
            </w:r>
          </w:p>
        </w:tc>
        <w:tc>
          <w:tcPr>
            <w:tcBorders/>
            <w:shd w:fill="auto"/>
            <w:tcW w:type="dxa" w:w="7049"/>
            <w:tcMar>
              <w:top w:type="dxa" w:w="0"/>
              <w:left w:type="dxa" w:w="108"/>
              <w:bottom w:type="dxa" w:w="0"/>
              <w:right w:type="dxa" w:w="108"/>
            </w:tcMar>
          </w:tcPr>
          <w:p>
            <w:pPr>
              <w:pStyle w:val="style0"/>
            </w:pPr>
            <w:r>
              <w:rPr/>
            </w:r>
          </w:p>
        </w:tc>
        <w:tc>
          <w:tcPr>
            <w:tcBorders/>
            <w:shd w:fill="auto"/>
            <w:tcW w:type="dxa" w:w="10182"/>
            <w:tcMar>
              <w:top w:type="dxa" w:w="0"/>
              <w:left w:type="dxa" w:w="108"/>
              <w:bottom w:type="dxa" w:w="0"/>
              <w:right w:type="dxa" w:w="108"/>
            </w:tcMar>
          </w:tcPr>
          <w:p>
            <w:pPr>
              <w:pStyle w:val="style0"/>
            </w:pPr>
            <w:r>
              <w:rPr/>
            </w:r>
          </w:p>
        </w:tc>
      </w:tr>
      <w:tr>
        <w:trPr>
          <w:cantSplit w:val="off"/>
        </w:trPr>
        <w:tc>
          <w:tcPr>
            <w:tcBorders/>
            <w:shd w:fill="auto"/>
            <w:tcW w:type="dxa" w:w="4218"/>
            <w:tcMar>
              <w:top w:type="dxa" w:w="0"/>
              <w:left w:type="dxa" w:w="108"/>
              <w:bottom w:type="dxa" w:w="0"/>
              <w:right w:type="dxa" w:w="108"/>
            </w:tcMar>
          </w:tcPr>
          <w:p>
            <w:pPr>
              <w:pStyle w:val="style54"/>
              <w:numPr>
                <w:ilvl w:val="0"/>
                <w:numId w:val="2"/>
              </w:numPr>
            </w:pPr>
            <w:r>
              <w:rPr>
                <w:color w:val="002060"/>
                <w:b/>
              </w:rPr>
              <w:t>Organicidad</w:t>
            </w:r>
          </w:p>
        </w:tc>
        <w:tc>
          <w:tcPr>
            <w:tcBorders/>
            <w:shd w:fill="auto"/>
            <w:tcW w:type="dxa" w:w="4784"/>
            <w:tcMar>
              <w:top w:type="dxa" w:w="0"/>
              <w:left w:type="dxa" w:w="108"/>
              <w:bottom w:type="dxa" w:w="0"/>
              <w:right w:type="dxa" w:w="108"/>
            </w:tcMar>
          </w:tcPr>
          <w:p>
            <w:pPr>
              <w:pStyle w:val="style0"/>
            </w:pPr>
            <w:r>
              <w:rPr/>
            </w:r>
          </w:p>
        </w:tc>
        <w:tc>
          <w:tcPr>
            <w:tcBorders/>
            <w:shd w:fill="auto"/>
            <w:tcW w:type="dxa" w:w="5351"/>
            <w:tcMar>
              <w:top w:type="dxa" w:w="0"/>
              <w:left w:type="dxa" w:w="108"/>
              <w:bottom w:type="dxa" w:w="0"/>
              <w:right w:type="dxa" w:w="108"/>
            </w:tcMar>
          </w:tcPr>
          <w:p>
            <w:pPr>
              <w:pStyle w:val="style0"/>
            </w:pPr>
            <w:r>
              <w:rPr/>
            </w:r>
          </w:p>
        </w:tc>
        <w:tc>
          <w:tcPr>
            <w:tcBorders/>
            <w:shd w:fill="auto"/>
            <w:tcW w:type="dxa" w:w="5917"/>
            <w:tcMar>
              <w:top w:type="dxa" w:w="0"/>
              <w:left w:type="dxa" w:w="108"/>
              <w:bottom w:type="dxa" w:w="0"/>
              <w:right w:type="dxa" w:w="108"/>
            </w:tcMar>
          </w:tcPr>
          <w:p>
            <w:pPr>
              <w:pStyle w:val="style0"/>
            </w:pPr>
            <w:r>
              <w:rPr/>
            </w:r>
          </w:p>
        </w:tc>
        <w:tc>
          <w:tcPr>
            <w:tcBorders/>
            <w:shd w:fill="auto"/>
            <w:tcW w:type="dxa" w:w="6483"/>
            <w:tcMar>
              <w:top w:type="dxa" w:w="0"/>
              <w:left w:type="dxa" w:w="108"/>
              <w:bottom w:type="dxa" w:w="0"/>
              <w:right w:type="dxa" w:w="108"/>
            </w:tcMar>
          </w:tcPr>
          <w:p>
            <w:pPr>
              <w:pStyle w:val="style0"/>
            </w:pPr>
            <w:r>
              <w:rPr/>
            </w:r>
          </w:p>
        </w:tc>
        <w:tc>
          <w:tcPr>
            <w:tcBorders/>
            <w:shd w:fill="auto"/>
            <w:tcW w:type="dxa" w:w="7049"/>
            <w:tcMar>
              <w:top w:type="dxa" w:w="0"/>
              <w:left w:type="dxa" w:w="108"/>
              <w:bottom w:type="dxa" w:w="0"/>
              <w:right w:type="dxa" w:w="108"/>
            </w:tcMar>
          </w:tcPr>
          <w:p>
            <w:pPr>
              <w:pStyle w:val="style0"/>
            </w:pPr>
            <w:r>
              <w:rPr/>
              <w:t>1</w:t>
            </w:r>
          </w:p>
        </w:tc>
        <w:tc>
          <w:tcPr>
            <w:tcBorders/>
            <w:shd w:fill="auto"/>
            <w:tcW w:type="dxa" w:w="10182"/>
            <w:tcMar>
              <w:top w:type="dxa" w:w="0"/>
              <w:left w:type="dxa" w:w="108"/>
              <w:bottom w:type="dxa" w:w="0"/>
              <w:right w:type="dxa" w:w="108"/>
            </w:tcMar>
          </w:tcPr>
          <w:p>
            <w:pPr>
              <w:pStyle w:val="style0"/>
            </w:pPr>
            <w:r>
              <w:rPr/>
            </w:r>
          </w:p>
        </w:tc>
      </w:tr>
      <w:tr>
        <w:trPr>
          <w:cantSplit w:val="off"/>
        </w:trPr>
        <w:tc>
          <w:tcPr>
            <w:tcBorders/>
            <w:shd w:fill="auto"/>
            <w:tcW w:type="dxa" w:w="4218"/>
            <w:tcMar>
              <w:top w:type="dxa" w:w="0"/>
              <w:left w:type="dxa" w:w="108"/>
              <w:bottom w:type="dxa" w:w="0"/>
              <w:right w:type="dxa" w:w="108"/>
            </w:tcMar>
          </w:tcPr>
          <w:p>
            <w:pPr>
              <w:pStyle w:val="style54"/>
              <w:numPr>
                <w:ilvl w:val="0"/>
                <w:numId w:val="2"/>
              </w:numPr>
            </w:pPr>
            <w:r>
              <w:rPr>
                <w:color w:val="002060"/>
                <w:b/>
              </w:rPr>
              <w:t>Maniobra</w:t>
            </w:r>
          </w:p>
        </w:tc>
        <w:tc>
          <w:tcPr>
            <w:tcBorders/>
            <w:shd w:fill="auto"/>
            <w:tcW w:type="dxa" w:w="4784"/>
            <w:tcMar>
              <w:top w:type="dxa" w:w="0"/>
              <w:left w:type="dxa" w:w="108"/>
              <w:bottom w:type="dxa" w:w="0"/>
              <w:right w:type="dxa" w:w="108"/>
            </w:tcMar>
          </w:tcPr>
          <w:p>
            <w:pPr>
              <w:pStyle w:val="style0"/>
            </w:pPr>
            <w:r>
              <w:rPr/>
            </w:r>
          </w:p>
        </w:tc>
        <w:tc>
          <w:tcPr>
            <w:tcBorders/>
            <w:shd w:fill="auto"/>
            <w:tcW w:type="dxa" w:w="5351"/>
            <w:tcMar>
              <w:top w:type="dxa" w:w="0"/>
              <w:left w:type="dxa" w:w="108"/>
              <w:bottom w:type="dxa" w:w="0"/>
              <w:right w:type="dxa" w:w="108"/>
            </w:tcMar>
          </w:tcPr>
          <w:p>
            <w:pPr>
              <w:pStyle w:val="style0"/>
            </w:pPr>
            <w:r>
              <w:rPr/>
            </w:r>
          </w:p>
        </w:tc>
        <w:tc>
          <w:tcPr>
            <w:tcBorders/>
            <w:shd w:fill="auto"/>
            <w:tcW w:type="dxa" w:w="5917"/>
            <w:tcMar>
              <w:top w:type="dxa" w:w="0"/>
              <w:left w:type="dxa" w:w="108"/>
              <w:bottom w:type="dxa" w:w="0"/>
              <w:right w:type="dxa" w:w="108"/>
            </w:tcMar>
          </w:tcPr>
          <w:p>
            <w:pPr>
              <w:pStyle w:val="style0"/>
            </w:pPr>
            <w:r>
              <w:rPr/>
            </w:r>
          </w:p>
        </w:tc>
        <w:tc>
          <w:tcPr>
            <w:tcBorders/>
            <w:shd w:fill="auto"/>
            <w:tcW w:type="dxa" w:w="6483"/>
            <w:tcMar>
              <w:top w:type="dxa" w:w="0"/>
              <w:left w:type="dxa" w:w="108"/>
              <w:bottom w:type="dxa" w:w="0"/>
              <w:right w:type="dxa" w:w="108"/>
            </w:tcMar>
          </w:tcPr>
          <w:p>
            <w:pPr>
              <w:pStyle w:val="style0"/>
            </w:pPr>
            <w:r>
              <w:rPr/>
              <w:t>1</w:t>
            </w:r>
          </w:p>
        </w:tc>
        <w:tc>
          <w:tcPr>
            <w:tcBorders/>
            <w:shd w:fill="auto"/>
            <w:tcW w:type="dxa" w:w="7049"/>
            <w:tcMar>
              <w:top w:type="dxa" w:w="0"/>
              <w:left w:type="dxa" w:w="108"/>
              <w:bottom w:type="dxa" w:w="0"/>
              <w:right w:type="dxa" w:w="108"/>
            </w:tcMar>
          </w:tcPr>
          <w:p>
            <w:pPr>
              <w:pStyle w:val="style0"/>
            </w:pPr>
            <w:r>
              <w:rPr/>
            </w:r>
          </w:p>
        </w:tc>
        <w:tc>
          <w:tcPr>
            <w:tcBorders/>
            <w:shd w:fill="auto"/>
            <w:tcW w:type="dxa" w:w="10182"/>
            <w:tcMar>
              <w:top w:type="dxa" w:w="0"/>
              <w:left w:type="dxa" w:w="108"/>
              <w:bottom w:type="dxa" w:w="0"/>
              <w:right w:type="dxa" w:w="108"/>
            </w:tcMar>
          </w:tcPr>
          <w:p>
            <w:pPr>
              <w:pStyle w:val="style0"/>
            </w:pPr>
            <w:r>
              <w:rPr/>
            </w:r>
          </w:p>
        </w:tc>
      </w:tr>
      <w:tr>
        <w:trPr>
          <w:cantSplit w:val="off"/>
        </w:trPr>
        <w:tc>
          <w:tcPr>
            <w:tcBorders/>
            <w:shd w:fill="8DB3E2"/>
            <w:tcW w:type="dxa" w:w="4218"/>
            <w:tcMar>
              <w:top w:type="dxa" w:w="0"/>
              <w:left w:type="dxa" w:w="108"/>
              <w:bottom w:type="dxa" w:w="0"/>
              <w:right w:type="dxa" w:w="108"/>
            </w:tcMar>
          </w:tcPr>
          <w:p>
            <w:pPr>
              <w:pStyle w:val="style0"/>
            </w:pPr>
            <w:r>
              <w:rPr>
                <w:color w:val="FFFFFF"/>
                <w:sz w:val="24"/>
                <w:b/>
              </w:rPr>
              <w:t>Evaluación general</w:t>
            </w:r>
          </w:p>
        </w:tc>
        <w:tc>
          <w:tcPr>
            <w:tcBorders/>
            <w:shd w:fill="8DB3E2"/>
            <w:tcW w:type="dxa" w:w="4784"/>
            <w:tcMar>
              <w:top w:type="dxa" w:w="0"/>
              <w:left w:type="dxa" w:w="108"/>
              <w:bottom w:type="dxa" w:w="0"/>
              <w:right w:type="dxa" w:w="108"/>
            </w:tcMar>
          </w:tcPr>
          <w:p>
            <w:pPr>
              <w:pStyle w:val="style0"/>
            </w:pPr>
            <w:r>
              <w:rPr>
                <w:color w:val="FFFFFF"/>
                <w:sz w:val="24"/>
                <w:b/>
              </w:rPr>
            </w:r>
          </w:p>
        </w:tc>
        <w:tc>
          <w:tcPr>
            <w:tcBorders/>
            <w:shd w:fill="8DB3E2"/>
            <w:tcW w:type="dxa" w:w="5351"/>
            <w:tcMar>
              <w:top w:type="dxa" w:w="0"/>
              <w:left w:type="dxa" w:w="108"/>
              <w:bottom w:type="dxa" w:w="0"/>
              <w:right w:type="dxa" w:w="108"/>
            </w:tcMar>
          </w:tcPr>
          <w:p>
            <w:pPr>
              <w:pStyle w:val="style0"/>
            </w:pPr>
            <w:r>
              <w:rPr>
                <w:color w:val="FFFFFF"/>
                <w:sz w:val="24"/>
                <w:b/>
              </w:rPr>
            </w:r>
          </w:p>
        </w:tc>
        <w:tc>
          <w:tcPr>
            <w:tcBorders/>
            <w:shd w:fill="8DB3E2"/>
            <w:tcW w:type="dxa" w:w="5917"/>
            <w:tcMar>
              <w:top w:type="dxa" w:w="0"/>
              <w:left w:type="dxa" w:w="108"/>
              <w:bottom w:type="dxa" w:w="0"/>
              <w:right w:type="dxa" w:w="108"/>
            </w:tcMar>
          </w:tcPr>
          <w:p>
            <w:pPr>
              <w:pStyle w:val="style0"/>
            </w:pPr>
            <w:r>
              <w:rPr>
                <w:color w:val="FFFFFF"/>
                <w:sz w:val="24"/>
                <w:b/>
              </w:rPr>
            </w:r>
          </w:p>
        </w:tc>
        <w:tc>
          <w:tcPr>
            <w:tcBorders/>
            <w:shd w:fill="8DB3E2"/>
            <w:tcW w:type="dxa" w:w="6483"/>
            <w:tcMar>
              <w:top w:type="dxa" w:w="0"/>
              <w:left w:type="dxa" w:w="108"/>
              <w:bottom w:type="dxa" w:w="0"/>
              <w:right w:type="dxa" w:w="108"/>
            </w:tcMar>
          </w:tcPr>
          <w:p>
            <w:pPr>
              <w:pStyle w:val="style0"/>
            </w:pPr>
            <w:r>
              <w:rPr>
                <w:color w:val="FFFFFF"/>
                <w:sz w:val="24"/>
                <w:b/>
              </w:rPr>
            </w:r>
          </w:p>
        </w:tc>
        <w:tc>
          <w:tcPr>
            <w:tcBorders/>
            <w:shd w:fill="8DB3E2"/>
            <w:tcW w:type="dxa" w:w="7049"/>
            <w:tcMar>
              <w:top w:type="dxa" w:w="0"/>
              <w:left w:type="dxa" w:w="108"/>
              <w:bottom w:type="dxa" w:w="0"/>
              <w:right w:type="dxa" w:w="108"/>
            </w:tcMar>
          </w:tcPr>
          <w:p>
            <w:pPr>
              <w:pStyle w:val="style0"/>
            </w:pPr>
            <w:r>
              <w:rPr>
                <w:color w:val="FFFFFF"/>
                <w:sz w:val="24"/>
                <w:b/>
              </w:rPr>
            </w:r>
          </w:p>
        </w:tc>
        <w:tc>
          <w:tcPr>
            <w:tcBorders/>
            <w:shd w:fill="8DB3E2"/>
            <w:tcW w:type="dxa" w:w="10182"/>
            <w:tcMar>
              <w:top w:type="dxa" w:w="0"/>
              <w:left w:type="dxa" w:w="108"/>
              <w:bottom w:type="dxa" w:w="0"/>
              <w:right w:type="dxa" w:w="108"/>
            </w:tcMar>
          </w:tcPr>
          <w:p>
            <w:pPr>
              <w:pStyle w:val="style0"/>
            </w:pPr>
            <w:r>
              <w:rPr>
                <w:color w:val="FFFFFF"/>
                <w:sz w:val="24"/>
                <w:b/>
              </w:rPr>
            </w:r>
          </w:p>
        </w:tc>
      </w:tr>
    </w:tbl>
    <w:p>
      <w:pPr>
        <w:pStyle w:val="style0"/>
      </w:pPr>
      <w:r>
        <w:rPr/>
        <w:br/>
        <w:t>Las cinco (5) columnas nos servirán de parámetro para compararnos contra la competencia en cada uno de los recursos, evaluando si estamos en una situación competitiva muy superior, superior, neutra, inferior, o muy inferior que los competidores.</w:t>
      </w:r>
    </w:p>
    <w:p>
      <w:pPr>
        <w:pStyle w:val="style0"/>
      </w:pPr>
      <w:r>
        <w:rPr/>
        <w:t xml:space="preserve">Todo lo que evaluemos de </w:t>
      </w:r>
      <w:r>
        <w:rPr>
          <w:i/>
        </w:rPr>
        <w:t>neutro</w:t>
      </w:r>
      <w:r>
        <w:rPr/>
        <w:t xml:space="preserve"> hacia la derecha son nuestras </w:t>
      </w:r>
      <w:r>
        <w:rPr>
          <w:i/>
          <w:b/>
        </w:rPr>
        <w:t>fortalezas</w:t>
      </w:r>
      <w:r>
        <w:rPr/>
        <w:t xml:space="preserve">. Todo lo que evaluemos de </w:t>
      </w:r>
      <w:r>
        <w:rPr>
          <w:i/>
        </w:rPr>
        <w:t>neutro</w:t>
      </w:r>
      <w:r>
        <w:rPr/>
        <w:t xml:space="preserve"> hacia la izquierda son </w:t>
      </w:r>
      <w:r>
        <w:rPr>
          <w:i/>
          <w:b/>
        </w:rPr>
        <w:t>DEBILIDADES</w:t>
      </w:r>
      <w:r>
        <w:rPr/>
        <w:t>. Hacemos hincapié en que ambos parámetros aplican para de este servicio en particular, en la actualidad y contra los competidores que consideremos al momento de la confección de la matriz.</w:t>
      </w:r>
    </w:p>
    <w:p>
      <w:pPr>
        <w:pStyle w:val="style0"/>
      </w:pPr>
      <w:r>
        <w:rPr/>
        <w:t>La consigna entonces es evaluar, variable por variable, cuál es nuestra situación contra el “</w:t>
      </w:r>
      <w:r>
        <w:rPr>
          <w:i/>
        </w:rPr>
        <w:t>enemigo</w:t>
      </w:r>
      <w:r>
        <w:rPr/>
        <w:t>”.</w:t>
      </w:r>
    </w:p>
    <w:p>
      <w:pPr>
        <w:pStyle w:val="style3"/>
        <w:numPr>
          <w:ilvl w:val="2"/>
          <w:numId w:val="1"/>
        </w:numPr>
      </w:pPr>
      <w:bookmarkStart w:id="15" w:name="__RefHeading__1367_622713878"/>
      <w:bookmarkEnd w:id="15"/>
      <w:r>
        <w:rPr>
          <w:rStyle w:val="style16"/>
          <w:b/>
          <w:bCs/>
        </w:rPr>
        <w:t>Definir al enemigo</w:t>
      </w:r>
    </w:p>
    <w:p>
      <w:pPr>
        <w:pStyle w:val="style0"/>
      </w:pPr>
      <w:r>
        <w:rPr/>
        <w:t>En primer lugar, debemos definir quién es el enemigo.</w:t>
        <w:br/>
        <w:t>Debemos hacer este análisis competidor por competidor. Sin embargo, al intentar completar el cuadro, seguramente descubriremos que mucha información sobre los </w:t>
      </w:r>
      <w:hyperlink r:id="rId2">
        <w:r>
          <w:rPr>
            <w:rStyle w:val="style17"/>
          </w:rPr>
          <w:t>competidores</w:t>
        </w:r>
      </w:hyperlink>
      <w:r>
        <w:rPr/>
        <w:t> no está disponible en nuestra empresa. Esto nos servirá para descubrir todo lo que no sabemos y también para decidir si hay que saberlo, cuánto hay que invertir para saberlo y cómo (desde luego, siempre en el marco de la ley y de la ética). </w:t>
      </w:r>
    </w:p>
    <w:p>
      <w:pPr>
        <w:pStyle w:val="style3"/>
        <w:numPr>
          <w:ilvl w:val="2"/>
          <w:numId w:val="1"/>
        </w:numPr>
      </w:pPr>
      <w:bookmarkStart w:id="16" w:name="__RefHeading__1369_622713878"/>
      <w:bookmarkEnd w:id="16"/>
      <w:r>
        <w:rPr/>
        <w:t>Definir iniciativas de innovación</w:t>
      </w:r>
    </w:p>
    <w:p>
      <w:pPr>
        <w:pStyle w:val="style53"/>
      </w:pPr>
      <w:r>
        <w:rPr/>
        <w:t>Siempre, cada vez que evaluamos una variable, debemos definir una o más iniciativas de innovación. Si la variable es una Fortaleza, debemos generar iniciativas de innovación para consolidarla. Si es una Debilidad, debemos generar iniciativas de innovación para superarla. </w:t>
        <w:br/>
        <w:br/>
        <w:t>Ahora, veamos cada una de las 13 variables que nos permitirán evaluar nuestras fortalezas y debilidades: </w:t>
        <w:br/>
        <w:br/>
      </w:r>
      <w:r>
        <w:rPr>
          <w:rStyle w:val="style16"/>
          <w:color w:val="333333"/>
          <w:sz w:val="19"/>
          <w:b w:val="off"/>
          <w:rFonts w:ascii="Trebuchet MS" w:hAnsi="Trebuchet MS"/>
        </w:rPr>
        <w:t>Gente:</w:t>
      </w:r>
      <w:r>
        <w:rPr/>
        <w:t> Aquí estamos hablando de "cantidad" de gente asignada en cada rol funcional requerido (dada la estrategia y comparada con el competidor). No estamos refiriéndonos a la "calidad", que será evaluada en otras variables. Así, en este punto, debemos preguntarnos: ¿Tenemos la gente requerida? ¿Nos falta o nos sobra gente? ¿Es preferible asignar a nuestra gente en otro rol funcional? ¿Es mejor asignarla en este negocio o en otro? </w:t>
        <w:br/>
        <w:br/>
      </w:r>
      <w:r>
        <w:rPr>
          <w:rStyle w:val="style16"/>
          <w:color w:val="333333"/>
          <w:sz w:val="19"/>
          <w:b w:val="off"/>
          <w:rFonts w:ascii="Trebuchet MS" w:hAnsi="Trebuchet MS"/>
        </w:rPr>
        <w:t>Productivos:</w:t>
      </w:r>
      <w:r>
        <w:rPr/>
        <w:t> Planta, procesos, equipos. Incluye recursos de fabricación y de logística de input, desde los proveedores, y logística de output, hacia los distribuidores y hasta llegar al cliente final. </w:t>
        <w:br/>
        <w:br/>
      </w:r>
      <w:r>
        <w:rPr>
          <w:rStyle w:val="style16"/>
          <w:color w:val="333333"/>
          <w:sz w:val="19"/>
          <w:b w:val="off"/>
          <w:rFonts w:ascii="Trebuchet MS" w:hAnsi="Trebuchet MS"/>
        </w:rPr>
        <w:t>Financieros:</w:t>
      </w:r>
      <w:r>
        <w:rPr/>
        <w:t> Esto es el capital de trabajo disponible y la estructura de ese capital. ¿Estamos pagando un costo financiero mayor o menor que nuestros competidores? </w:t>
        <w:br/>
        <w:br/>
      </w:r>
      <w:r>
        <w:rPr>
          <w:rStyle w:val="style16"/>
          <w:color w:val="333333"/>
          <w:sz w:val="19"/>
          <w:b w:val="off"/>
          <w:rFonts w:ascii="Trebuchet MS" w:hAnsi="Trebuchet MS"/>
        </w:rPr>
        <w:t>Infraestructura:</w:t>
      </w:r>
      <w:r>
        <w:rPr/>
        <w:t> Depósitos, soporte informático y administrativo, flota de transporte y edificios. </w:t>
        <w:br/>
        <w:br/>
        <w:t>Ahora empecemos con los intangibles, que son los recursos que los contadores no sabemos contar: </w:t>
        <w:br/>
        <w:br/>
      </w:r>
      <w:r>
        <w:rPr>
          <w:rStyle w:val="style16"/>
          <w:color w:val="333333"/>
          <w:sz w:val="19"/>
          <w:b w:val="off"/>
          <w:rFonts w:ascii="Trebuchet MS" w:hAnsi="Trebuchet MS"/>
        </w:rPr>
        <w:t>Marca:</w:t>
      </w:r>
      <w:r>
        <w:rPr/>
        <w:t> Esto es la fuerza de nuestro posicionamiento de marca de producto y de nuestra imagen institucional. ¿Cómo es nuestra diferenciación contra las marcas enemigas? </w:t>
        <w:br/>
        <w:br/>
      </w:r>
      <w:r>
        <w:rPr>
          <w:rStyle w:val="style16"/>
          <w:color w:val="333333"/>
          <w:sz w:val="19"/>
          <w:b w:val="off"/>
          <w:rFonts w:ascii="Trebuchet MS" w:hAnsi="Trebuchet MS"/>
        </w:rPr>
        <w:t>Mística:</w:t>
      </w:r>
      <w:r>
        <w:rPr/>
        <w:t> Esto incluye el sentido de pertenencia de nuestra gente y su voluntad de vencer competitivamente en este negocio contra el enemigo. Es la cultura organizacional entendida como una matriz relacional-emocional "empujando" el éxito de este producto contra la competencia para maximizar la creación de valor económico. Debemos realizar esta evaluación sin distinción de roles, de áreas funcionales o de niveles decisorios. </w:t>
        <w:br/>
        <w:br/>
      </w:r>
      <w:r>
        <w:rPr>
          <w:rStyle w:val="style16"/>
          <w:color w:val="333333"/>
          <w:sz w:val="19"/>
          <w:b w:val="off"/>
          <w:rFonts w:ascii="Trebuchet MS" w:hAnsi="Trebuchet MS"/>
        </w:rPr>
        <w:t>Crédito:</w:t>
      </w:r>
      <w:r>
        <w:rPr/>
        <w:t> Esto es credibilidad. Con los bancos, con los proveedores, con los </w:t>
      </w:r>
      <w:hyperlink r:id="rId3">
        <w:r>
          <w:rPr>
            <w:color w:val="000000"/>
            <w:u w:val="single"/>
            <w:rStyle w:val="style17"/>
          </w:rPr>
          <w:t>sindicatos</w:t>
        </w:r>
      </w:hyperlink>
      <w:r>
        <w:rPr/>
        <w:t>, con los distribuidores y con los distintos </w:t>
      </w:r>
      <w:hyperlink r:id="rId4">
        <w:r>
          <w:rPr>
            <w:color w:val="000000"/>
            <w:u w:val="single"/>
            <w:rStyle w:val="style17"/>
          </w:rPr>
          <w:t>stakeholders</w:t>
        </w:r>
      </w:hyperlink>
      <w:r>
        <w:rPr/>
        <w:t>. </w:t>
        <w:br/>
        <w:br/>
      </w:r>
      <w:r>
        <w:rPr>
          <w:rStyle w:val="style16"/>
          <w:color w:val="333333"/>
          <w:sz w:val="19"/>
          <w:b w:val="off"/>
          <w:rFonts w:ascii="Trebuchet MS" w:hAnsi="Trebuchet MS"/>
        </w:rPr>
        <w:t>Tiempo:</w:t>
      </w:r>
      <w:r>
        <w:rPr/>
        <w:t> Aquí debemos evaluar el impacto temporal de nuestras decisiones, tanto por adelantarnos a la competencia, como por quedar rezagados. ¿Podemos anticiparnos a nuestra competencia introduciendo una innovación? ¿Podemos seguir siendo competitivos sin introducir cambios? Por ejemplo, ¿podemos no cambiar una parte de la línea de la producción y amortizarla contablemente un año más sin perder competitividad? </w:t>
        <w:br/>
        <w:br/>
      </w:r>
      <w:r>
        <w:rPr>
          <w:rStyle w:val="style16"/>
          <w:color w:val="333333"/>
          <w:sz w:val="19"/>
          <w:b w:val="off"/>
          <w:rFonts w:ascii="Trebuchet MS" w:hAnsi="Trebuchet MS"/>
        </w:rPr>
        <w:t>Información:</w:t>
      </w:r>
      <w:r>
        <w:rPr/>
        <w:t> Esta es la información de la que disponemos con respecto a los mercados, a los desarrollos tecnológicos internacionales, a lo que hacen otras empresas en el mundo, a las mejores prácticas, etc. ¿Disponemos de mejor o peor información que nuestros competidores? </w:t>
        <w:br/>
        <w:br/>
      </w:r>
      <w:r>
        <w:rPr>
          <w:rStyle w:val="style16"/>
          <w:color w:val="333333"/>
          <w:sz w:val="19"/>
          <w:b w:val="off"/>
          <w:rFonts w:ascii="Trebuchet MS" w:hAnsi="Trebuchet MS"/>
        </w:rPr>
        <w:t>Tecnología:</w:t>
      </w:r>
      <w:r>
        <w:rPr/>
        <w:t> Esto es know-how. No son "los fierros de hardware ni de fábrica". Es lo que sabemos hacer: competencias y conductas observables, habilidades de fábrica, de recursos humanos, de finanzas, de marketing, de IT, de comunicación, de I+D, de gestión de proyectos, etc. </w:t>
        <w:br/>
        <w:br/>
      </w:r>
      <w:r>
        <w:rPr>
          <w:rStyle w:val="style16"/>
          <w:color w:val="333333"/>
          <w:sz w:val="19"/>
          <w:b w:val="off"/>
          <w:rFonts w:ascii="Trebuchet MS" w:hAnsi="Trebuchet MS"/>
        </w:rPr>
        <w:t>Estabilidad:</w:t>
      </w:r>
      <w:r>
        <w:rPr/>
        <w:t> Es la fluctuación de nuestros resultados. A mayor variación y dispersión, mayor riesgo. Dada nuestra propensión o aversión al riesgo (esta es una pauta de nuestra cultura), la dinámica de los indicadores de desempeño puede ser una fortaleza o una debilidad. </w:t>
        <w:br/>
        <w:br/>
      </w:r>
      <w:r>
        <w:rPr>
          <w:rStyle w:val="style16"/>
          <w:color w:val="333333"/>
          <w:sz w:val="19"/>
          <w:b w:val="off"/>
          <w:rFonts w:ascii="Trebuchet MS" w:hAnsi="Trebuchet MS"/>
        </w:rPr>
        <w:t>Organicidad:</w:t>
      </w:r>
      <w:r>
        <w:rPr/>
        <w:t> Esto es la capacidad de lograr una visión comprendida, compartida y comprometida. Si bien no podemos ni debemos evitarla, la "organización" es la "separación", cada cosa en su lugar, con el peligro de generar compartimentos estancos. La "organicidad", por el contrario, es el sentido del todo, de totalidad, de "somos uno". En una empresa son necesarios momentos de ruptura (organicidad) pero también momentos de rutina (organización).</w:t>
        <w:br/>
        <w:br/>
      </w:r>
      <w:r>
        <w:rPr>
          <w:rStyle w:val="style16"/>
          <w:color w:val="333333"/>
          <w:sz w:val="19"/>
          <w:b w:val="off"/>
          <w:rFonts w:ascii="Trebuchet MS" w:hAnsi="Trebuchet MS"/>
        </w:rPr>
        <w:t>Maniobra:</w:t>
      </w:r>
      <w:r>
        <w:rPr/>
        <w:t> Esto es la capacidad de innovación, de cambio, de proactividad cultural, administrativa, productiva y financiera. En el óptimo, esto es "libertad de acción". Plasticidad, más que flexibilidad. </w:t>
        <w:br/>
        <w:br/>
        <w:t>Ahora bien, hasta este punto tenemos un diagnóstico de Fortalezas y Debilidades, y un listado de iniciativas de innovación para consolidar nuestras Fortalezas y superar nuestras Debilidades.</w:t>
        <w:br/>
        <w:br/>
        <w:t>Estas iniciativas se denominan "PATs" (Proyectos de Acción Táctica). Aquellas que sean aceptadas deberán ser gestionadas como proyectos utilizando la metodología del </w:t>
      </w:r>
      <w:hyperlink r:id="rId5">
        <w:r>
          <w:rPr>
            <w:color w:val="000000"/>
            <w:u w:val="single"/>
            <w:rStyle w:val="style17"/>
          </w:rPr>
          <w:t>Project Management Institute</w:t>
        </w:r>
      </w:hyperlink>
      <w:r>
        <w:rPr/>
        <w:t>. </w:t>
        <w:br/>
        <w:br/>
      </w:r>
      <w:r>
        <w:rPr>
          <w:rStyle w:val="style16"/>
          <w:color w:val="333333"/>
          <w:sz w:val="19"/>
          <w:b w:val="off"/>
          <w:rFonts w:ascii="Trebuchet MS" w:hAnsi="Trebuchet MS"/>
        </w:rPr>
        <w:t>Oportunidades y amenazas </w:t>
      </w:r>
      <w:r>
        <w:rPr/>
        <w:br/>
        <w:br/>
        <w:t>El siguiente cuadro nos permitirá realizar un análisis de las Oportunidades y Amenazas. Nuevamente, evaluamos 13 variables en una escala de "Muy Positivo", "Positivo", "Neutro", "Negativo" y "Muy Negativo". De Neutro hacia la derecha tenemos las Oportunidades. De Neutro hacia la izquierda, las Amenazas.</w:t>
      </w:r>
    </w:p>
    <w:tbl>
      <w:tblPr>
        <w:tblBorders/>
        <w:jc w:val="left"/>
        <w:tblInd w:type="dxa" w:w="-108"/>
      </w:tblPr>
      <w:tblGrid>
        <w:gridCol w:w="4218"/>
        <w:gridCol w:w="4784"/>
        <w:gridCol w:w="5351"/>
        <w:gridCol w:w="5917"/>
        <w:gridCol w:w="6483"/>
        <w:gridCol w:w="7049"/>
        <w:gridCol w:w="10182"/>
      </w:tblGrid>
      <w:tr>
        <w:trPr>
          <w:cantSplit w:val="off"/>
        </w:trPr>
        <w:tc>
          <w:tcPr>
            <w:tcBorders/>
            <w:shd w:fill="548DD4"/>
            <w:tcW w:type="dxa" w:w="4218"/>
            <w:tcMar>
              <w:top w:type="dxa" w:w="0"/>
              <w:left w:type="dxa" w:w="108"/>
              <w:bottom w:type="dxa" w:w="0"/>
              <w:right w:type="dxa" w:w="108"/>
            </w:tcMar>
          </w:tcPr>
          <w:p>
            <w:pPr>
              <w:pStyle w:val="style0"/>
              <w:jc w:val="center"/>
            </w:pPr>
            <w:r>
              <w:rPr>
                <w:color w:val="FFFFFF"/>
                <w:sz w:val="28"/>
                <w:b/>
              </w:rPr>
              <w:t>Atractivo del mercado</w:t>
            </w:r>
          </w:p>
        </w:tc>
        <w:tc>
          <w:tcPr>
            <w:tcBorders/>
            <w:shd w:fill="548DD4"/>
            <w:tcW w:type="dxa" w:w="4784"/>
            <w:tcMar>
              <w:top w:type="dxa" w:w="0"/>
              <w:left w:type="dxa" w:w="108"/>
              <w:bottom w:type="dxa" w:w="0"/>
              <w:right w:type="dxa" w:w="108"/>
            </w:tcMar>
          </w:tcPr>
          <w:p>
            <w:pPr>
              <w:pStyle w:val="style0"/>
              <w:jc w:val="center"/>
            </w:pPr>
            <w:r>
              <w:rPr>
                <w:color w:val="FFFFFF"/>
                <w:sz w:val="28"/>
                <w:b/>
              </w:rPr>
              <w:t>--</w:t>
            </w:r>
          </w:p>
        </w:tc>
        <w:tc>
          <w:tcPr>
            <w:tcBorders/>
            <w:shd w:fill="548DD4"/>
            <w:tcW w:type="dxa" w:w="5351"/>
            <w:tcMar>
              <w:top w:type="dxa" w:w="0"/>
              <w:left w:type="dxa" w:w="108"/>
              <w:bottom w:type="dxa" w:w="0"/>
              <w:right w:type="dxa" w:w="108"/>
            </w:tcMar>
          </w:tcPr>
          <w:p>
            <w:pPr>
              <w:pStyle w:val="style0"/>
              <w:jc w:val="center"/>
            </w:pPr>
            <w:r>
              <w:rPr>
                <w:color w:val="FFFFFF"/>
                <w:sz w:val="28"/>
                <w:b/>
              </w:rPr>
              <w:t>-</w:t>
            </w:r>
          </w:p>
        </w:tc>
        <w:tc>
          <w:tcPr>
            <w:tcBorders/>
            <w:shd w:fill="548DD4"/>
            <w:tcW w:type="dxa" w:w="5917"/>
            <w:tcMar>
              <w:top w:type="dxa" w:w="0"/>
              <w:left w:type="dxa" w:w="108"/>
              <w:bottom w:type="dxa" w:w="0"/>
              <w:right w:type="dxa" w:w="108"/>
            </w:tcMar>
          </w:tcPr>
          <w:p>
            <w:pPr>
              <w:pStyle w:val="style0"/>
              <w:jc w:val="center"/>
            </w:pPr>
            <w:r>
              <w:rPr>
                <w:color w:val="FFFFFF"/>
                <w:sz w:val="28"/>
                <w:b/>
              </w:rPr>
              <w:t>N</w:t>
            </w:r>
          </w:p>
        </w:tc>
        <w:tc>
          <w:tcPr>
            <w:tcBorders/>
            <w:shd w:fill="548DD4"/>
            <w:tcW w:type="dxa" w:w="6483"/>
            <w:tcMar>
              <w:top w:type="dxa" w:w="0"/>
              <w:left w:type="dxa" w:w="108"/>
              <w:bottom w:type="dxa" w:w="0"/>
              <w:right w:type="dxa" w:w="108"/>
            </w:tcMar>
          </w:tcPr>
          <w:p>
            <w:pPr>
              <w:pStyle w:val="style0"/>
              <w:jc w:val="center"/>
            </w:pPr>
            <w:r>
              <w:rPr>
                <w:color w:val="FFFFFF"/>
                <w:sz w:val="28"/>
                <w:b/>
              </w:rPr>
              <w:t>+</w:t>
            </w:r>
          </w:p>
        </w:tc>
        <w:tc>
          <w:tcPr>
            <w:tcBorders/>
            <w:shd w:fill="548DD4"/>
            <w:tcW w:type="dxa" w:w="7049"/>
            <w:tcMar>
              <w:top w:type="dxa" w:w="0"/>
              <w:left w:type="dxa" w:w="108"/>
              <w:bottom w:type="dxa" w:w="0"/>
              <w:right w:type="dxa" w:w="108"/>
            </w:tcMar>
          </w:tcPr>
          <w:p>
            <w:pPr>
              <w:pStyle w:val="style0"/>
              <w:jc w:val="center"/>
            </w:pPr>
            <w:r>
              <w:rPr>
                <w:color w:val="FFFFFF"/>
                <w:sz w:val="28"/>
                <w:b/>
              </w:rPr>
              <w:t>++</w:t>
            </w:r>
          </w:p>
        </w:tc>
        <w:tc>
          <w:tcPr>
            <w:tcBorders/>
            <w:shd w:fill="548DD4"/>
            <w:tcW w:type="dxa" w:w="10182"/>
            <w:tcMar>
              <w:top w:type="dxa" w:w="0"/>
              <w:left w:type="dxa" w:w="108"/>
              <w:bottom w:type="dxa" w:w="0"/>
              <w:right w:type="dxa" w:w="108"/>
            </w:tcMar>
          </w:tcPr>
          <w:p>
            <w:pPr>
              <w:pStyle w:val="style0"/>
              <w:jc w:val="center"/>
            </w:pPr>
            <w:r>
              <w:rPr>
                <w:color w:val="FFFFFF"/>
                <w:sz w:val="28"/>
                <w:b/>
              </w:rPr>
              <w:t>Innovaciones</w:t>
            </w:r>
          </w:p>
        </w:tc>
      </w:tr>
      <w:tr>
        <w:trPr>
          <w:cantSplit w:val="off"/>
        </w:trPr>
        <w:tc>
          <w:tcPr>
            <w:tcBorders/>
            <w:shd w:fill="auto"/>
            <w:tcW w:type="dxa" w:w="4218"/>
            <w:tcMar>
              <w:top w:type="dxa" w:w="0"/>
              <w:left w:type="dxa" w:w="108"/>
              <w:bottom w:type="dxa" w:w="0"/>
              <w:right w:type="dxa" w:w="108"/>
            </w:tcMar>
          </w:tcPr>
          <w:p>
            <w:pPr>
              <w:pStyle w:val="style54"/>
              <w:numPr>
                <w:ilvl w:val="0"/>
                <w:numId w:val="2"/>
              </w:numPr>
            </w:pPr>
            <w:r>
              <w:rPr>
                <w:color w:val="002060"/>
                <w:b/>
              </w:rPr>
              <w:t>Impacto Externo</w:t>
            </w:r>
          </w:p>
        </w:tc>
        <w:tc>
          <w:tcPr>
            <w:tcBorders/>
            <w:shd w:fill="auto"/>
            <w:tcW w:type="dxa" w:w="4784"/>
            <w:tcMar>
              <w:top w:type="dxa" w:w="0"/>
              <w:left w:type="dxa" w:w="108"/>
              <w:bottom w:type="dxa" w:w="0"/>
              <w:right w:type="dxa" w:w="108"/>
            </w:tcMar>
          </w:tcPr>
          <w:p>
            <w:pPr>
              <w:pStyle w:val="style0"/>
            </w:pPr>
            <w:r>
              <w:rPr/>
            </w:r>
          </w:p>
        </w:tc>
        <w:tc>
          <w:tcPr>
            <w:tcBorders/>
            <w:shd w:fill="auto"/>
            <w:tcW w:type="dxa" w:w="5351"/>
            <w:tcMar>
              <w:top w:type="dxa" w:w="0"/>
              <w:left w:type="dxa" w:w="108"/>
              <w:bottom w:type="dxa" w:w="0"/>
              <w:right w:type="dxa" w:w="108"/>
            </w:tcMar>
          </w:tcPr>
          <w:p>
            <w:pPr>
              <w:pStyle w:val="style0"/>
            </w:pPr>
            <w:r>
              <w:rPr/>
            </w:r>
          </w:p>
        </w:tc>
        <w:tc>
          <w:tcPr>
            <w:tcBorders/>
            <w:shd w:fill="auto"/>
            <w:tcW w:type="dxa" w:w="5917"/>
            <w:tcMar>
              <w:top w:type="dxa" w:w="0"/>
              <w:left w:type="dxa" w:w="108"/>
              <w:bottom w:type="dxa" w:w="0"/>
              <w:right w:type="dxa" w:w="108"/>
            </w:tcMar>
          </w:tcPr>
          <w:p>
            <w:pPr>
              <w:pStyle w:val="style0"/>
            </w:pPr>
            <w:r>
              <w:rPr/>
            </w:r>
          </w:p>
        </w:tc>
        <w:tc>
          <w:tcPr>
            <w:tcBorders/>
            <w:shd w:fill="auto"/>
            <w:tcW w:type="dxa" w:w="6483"/>
            <w:tcMar>
              <w:top w:type="dxa" w:w="0"/>
              <w:left w:type="dxa" w:w="108"/>
              <w:bottom w:type="dxa" w:w="0"/>
              <w:right w:type="dxa" w:w="108"/>
            </w:tcMar>
          </w:tcPr>
          <w:p>
            <w:pPr>
              <w:pStyle w:val="style0"/>
            </w:pPr>
            <w:r>
              <w:rPr/>
              <w:t>1</w:t>
            </w:r>
          </w:p>
        </w:tc>
        <w:tc>
          <w:tcPr>
            <w:tcBorders/>
            <w:shd w:fill="auto"/>
            <w:tcW w:type="dxa" w:w="7049"/>
            <w:tcMar>
              <w:top w:type="dxa" w:w="0"/>
              <w:left w:type="dxa" w:w="108"/>
              <w:bottom w:type="dxa" w:w="0"/>
              <w:right w:type="dxa" w:w="108"/>
            </w:tcMar>
          </w:tcPr>
          <w:p>
            <w:pPr>
              <w:pStyle w:val="style0"/>
            </w:pPr>
            <w:r>
              <w:rPr/>
            </w:r>
          </w:p>
        </w:tc>
        <w:tc>
          <w:tcPr>
            <w:tcBorders/>
            <w:shd w:fill="auto"/>
            <w:tcW w:type="dxa" w:w="10182"/>
            <w:tcMar>
              <w:top w:type="dxa" w:w="0"/>
              <w:left w:type="dxa" w:w="108"/>
              <w:bottom w:type="dxa" w:w="0"/>
              <w:right w:type="dxa" w:w="108"/>
            </w:tcMar>
          </w:tcPr>
          <w:p>
            <w:pPr>
              <w:pStyle w:val="style0"/>
            </w:pPr>
            <w:r>
              <w:rPr/>
            </w:r>
          </w:p>
        </w:tc>
      </w:tr>
      <w:tr>
        <w:trPr>
          <w:cantSplit w:val="off"/>
        </w:trPr>
        <w:tc>
          <w:tcPr>
            <w:tcBorders/>
            <w:shd w:fill="auto"/>
            <w:tcW w:type="dxa" w:w="4218"/>
            <w:tcMar>
              <w:top w:type="dxa" w:w="0"/>
              <w:left w:type="dxa" w:w="108"/>
              <w:bottom w:type="dxa" w:w="0"/>
              <w:right w:type="dxa" w:w="108"/>
            </w:tcMar>
          </w:tcPr>
          <w:p>
            <w:pPr>
              <w:pStyle w:val="style54"/>
              <w:numPr>
                <w:ilvl w:val="0"/>
                <w:numId w:val="2"/>
              </w:numPr>
            </w:pPr>
            <w:r>
              <w:rPr>
                <w:color w:val="002060"/>
                <w:b/>
              </w:rPr>
              <w:t>Envergadura</w:t>
            </w:r>
          </w:p>
        </w:tc>
        <w:tc>
          <w:tcPr>
            <w:tcBorders/>
            <w:shd w:fill="auto"/>
            <w:tcW w:type="dxa" w:w="4784"/>
            <w:tcMar>
              <w:top w:type="dxa" w:w="0"/>
              <w:left w:type="dxa" w:w="108"/>
              <w:bottom w:type="dxa" w:w="0"/>
              <w:right w:type="dxa" w:w="108"/>
            </w:tcMar>
          </w:tcPr>
          <w:p>
            <w:pPr>
              <w:pStyle w:val="style0"/>
            </w:pPr>
            <w:r>
              <w:rPr/>
            </w:r>
          </w:p>
        </w:tc>
        <w:tc>
          <w:tcPr>
            <w:tcBorders/>
            <w:shd w:fill="auto"/>
            <w:tcW w:type="dxa" w:w="5351"/>
            <w:tcMar>
              <w:top w:type="dxa" w:w="0"/>
              <w:left w:type="dxa" w:w="108"/>
              <w:bottom w:type="dxa" w:w="0"/>
              <w:right w:type="dxa" w:w="108"/>
            </w:tcMar>
          </w:tcPr>
          <w:p>
            <w:pPr>
              <w:pStyle w:val="style0"/>
            </w:pPr>
            <w:r>
              <w:rPr/>
            </w:r>
          </w:p>
        </w:tc>
        <w:tc>
          <w:tcPr>
            <w:tcBorders/>
            <w:shd w:fill="auto"/>
            <w:tcW w:type="dxa" w:w="5917"/>
            <w:tcMar>
              <w:top w:type="dxa" w:w="0"/>
              <w:left w:type="dxa" w:w="108"/>
              <w:bottom w:type="dxa" w:w="0"/>
              <w:right w:type="dxa" w:w="108"/>
            </w:tcMar>
          </w:tcPr>
          <w:p>
            <w:pPr>
              <w:pStyle w:val="style0"/>
            </w:pPr>
            <w:r>
              <w:rPr/>
            </w:r>
          </w:p>
        </w:tc>
        <w:tc>
          <w:tcPr>
            <w:tcBorders/>
            <w:shd w:fill="auto"/>
            <w:tcW w:type="dxa" w:w="6483"/>
            <w:tcMar>
              <w:top w:type="dxa" w:w="0"/>
              <w:left w:type="dxa" w:w="108"/>
              <w:bottom w:type="dxa" w:w="0"/>
              <w:right w:type="dxa" w:w="108"/>
            </w:tcMar>
          </w:tcPr>
          <w:p>
            <w:pPr>
              <w:pStyle w:val="style0"/>
            </w:pPr>
            <w:r>
              <w:rPr/>
              <w:t>1</w:t>
            </w:r>
          </w:p>
        </w:tc>
        <w:tc>
          <w:tcPr>
            <w:tcBorders/>
            <w:shd w:fill="auto"/>
            <w:tcW w:type="dxa" w:w="7049"/>
            <w:tcMar>
              <w:top w:type="dxa" w:w="0"/>
              <w:left w:type="dxa" w:w="108"/>
              <w:bottom w:type="dxa" w:w="0"/>
              <w:right w:type="dxa" w:w="108"/>
            </w:tcMar>
          </w:tcPr>
          <w:p>
            <w:pPr>
              <w:pStyle w:val="style0"/>
            </w:pPr>
            <w:r>
              <w:rPr/>
            </w:r>
          </w:p>
        </w:tc>
        <w:tc>
          <w:tcPr>
            <w:tcBorders/>
            <w:shd w:fill="auto"/>
            <w:tcW w:type="dxa" w:w="10182"/>
            <w:tcMar>
              <w:top w:type="dxa" w:w="0"/>
              <w:left w:type="dxa" w:w="108"/>
              <w:bottom w:type="dxa" w:w="0"/>
              <w:right w:type="dxa" w:w="108"/>
            </w:tcMar>
          </w:tcPr>
          <w:p>
            <w:pPr>
              <w:pStyle w:val="style0"/>
            </w:pPr>
            <w:r>
              <w:rPr/>
            </w:r>
          </w:p>
        </w:tc>
      </w:tr>
      <w:tr>
        <w:trPr>
          <w:cantSplit w:val="off"/>
        </w:trPr>
        <w:tc>
          <w:tcPr>
            <w:tcBorders/>
            <w:shd w:fill="auto"/>
            <w:tcW w:type="dxa" w:w="4218"/>
            <w:tcMar>
              <w:top w:type="dxa" w:w="0"/>
              <w:left w:type="dxa" w:w="108"/>
              <w:bottom w:type="dxa" w:w="0"/>
              <w:right w:type="dxa" w:w="108"/>
            </w:tcMar>
          </w:tcPr>
          <w:p>
            <w:pPr>
              <w:pStyle w:val="style54"/>
              <w:numPr>
                <w:ilvl w:val="0"/>
                <w:numId w:val="2"/>
              </w:numPr>
            </w:pPr>
            <w:r>
              <w:rPr>
                <w:color w:val="002060"/>
                <w:b/>
              </w:rPr>
              <w:t>Nivel de Rivalidad</w:t>
            </w:r>
          </w:p>
        </w:tc>
        <w:tc>
          <w:tcPr>
            <w:tcBorders/>
            <w:shd w:fill="auto"/>
            <w:tcW w:type="dxa" w:w="4784"/>
            <w:tcMar>
              <w:top w:type="dxa" w:w="0"/>
              <w:left w:type="dxa" w:w="108"/>
              <w:bottom w:type="dxa" w:w="0"/>
              <w:right w:type="dxa" w:w="108"/>
            </w:tcMar>
          </w:tcPr>
          <w:p>
            <w:pPr>
              <w:pStyle w:val="style0"/>
            </w:pPr>
            <w:r>
              <w:rPr/>
            </w:r>
          </w:p>
        </w:tc>
        <w:tc>
          <w:tcPr>
            <w:tcBorders/>
            <w:shd w:fill="auto"/>
            <w:tcW w:type="dxa" w:w="5351"/>
            <w:tcMar>
              <w:top w:type="dxa" w:w="0"/>
              <w:left w:type="dxa" w:w="108"/>
              <w:bottom w:type="dxa" w:w="0"/>
              <w:right w:type="dxa" w:w="108"/>
            </w:tcMar>
          </w:tcPr>
          <w:p>
            <w:pPr>
              <w:pStyle w:val="style0"/>
            </w:pPr>
            <w:r>
              <w:rPr/>
              <w:t>1</w:t>
            </w:r>
          </w:p>
        </w:tc>
        <w:tc>
          <w:tcPr>
            <w:tcBorders/>
            <w:shd w:fill="auto"/>
            <w:tcW w:type="dxa" w:w="5917"/>
            <w:tcMar>
              <w:top w:type="dxa" w:w="0"/>
              <w:left w:type="dxa" w:w="108"/>
              <w:bottom w:type="dxa" w:w="0"/>
              <w:right w:type="dxa" w:w="108"/>
            </w:tcMar>
          </w:tcPr>
          <w:p>
            <w:pPr>
              <w:pStyle w:val="style0"/>
            </w:pPr>
            <w:r>
              <w:rPr/>
            </w:r>
          </w:p>
        </w:tc>
        <w:tc>
          <w:tcPr>
            <w:tcBorders/>
            <w:shd w:fill="auto"/>
            <w:tcW w:type="dxa" w:w="6483"/>
            <w:tcMar>
              <w:top w:type="dxa" w:w="0"/>
              <w:left w:type="dxa" w:w="108"/>
              <w:bottom w:type="dxa" w:w="0"/>
              <w:right w:type="dxa" w:w="108"/>
            </w:tcMar>
          </w:tcPr>
          <w:p>
            <w:pPr>
              <w:pStyle w:val="style0"/>
            </w:pPr>
            <w:r>
              <w:rPr/>
            </w:r>
          </w:p>
        </w:tc>
        <w:tc>
          <w:tcPr>
            <w:tcBorders/>
            <w:shd w:fill="auto"/>
            <w:tcW w:type="dxa" w:w="7049"/>
            <w:tcMar>
              <w:top w:type="dxa" w:w="0"/>
              <w:left w:type="dxa" w:w="108"/>
              <w:bottom w:type="dxa" w:w="0"/>
              <w:right w:type="dxa" w:w="108"/>
            </w:tcMar>
          </w:tcPr>
          <w:p>
            <w:pPr>
              <w:pStyle w:val="style0"/>
            </w:pPr>
            <w:r>
              <w:rPr/>
            </w:r>
          </w:p>
        </w:tc>
        <w:tc>
          <w:tcPr>
            <w:tcBorders/>
            <w:shd w:fill="auto"/>
            <w:tcW w:type="dxa" w:w="10182"/>
            <w:tcMar>
              <w:top w:type="dxa" w:w="0"/>
              <w:left w:type="dxa" w:w="108"/>
              <w:bottom w:type="dxa" w:w="0"/>
              <w:right w:type="dxa" w:w="108"/>
            </w:tcMar>
          </w:tcPr>
          <w:p>
            <w:pPr>
              <w:pStyle w:val="style0"/>
            </w:pPr>
            <w:r>
              <w:rPr/>
            </w:r>
          </w:p>
        </w:tc>
      </w:tr>
      <w:tr>
        <w:trPr>
          <w:cantSplit w:val="off"/>
        </w:trPr>
        <w:tc>
          <w:tcPr>
            <w:tcBorders/>
            <w:shd w:fill="auto"/>
            <w:tcW w:type="dxa" w:w="4218"/>
            <w:tcMar>
              <w:top w:type="dxa" w:w="0"/>
              <w:left w:type="dxa" w:w="108"/>
              <w:bottom w:type="dxa" w:w="0"/>
              <w:right w:type="dxa" w:w="108"/>
            </w:tcMar>
          </w:tcPr>
          <w:p>
            <w:pPr>
              <w:pStyle w:val="style54"/>
              <w:numPr>
                <w:ilvl w:val="0"/>
                <w:numId w:val="2"/>
              </w:numPr>
            </w:pPr>
            <w:r>
              <w:rPr>
                <w:color w:val="002060"/>
                <w:b/>
              </w:rPr>
              <w:t>Presión de sustitutos</w:t>
            </w:r>
          </w:p>
        </w:tc>
        <w:tc>
          <w:tcPr>
            <w:tcBorders/>
            <w:shd w:fill="auto"/>
            <w:tcW w:type="dxa" w:w="4784"/>
            <w:tcMar>
              <w:top w:type="dxa" w:w="0"/>
              <w:left w:type="dxa" w:w="108"/>
              <w:bottom w:type="dxa" w:w="0"/>
              <w:right w:type="dxa" w:w="108"/>
            </w:tcMar>
          </w:tcPr>
          <w:p>
            <w:pPr>
              <w:pStyle w:val="style0"/>
            </w:pPr>
            <w:r>
              <w:rPr/>
            </w:r>
          </w:p>
        </w:tc>
        <w:tc>
          <w:tcPr>
            <w:tcBorders/>
            <w:shd w:fill="auto"/>
            <w:tcW w:type="dxa" w:w="5351"/>
            <w:tcMar>
              <w:top w:type="dxa" w:w="0"/>
              <w:left w:type="dxa" w:w="108"/>
              <w:bottom w:type="dxa" w:w="0"/>
              <w:right w:type="dxa" w:w="108"/>
            </w:tcMar>
          </w:tcPr>
          <w:p>
            <w:pPr>
              <w:pStyle w:val="style0"/>
            </w:pPr>
            <w:r>
              <w:rPr/>
            </w:r>
          </w:p>
        </w:tc>
        <w:tc>
          <w:tcPr>
            <w:tcBorders/>
            <w:shd w:fill="auto"/>
            <w:tcW w:type="dxa" w:w="5917"/>
            <w:tcMar>
              <w:top w:type="dxa" w:w="0"/>
              <w:left w:type="dxa" w:w="108"/>
              <w:bottom w:type="dxa" w:w="0"/>
              <w:right w:type="dxa" w:w="108"/>
            </w:tcMar>
          </w:tcPr>
          <w:p>
            <w:pPr>
              <w:pStyle w:val="style0"/>
            </w:pPr>
            <w:r>
              <w:rPr/>
              <w:t>1</w:t>
            </w:r>
          </w:p>
        </w:tc>
        <w:tc>
          <w:tcPr>
            <w:tcBorders/>
            <w:shd w:fill="auto"/>
            <w:tcW w:type="dxa" w:w="6483"/>
            <w:tcMar>
              <w:top w:type="dxa" w:w="0"/>
              <w:left w:type="dxa" w:w="108"/>
              <w:bottom w:type="dxa" w:w="0"/>
              <w:right w:type="dxa" w:w="108"/>
            </w:tcMar>
          </w:tcPr>
          <w:p>
            <w:pPr>
              <w:pStyle w:val="style0"/>
            </w:pPr>
            <w:r>
              <w:rPr/>
            </w:r>
          </w:p>
        </w:tc>
        <w:tc>
          <w:tcPr>
            <w:tcBorders/>
            <w:shd w:fill="auto"/>
            <w:tcW w:type="dxa" w:w="7049"/>
            <w:tcMar>
              <w:top w:type="dxa" w:w="0"/>
              <w:left w:type="dxa" w:w="108"/>
              <w:bottom w:type="dxa" w:w="0"/>
              <w:right w:type="dxa" w:w="108"/>
            </w:tcMar>
          </w:tcPr>
          <w:p>
            <w:pPr>
              <w:pStyle w:val="style0"/>
            </w:pPr>
            <w:r>
              <w:rPr/>
            </w:r>
          </w:p>
        </w:tc>
        <w:tc>
          <w:tcPr>
            <w:tcBorders/>
            <w:shd w:fill="auto"/>
            <w:tcW w:type="dxa" w:w="10182"/>
            <w:tcMar>
              <w:top w:type="dxa" w:w="0"/>
              <w:left w:type="dxa" w:w="108"/>
              <w:bottom w:type="dxa" w:w="0"/>
              <w:right w:type="dxa" w:w="108"/>
            </w:tcMar>
          </w:tcPr>
          <w:p>
            <w:pPr>
              <w:pStyle w:val="style0"/>
            </w:pPr>
            <w:r>
              <w:rPr/>
            </w:r>
          </w:p>
        </w:tc>
      </w:tr>
      <w:tr>
        <w:trPr>
          <w:cantSplit w:val="off"/>
        </w:trPr>
        <w:tc>
          <w:tcPr>
            <w:tcBorders/>
            <w:shd w:fill="auto"/>
            <w:tcW w:type="dxa" w:w="4218"/>
            <w:tcMar>
              <w:top w:type="dxa" w:w="0"/>
              <w:left w:type="dxa" w:w="108"/>
              <w:bottom w:type="dxa" w:w="0"/>
              <w:right w:type="dxa" w:w="108"/>
            </w:tcMar>
          </w:tcPr>
          <w:p>
            <w:pPr>
              <w:pStyle w:val="style54"/>
              <w:numPr>
                <w:ilvl w:val="0"/>
                <w:numId w:val="2"/>
              </w:numPr>
            </w:pPr>
            <w:r>
              <w:rPr>
                <w:color w:val="002060"/>
                <w:b/>
              </w:rPr>
              <w:t>Barreras de Entrada</w:t>
            </w:r>
          </w:p>
        </w:tc>
        <w:tc>
          <w:tcPr>
            <w:tcBorders/>
            <w:shd w:fill="auto"/>
            <w:tcW w:type="dxa" w:w="4784"/>
            <w:tcMar>
              <w:top w:type="dxa" w:w="0"/>
              <w:left w:type="dxa" w:w="108"/>
              <w:bottom w:type="dxa" w:w="0"/>
              <w:right w:type="dxa" w:w="108"/>
            </w:tcMar>
          </w:tcPr>
          <w:p>
            <w:pPr>
              <w:pStyle w:val="style0"/>
            </w:pPr>
            <w:r>
              <w:rPr/>
            </w:r>
          </w:p>
        </w:tc>
        <w:tc>
          <w:tcPr>
            <w:tcBorders/>
            <w:shd w:fill="auto"/>
            <w:tcW w:type="dxa" w:w="5351"/>
            <w:tcMar>
              <w:top w:type="dxa" w:w="0"/>
              <w:left w:type="dxa" w:w="108"/>
              <w:bottom w:type="dxa" w:w="0"/>
              <w:right w:type="dxa" w:w="108"/>
            </w:tcMar>
          </w:tcPr>
          <w:p>
            <w:pPr>
              <w:pStyle w:val="style0"/>
            </w:pPr>
            <w:r>
              <w:rPr/>
              <w:t>1</w:t>
            </w:r>
          </w:p>
        </w:tc>
        <w:tc>
          <w:tcPr>
            <w:tcBorders/>
            <w:shd w:fill="auto"/>
            <w:tcW w:type="dxa" w:w="5917"/>
            <w:tcMar>
              <w:top w:type="dxa" w:w="0"/>
              <w:left w:type="dxa" w:w="108"/>
              <w:bottom w:type="dxa" w:w="0"/>
              <w:right w:type="dxa" w:w="108"/>
            </w:tcMar>
          </w:tcPr>
          <w:p>
            <w:pPr>
              <w:pStyle w:val="style0"/>
            </w:pPr>
            <w:r>
              <w:rPr/>
            </w:r>
          </w:p>
        </w:tc>
        <w:tc>
          <w:tcPr>
            <w:tcBorders/>
            <w:shd w:fill="auto"/>
            <w:tcW w:type="dxa" w:w="6483"/>
            <w:tcMar>
              <w:top w:type="dxa" w:w="0"/>
              <w:left w:type="dxa" w:w="108"/>
              <w:bottom w:type="dxa" w:w="0"/>
              <w:right w:type="dxa" w:w="108"/>
            </w:tcMar>
          </w:tcPr>
          <w:p>
            <w:pPr>
              <w:pStyle w:val="style0"/>
            </w:pPr>
            <w:r>
              <w:rPr/>
            </w:r>
          </w:p>
        </w:tc>
        <w:tc>
          <w:tcPr>
            <w:tcBorders/>
            <w:shd w:fill="auto"/>
            <w:tcW w:type="dxa" w:w="7049"/>
            <w:tcMar>
              <w:top w:type="dxa" w:w="0"/>
              <w:left w:type="dxa" w:w="108"/>
              <w:bottom w:type="dxa" w:w="0"/>
              <w:right w:type="dxa" w:w="108"/>
            </w:tcMar>
          </w:tcPr>
          <w:p>
            <w:pPr>
              <w:pStyle w:val="style0"/>
            </w:pPr>
            <w:r>
              <w:rPr/>
            </w:r>
          </w:p>
        </w:tc>
        <w:tc>
          <w:tcPr>
            <w:tcBorders/>
            <w:shd w:fill="auto"/>
            <w:tcW w:type="dxa" w:w="10182"/>
            <w:tcMar>
              <w:top w:type="dxa" w:w="0"/>
              <w:left w:type="dxa" w:w="108"/>
              <w:bottom w:type="dxa" w:w="0"/>
              <w:right w:type="dxa" w:w="108"/>
            </w:tcMar>
          </w:tcPr>
          <w:p>
            <w:pPr>
              <w:pStyle w:val="style0"/>
            </w:pPr>
            <w:r>
              <w:rPr/>
            </w:r>
          </w:p>
        </w:tc>
      </w:tr>
      <w:tr>
        <w:trPr>
          <w:cantSplit w:val="off"/>
        </w:trPr>
        <w:tc>
          <w:tcPr>
            <w:tcBorders/>
            <w:shd w:fill="auto"/>
            <w:tcW w:type="dxa" w:w="4218"/>
            <w:tcMar>
              <w:top w:type="dxa" w:w="0"/>
              <w:left w:type="dxa" w:w="108"/>
              <w:bottom w:type="dxa" w:w="0"/>
              <w:right w:type="dxa" w:w="108"/>
            </w:tcMar>
          </w:tcPr>
          <w:p>
            <w:pPr>
              <w:pStyle w:val="style54"/>
              <w:numPr>
                <w:ilvl w:val="0"/>
                <w:numId w:val="2"/>
              </w:numPr>
            </w:pPr>
            <w:r>
              <w:rPr>
                <w:color w:val="002060"/>
                <w:b/>
              </w:rPr>
              <w:t>Barreras de Salida</w:t>
            </w:r>
          </w:p>
        </w:tc>
        <w:tc>
          <w:tcPr>
            <w:tcBorders/>
            <w:shd w:fill="auto"/>
            <w:tcW w:type="dxa" w:w="4784"/>
            <w:tcMar>
              <w:top w:type="dxa" w:w="0"/>
              <w:left w:type="dxa" w:w="108"/>
              <w:bottom w:type="dxa" w:w="0"/>
              <w:right w:type="dxa" w:w="108"/>
            </w:tcMar>
          </w:tcPr>
          <w:p>
            <w:pPr>
              <w:pStyle w:val="style0"/>
            </w:pPr>
            <w:r>
              <w:rPr/>
            </w:r>
          </w:p>
        </w:tc>
        <w:tc>
          <w:tcPr>
            <w:tcBorders/>
            <w:shd w:fill="auto"/>
            <w:tcW w:type="dxa" w:w="5351"/>
            <w:tcMar>
              <w:top w:type="dxa" w:w="0"/>
              <w:left w:type="dxa" w:w="108"/>
              <w:bottom w:type="dxa" w:w="0"/>
              <w:right w:type="dxa" w:w="108"/>
            </w:tcMar>
          </w:tcPr>
          <w:p>
            <w:pPr>
              <w:pStyle w:val="style0"/>
            </w:pPr>
            <w:r>
              <w:rPr/>
              <w:t>1</w:t>
            </w:r>
          </w:p>
        </w:tc>
        <w:tc>
          <w:tcPr>
            <w:tcBorders/>
            <w:shd w:fill="auto"/>
            <w:tcW w:type="dxa" w:w="5917"/>
            <w:tcMar>
              <w:top w:type="dxa" w:w="0"/>
              <w:left w:type="dxa" w:w="108"/>
              <w:bottom w:type="dxa" w:w="0"/>
              <w:right w:type="dxa" w:w="108"/>
            </w:tcMar>
          </w:tcPr>
          <w:p>
            <w:pPr>
              <w:pStyle w:val="style0"/>
            </w:pPr>
            <w:r>
              <w:rPr/>
            </w:r>
          </w:p>
        </w:tc>
        <w:tc>
          <w:tcPr>
            <w:tcBorders/>
            <w:shd w:fill="auto"/>
            <w:tcW w:type="dxa" w:w="6483"/>
            <w:tcMar>
              <w:top w:type="dxa" w:w="0"/>
              <w:left w:type="dxa" w:w="108"/>
              <w:bottom w:type="dxa" w:w="0"/>
              <w:right w:type="dxa" w:w="108"/>
            </w:tcMar>
          </w:tcPr>
          <w:p>
            <w:pPr>
              <w:pStyle w:val="style0"/>
            </w:pPr>
            <w:r>
              <w:rPr/>
            </w:r>
          </w:p>
        </w:tc>
        <w:tc>
          <w:tcPr>
            <w:tcBorders/>
            <w:shd w:fill="auto"/>
            <w:tcW w:type="dxa" w:w="7049"/>
            <w:tcMar>
              <w:top w:type="dxa" w:w="0"/>
              <w:left w:type="dxa" w:w="108"/>
              <w:bottom w:type="dxa" w:w="0"/>
              <w:right w:type="dxa" w:w="108"/>
            </w:tcMar>
          </w:tcPr>
          <w:p>
            <w:pPr>
              <w:pStyle w:val="style0"/>
            </w:pPr>
            <w:r>
              <w:rPr/>
            </w:r>
          </w:p>
        </w:tc>
        <w:tc>
          <w:tcPr>
            <w:tcBorders/>
            <w:shd w:fill="auto"/>
            <w:tcW w:type="dxa" w:w="10182"/>
            <w:tcMar>
              <w:top w:type="dxa" w:w="0"/>
              <w:left w:type="dxa" w:w="108"/>
              <w:bottom w:type="dxa" w:w="0"/>
              <w:right w:type="dxa" w:w="108"/>
            </w:tcMar>
          </w:tcPr>
          <w:p>
            <w:pPr>
              <w:pStyle w:val="style0"/>
            </w:pPr>
            <w:r>
              <w:rPr/>
            </w:r>
          </w:p>
        </w:tc>
      </w:tr>
      <w:tr>
        <w:trPr>
          <w:cantSplit w:val="off"/>
        </w:trPr>
        <w:tc>
          <w:tcPr>
            <w:tcBorders/>
            <w:shd w:fill="auto"/>
            <w:tcW w:type="dxa" w:w="4218"/>
            <w:tcMar>
              <w:top w:type="dxa" w:w="0"/>
              <w:left w:type="dxa" w:w="108"/>
              <w:bottom w:type="dxa" w:w="0"/>
              <w:right w:type="dxa" w:w="108"/>
            </w:tcMar>
          </w:tcPr>
          <w:p>
            <w:pPr>
              <w:pStyle w:val="style54"/>
              <w:numPr>
                <w:ilvl w:val="0"/>
                <w:numId w:val="2"/>
              </w:numPr>
            </w:pPr>
            <w:r>
              <w:rPr>
                <w:color w:val="002060"/>
                <w:b/>
              </w:rPr>
              <w:t>Poder de Negociación – Prov.</w:t>
            </w:r>
          </w:p>
        </w:tc>
        <w:tc>
          <w:tcPr>
            <w:tcBorders/>
            <w:shd w:fill="auto"/>
            <w:tcW w:type="dxa" w:w="4784"/>
            <w:tcMar>
              <w:top w:type="dxa" w:w="0"/>
              <w:left w:type="dxa" w:w="108"/>
              <w:bottom w:type="dxa" w:w="0"/>
              <w:right w:type="dxa" w:w="108"/>
            </w:tcMar>
          </w:tcPr>
          <w:p>
            <w:pPr>
              <w:pStyle w:val="style0"/>
            </w:pPr>
            <w:r>
              <w:rPr/>
            </w:r>
          </w:p>
        </w:tc>
        <w:tc>
          <w:tcPr>
            <w:tcBorders/>
            <w:shd w:fill="auto"/>
            <w:tcW w:type="dxa" w:w="5351"/>
            <w:tcMar>
              <w:top w:type="dxa" w:w="0"/>
              <w:left w:type="dxa" w:w="108"/>
              <w:bottom w:type="dxa" w:w="0"/>
              <w:right w:type="dxa" w:w="108"/>
            </w:tcMar>
          </w:tcPr>
          <w:p>
            <w:pPr>
              <w:pStyle w:val="style0"/>
            </w:pPr>
            <w:r>
              <w:rPr/>
              <w:t>1</w:t>
            </w:r>
          </w:p>
        </w:tc>
        <w:tc>
          <w:tcPr>
            <w:tcBorders/>
            <w:shd w:fill="auto"/>
            <w:tcW w:type="dxa" w:w="5917"/>
            <w:tcMar>
              <w:top w:type="dxa" w:w="0"/>
              <w:left w:type="dxa" w:w="108"/>
              <w:bottom w:type="dxa" w:w="0"/>
              <w:right w:type="dxa" w:w="108"/>
            </w:tcMar>
          </w:tcPr>
          <w:p>
            <w:pPr>
              <w:pStyle w:val="style0"/>
            </w:pPr>
            <w:r>
              <w:rPr/>
            </w:r>
          </w:p>
        </w:tc>
        <w:tc>
          <w:tcPr>
            <w:tcBorders/>
            <w:shd w:fill="auto"/>
            <w:tcW w:type="dxa" w:w="6483"/>
            <w:tcMar>
              <w:top w:type="dxa" w:w="0"/>
              <w:left w:type="dxa" w:w="108"/>
              <w:bottom w:type="dxa" w:w="0"/>
              <w:right w:type="dxa" w:w="108"/>
            </w:tcMar>
          </w:tcPr>
          <w:p>
            <w:pPr>
              <w:pStyle w:val="style0"/>
            </w:pPr>
            <w:r>
              <w:rPr/>
            </w:r>
          </w:p>
        </w:tc>
        <w:tc>
          <w:tcPr>
            <w:tcBorders/>
            <w:shd w:fill="auto"/>
            <w:tcW w:type="dxa" w:w="7049"/>
            <w:tcMar>
              <w:top w:type="dxa" w:w="0"/>
              <w:left w:type="dxa" w:w="108"/>
              <w:bottom w:type="dxa" w:w="0"/>
              <w:right w:type="dxa" w:w="108"/>
            </w:tcMar>
          </w:tcPr>
          <w:p>
            <w:pPr>
              <w:pStyle w:val="style0"/>
            </w:pPr>
            <w:r>
              <w:rPr/>
            </w:r>
          </w:p>
        </w:tc>
        <w:tc>
          <w:tcPr>
            <w:tcBorders/>
            <w:shd w:fill="auto"/>
            <w:tcW w:type="dxa" w:w="10182"/>
            <w:tcMar>
              <w:top w:type="dxa" w:w="0"/>
              <w:left w:type="dxa" w:w="108"/>
              <w:bottom w:type="dxa" w:w="0"/>
              <w:right w:type="dxa" w:w="108"/>
            </w:tcMar>
          </w:tcPr>
          <w:p>
            <w:pPr>
              <w:pStyle w:val="style0"/>
            </w:pPr>
            <w:r>
              <w:rPr/>
            </w:r>
          </w:p>
        </w:tc>
      </w:tr>
      <w:tr>
        <w:trPr>
          <w:cantSplit w:val="off"/>
        </w:trPr>
        <w:tc>
          <w:tcPr>
            <w:tcBorders/>
            <w:shd w:fill="auto"/>
            <w:tcW w:type="dxa" w:w="4218"/>
            <w:tcMar>
              <w:top w:type="dxa" w:w="0"/>
              <w:left w:type="dxa" w:w="108"/>
              <w:bottom w:type="dxa" w:w="0"/>
              <w:right w:type="dxa" w:w="108"/>
            </w:tcMar>
          </w:tcPr>
          <w:p>
            <w:pPr>
              <w:pStyle w:val="style54"/>
              <w:numPr>
                <w:ilvl w:val="0"/>
                <w:numId w:val="2"/>
              </w:numPr>
            </w:pPr>
            <w:r>
              <w:rPr>
                <w:color w:val="002060"/>
                <w:b/>
              </w:rPr>
              <w:t>Poder de Negociación – Canal</w:t>
            </w:r>
          </w:p>
        </w:tc>
        <w:tc>
          <w:tcPr>
            <w:tcBorders/>
            <w:shd w:fill="auto"/>
            <w:tcW w:type="dxa" w:w="4784"/>
            <w:tcMar>
              <w:top w:type="dxa" w:w="0"/>
              <w:left w:type="dxa" w:w="108"/>
              <w:bottom w:type="dxa" w:w="0"/>
              <w:right w:type="dxa" w:w="108"/>
            </w:tcMar>
          </w:tcPr>
          <w:p>
            <w:pPr>
              <w:pStyle w:val="style0"/>
            </w:pPr>
            <w:r>
              <w:rPr/>
            </w:r>
          </w:p>
        </w:tc>
        <w:tc>
          <w:tcPr>
            <w:tcBorders/>
            <w:shd w:fill="auto"/>
            <w:tcW w:type="dxa" w:w="5351"/>
            <w:tcMar>
              <w:top w:type="dxa" w:w="0"/>
              <w:left w:type="dxa" w:w="108"/>
              <w:bottom w:type="dxa" w:w="0"/>
              <w:right w:type="dxa" w:w="108"/>
            </w:tcMar>
          </w:tcPr>
          <w:p>
            <w:pPr>
              <w:pStyle w:val="style0"/>
            </w:pPr>
            <w:r>
              <w:rPr/>
            </w:r>
          </w:p>
        </w:tc>
        <w:tc>
          <w:tcPr>
            <w:tcBorders/>
            <w:shd w:fill="auto"/>
            <w:tcW w:type="dxa" w:w="5917"/>
            <w:tcMar>
              <w:top w:type="dxa" w:w="0"/>
              <w:left w:type="dxa" w:w="108"/>
              <w:bottom w:type="dxa" w:w="0"/>
              <w:right w:type="dxa" w:w="108"/>
            </w:tcMar>
          </w:tcPr>
          <w:p>
            <w:pPr>
              <w:pStyle w:val="style0"/>
            </w:pPr>
            <w:r>
              <w:rPr/>
            </w:r>
          </w:p>
        </w:tc>
        <w:tc>
          <w:tcPr>
            <w:tcBorders/>
            <w:shd w:fill="auto"/>
            <w:tcW w:type="dxa" w:w="6483"/>
            <w:tcMar>
              <w:top w:type="dxa" w:w="0"/>
              <w:left w:type="dxa" w:w="108"/>
              <w:bottom w:type="dxa" w:w="0"/>
              <w:right w:type="dxa" w:w="108"/>
            </w:tcMar>
          </w:tcPr>
          <w:p>
            <w:pPr>
              <w:pStyle w:val="style0"/>
            </w:pPr>
            <w:r>
              <w:rPr/>
              <w:t>1</w:t>
            </w:r>
          </w:p>
        </w:tc>
        <w:tc>
          <w:tcPr>
            <w:tcBorders/>
            <w:shd w:fill="auto"/>
            <w:tcW w:type="dxa" w:w="7049"/>
            <w:tcMar>
              <w:top w:type="dxa" w:w="0"/>
              <w:left w:type="dxa" w:w="108"/>
              <w:bottom w:type="dxa" w:w="0"/>
              <w:right w:type="dxa" w:w="108"/>
            </w:tcMar>
          </w:tcPr>
          <w:p>
            <w:pPr>
              <w:pStyle w:val="style0"/>
            </w:pPr>
            <w:r>
              <w:rPr/>
            </w:r>
          </w:p>
        </w:tc>
        <w:tc>
          <w:tcPr>
            <w:tcBorders/>
            <w:shd w:fill="auto"/>
            <w:tcW w:type="dxa" w:w="10182"/>
            <w:tcMar>
              <w:top w:type="dxa" w:w="0"/>
              <w:left w:type="dxa" w:w="108"/>
              <w:bottom w:type="dxa" w:w="0"/>
              <w:right w:type="dxa" w:w="108"/>
            </w:tcMar>
          </w:tcPr>
          <w:p>
            <w:pPr>
              <w:pStyle w:val="style0"/>
            </w:pPr>
            <w:r>
              <w:rPr/>
            </w:r>
          </w:p>
        </w:tc>
      </w:tr>
      <w:tr>
        <w:trPr>
          <w:cantSplit w:val="off"/>
        </w:trPr>
        <w:tc>
          <w:tcPr>
            <w:tcBorders/>
            <w:shd w:fill="auto"/>
            <w:tcW w:type="dxa" w:w="4218"/>
            <w:tcMar>
              <w:top w:type="dxa" w:w="0"/>
              <w:left w:type="dxa" w:w="108"/>
              <w:bottom w:type="dxa" w:w="0"/>
              <w:right w:type="dxa" w:w="108"/>
            </w:tcMar>
          </w:tcPr>
          <w:p>
            <w:pPr>
              <w:pStyle w:val="style54"/>
              <w:numPr>
                <w:ilvl w:val="0"/>
                <w:numId w:val="2"/>
              </w:numPr>
            </w:pPr>
            <w:r>
              <w:rPr>
                <w:color w:val="002060"/>
                <w:b/>
              </w:rPr>
              <w:t>Poder de Negociación – Cliente Final</w:t>
            </w:r>
          </w:p>
        </w:tc>
        <w:tc>
          <w:tcPr>
            <w:tcBorders/>
            <w:shd w:fill="auto"/>
            <w:tcW w:type="dxa" w:w="4784"/>
            <w:tcMar>
              <w:top w:type="dxa" w:w="0"/>
              <w:left w:type="dxa" w:w="108"/>
              <w:bottom w:type="dxa" w:w="0"/>
              <w:right w:type="dxa" w:w="108"/>
            </w:tcMar>
          </w:tcPr>
          <w:p>
            <w:pPr>
              <w:pStyle w:val="style0"/>
            </w:pPr>
            <w:r>
              <w:rPr/>
            </w:r>
          </w:p>
        </w:tc>
        <w:tc>
          <w:tcPr>
            <w:tcBorders/>
            <w:shd w:fill="auto"/>
            <w:tcW w:type="dxa" w:w="5351"/>
            <w:tcMar>
              <w:top w:type="dxa" w:w="0"/>
              <w:left w:type="dxa" w:w="108"/>
              <w:bottom w:type="dxa" w:w="0"/>
              <w:right w:type="dxa" w:w="108"/>
            </w:tcMar>
          </w:tcPr>
          <w:p>
            <w:pPr>
              <w:pStyle w:val="style0"/>
            </w:pPr>
            <w:r>
              <w:rPr/>
            </w:r>
          </w:p>
        </w:tc>
        <w:tc>
          <w:tcPr>
            <w:tcBorders/>
            <w:shd w:fill="auto"/>
            <w:tcW w:type="dxa" w:w="5917"/>
            <w:tcMar>
              <w:top w:type="dxa" w:w="0"/>
              <w:left w:type="dxa" w:w="108"/>
              <w:bottom w:type="dxa" w:w="0"/>
              <w:right w:type="dxa" w:w="108"/>
            </w:tcMar>
          </w:tcPr>
          <w:p>
            <w:pPr>
              <w:pStyle w:val="style0"/>
            </w:pPr>
            <w:r>
              <w:rPr/>
            </w:r>
          </w:p>
        </w:tc>
        <w:tc>
          <w:tcPr>
            <w:tcBorders/>
            <w:shd w:fill="auto"/>
            <w:tcW w:type="dxa" w:w="6483"/>
            <w:tcMar>
              <w:top w:type="dxa" w:w="0"/>
              <w:left w:type="dxa" w:w="108"/>
              <w:bottom w:type="dxa" w:w="0"/>
              <w:right w:type="dxa" w:w="108"/>
            </w:tcMar>
          </w:tcPr>
          <w:p>
            <w:pPr>
              <w:pStyle w:val="style0"/>
            </w:pPr>
            <w:r>
              <w:rPr/>
              <w:t>1</w:t>
            </w:r>
          </w:p>
        </w:tc>
        <w:tc>
          <w:tcPr>
            <w:tcBorders/>
            <w:shd w:fill="auto"/>
            <w:tcW w:type="dxa" w:w="7049"/>
            <w:tcMar>
              <w:top w:type="dxa" w:w="0"/>
              <w:left w:type="dxa" w:w="108"/>
              <w:bottom w:type="dxa" w:w="0"/>
              <w:right w:type="dxa" w:w="108"/>
            </w:tcMar>
          </w:tcPr>
          <w:p>
            <w:pPr>
              <w:pStyle w:val="style0"/>
            </w:pPr>
            <w:r>
              <w:rPr/>
            </w:r>
          </w:p>
        </w:tc>
        <w:tc>
          <w:tcPr>
            <w:tcBorders/>
            <w:shd w:fill="auto"/>
            <w:tcW w:type="dxa" w:w="10182"/>
            <w:tcMar>
              <w:top w:type="dxa" w:w="0"/>
              <w:left w:type="dxa" w:w="108"/>
              <w:bottom w:type="dxa" w:w="0"/>
              <w:right w:type="dxa" w:w="108"/>
            </w:tcMar>
          </w:tcPr>
          <w:p>
            <w:pPr>
              <w:pStyle w:val="style0"/>
            </w:pPr>
            <w:r>
              <w:rPr/>
            </w:r>
          </w:p>
        </w:tc>
      </w:tr>
      <w:tr>
        <w:trPr>
          <w:cantSplit w:val="off"/>
        </w:trPr>
        <w:tc>
          <w:tcPr>
            <w:tcBorders/>
            <w:shd w:fill="auto"/>
            <w:tcW w:type="dxa" w:w="4218"/>
            <w:tcMar>
              <w:top w:type="dxa" w:w="0"/>
              <w:left w:type="dxa" w:w="108"/>
              <w:bottom w:type="dxa" w:w="0"/>
              <w:right w:type="dxa" w:w="108"/>
            </w:tcMar>
          </w:tcPr>
          <w:p>
            <w:pPr>
              <w:pStyle w:val="style54"/>
              <w:numPr>
                <w:ilvl w:val="0"/>
                <w:numId w:val="2"/>
              </w:numPr>
            </w:pPr>
            <w:r>
              <w:rPr>
                <w:color w:val="002060"/>
                <w:b/>
              </w:rPr>
              <w:t>Compatibilidad Cultural</w:t>
            </w:r>
          </w:p>
        </w:tc>
        <w:tc>
          <w:tcPr>
            <w:tcBorders/>
            <w:shd w:fill="auto"/>
            <w:tcW w:type="dxa" w:w="4784"/>
            <w:tcMar>
              <w:top w:type="dxa" w:w="0"/>
              <w:left w:type="dxa" w:w="108"/>
              <w:bottom w:type="dxa" w:w="0"/>
              <w:right w:type="dxa" w:w="108"/>
            </w:tcMar>
          </w:tcPr>
          <w:p>
            <w:pPr>
              <w:pStyle w:val="style0"/>
            </w:pPr>
            <w:r>
              <w:rPr/>
            </w:r>
          </w:p>
        </w:tc>
        <w:tc>
          <w:tcPr>
            <w:tcBorders/>
            <w:shd w:fill="auto"/>
            <w:tcW w:type="dxa" w:w="5351"/>
            <w:tcMar>
              <w:top w:type="dxa" w:w="0"/>
              <w:left w:type="dxa" w:w="108"/>
              <w:bottom w:type="dxa" w:w="0"/>
              <w:right w:type="dxa" w:w="108"/>
            </w:tcMar>
          </w:tcPr>
          <w:p>
            <w:pPr>
              <w:pStyle w:val="style0"/>
            </w:pPr>
            <w:r>
              <w:rPr/>
            </w:r>
          </w:p>
        </w:tc>
        <w:tc>
          <w:tcPr>
            <w:tcBorders/>
            <w:shd w:fill="auto"/>
            <w:tcW w:type="dxa" w:w="5917"/>
            <w:tcMar>
              <w:top w:type="dxa" w:w="0"/>
              <w:left w:type="dxa" w:w="108"/>
              <w:bottom w:type="dxa" w:w="0"/>
              <w:right w:type="dxa" w:w="108"/>
            </w:tcMar>
          </w:tcPr>
          <w:p>
            <w:pPr>
              <w:pStyle w:val="style0"/>
            </w:pPr>
            <w:r>
              <w:rPr/>
              <w:t>1</w:t>
            </w:r>
          </w:p>
        </w:tc>
        <w:tc>
          <w:tcPr>
            <w:tcBorders/>
            <w:shd w:fill="auto"/>
            <w:tcW w:type="dxa" w:w="6483"/>
            <w:tcMar>
              <w:top w:type="dxa" w:w="0"/>
              <w:left w:type="dxa" w:w="108"/>
              <w:bottom w:type="dxa" w:w="0"/>
              <w:right w:type="dxa" w:w="108"/>
            </w:tcMar>
          </w:tcPr>
          <w:p>
            <w:pPr>
              <w:pStyle w:val="style0"/>
            </w:pPr>
            <w:r>
              <w:rPr/>
            </w:r>
          </w:p>
        </w:tc>
        <w:tc>
          <w:tcPr>
            <w:tcBorders/>
            <w:shd w:fill="auto"/>
            <w:tcW w:type="dxa" w:w="7049"/>
            <w:tcMar>
              <w:top w:type="dxa" w:w="0"/>
              <w:left w:type="dxa" w:w="108"/>
              <w:bottom w:type="dxa" w:w="0"/>
              <w:right w:type="dxa" w:w="108"/>
            </w:tcMar>
          </w:tcPr>
          <w:p>
            <w:pPr>
              <w:pStyle w:val="style0"/>
            </w:pPr>
            <w:r>
              <w:rPr/>
            </w:r>
          </w:p>
        </w:tc>
        <w:tc>
          <w:tcPr>
            <w:tcBorders/>
            <w:shd w:fill="auto"/>
            <w:tcW w:type="dxa" w:w="10182"/>
            <w:tcMar>
              <w:top w:type="dxa" w:w="0"/>
              <w:left w:type="dxa" w:w="108"/>
              <w:bottom w:type="dxa" w:w="0"/>
              <w:right w:type="dxa" w:w="108"/>
            </w:tcMar>
          </w:tcPr>
          <w:p>
            <w:pPr>
              <w:pStyle w:val="style0"/>
            </w:pPr>
            <w:r>
              <w:rPr/>
            </w:r>
          </w:p>
        </w:tc>
      </w:tr>
      <w:tr>
        <w:trPr>
          <w:cantSplit w:val="off"/>
        </w:trPr>
        <w:tc>
          <w:tcPr>
            <w:tcBorders/>
            <w:shd w:fill="auto"/>
            <w:tcW w:type="dxa" w:w="4218"/>
            <w:tcMar>
              <w:top w:type="dxa" w:w="0"/>
              <w:left w:type="dxa" w:w="108"/>
              <w:bottom w:type="dxa" w:w="0"/>
              <w:right w:type="dxa" w:w="108"/>
            </w:tcMar>
          </w:tcPr>
          <w:p>
            <w:pPr>
              <w:pStyle w:val="style54"/>
              <w:numPr>
                <w:ilvl w:val="0"/>
                <w:numId w:val="2"/>
              </w:numPr>
            </w:pPr>
            <w:r>
              <w:rPr>
                <w:color w:val="002060"/>
                <w:b/>
              </w:rPr>
              <w:t>Compatibilidad Tecnológica</w:t>
            </w:r>
          </w:p>
        </w:tc>
        <w:tc>
          <w:tcPr>
            <w:tcBorders/>
            <w:shd w:fill="auto"/>
            <w:tcW w:type="dxa" w:w="4784"/>
            <w:tcMar>
              <w:top w:type="dxa" w:w="0"/>
              <w:left w:type="dxa" w:w="108"/>
              <w:bottom w:type="dxa" w:w="0"/>
              <w:right w:type="dxa" w:w="108"/>
            </w:tcMar>
          </w:tcPr>
          <w:p>
            <w:pPr>
              <w:pStyle w:val="style0"/>
            </w:pPr>
            <w:r>
              <w:rPr/>
            </w:r>
          </w:p>
        </w:tc>
        <w:tc>
          <w:tcPr>
            <w:tcBorders/>
            <w:shd w:fill="auto"/>
            <w:tcW w:type="dxa" w:w="5351"/>
            <w:tcMar>
              <w:top w:type="dxa" w:w="0"/>
              <w:left w:type="dxa" w:w="108"/>
              <w:bottom w:type="dxa" w:w="0"/>
              <w:right w:type="dxa" w:w="108"/>
            </w:tcMar>
          </w:tcPr>
          <w:p>
            <w:pPr>
              <w:pStyle w:val="style0"/>
            </w:pPr>
            <w:r>
              <w:rPr/>
            </w:r>
          </w:p>
        </w:tc>
        <w:tc>
          <w:tcPr>
            <w:tcBorders/>
            <w:shd w:fill="auto"/>
            <w:tcW w:type="dxa" w:w="5917"/>
            <w:tcMar>
              <w:top w:type="dxa" w:w="0"/>
              <w:left w:type="dxa" w:w="108"/>
              <w:bottom w:type="dxa" w:w="0"/>
              <w:right w:type="dxa" w:w="108"/>
            </w:tcMar>
          </w:tcPr>
          <w:p>
            <w:pPr>
              <w:pStyle w:val="style0"/>
            </w:pPr>
            <w:r>
              <w:rPr/>
            </w:r>
          </w:p>
        </w:tc>
        <w:tc>
          <w:tcPr>
            <w:tcBorders/>
            <w:shd w:fill="auto"/>
            <w:tcW w:type="dxa" w:w="6483"/>
            <w:tcMar>
              <w:top w:type="dxa" w:w="0"/>
              <w:left w:type="dxa" w:w="108"/>
              <w:bottom w:type="dxa" w:w="0"/>
              <w:right w:type="dxa" w:w="108"/>
            </w:tcMar>
          </w:tcPr>
          <w:p>
            <w:pPr>
              <w:pStyle w:val="style0"/>
            </w:pPr>
            <w:r>
              <w:rPr/>
              <w:t>1</w:t>
            </w:r>
          </w:p>
        </w:tc>
        <w:tc>
          <w:tcPr>
            <w:tcBorders/>
            <w:shd w:fill="auto"/>
            <w:tcW w:type="dxa" w:w="7049"/>
            <w:tcMar>
              <w:top w:type="dxa" w:w="0"/>
              <w:left w:type="dxa" w:w="108"/>
              <w:bottom w:type="dxa" w:w="0"/>
              <w:right w:type="dxa" w:w="108"/>
            </w:tcMar>
          </w:tcPr>
          <w:p>
            <w:pPr>
              <w:pStyle w:val="style0"/>
            </w:pPr>
            <w:r>
              <w:rPr/>
            </w:r>
          </w:p>
        </w:tc>
        <w:tc>
          <w:tcPr>
            <w:tcBorders/>
            <w:shd w:fill="auto"/>
            <w:tcW w:type="dxa" w:w="10182"/>
            <w:tcMar>
              <w:top w:type="dxa" w:w="0"/>
              <w:left w:type="dxa" w:w="108"/>
              <w:bottom w:type="dxa" w:w="0"/>
              <w:right w:type="dxa" w:w="108"/>
            </w:tcMar>
          </w:tcPr>
          <w:p>
            <w:pPr>
              <w:pStyle w:val="style0"/>
            </w:pPr>
            <w:r>
              <w:rPr/>
            </w:r>
          </w:p>
        </w:tc>
      </w:tr>
      <w:tr>
        <w:trPr>
          <w:cantSplit w:val="off"/>
        </w:trPr>
        <w:tc>
          <w:tcPr>
            <w:tcBorders/>
            <w:shd w:fill="auto"/>
            <w:tcW w:type="dxa" w:w="4218"/>
            <w:tcMar>
              <w:top w:type="dxa" w:w="0"/>
              <w:left w:type="dxa" w:w="108"/>
              <w:bottom w:type="dxa" w:w="0"/>
              <w:right w:type="dxa" w:w="108"/>
            </w:tcMar>
          </w:tcPr>
          <w:p>
            <w:pPr>
              <w:pStyle w:val="style54"/>
              <w:numPr>
                <w:ilvl w:val="0"/>
                <w:numId w:val="2"/>
              </w:numPr>
            </w:pPr>
            <w:r>
              <w:rPr>
                <w:color w:val="002060"/>
                <w:b/>
              </w:rPr>
              <w:t>Tamaño de la Apuesta</w:t>
            </w:r>
          </w:p>
        </w:tc>
        <w:tc>
          <w:tcPr>
            <w:tcBorders/>
            <w:shd w:fill="auto"/>
            <w:tcW w:type="dxa" w:w="4784"/>
            <w:tcMar>
              <w:top w:type="dxa" w:w="0"/>
              <w:left w:type="dxa" w:w="108"/>
              <w:bottom w:type="dxa" w:w="0"/>
              <w:right w:type="dxa" w:w="108"/>
            </w:tcMar>
          </w:tcPr>
          <w:p>
            <w:pPr>
              <w:pStyle w:val="style0"/>
            </w:pPr>
            <w:r>
              <w:rPr/>
            </w:r>
          </w:p>
        </w:tc>
        <w:tc>
          <w:tcPr>
            <w:tcBorders/>
            <w:shd w:fill="auto"/>
            <w:tcW w:type="dxa" w:w="5351"/>
            <w:tcMar>
              <w:top w:type="dxa" w:w="0"/>
              <w:left w:type="dxa" w:w="108"/>
              <w:bottom w:type="dxa" w:w="0"/>
              <w:right w:type="dxa" w:w="108"/>
            </w:tcMar>
          </w:tcPr>
          <w:p>
            <w:pPr>
              <w:pStyle w:val="style0"/>
            </w:pPr>
            <w:r>
              <w:rPr/>
            </w:r>
          </w:p>
        </w:tc>
        <w:tc>
          <w:tcPr>
            <w:tcBorders/>
            <w:shd w:fill="auto"/>
            <w:tcW w:type="dxa" w:w="5917"/>
            <w:tcMar>
              <w:top w:type="dxa" w:w="0"/>
              <w:left w:type="dxa" w:w="108"/>
              <w:bottom w:type="dxa" w:w="0"/>
              <w:right w:type="dxa" w:w="108"/>
            </w:tcMar>
          </w:tcPr>
          <w:p>
            <w:pPr>
              <w:pStyle w:val="style0"/>
            </w:pPr>
            <w:r>
              <w:rPr/>
            </w:r>
          </w:p>
        </w:tc>
        <w:tc>
          <w:tcPr>
            <w:tcBorders/>
            <w:shd w:fill="auto"/>
            <w:tcW w:type="dxa" w:w="6483"/>
            <w:tcMar>
              <w:top w:type="dxa" w:w="0"/>
              <w:left w:type="dxa" w:w="108"/>
              <w:bottom w:type="dxa" w:w="0"/>
              <w:right w:type="dxa" w:w="108"/>
            </w:tcMar>
          </w:tcPr>
          <w:p>
            <w:pPr>
              <w:pStyle w:val="style0"/>
            </w:pPr>
            <w:r>
              <w:rPr/>
              <w:t>1</w:t>
            </w:r>
          </w:p>
        </w:tc>
        <w:tc>
          <w:tcPr>
            <w:tcBorders/>
            <w:shd w:fill="auto"/>
            <w:tcW w:type="dxa" w:w="7049"/>
            <w:tcMar>
              <w:top w:type="dxa" w:w="0"/>
              <w:left w:type="dxa" w:w="108"/>
              <w:bottom w:type="dxa" w:w="0"/>
              <w:right w:type="dxa" w:w="108"/>
            </w:tcMar>
          </w:tcPr>
          <w:p>
            <w:pPr>
              <w:pStyle w:val="style0"/>
            </w:pPr>
            <w:r>
              <w:rPr/>
            </w:r>
          </w:p>
        </w:tc>
        <w:tc>
          <w:tcPr>
            <w:tcBorders/>
            <w:shd w:fill="auto"/>
            <w:tcW w:type="dxa" w:w="10182"/>
            <w:tcMar>
              <w:top w:type="dxa" w:w="0"/>
              <w:left w:type="dxa" w:w="108"/>
              <w:bottom w:type="dxa" w:w="0"/>
              <w:right w:type="dxa" w:w="108"/>
            </w:tcMar>
          </w:tcPr>
          <w:p>
            <w:pPr>
              <w:pStyle w:val="style0"/>
            </w:pPr>
            <w:r>
              <w:rPr/>
            </w:r>
          </w:p>
        </w:tc>
      </w:tr>
      <w:tr>
        <w:trPr>
          <w:cantSplit w:val="off"/>
        </w:trPr>
        <w:tc>
          <w:tcPr>
            <w:tcBorders/>
            <w:shd w:fill="auto"/>
            <w:tcW w:type="dxa" w:w="4218"/>
            <w:tcMar>
              <w:top w:type="dxa" w:w="0"/>
              <w:left w:type="dxa" w:w="108"/>
              <w:bottom w:type="dxa" w:w="0"/>
              <w:right w:type="dxa" w:w="108"/>
            </w:tcMar>
          </w:tcPr>
          <w:p>
            <w:pPr>
              <w:pStyle w:val="style54"/>
              <w:numPr>
                <w:ilvl w:val="0"/>
                <w:numId w:val="2"/>
              </w:numPr>
            </w:pPr>
            <w:r>
              <w:rPr>
                <w:color w:val="002060"/>
                <w:b/>
              </w:rPr>
              <w:t>Sinergia</w:t>
            </w:r>
          </w:p>
        </w:tc>
        <w:tc>
          <w:tcPr>
            <w:tcBorders/>
            <w:shd w:fill="auto"/>
            <w:tcW w:type="dxa" w:w="4784"/>
            <w:tcMar>
              <w:top w:type="dxa" w:w="0"/>
              <w:left w:type="dxa" w:w="108"/>
              <w:bottom w:type="dxa" w:w="0"/>
              <w:right w:type="dxa" w:w="108"/>
            </w:tcMar>
          </w:tcPr>
          <w:p>
            <w:pPr>
              <w:pStyle w:val="style0"/>
            </w:pPr>
            <w:r>
              <w:rPr/>
            </w:r>
          </w:p>
        </w:tc>
        <w:tc>
          <w:tcPr>
            <w:tcBorders/>
            <w:shd w:fill="auto"/>
            <w:tcW w:type="dxa" w:w="5351"/>
            <w:tcMar>
              <w:top w:type="dxa" w:w="0"/>
              <w:left w:type="dxa" w:w="108"/>
              <w:bottom w:type="dxa" w:w="0"/>
              <w:right w:type="dxa" w:w="108"/>
            </w:tcMar>
          </w:tcPr>
          <w:p>
            <w:pPr>
              <w:pStyle w:val="style0"/>
            </w:pPr>
            <w:r>
              <w:rPr/>
            </w:r>
          </w:p>
        </w:tc>
        <w:tc>
          <w:tcPr>
            <w:tcBorders/>
            <w:shd w:fill="auto"/>
            <w:tcW w:type="dxa" w:w="5917"/>
            <w:tcMar>
              <w:top w:type="dxa" w:w="0"/>
              <w:left w:type="dxa" w:w="108"/>
              <w:bottom w:type="dxa" w:w="0"/>
              <w:right w:type="dxa" w:w="108"/>
            </w:tcMar>
          </w:tcPr>
          <w:p>
            <w:pPr>
              <w:pStyle w:val="style0"/>
            </w:pPr>
            <w:r>
              <w:rPr/>
              <w:t>1</w:t>
            </w:r>
          </w:p>
        </w:tc>
        <w:tc>
          <w:tcPr>
            <w:tcBorders/>
            <w:shd w:fill="auto"/>
            <w:tcW w:type="dxa" w:w="6483"/>
            <w:tcMar>
              <w:top w:type="dxa" w:w="0"/>
              <w:left w:type="dxa" w:w="108"/>
              <w:bottom w:type="dxa" w:w="0"/>
              <w:right w:type="dxa" w:w="108"/>
            </w:tcMar>
          </w:tcPr>
          <w:p>
            <w:pPr>
              <w:pStyle w:val="style0"/>
            </w:pPr>
            <w:r>
              <w:rPr/>
            </w:r>
          </w:p>
        </w:tc>
        <w:tc>
          <w:tcPr>
            <w:tcBorders/>
            <w:shd w:fill="auto"/>
            <w:tcW w:type="dxa" w:w="7049"/>
            <w:tcMar>
              <w:top w:type="dxa" w:w="0"/>
              <w:left w:type="dxa" w:w="108"/>
              <w:bottom w:type="dxa" w:w="0"/>
              <w:right w:type="dxa" w:w="108"/>
            </w:tcMar>
          </w:tcPr>
          <w:p>
            <w:pPr>
              <w:pStyle w:val="style0"/>
            </w:pPr>
            <w:r>
              <w:rPr/>
            </w:r>
          </w:p>
        </w:tc>
        <w:tc>
          <w:tcPr>
            <w:tcBorders/>
            <w:shd w:fill="auto"/>
            <w:tcW w:type="dxa" w:w="10182"/>
            <w:tcMar>
              <w:top w:type="dxa" w:w="0"/>
              <w:left w:type="dxa" w:w="108"/>
              <w:bottom w:type="dxa" w:w="0"/>
              <w:right w:type="dxa" w:w="108"/>
            </w:tcMar>
          </w:tcPr>
          <w:p>
            <w:pPr>
              <w:pStyle w:val="style0"/>
            </w:pPr>
            <w:r>
              <w:rPr/>
            </w:r>
          </w:p>
        </w:tc>
      </w:tr>
      <w:tr>
        <w:trPr>
          <w:cantSplit w:val="off"/>
        </w:trPr>
        <w:tc>
          <w:tcPr>
            <w:tcBorders/>
            <w:shd w:fill="8DB3E2"/>
            <w:tcW w:type="dxa" w:w="4218"/>
            <w:tcMar>
              <w:top w:type="dxa" w:w="0"/>
              <w:left w:type="dxa" w:w="108"/>
              <w:bottom w:type="dxa" w:w="0"/>
              <w:right w:type="dxa" w:w="108"/>
            </w:tcMar>
          </w:tcPr>
          <w:p>
            <w:pPr>
              <w:pStyle w:val="style0"/>
            </w:pPr>
            <w:r>
              <w:rPr>
                <w:color w:val="FFFFFF"/>
                <w:sz w:val="24"/>
                <w:b/>
              </w:rPr>
              <w:t>Evaluación general</w:t>
            </w:r>
          </w:p>
        </w:tc>
        <w:tc>
          <w:tcPr>
            <w:tcBorders/>
            <w:shd w:fill="8DB3E2"/>
            <w:tcW w:type="dxa" w:w="4784"/>
            <w:tcMar>
              <w:top w:type="dxa" w:w="0"/>
              <w:left w:type="dxa" w:w="108"/>
              <w:bottom w:type="dxa" w:w="0"/>
              <w:right w:type="dxa" w:w="108"/>
            </w:tcMar>
          </w:tcPr>
          <w:p>
            <w:pPr>
              <w:pStyle w:val="style0"/>
            </w:pPr>
            <w:r>
              <w:rPr>
                <w:color w:val="FFFFFF"/>
                <w:sz w:val="24"/>
                <w:b/>
              </w:rPr>
            </w:r>
          </w:p>
        </w:tc>
        <w:tc>
          <w:tcPr>
            <w:tcBorders/>
            <w:shd w:fill="8DB3E2"/>
            <w:tcW w:type="dxa" w:w="5351"/>
            <w:tcMar>
              <w:top w:type="dxa" w:w="0"/>
              <w:left w:type="dxa" w:w="108"/>
              <w:bottom w:type="dxa" w:w="0"/>
              <w:right w:type="dxa" w:w="108"/>
            </w:tcMar>
          </w:tcPr>
          <w:p>
            <w:pPr>
              <w:pStyle w:val="style0"/>
            </w:pPr>
            <w:r>
              <w:rPr>
                <w:color w:val="FFFFFF"/>
                <w:sz w:val="24"/>
                <w:b/>
              </w:rPr>
            </w:r>
          </w:p>
        </w:tc>
        <w:tc>
          <w:tcPr>
            <w:tcBorders/>
            <w:shd w:fill="8DB3E2"/>
            <w:tcW w:type="dxa" w:w="5917"/>
            <w:tcMar>
              <w:top w:type="dxa" w:w="0"/>
              <w:left w:type="dxa" w:w="108"/>
              <w:bottom w:type="dxa" w:w="0"/>
              <w:right w:type="dxa" w:w="108"/>
            </w:tcMar>
          </w:tcPr>
          <w:p>
            <w:pPr>
              <w:pStyle w:val="style0"/>
            </w:pPr>
            <w:r>
              <w:rPr>
                <w:color w:val="FFFFFF"/>
                <w:sz w:val="24"/>
                <w:b/>
              </w:rPr>
            </w:r>
          </w:p>
        </w:tc>
        <w:tc>
          <w:tcPr>
            <w:tcBorders/>
            <w:shd w:fill="8DB3E2"/>
            <w:tcW w:type="dxa" w:w="6483"/>
            <w:tcMar>
              <w:top w:type="dxa" w:w="0"/>
              <w:left w:type="dxa" w:w="108"/>
              <w:bottom w:type="dxa" w:w="0"/>
              <w:right w:type="dxa" w:w="108"/>
            </w:tcMar>
          </w:tcPr>
          <w:p>
            <w:pPr>
              <w:pStyle w:val="style0"/>
            </w:pPr>
            <w:r>
              <w:rPr>
                <w:color w:val="FFFFFF"/>
                <w:sz w:val="24"/>
                <w:b/>
              </w:rPr>
            </w:r>
          </w:p>
        </w:tc>
        <w:tc>
          <w:tcPr>
            <w:tcBorders/>
            <w:shd w:fill="8DB3E2"/>
            <w:tcW w:type="dxa" w:w="7049"/>
            <w:tcMar>
              <w:top w:type="dxa" w:w="0"/>
              <w:left w:type="dxa" w:w="108"/>
              <w:bottom w:type="dxa" w:w="0"/>
              <w:right w:type="dxa" w:w="108"/>
            </w:tcMar>
          </w:tcPr>
          <w:p>
            <w:pPr>
              <w:pStyle w:val="style0"/>
            </w:pPr>
            <w:r>
              <w:rPr>
                <w:color w:val="FFFFFF"/>
                <w:sz w:val="24"/>
                <w:b/>
              </w:rPr>
            </w:r>
          </w:p>
        </w:tc>
        <w:tc>
          <w:tcPr>
            <w:tcBorders/>
            <w:shd w:fill="8DB3E2"/>
            <w:tcW w:type="dxa" w:w="10182"/>
            <w:tcMar>
              <w:top w:type="dxa" w:w="0"/>
              <w:left w:type="dxa" w:w="108"/>
              <w:bottom w:type="dxa" w:w="0"/>
              <w:right w:type="dxa" w:w="108"/>
            </w:tcMar>
          </w:tcPr>
          <w:p>
            <w:pPr>
              <w:pStyle w:val="style0"/>
            </w:pPr>
            <w:r>
              <w:rPr>
                <w:color w:val="FFFFFF"/>
                <w:sz w:val="24"/>
                <w:b/>
              </w:rPr>
            </w:r>
          </w:p>
        </w:tc>
      </w:tr>
    </w:tbl>
    <w:p>
      <w:pPr>
        <w:pStyle w:val="style0"/>
      </w:pPr>
      <w:r>
        <w:rPr/>
        <w:br/>
      </w:r>
      <w:r>
        <w:rPr>
          <w:rStyle w:val="style16"/>
          <w:color w:val="333333"/>
          <w:sz w:val="19"/>
          <w:b w:val="off"/>
          <w:rFonts w:ascii="Trebuchet MS" w:hAnsi="Trebuchet MS"/>
        </w:rPr>
        <w:t>Impacto externo:</w:t>
      </w:r>
      <w:r>
        <w:rPr/>
        <w:t> Estas son las variables económicas, </w:t>
      </w:r>
      <w:hyperlink r:id="rId6">
        <w:r>
          <w:rPr>
            <w:color w:val="000000"/>
            <w:u w:val="single"/>
            <w:rStyle w:val="style17"/>
          </w:rPr>
          <w:t>demográficas</w:t>
        </w:r>
      </w:hyperlink>
      <w:r>
        <w:rPr/>
        <w:t>, tecnológicas, políticas, legales, sociales, culturales, ambientales y comunicacionales que generan un impacto que será considerado, para la estrategia competitiva formulada, como Oportunidades o como Amenazas. </w:t>
        <w:br/>
        <w:br/>
      </w:r>
      <w:r>
        <w:rPr>
          <w:rStyle w:val="style16"/>
          <w:color w:val="333333"/>
          <w:sz w:val="19"/>
          <w:b w:val="off"/>
          <w:rFonts w:ascii="Trebuchet MS" w:hAnsi="Trebuchet MS"/>
        </w:rPr>
        <w:t>Envergadura y tasa de crecimiento:</w:t>
      </w:r>
      <w:r>
        <w:rPr/>
        <w:t> Esto es el tamaño actual del negocio y su dinámica esperable en el transcurso del tiempo. </w:t>
        <w:br/>
        <w:br/>
      </w:r>
      <w:r>
        <w:rPr>
          <w:rStyle w:val="style16"/>
          <w:color w:val="333333"/>
          <w:sz w:val="19"/>
          <w:b w:val="off"/>
          <w:rFonts w:ascii="Trebuchet MS" w:hAnsi="Trebuchet MS"/>
        </w:rPr>
        <w:t>Nivel de rivalidad:</w:t>
      </w:r>
      <w:r>
        <w:rPr/>
        <w:t> Es la fricción competitiva entre los competidores. ¿Cómo compiten? ¿Cómo innovan? ¿Con qué modelos estratégicos? ¿Podemos competir en este segmento o será mejor abstenernos? ¿Podemos competir diferente, formulando otro modelo de negocio? </w:t>
        <w:br/>
        <w:br/>
      </w:r>
      <w:r>
        <w:rPr>
          <w:rStyle w:val="style16"/>
          <w:color w:val="333333"/>
          <w:sz w:val="19"/>
          <w:b w:val="off"/>
          <w:rFonts w:ascii="Trebuchet MS" w:hAnsi="Trebuchet MS"/>
        </w:rPr>
        <w:t>Presión de sustitutos:</w:t>
      </w:r>
      <w:r>
        <w:rPr/>
        <w:t> Son los competidores "indirectos". Los que compiten con otra fórmula de producto o de servicio. En el ejemplo de la notebook para nuestro viajero frecuente, una computadora de escritorio no es competencia. Sin embargo, un buen libro, una película o dormir pueden ser competidores sanguinarios. </w:t>
        <w:br/>
        <w:br/>
      </w:r>
      <w:r>
        <w:rPr>
          <w:rStyle w:val="style16"/>
          <w:color w:val="333333"/>
          <w:sz w:val="19"/>
          <w:b w:val="off"/>
          <w:rFonts w:ascii="Trebuchet MS" w:hAnsi="Trebuchet MS"/>
        </w:rPr>
        <w:t>Barreras de entrada:</w:t>
      </w:r>
      <w:r>
        <w:rPr/>
        <w:t> Si ya estamos en el negocio de las notebooks para viajeros frecuentes, el hecho de que puedan ingresar fácilmente otros fabricantes es una amenaza. Queremos que las barreras sean altas. Si no estamos en el negocio, es una oportunidad que sean bajas (¡pero después de que ingresemos, que suban los antes posible!). </w:t>
        <w:br/>
        <w:br/>
      </w:r>
      <w:r>
        <w:rPr>
          <w:rStyle w:val="style16"/>
          <w:color w:val="333333"/>
          <w:sz w:val="19"/>
          <w:b w:val="off"/>
          <w:rFonts w:ascii="Trebuchet MS" w:hAnsi="Trebuchet MS"/>
        </w:rPr>
        <w:t>Barreras de salida:</w:t>
      </w:r>
      <w:r>
        <w:rPr/>
        <w:t> Si nos va mal con nuestra marca de notebooks, ¿podremos abandonar el mercado sin graves consecuencias? ¿La salida dañaría severamente nuestra imagen? ¿Podremos dejar de producir o tendremos compromisos fiscales, gremiales o cualquier otro impedimento? Esto se relaciona con la variable Maniobra del cuadro del cuadro de Fortalezas y Debilidades. Sin embargo, aquí el análisis se vincula más con el entorno que con la empresa. </w:t>
        <w:br/>
        <w:br/>
      </w:r>
      <w:r>
        <w:rPr>
          <w:rStyle w:val="style16"/>
          <w:color w:val="333333"/>
          <w:sz w:val="19"/>
          <w:b w:val="off"/>
          <w:rFonts w:ascii="Trebuchet MS" w:hAnsi="Trebuchet MS"/>
        </w:rPr>
        <w:t>Poder de negociación del proveedor:</w:t>
      </w:r>
      <w:r>
        <w:rPr/>
        <w:t> ¿Quién manda? ¿Nuestros proveedores o nosotros? ¿Ellos manejan indiscriminadamente los precios o la accesibilidad de los insumos que les compramos? ¿Podemos negociar "de igual a igual"? ¿Hay tantos proveedores compitiendo entre sí que podemos elegir a quién y cómo le compramos? </w:t>
        <w:br/>
        <w:br/>
      </w:r>
      <w:r>
        <w:rPr>
          <w:rStyle w:val="style16"/>
          <w:color w:val="333333"/>
          <w:sz w:val="19"/>
          <w:b w:val="off"/>
          <w:rFonts w:ascii="Trebuchet MS" w:hAnsi="Trebuchet MS"/>
        </w:rPr>
        <w:t>Poder de negociación del canal:</w:t>
      </w:r>
      <w:r>
        <w:rPr/>
        <w:t> Aquí nos referimos a los intermediarios entre nosotros y el cliente final. Son los eslabones de cada canal de distribución que elegimos para llegar a ese cliente. ¿Quién tiene mayor poder? ¿Ellos o nosotros? </w:t>
        <w:br/>
        <w:br/>
        <w:t>Si el cliente final demanda nuestra marca y sólo nuestra marca, mandamos nosotros. En ese caso, los canales de distribución nos tendrán que comprar. </w:t>
        <w:br/>
        <w:br/>
        <w:t>Idealmente, con el cliente (distribuidores) y con los proveedores (variable anterior), lo mejor es tener una</w:t>
      </w:r>
      <w:hyperlink r:id="rId7">
        <w:r>
          <w:rPr>
            <w:color w:val="000000"/>
            <w:u w:val="single"/>
            <w:rStyle w:val="style17"/>
          </w:rPr>
          <w:t>alianza estratégica</w:t>
        </w:r>
      </w:hyperlink>
      <w:r>
        <w:rPr/>
        <w:t> que optimice la cadena de valor de todos los eslabones. </w:t>
        <w:br/>
        <w:br/>
      </w:r>
      <w:r>
        <w:rPr>
          <w:rStyle w:val="style16"/>
          <w:color w:val="333333"/>
          <w:sz w:val="19"/>
          <w:b w:val="off"/>
          <w:rFonts w:ascii="Trebuchet MS" w:hAnsi="Trebuchet MS"/>
        </w:rPr>
        <w:t>Poder de negociación del cliente final:</w:t>
      </w:r>
      <w:r>
        <w:rPr/>
        <w:t> Si el cliente final nos percibe como mejores, como diferentes, si tracciona por nuestra marca, tendremos un buen </w:t>
      </w:r>
      <w:hyperlink r:id="rId8">
        <w:r>
          <w:rPr>
            <w:color w:val="000000"/>
            <w:u w:val="single"/>
            <w:rStyle w:val="style17"/>
          </w:rPr>
          <w:t>poder de negociación</w:t>
        </w:r>
      </w:hyperlink>
      <w:r>
        <w:rPr/>
        <w:t> frente a él. Si es indiferente ante cualquier marca, estamos en una posición difícil, porque nos obliga a competir por precio. Pero si el cliente es absolutamente fiel a otra marca, mejor levantar la bandera blanca y huir del mercado. </w:t>
        <w:br/>
        <w:br/>
      </w:r>
      <w:r>
        <w:rPr>
          <w:rStyle w:val="style16"/>
          <w:color w:val="333333"/>
          <w:sz w:val="19"/>
          <w:b w:val="off"/>
          <w:rFonts w:ascii="Trebuchet MS" w:hAnsi="Trebuchet MS"/>
        </w:rPr>
        <w:t>Compatibilidad cultural:</w:t>
      </w:r>
      <w:r>
        <w:rPr/>
        <w:t> Los valores, las ideas guía, la matriz relacional-emocional, las creencias y los mapas mentales que tenemos ¿son compatibles con los requeridos para ser rentable en este mercado? </w:t>
        <w:br/>
        <w:br/>
      </w:r>
      <w:r>
        <w:rPr>
          <w:rStyle w:val="style16"/>
          <w:color w:val="333333"/>
          <w:sz w:val="19"/>
          <w:b w:val="off"/>
          <w:rFonts w:ascii="Trebuchet MS" w:hAnsi="Trebuchet MS"/>
        </w:rPr>
        <w:t>Compatibilidad tecnológica:</w:t>
      </w:r>
      <w:r>
        <w:rPr/>
        <w:t> La tecnología requerida para ser rentable en este segmento de notebooks y la tecnología de la que disponemos para fabricarlas, venderlas, distribuirlas, financiarlas y "todo lo demás", ¿son compatibles? Muy compatibles es Oportunidad ("Muy Positivo"). Muy incompatibles es Amenaza ("Muy negativo"). </w:t>
        <w:br/>
        <w:br/>
      </w:r>
      <w:r>
        <w:rPr>
          <w:rStyle w:val="style16"/>
          <w:color w:val="333333"/>
          <w:sz w:val="19"/>
          <w:b w:val="off"/>
          <w:rFonts w:ascii="Trebuchet MS" w:hAnsi="Trebuchet MS"/>
        </w:rPr>
        <w:t>Tamaño de la apuesta:</w:t>
      </w:r>
      <w:r>
        <w:rPr/>
        <w:t> Es una Oportunidad si lo que ponemos en juego, lo que nos arriesgamos, la cantidad y calidad de recursos que invertimos en la notebook no es demasiado significativo en proporción a nuestros recursos totales. Si es grande, es una Amenaza. </w:t>
        <w:br/>
        <w:br/>
      </w:r>
      <w:r>
        <w:rPr>
          <w:rStyle w:val="style16"/>
          <w:color w:val="333333"/>
          <w:sz w:val="19"/>
          <w:b w:val="off"/>
          <w:rFonts w:ascii="Trebuchet MS" w:hAnsi="Trebuchet MS"/>
        </w:rPr>
        <w:t>Sinergia:</w:t>
      </w:r>
      <w:r>
        <w:rPr/>
        <w:t> El resto de los productos de nuestro portafolio de negocios, ¿se beneficia por nuestra participación en el mercado de las notebooks? </w:t>
        <w:br/>
        <w:br/>
      </w:r>
      <w:r>
        <w:rPr>
          <w:rStyle w:val="style16"/>
          <w:color w:val="333333"/>
          <w:sz w:val="19"/>
          <w:b w:val="off"/>
          <w:rFonts w:ascii="Trebuchet MS" w:hAnsi="Trebuchet MS"/>
        </w:rPr>
        <w:t>Selección y priorización de las iniciativas</w:t>
      </w:r>
      <w:r>
        <w:rPr/>
        <w:br/>
        <w:br/>
        <w:t>En este punto, hemos completado nuestro proceso de diagnóstico y de generación de iniciativas. Ahora, debemos iniciar la etapa de selección y priorización de todas las iniciativas que han surgido de nuestro trabajo grupal. </w:t>
        <w:br/>
        <w:br/>
      </w:r>
      <w:r>
        <w:rPr>
          <w:rStyle w:val="style16"/>
          <w:color w:val="333333"/>
          <w:sz w:val="19"/>
          <w:b w:val="off"/>
          <w:rFonts w:ascii="Trebuchet MS" w:hAnsi="Trebuchet MS"/>
        </w:rPr>
        <w:t>Una síntesis del análisis FODA</w:t>
      </w:r>
      <w:r>
        <w:rPr/>
        <w:br/>
        <w:br/>
      </w:r>
      <w:r>
        <w:rPr>
          <w:rStyle w:val="style16"/>
          <w:color w:val="333333"/>
          <w:sz w:val="19"/>
          <w:b w:val="off"/>
          <w:rFonts w:ascii="Trebuchet MS" w:hAnsi="Trebuchet MS"/>
        </w:rPr>
        <w:t>1)</w:t>
      </w:r>
      <w:r>
        <w:rPr/>
        <w:t> Debe estar relacionado con la estrategia competitiva de la empresa en cada mercado </w:t>
        <w:br/>
        <w:br/>
      </w:r>
      <w:r>
        <w:rPr>
          <w:rStyle w:val="style16"/>
          <w:color w:val="333333"/>
          <w:sz w:val="19"/>
          <w:b w:val="off"/>
          <w:rFonts w:ascii="Trebuchet MS" w:hAnsi="Trebuchet MS"/>
        </w:rPr>
        <w:t>2)</w:t>
      </w:r>
      <w:r>
        <w:rPr/>
        <w:t> La estrategia competitiva es impactada por la estrategia de portafolio. Ésta, a su vez, es impactada por la estrategia competitiva. </w:t>
        <w:br/>
        <w:br/>
      </w:r>
      <w:r>
        <w:rPr>
          <w:rStyle w:val="style16"/>
          <w:color w:val="333333"/>
          <w:sz w:val="19"/>
          <w:b w:val="off"/>
          <w:rFonts w:ascii="Trebuchet MS" w:hAnsi="Trebuchet MS"/>
        </w:rPr>
        <w:t>3)</w:t>
      </w:r>
      <w:r>
        <w:rPr/>
        <w:t> Ambas decisiones estratégicas son los únicos instrumentos de Creación de Valor Económico en el marco de un nivel asumible y aceptable de exposición al riesgo. </w:t>
        <w:br/>
        <w:br/>
      </w:r>
      <w:r>
        <w:rPr>
          <w:rStyle w:val="style16"/>
          <w:color w:val="333333"/>
          <w:sz w:val="19"/>
          <w:b w:val="off"/>
          <w:rFonts w:ascii="Trebuchet MS" w:hAnsi="Trebuchet MS"/>
        </w:rPr>
        <w:t>4)</w:t>
      </w:r>
      <w:r>
        <w:rPr/>
        <w:t> No alcanza con la fase de diagnóstico (típica de los FODA) sino que se debe instalar un Sistema Integral de Innovación. </w:t>
        <w:br/>
        <w:br/>
      </w:r>
      <w:r>
        <w:rPr>
          <w:rStyle w:val="style16"/>
          <w:color w:val="333333"/>
          <w:sz w:val="19"/>
          <w:b w:val="off"/>
          <w:rFonts w:ascii="Trebuchet MS" w:hAnsi="Trebuchet MS"/>
        </w:rPr>
        <w:t>5)</w:t>
      </w:r>
      <w:r>
        <w:rPr/>
        <w:t> El proceso debe ser grupal e interfuncional. </w:t>
        <w:br/>
        <w:br/>
      </w:r>
      <w:r>
        <w:rPr>
          <w:rStyle w:val="style16"/>
          <w:color w:val="333333"/>
          <w:sz w:val="19"/>
          <w:b w:val="off"/>
          <w:rFonts w:ascii="Trebuchet MS" w:hAnsi="Trebuchet MS"/>
        </w:rPr>
        <w:t>6)</w:t>
      </w:r>
      <w:r>
        <w:rPr/>
        <w:t> El Sistema Integral de Innovación debe alimentar al Sistema de Gestión de Proyectos administrado por una PMO (Project Management Office) que asegure su implementación. Es imprescindible incorporar la metodología del Project Management Institute. </w:t>
        <w:br/>
        <w:br/>
      </w:r>
      <w:r>
        <w:rPr>
          <w:rStyle w:val="style16"/>
          <w:color w:val="333333"/>
          <w:sz w:val="19"/>
          <w:b w:val="off"/>
          <w:rFonts w:ascii="Trebuchet MS" w:hAnsi="Trebuchet MS"/>
        </w:rPr>
        <w:t>7)</w:t>
      </w:r>
      <w:r>
        <w:rPr/>
        <w:t> Las innovaciones surgidas pueden requerir revisar las competencias y conductas observables de los distintos roles funcionales. Es muy probable que se necesiten cambios importantes. </w:t>
        <w:br/>
        <w:br/>
      </w:r>
      <w:r>
        <w:rPr>
          <w:rStyle w:val="style16"/>
          <w:color w:val="333333"/>
          <w:sz w:val="19"/>
          <w:b w:val="off"/>
          <w:rFonts w:ascii="Trebuchet MS" w:hAnsi="Trebuchet MS"/>
        </w:rPr>
        <w:t>8)</w:t>
      </w:r>
      <w:r>
        <w:rPr/>
        <w:t> En muchos casos, será necesario trabajar las resistencias al cambio de la gente. El FODA es un proceso anticipatorio y sistémico de Change Management y no un proceso de reacción lineal y parcial. </w:t>
        <w:br/>
        <w:br/>
      </w:r>
      <w:r>
        <w:rPr>
          <w:rStyle w:val="style16"/>
          <w:color w:val="333333"/>
          <w:sz w:val="19"/>
          <w:b w:val="off"/>
          <w:rFonts w:ascii="Trebuchet MS" w:hAnsi="Trebuchet MS"/>
        </w:rPr>
        <w:t>9)</w:t>
      </w:r>
      <w:r>
        <w:rPr/>
        <w:t> Al realizar el análisis, descubriremos que hay mucha información que no conocemos (principalmente, sobre la competencia). Así, el FODA nos servirá para saber qué no sabemos y para decidir si queremos saberlo o no nos importa o es muy caro (y asumimos el riesgo). </w:t>
        <w:br/>
        <w:br/>
      </w:r>
      <w:r>
        <w:rPr>
          <w:rStyle w:val="style16"/>
          <w:color w:val="333333"/>
          <w:sz w:val="19"/>
          <w:b w:val="off"/>
          <w:rFonts w:ascii="Trebuchet MS" w:hAnsi="Trebuchet MS"/>
        </w:rPr>
        <w:t>10)</w:t>
      </w:r>
      <w:r>
        <w:rPr/>
        <w:t> El FODA no es algo que se realice de una vez y para siempre. En realidad, es un procedimiento que no termina nunca, que debe ser parte de la Cultura y que debe ser liderado desde el CEO (o mejor, desde el CELL, Chief Executive Learning Leader) como un proceso de aprendizaje en el que él mismo se convierte en un modelo a imitar por su curiosidad y por su humildad de reconocer lo que no sabe. </w:t>
      </w:r>
    </w:p>
    <w:p>
      <w:pPr>
        <w:pStyle w:val="style1"/>
      </w:pPr>
      <w:bookmarkStart w:id="17" w:name="__RefHeading__1371_622713878"/>
      <w:bookmarkStart w:id="18" w:name="_Toc292140952"/>
      <w:bookmarkEnd w:id="17"/>
      <w:bookmarkEnd w:id="18"/>
      <w:r>
        <w:rPr/>
        <w:t>Pasos</w:t>
      </w:r>
    </w:p>
    <w:p>
      <w:pPr>
        <w:pStyle w:val="style0"/>
      </w:pPr>
      <w:r>
        <w:rPr/>
        <w:t>Análisis Externo (también conocido como "</w:t>
      </w:r>
      <w:hyperlink r:id="rId9">
        <w:r>
          <w:rPr>
            <w:rStyle w:val="style17"/>
          </w:rPr>
          <w:t>Modelo de las cinco fuerzas de Porter</w:t>
        </w:r>
      </w:hyperlink>
      <w:r>
        <w:rPr/>
        <w:t>")</w:t>
      </w:r>
    </w:p>
    <w:p>
      <w:pPr>
        <w:pStyle w:val="style0"/>
      </w:pPr>
      <w:r>
        <w:rPr/>
        <w:t>Análisis Interno</w:t>
      </w:r>
    </w:p>
    <w:p>
      <w:pPr>
        <w:pStyle w:val="style0"/>
      </w:pPr>
      <w:r>
        <w:rPr/>
        <w:t>Confección de la matriz DAFO</w:t>
      </w:r>
    </w:p>
    <w:p>
      <w:pPr>
        <w:pStyle w:val="style0"/>
      </w:pPr>
      <w:r>
        <w:rPr/>
        <w:t>Determinación de la estrategia a emplear</w:t>
      </w:r>
    </w:p>
    <w:p>
      <w:pPr>
        <w:pStyle w:val="style2"/>
        <w:numPr>
          <w:ilvl w:val="1"/>
          <w:numId w:val="1"/>
        </w:numPr>
      </w:pPr>
      <w:bookmarkStart w:id="19" w:name="__RefHeading__1373_622713878"/>
      <w:bookmarkStart w:id="20" w:name="_Toc292140953"/>
      <w:bookmarkEnd w:id="19"/>
      <w:bookmarkEnd w:id="20"/>
      <w:r>
        <w:rPr/>
        <w:t>Análisis Externo</w:t>
      </w:r>
    </w:p>
    <w:p>
      <w:pPr>
        <w:pStyle w:val="style0"/>
      </w:pPr>
      <w:r>
        <w:rPr/>
        <w:t>La organización no existe ni puede existir fuera de un ambiente, fuera de ese entorno que le rodea; así que el análisis externo permite fijar las oportunidades y amenazas que el contexto puede presentarle a una organización.</w:t>
      </w:r>
    </w:p>
    <w:p>
      <w:pPr>
        <w:pStyle w:val="style0"/>
      </w:pPr>
      <w:r>
        <w:rPr/>
        <w:t>El proceso para determinar esas oportunidades o amenazas se puede realizar de la siguiente manera:</w:t>
      </w:r>
    </w:p>
    <w:p>
      <w:pPr>
        <w:pStyle w:val="style0"/>
      </w:pPr>
      <w:r>
        <w:rPr/>
        <w:t>a- Estableciendo los principales hechos o eventos del ambiente que tiene o podrían tener alguna relación con la organización. Estos pueden ser:</w:t>
      </w:r>
    </w:p>
    <w:p>
      <w:pPr>
        <w:pStyle w:val="style3"/>
        <w:numPr>
          <w:ilvl w:val="2"/>
          <w:numId w:val="1"/>
        </w:numPr>
        <w:ind w:firstLine="706" w:left="0" w:right="0"/>
      </w:pPr>
      <w:bookmarkStart w:id="21" w:name="__RefHeading__1375_622713878"/>
      <w:bookmarkStart w:id="22" w:name="_Toc292140954"/>
      <w:bookmarkEnd w:id="21"/>
      <w:bookmarkEnd w:id="22"/>
      <w:r>
        <w:rPr/>
        <w:t>De carácter político:</w:t>
      </w:r>
    </w:p>
    <w:p>
      <w:pPr>
        <w:pStyle w:val="style0"/>
        <w:ind w:hanging="0" w:left="706" w:right="0"/>
      </w:pPr>
      <w:r>
        <w:rPr/>
        <w:t>Estabilidad política del país.</w:t>
      </w:r>
    </w:p>
    <w:p>
      <w:pPr>
        <w:pStyle w:val="style0"/>
        <w:ind w:hanging="0" w:left="706" w:right="0"/>
      </w:pPr>
      <w:r>
        <w:rPr/>
        <w:t>Sistema de gobierno.</w:t>
      </w:r>
    </w:p>
    <w:p>
      <w:pPr>
        <w:pStyle w:val="style0"/>
        <w:ind w:hanging="0" w:left="706" w:right="0"/>
      </w:pPr>
      <w:r>
        <w:rPr/>
        <w:t>Relaciones internacionales.</w:t>
      </w:r>
    </w:p>
    <w:p>
      <w:pPr>
        <w:pStyle w:val="style0"/>
        <w:ind w:hanging="0" w:left="706" w:right="0"/>
      </w:pPr>
      <w:r>
        <w:rPr/>
        <w:t>Restricciones a la importación y exportación.</w:t>
      </w:r>
    </w:p>
    <w:p>
      <w:pPr>
        <w:pStyle w:val="style3"/>
        <w:numPr>
          <w:ilvl w:val="2"/>
          <w:numId w:val="1"/>
        </w:numPr>
        <w:ind w:firstLine="706" w:left="0" w:right="0"/>
      </w:pPr>
      <w:bookmarkStart w:id="23" w:name="__RefHeading__1377_622713878"/>
      <w:bookmarkStart w:id="24" w:name="_Toc292140955"/>
      <w:bookmarkEnd w:id="23"/>
      <w:bookmarkEnd w:id="24"/>
      <w:r>
        <w:rPr/>
        <w:t>De carácter legal:</w:t>
      </w:r>
    </w:p>
    <w:p>
      <w:pPr>
        <w:pStyle w:val="style0"/>
        <w:ind w:hanging="0" w:left="706" w:right="0"/>
      </w:pPr>
      <w:r>
        <w:rPr/>
        <w:t>1. Tendencias fiscales</w:t>
      </w:r>
    </w:p>
    <w:p>
      <w:pPr>
        <w:pStyle w:val="style0"/>
        <w:ind w:hanging="0" w:left="1412" w:right="0"/>
      </w:pPr>
      <w:r>
        <w:rPr>
          <w:color w:val="000000"/>
          <w:sz w:val="24"/>
          <w:rFonts w:ascii="sans-serif" w:hAnsi="sans-serif"/>
        </w:rPr>
        <w:t>Impuestos sobre ciertos artículos o servicios.</w:t>
      </w:r>
    </w:p>
    <w:p>
      <w:pPr>
        <w:pStyle w:val="style0"/>
        <w:ind w:hanging="0" w:left="1412" w:right="0"/>
      </w:pPr>
      <w:r>
        <w:rPr>
          <w:color w:val="000000"/>
          <w:sz w:val="24"/>
          <w:rFonts w:ascii="sans-serif" w:hAnsi="sans-serif"/>
        </w:rPr>
        <w:t>Forma de pago de impuestos.</w:t>
      </w:r>
    </w:p>
    <w:p>
      <w:pPr>
        <w:pStyle w:val="style0"/>
        <w:ind w:hanging="0" w:left="1412" w:right="0"/>
      </w:pPr>
      <w:r>
        <w:rPr>
          <w:color w:val="000000"/>
          <w:sz w:val="24"/>
          <w:rFonts w:ascii="sans-serif" w:hAnsi="sans-serif"/>
        </w:rPr>
        <w:t>Impuestos sobre utilidades.</w:t>
      </w:r>
    </w:p>
    <w:p>
      <w:pPr>
        <w:pStyle w:val="style0"/>
        <w:ind w:hanging="0" w:left="706" w:right="0"/>
      </w:pPr>
      <w:r>
        <w:rPr/>
        <w:t>2. Legislación</w:t>
      </w:r>
    </w:p>
    <w:p>
      <w:pPr>
        <w:pStyle w:val="style0"/>
        <w:ind w:hanging="0" w:left="1412" w:right="0"/>
      </w:pPr>
      <w:r>
        <w:rPr>
          <w:color w:val="000000"/>
          <w:sz w:val="24"/>
          <w:rFonts w:ascii="sans-serif" w:hAnsi="sans-serif"/>
        </w:rPr>
        <w:t>Laboral.</w:t>
      </w:r>
    </w:p>
    <w:p>
      <w:pPr>
        <w:pStyle w:val="style0"/>
        <w:ind w:hanging="0" w:left="1412" w:right="0"/>
      </w:pPr>
      <w:r>
        <w:rPr>
          <w:color w:val="000000"/>
          <w:sz w:val="24"/>
          <w:rFonts w:ascii="sans-serif" w:hAnsi="sans-serif"/>
        </w:rPr>
        <w:t>Mantenimiento del entorno.</w:t>
      </w:r>
    </w:p>
    <w:p>
      <w:pPr>
        <w:pStyle w:val="style0"/>
        <w:ind w:hanging="0" w:left="1412" w:right="0"/>
      </w:pPr>
      <w:r>
        <w:rPr>
          <w:color w:val="000000"/>
          <w:sz w:val="24"/>
          <w:rFonts w:ascii="sans-serif" w:hAnsi="sans-serif"/>
        </w:rPr>
        <w:t>Descentralización de empresas en las zonas urbanas.</w:t>
      </w:r>
    </w:p>
    <w:p>
      <w:pPr>
        <w:pStyle w:val="style0"/>
        <w:ind w:hanging="0" w:left="706" w:right="0"/>
      </w:pPr>
      <w:r>
        <w:rPr/>
        <w:t>3. Económicas</w:t>
      </w:r>
    </w:p>
    <w:p>
      <w:pPr>
        <w:pStyle w:val="style0"/>
        <w:ind w:hanging="0" w:left="1412" w:right="0"/>
      </w:pPr>
      <w:r>
        <w:rPr>
          <w:color w:val="000000"/>
          <w:sz w:val="24"/>
          <w:rFonts w:ascii="sans-serif" w:hAnsi="sans-serif"/>
        </w:rPr>
        <w:t>Deuda pública.</w:t>
      </w:r>
    </w:p>
    <w:p>
      <w:pPr>
        <w:pStyle w:val="style0"/>
        <w:ind w:hanging="0" w:left="1412" w:right="0"/>
      </w:pPr>
      <w:r>
        <w:rPr>
          <w:color w:val="000000"/>
          <w:sz w:val="24"/>
          <w:rFonts w:ascii="sans-serif" w:hAnsi="sans-serif"/>
        </w:rPr>
        <w:t>Nivel de salarios.</w:t>
      </w:r>
    </w:p>
    <w:p>
      <w:pPr>
        <w:pStyle w:val="style0"/>
        <w:ind w:hanging="0" w:left="1412" w:right="0"/>
      </w:pPr>
      <w:r>
        <w:rPr>
          <w:color w:val="000000"/>
          <w:sz w:val="24"/>
          <w:rFonts w:ascii="sans-serif" w:hAnsi="sans-serif"/>
        </w:rPr>
        <w:t>Nivel de precios.</w:t>
      </w:r>
    </w:p>
    <w:p>
      <w:pPr>
        <w:pStyle w:val="style0"/>
        <w:ind w:hanging="0" w:left="1412" w:right="0"/>
      </w:pPr>
      <w:r>
        <w:rPr>
          <w:color w:val="000000"/>
          <w:sz w:val="24"/>
          <w:rFonts w:ascii="sans-serif" w:hAnsi="sans-serif"/>
        </w:rPr>
        <w:t>Inversión extranjera.</w:t>
      </w:r>
    </w:p>
    <w:p>
      <w:pPr>
        <w:pStyle w:val="style3"/>
        <w:numPr>
          <w:ilvl w:val="2"/>
          <w:numId w:val="1"/>
        </w:numPr>
        <w:ind w:firstLine="706" w:left="0" w:right="0"/>
      </w:pPr>
      <w:bookmarkStart w:id="25" w:name="__RefHeading__1379_622713878"/>
      <w:bookmarkStart w:id="26" w:name="_Toc292140956"/>
      <w:bookmarkEnd w:id="25"/>
      <w:bookmarkEnd w:id="26"/>
      <w:r>
        <w:rPr/>
        <w:t>De carácter social:</w:t>
      </w:r>
    </w:p>
    <w:p>
      <w:pPr>
        <w:pStyle w:val="style0"/>
        <w:ind w:hanging="0" w:left="1412" w:right="0"/>
      </w:pPr>
      <w:r>
        <w:rPr/>
        <w:t>Crecimiento y distribución demográfica.</w:t>
      </w:r>
    </w:p>
    <w:p>
      <w:pPr>
        <w:pStyle w:val="style0"/>
        <w:ind w:hanging="0" w:left="1412" w:right="0"/>
      </w:pPr>
      <w:r>
        <w:rPr/>
        <w:t>Empleo y desempleo.</w:t>
      </w:r>
    </w:p>
    <w:p>
      <w:pPr>
        <w:pStyle w:val="style0"/>
        <w:ind w:hanging="0" w:left="1412" w:right="0"/>
      </w:pPr>
      <w:r>
        <w:rPr/>
        <w:t>Sistema de salubridad e higiene.</w:t>
      </w:r>
    </w:p>
    <w:p>
      <w:pPr>
        <w:pStyle w:val="style3"/>
        <w:numPr>
          <w:ilvl w:val="2"/>
          <w:numId w:val="1"/>
        </w:numPr>
        <w:ind w:firstLine="706" w:left="0" w:right="0"/>
      </w:pPr>
      <w:bookmarkStart w:id="27" w:name="__RefHeading__1381_622713878"/>
      <w:bookmarkStart w:id="28" w:name="_Toc292140957"/>
      <w:bookmarkEnd w:id="27"/>
      <w:bookmarkEnd w:id="28"/>
      <w:r>
        <w:rPr/>
        <w:t>De carácter tecnológico</w:t>
      </w:r>
    </w:p>
    <w:p>
      <w:pPr>
        <w:pStyle w:val="style0"/>
        <w:ind w:hanging="0" w:left="1412" w:right="0"/>
      </w:pPr>
      <w:r>
        <w:rPr/>
        <w:t>Rapidez de los avances tecnológicos.</w:t>
      </w:r>
    </w:p>
    <w:p>
      <w:pPr>
        <w:pStyle w:val="style0"/>
        <w:ind w:hanging="0" w:left="1412" w:right="0"/>
      </w:pPr>
      <w:r>
        <w:rPr/>
        <w:t>Cambios en los sistemas.</w:t>
      </w:r>
    </w:p>
    <w:p>
      <w:pPr>
        <w:pStyle w:val="style0"/>
      </w:pPr>
      <w:r>
        <w:rPr/>
      </w:r>
    </w:p>
    <w:p>
      <w:pPr>
        <w:pStyle w:val="style0"/>
        <w:ind w:hanging="0" w:left="706" w:right="0"/>
      </w:pPr>
      <w:r>
        <w:rPr/>
        <w:t>b- Determinando cuáles de esos factores podrían tener influencia sobre la organización en términos de facilitar o restringir el logro de objetivos. Es decir, hay circunstancias o hechos presentes en el ambiente que a veces representan una buena OPORTUNIDAD que la organización podría aprovechar, ya sea para desarrollarse aún más o para resolver un problema. También puede haber situaciones que más bien representen AMENAZAS para la organización y que puedan hacer más graves sus problemas.</w:t>
      </w:r>
    </w:p>
    <w:p>
      <w:pPr>
        <w:pStyle w:val="style3"/>
        <w:numPr>
          <w:ilvl w:val="2"/>
          <w:numId w:val="1"/>
        </w:numPr>
        <w:spacing w:after="0" w:before="0" w:line="360" w:lineRule="atLeast"/>
      </w:pPr>
      <w:bookmarkStart w:id="29" w:name="Oportunidades"/>
      <w:bookmarkStart w:id="30" w:name="Oportunidades"/>
      <w:bookmarkEnd w:id="30"/>
      <w:r>
        <w:rPr>
          <w:color w:val="00000A"/>
          <w:b w:val="off"/>
          <w:bCs w:val="off"/>
          <w:rFonts w:ascii="Calibri" w:cs="" w:hAnsi="Calibri"/>
        </w:rPr>
      </w:r>
    </w:p>
    <w:p>
      <w:pPr>
        <w:pStyle w:val="style3"/>
        <w:numPr>
          <w:ilvl w:val="2"/>
          <w:numId w:val="1"/>
        </w:numPr>
      </w:pPr>
      <w:bookmarkStart w:id="31" w:name="__RefHeading__1383_622713878"/>
      <w:bookmarkStart w:id="32" w:name="_Toc292140958"/>
      <w:bookmarkEnd w:id="31"/>
      <w:bookmarkEnd w:id="32"/>
      <w:r>
        <w:rPr/>
        <w:t>Oportunidades</w:t>
      </w:r>
    </w:p>
    <w:p>
      <w:pPr>
        <w:pStyle w:val="style0"/>
      </w:pPr>
      <w:r>
        <w:rPr/>
        <w:t>Las Oportunidades son aquellas situaciones externas, positivas, que se generan en el entorno y que, una vez identificadas, pueden ser aprovechadas.</w:t>
      </w:r>
    </w:p>
    <w:p>
      <w:pPr>
        <w:pStyle w:val="style0"/>
      </w:pPr>
      <w:r>
        <w:rPr/>
        <w:t>Algunas de las preguntas que se pueden realizar y que contribuyen en el desarrollo son:</w:t>
      </w:r>
    </w:p>
    <w:p>
      <w:pPr>
        <w:pStyle w:val="style0"/>
        <w:ind w:hanging="0" w:left="706" w:right="0"/>
      </w:pPr>
      <w:r>
        <w:rPr/>
        <w:t>¿A qué buenas oportunidades se enfrenta la empresa?</w:t>
      </w:r>
    </w:p>
    <w:p>
      <w:pPr>
        <w:pStyle w:val="style0"/>
        <w:ind w:hanging="0" w:left="706" w:right="0"/>
      </w:pPr>
      <w:r>
        <w:rPr/>
        <w:t>¿De qué tendencias del mercado se tiene información?</w:t>
      </w:r>
    </w:p>
    <w:p>
      <w:pPr>
        <w:pStyle w:val="style0"/>
        <w:ind w:hanging="0" w:left="706" w:right="0"/>
      </w:pPr>
      <w:r>
        <w:rPr/>
        <w:t>¿Existe una coyuntura en la economía del país?</w:t>
      </w:r>
    </w:p>
    <w:p>
      <w:pPr>
        <w:pStyle w:val="style0"/>
        <w:ind w:hanging="0" w:left="706" w:right="0"/>
      </w:pPr>
      <w:r>
        <w:rPr/>
        <w:t>¿Qué cambios de tecnología se están presentando en el mercado?</w:t>
      </w:r>
    </w:p>
    <w:p>
      <w:pPr>
        <w:pStyle w:val="style0"/>
        <w:ind w:hanging="0" w:left="706" w:right="0"/>
      </w:pPr>
      <w:r>
        <w:rPr/>
        <w:t>¿Qué cambios en la normatividad legal y/o política se están presentando?</w:t>
      </w:r>
    </w:p>
    <w:p>
      <w:pPr>
        <w:pStyle w:val="style0"/>
        <w:ind w:hanging="0" w:left="706" w:right="0"/>
      </w:pPr>
      <w:r>
        <w:rPr/>
        <w:t>¿Qué cambios en los patrones sociales y de estilos de vida se están presentando?</w:t>
      </w:r>
    </w:p>
    <w:p>
      <w:pPr>
        <w:pStyle w:val="style3"/>
        <w:numPr>
          <w:ilvl w:val="2"/>
          <w:numId w:val="1"/>
        </w:numPr>
      </w:pPr>
      <w:bookmarkStart w:id="33" w:name="__RefHeading__1385_622713878"/>
      <w:bookmarkStart w:id="34" w:name="_Toc292140959"/>
      <w:bookmarkStart w:id="35" w:name="Amenazas"/>
      <w:bookmarkEnd w:id="33"/>
      <w:bookmarkEnd w:id="35"/>
      <w:bookmarkEnd w:id="34"/>
      <w:r>
        <w:rPr/>
        <w:t>Amenazas</w:t>
      </w:r>
    </w:p>
    <w:p>
      <w:pPr>
        <w:pStyle w:val="style0"/>
      </w:pPr>
      <w:r>
        <w:rPr/>
        <w:t>Las Amenazas son situaciones negativas, externas al programa o proyecto, que pueden atentar contra éste, por lo que llegado al caso, puede ser necesario diseñar una estrategia adecuada para poder sortearla.</w:t>
      </w:r>
    </w:p>
    <w:p>
      <w:pPr>
        <w:pStyle w:val="style0"/>
      </w:pPr>
      <w:r>
        <w:rPr/>
        <w:t>Algunas de las preguntas que se pueden realizar y que contribuyen en el desarrollo son:</w:t>
      </w:r>
    </w:p>
    <w:p>
      <w:pPr>
        <w:pStyle w:val="style0"/>
        <w:ind w:hanging="0" w:left="706" w:right="0"/>
      </w:pPr>
      <w:r>
        <w:rPr/>
        <w:t>¿A qué obstáculos se enfrenta la empresa?</w:t>
      </w:r>
    </w:p>
    <w:p>
      <w:pPr>
        <w:pStyle w:val="style0"/>
        <w:ind w:hanging="0" w:left="706" w:right="0"/>
      </w:pPr>
      <w:r>
        <w:rPr/>
        <w:t>¿Qué están haciendo los competidores?</w:t>
      </w:r>
    </w:p>
    <w:p>
      <w:pPr>
        <w:pStyle w:val="style0"/>
        <w:ind w:hanging="0" w:left="706" w:right="0"/>
      </w:pPr>
      <w:r>
        <w:rPr/>
        <w:t>¿Se tienen problemas de recursos de capital?</w:t>
      </w:r>
    </w:p>
    <w:p>
      <w:pPr>
        <w:pStyle w:val="style0"/>
        <w:ind w:hanging="0" w:left="706" w:right="0"/>
      </w:pPr>
      <w:r>
        <w:rPr/>
        <w:t>¿Puede algunas de las amenazas impedir totalmente la actividad de la empresa?</w:t>
      </w:r>
    </w:p>
    <w:p>
      <w:pPr>
        <w:pStyle w:val="style2"/>
        <w:numPr>
          <w:ilvl w:val="1"/>
          <w:numId w:val="1"/>
        </w:numPr>
      </w:pPr>
      <w:bookmarkStart w:id="36" w:name="__RefHeading__1387_622713878"/>
      <w:bookmarkStart w:id="37" w:name="_Toc292140960"/>
      <w:bookmarkStart w:id="38" w:name="An.C3.A1lisis_Interno"/>
      <w:bookmarkEnd w:id="36"/>
      <w:bookmarkEnd w:id="38"/>
      <w:bookmarkEnd w:id="37"/>
      <w:r>
        <w:rPr/>
        <w:t>Análisis Interno</w:t>
      </w:r>
    </w:p>
    <w:p>
      <w:pPr>
        <w:pStyle w:val="style0"/>
      </w:pPr>
      <w:r>
        <w:rPr/>
        <w:t>Los elementos internos que se deben analizar durante el análisis DAFO corresponden a las fortalezas y debilidades que se tienen respecto a la disponibilidad de recursos de capital, personal, activos, calidad de producto, estructura interna y de mercado, percepción de los consumidores, entre otros.</w:t>
      </w:r>
    </w:p>
    <w:p>
      <w:pPr>
        <w:pStyle w:val="style0"/>
      </w:pPr>
      <w:r>
        <w:rPr/>
        <w:t>El análisis interno permite fijar las fortalezas y debilidades de la organización, realizando un estudio que permite conocer la cantidad y calidad de los recursos y procesos con que cuenta el ente.</w:t>
      </w:r>
    </w:p>
    <w:p>
      <w:pPr>
        <w:pStyle w:val="style0"/>
      </w:pPr>
      <w:r>
        <w:rPr/>
        <w:t>Para realizar el análisis interno de una corporación deben aplicarse diferentes técnicas que permitan identificar dentro de la organización qué atributos le permiten generar una </w:t>
      </w:r>
      <w:hyperlink r:id="rId10">
        <w:r>
          <w:rPr>
            <w:color w:val="0645AD"/>
            <w:rStyle w:val="style17"/>
          </w:rPr>
          <w:t>ventaja competitiva</w:t>
        </w:r>
      </w:hyperlink>
      <w:r>
        <w:rPr/>
        <w:t> sobre el resto de sus competidores.</w:t>
      </w:r>
    </w:p>
    <w:p>
      <w:pPr>
        <w:pStyle w:val="style3"/>
        <w:numPr>
          <w:ilvl w:val="2"/>
          <w:numId w:val="1"/>
        </w:numPr>
      </w:pPr>
      <w:bookmarkStart w:id="39" w:name="__RefHeading__1389_622713878"/>
      <w:bookmarkStart w:id="40" w:name="_Toc292140961"/>
      <w:bookmarkStart w:id="41" w:name="Fortalezas"/>
      <w:bookmarkEnd w:id="39"/>
      <w:bookmarkEnd w:id="41"/>
      <w:bookmarkEnd w:id="40"/>
      <w:r>
        <w:rPr/>
        <w:t>Fortalezas</w:t>
      </w:r>
    </w:p>
    <w:p>
      <w:pPr>
        <w:pStyle w:val="style0"/>
      </w:pPr>
      <w:r>
        <w:rPr/>
        <w:t>Las Fortalezas son todos aquellos elementos internos y positivos que diferencian al programa o proyecto de otros de igual clase.</w:t>
      </w:r>
    </w:p>
    <w:p>
      <w:pPr>
        <w:pStyle w:val="style0"/>
      </w:pPr>
      <w:r>
        <w:rPr/>
        <w:t>Algunas de las preguntas que se pueden realizar y que contribuyen en el desarrollo son:</w:t>
      </w:r>
    </w:p>
    <w:p>
      <w:pPr>
        <w:pStyle w:val="style0"/>
        <w:ind w:hanging="0" w:left="706" w:right="0"/>
      </w:pPr>
      <w:r>
        <w:rPr/>
        <w:t>¿Qué ventajas tiene la empresa?</w:t>
      </w:r>
    </w:p>
    <w:p>
      <w:pPr>
        <w:pStyle w:val="style0"/>
        <w:ind w:hanging="0" w:left="706" w:right="0"/>
      </w:pPr>
      <w:r>
        <w:rPr/>
        <w:t>¿Qué hace la empresa mejor que cualquier otra?</w:t>
      </w:r>
    </w:p>
    <w:p>
      <w:pPr>
        <w:pStyle w:val="style0"/>
        <w:ind w:hanging="0" w:left="706" w:right="0"/>
      </w:pPr>
      <w:r>
        <w:rPr/>
        <w:t>¿A qué recursos de bajo coste o de manera única se tiene acceso?</w:t>
      </w:r>
    </w:p>
    <w:p>
      <w:pPr>
        <w:pStyle w:val="style0"/>
        <w:ind w:hanging="0" w:left="706" w:right="0"/>
      </w:pPr>
      <w:r>
        <w:rPr/>
        <w:t>¿Qué percibe la gente del mercado como una fortaleza?</w:t>
      </w:r>
    </w:p>
    <w:p>
      <w:pPr>
        <w:pStyle w:val="style0"/>
        <w:ind w:hanging="0" w:left="706" w:right="0"/>
      </w:pPr>
      <w:r>
        <w:rPr/>
        <w:t>¿Qué elementos facilitan obtener una venta?</w:t>
      </w:r>
    </w:p>
    <w:p>
      <w:pPr>
        <w:pStyle w:val="style3"/>
        <w:numPr>
          <w:ilvl w:val="2"/>
          <w:numId w:val="1"/>
        </w:numPr>
      </w:pPr>
      <w:bookmarkStart w:id="42" w:name="__RefHeading__1391_622713878"/>
      <w:bookmarkStart w:id="43" w:name="_Toc292140962"/>
      <w:bookmarkStart w:id="44" w:name="Debilidades"/>
      <w:bookmarkEnd w:id="42"/>
      <w:bookmarkEnd w:id="44"/>
      <w:bookmarkEnd w:id="43"/>
      <w:r>
        <w:rPr/>
        <w:t>Debilidades</w:t>
      </w:r>
    </w:p>
    <w:p>
      <w:pPr>
        <w:pStyle w:val="style0"/>
      </w:pPr>
      <w:r>
        <w:rPr/>
        <w:t>Las Debilidades se refieren, por el contrario, a todos aquellos elementos, recursos, habilidades y actitudes que la empresa ya tiene y que constituyen barreras para lograr la buena marcha de la organización. También se pueden clasificar: Aspectos del Servicio que se brinda, Aspectos Financieros, Aspectos de Mercado, Aspectos Organizacionales, Aspectos de Control.</w:t>
      </w:r>
    </w:p>
    <w:p>
      <w:pPr>
        <w:pStyle w:val="style0"/>
      </w:pPr>
      <w:r>
        <w:rPr/>
        <w:t>Las Debilidades son problemas internos, que, una vez identificados y desarrollando una adecuada estrategia, pueden y deben eliminarse.</w:t>
      </w:r>
    </w:p>
    <w:p>
      <w:pPr>
        <w:pStyle w:val="style0"/>
      </w:pPr>
      <w:r>
        <w:rPr/>
        <w:t>Algunas de las preguntas que se pueden realizar y que contribuyen en el desarrollo son:</w:t>
      </w:r>
    </w:p>
    <w:p>
      <w:pPr>
        <w:pStyle w:val="style0"/>
        <w:ind w:hanging="0" w:left="706" w:right="0"/>
      </w:pPr>
      <w:r>
        <w:rPr/>
        <w:t>¿Qué se puede mejorar?</w:t>
      </w:r>
    </w:p>
    <w:p>
      <w:pPr>
        <w:pStyle w:val="style0"/>
        <w:ind w:hanging="0" w:left="706" w:right="0"/>
      </w:pPr>
      <w:r>
        <w:rPr/>
        <w:t>¿Que se debería evitar?</w:t>
      </w:r>
    </w:p>
    <w:p>
      <w:pPr>
        <w:pStyle w:val="style0"/>
        <w:ind w:hanging="0" w:left="706" w:right="0"/>
      </w:pPr>
      <w:r>
        <w:rPr/>
        <w:t>¿Qué percibe la gente del mercado como una debilidad?</w:t>
      </w:r>
    </w:p>
    <w:p>
      <w:pPr>
        <w:pStyle w:val="style0"/>
        <w:ind w:hanging="0" w:left="706" w:right="0"/>
      </w:pPr>
      <w:r>
        <w:rPr/>
        <w:t>¿Qué factores reducen las ventas o el éxito del proyecto ?</w:t>
      </w:r>
    </w:p>
    <w:p>
      <w:pPr>
        <w:pStyle w:val="style0"/>
      </w:pPr>
      <w:bookmarkStart w:id="45" w:name="Matriz_DAFO"/>
      <w:bookmarkStart w:id="46" w:name="Matriz_DAFO"/>
      <w:bookmarkEnd w:id="46"/>
      <w:r>
        <w:rPr>
          <w:color w:val="365F91"/>
          <w:sz w:val="28"/>
          <w:b/>
          <w:szCs w:val="28"/>
          <w:bCs/>
          <w:rFonts w:ascii="Cambria" w:cs="" w:hAnsi="Cambria"/>
        </w:rPr>
      </w:r>
    </w:p>
    <w:p>
      <w:pPr>
        <w:pStyle w:val="style1"/>
        <w:pageBreakBefore/>
      </w:pPr>
      <w:bookmarkStart w:id="47" w:name="__RefHeading__1393_622713878"/>
      <w:bookmarkStart w:id="48" w:name="_Toc292140963"/>
      <w:bookmarkEnd w:id="47"/>
      <w:bookmarkEnd w:id="48"/>
      <w:r>
        <w:rPr/>
        <w:t>Matriz DAFO</w:t>
      </w:r>
    </w:p>
    <w:tbl>
      <w:tblPr>
        <w:tblBorders/>
        <w:jc w:val="center"/>
      </w:tblPr>
      <w:tblGrid>
        <w:gridCol w:w="1044"/>
        <w:gridCol w:w="4032"/>
        <w:gridCol w:w="7500"/>
      </w:tblGrid>
      <w:tr>
        <w:trPr>
          <w:cantSplit w:val="off"/>
        </w:trPr>
        <w:tc>
          <w:tcPr>
            <w:tcBorders/>
            <w:shd w:fill="CCCCCC"/>
            <w:tcW w:type="dxa" w:w="1044"/>
            <w:tcMar>
              <w:top w:type="dxa" w:w="0"/>
              <w:left w:type="dxa" w:w="10"/>
              <w:bottom w:type="dxa" w:w="0"/>
              <w:right w:type="dxa" w:w="10"/>
            </w:tcMar>
          </w:tcPr>
          <w:p>
            <w:pPr>
              <w:pStyle w:val="style47"/>
            </w:pPr>
            <w:r>
              <w:rPr>
                <w:sz w:val="4"/>
                <w:szCs w:val="4"/>
              </w:rPr>
            </w:r>
          </w:p>
        </w:tc>
        <w:tc>
          <w:tcPr>
            <w:tcBorders/>
            <w:shd w:fill="CCCCCC"/>
            <w:tcW w:type="dxa" w:w="4032"/>
            <w:tcMar>
              <w:top w:type="dxa" w:w="0"/>
              <w:left w:type="dxa" w:w="10"/>
              <w:bottom w:type="dxa" w:w="0"/>
              <w:right w:type="dxa" w:w="10"/>
            </w:tcMar>
          </w:tcPr>
          <w:p>
            <w:pPr>
              <w:pStyle w:val="style47"/>
            </w:pPr>
            <w:r>
              <w:rPr/>
              <w:t>Fortalezas</w:t>
            </w:r>
          </w:p>
        </w:tc>
        <w:tc>
          <w:tcPr>
            <w:tcBorders/>
            <w:shd w:fill="CCCCCC"/>
            <w:tcW w:type="dxa" w:w="7500"/>
            <w:tcMar>
              <w:top w:type="dxa" w:w="0"/>
              <w:left w:type="dxa" w:w="10"/>
              <w:bottom w:type="dxa" w:w="0"/>
              <w:right w:type="dxa" w:w="10"/>
            </w:tcMar>
          </w:tcPr>
          <w:p>
            <w:pPr>
              <w:pStyle w:val="style47"/>
            </w:pPr>
            <w:r>
              <w:rPr/>
              <w:t>Debilidades</w:t>
            </w:r>
          </w:p>
        </w:tc>
      </w:tr>
      <w:tr>
        <w:trPr>
          <w:cantSplit w:val="off"/>
        </w:trPr>
        <w:tc>
          <w:tcPr>
            <w:tcBorders/>
            <w:shd w:fill="CCCCCC"/>
            <w:tcW w:type="dxa" w:w="1044"/>
            <w:tcMar>
              <w:top w:type="dxa" w:w="0"/>
              <w:left w:type="dxa" w:w="10"/>
              <w:bottom w:type="dxa" w:w="0"/>
              <w:right w:type="dxa" w:w="10"/>
            </w:tcMar>
          </w:tcPr>
          <w:p>
            <w:pPr>
              <w:pStyle w:val="style47"/>
            </w:pPr>
            <w:r>
              <w:rPr/>
              <w:t>Análisis</w:t>
              <w:br/>
              <w:t>Interno</w:t>
            </w:r>
          </w:p>
        </w:tc>
        <w:tc>
          <w:tcPr>
            <w:tcBorders/>
            <w:shd w:fill="EEEEEE"/>
            <w:tcW w:type="dxa" w:w="4032"/>
            <w:tcMar>
              <w:top w:type="dxa" w:w="0"/>
              <w:left w:type="dxa" w:w="10"/>
              <w:bottom w:type="dxa" w:w="0"/>
              <w:right w:type="dxa" w:w="10"/>
            </w:tcMar>
          </w:tcPr>
          <w:p>
            <w:pPr>
              <w:pStyle w:val="style46"/>
            </w:pPr>
            <w:r>
              <w:rPr/>
              <w:t>Capacidades distintas</w:t>
              <w:br/>
              <w:t>Ventajas naturales</w:t>
              <w:br/>
              <w:t>Recursos superiores</w:t>
            </w:r>
          </w:p>
        </w:tc>
        <w:tc>
          <w:tcPr>
            <w:tcBorders/>
            <w:shd w:fill="EEEEEE"/>
            <w:tcW w:type="dxa" w:w="7500"/>
            <w:tcMar>
              <w:top w:type="dxa" w:w="0"/>
              <w:left w:type="dxa" w:w="10"/>
              <w:bottom w:type="dxa" w:w="0"/>
              <w:right w:type="dxa" w:w="10"/>
            </w:tcMar>
          </w:tcPr>
          <w:p>
            <w:pPr>
              <w:pStyle w:val="style46"/>
            </w:pPr>
            <w:r>
              <w:rPr/>
              <w:t>Recursos y capacidades escasas</w:t>
              <w:br/>
              <w:t>Resistencia al cambio</w:t>
              <w:br/>
              <w:t>Problemas de motivación del personal</w:t>
            </w:r>
          </w:p>
        </w:tc>
      </w:tr>
      <w:tr>
        <w:trPr>
          <w:cantSplit w:val="off"/>
        </w:trPr>
        <w:tc>
          <w:tcPr>
            <w:tcBorders/>
            <w:shd w:fill="CCCCCC"/>
            <w:tcW w:type="dxa" w:w="1044"/>
            <w:tcMar>
              <w:top w:type="dxa" w:w="0"/>
              <w:left w:type="dxa" w:w="10"/>
              <w:bottom w:type="dxa" w:w="0"/>
              <w:right w:type="dxa" w:w="10"/>
            </w:tcMar>
          </w:tcPr>
          <w:p>
            <w:pPr>
              <w:pStyle w:val="style47"/>
            </w:pPr>
            <w:r>
              <w:rPr>
                <w:sz w:val="4"/>
                <w:szCs w:val="4"/>
              </w:rPr>
            </w:r>
          </w:p>
        </w:tc>
        <w:tc>
          <w:tcPr>
            <w:tcBorders/>
            <w:shd w:fill="CCCCCC"/>
            <w:tcW w:type="dxa" w:w="4032"/>
            <w:tcMar>
              <w:top w:type="dxa" w:w="0"/>
              <w:left w:type="dxa" w:w="10"/>
              <w:bottom w:type="dxa" w:w="0"/>
              <w:right w:type="dxa" w:w="10"/>
            </w:tcMar>
          </w:tcPr>
          <w:p>
            <w:pPr>
              <w:pStyle w:val="style47"/>
            </w:pPr>
            <w:r>
              <w:rPr/>
              <w:t>Oportunidades</w:t>
            </w:r>
          </w:p>
        </w:tc>
        <w:tc>
          <w:tcPr>
            <w:tcBorders/>
            <w:shd w:fill="CCCCCC"/>
            <w:tcW w:type="dxa" w:w="7500"/>
            <w:tcMar>
              <w:top w:type="dxa" w:w="0"/>
              <w:left w:type="dxa" w:w="10"/>
              <w:bottom w:type="dxa" w:w="0"/>
              <w:right w:type="dxa" w:w="10"/>
            </w:tcMar>
          </w:tcPr>
          <w:p>
            <w:pPr>
              <w:pStyle w:val="style47"/>
            </w:pPr>
            <w:r>
              <w:rPr/>
              <w:t>Amenazas</w:t>
            </w:r>
          </w:p>
        </w:tc>
      </w:tr>
      <w:tr>
        <w:trPr>
          <w:cantSplit w:val="off"/>
        </w:trPr>
        <w:tc>
          <w:tcPr>
            <w:tcBorders/>
            <w:shd w:fill="CCCCCC"/>
            <w:tcW w:type="dxa" w:w="1044"/>
            <w:tcMar>
              <w:top w:type="dxa" w:w="0"/>
              <w:left w:type="dxa" w:w="10"/>
              <w:bottom w:type="dxa" w:w="0"/>
              <w:right w:type="dxa" w:w="10"/>
            </w:tcMar>
          </w:tcPr>
          <w:p>
            <w:pPr>
              <w:pStyle w:val="style47"/>
            </w:pPr>
            <w:r>
              <w:rPr/>
              <w:t>Análisis</w:t>
              <w:br/>
              <w:t>Externos</w:t>
            </w:r>
          </w:p>
        </w:tc>
        <w:tc>
          <w:tcPr>
            <w:tcBorders/>
            <w:shd w:fill="EEEEEE"/>
            <w:tcW w:type="dxa" w:w="4032"/>
            <w:tcMar>
              <w:top w:type="dxa" w:w="0"/>
              <w:left w:type="dxa" w:w="10"/>
              <w:bottom w:type="dxa" w:w="0"/>
              <w:right w:type="dxa" w:w="10"/>
            </w:tcMar>
          </w:tcPr>
          <w:p>
            <w:pPr>
              <w:pStyle w:val="style46"/>
            </w:pPr>
            <w:r>
              <w:rPr/>
              <w:t>Nuevas tecnologías</w:t>
              <w:br/>
              <w:t>Debilitamiento de competidores</w:t>
              <w:br/>
              <w:t>Posicionamiento estratégico</w:t>
            </w:r>
          </w:p>
        </w:tc>
        <w:tc>
          <w:tcPr>
            <w:tcBorders/>
            <w:shd w:fill="EEEEEE"/>
            <w:tcW w:type="dxa" w:w="7500"/>
            <w:tcMar>
              <w:top w:type="dxa" w:w="0"/>
              <w:left w:type="dxa" w:w="10"/>
              <w:bottom w:type="dxa" w:w="0"/>
              <w:right w:type="dxa" w:w="10"/>
            </w:tcMar>
          </w:tcPr>
          <w:p>
            <w:pPr>
              <w:pStyle w:val="style46"/>
            </w:pPr>
            <w:r>
              <w:rPr/>
              <w:t>Altos riesgos - Cambios en el entorno</w:t>
            </w:r>
          </w:p>
        </w:tc>
      </w:tr>
    </w:tbl>
    <w:p>
      <w:pPr>
        <w:pStyle w:val="style0"/>
      </w:pPr>
      <w:r>
        <w:rPr/>
        <w:br/>
        <w:t>De la combinación de fortalezas con oportunidades surgen las potencialidades, las cuales señalan las líneas de acción más prometedoras para la organización.</w:t>
      </w:r>
    </w:p>
    <w:p>
      <w:pPr>
        <w:pStyle w:val="style0"/>
      </w:pPr>
      <w:r>
        <w:rPr/>
        <w:t>Las limitaciones, determinadas por una combinación de debilidades y amenazas, colocan una seria advertencia.</w:t>
      </w:r>
    </w:p>
    <w:p>
      <w:pPr>
        <w:pStyle w:val="style0"/>
      </w:pPr>
      <w:r>
        <w:rPr/>
        <w:t>Mientras que los riesgos (combinación de fortalezas y amenazas) y los desafíos (combinación de debilidades y oportunidades), determinados por su correspondiente combinación de factores, exigirán una cuidadosa consideración a la hora de marcar el rumbo que la organización deberá asumir hacia el futuro deseable.</w:t>
      </w:r>
    </w:p>
    <w:p>
      <w:pPr>
        <w:pStyle w:val="style41"/>
        <w:spacing w:after="120" w:before="0" w:line="360" w:lineRule="atLeast"/>
      </w:pPr>
      <w:r>
        <w:rPr/>
      </w:r>
    </w:p>
    <w:p>
      <w:pPr>
        <w:sectPr>
          <w:formProt w:val="off"/>
          <w:pgSz w:h="16838" w:w="11906"/>
          <w:textDirection w:val="lrTb"/>
          <w:type w:val="continuous"/>
          <w:pgMar w:bottom="1134" w:left="1134" w:right="1134" w:top="1134"/>
        </w:sectPr>
      </w:pPr>
    </w:p>
    <w:sectPr>
      <w:formProt w:val="off"/>
      <w:pgSz w:h="16838" w:w="11906"/>
      <w:textDirection w:val="lrTb"/>
      <w:pgNumType w:fmt="decimal"/>
      <w:type w:val="continuous"/>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decimal"/>
      <w:lvlJc w:val="left"/>
      <w:lvlText w:val="%1."/>
      <w:pPr>
        <w:ind w:hanging="360" w:left="360"/>
      </w:pPr>
    </w:lvl>
    <w:lvl w:ilvl="1">
      <w:start w:val="1"/>
      <w:numFmt w:val="lowerLetter"/>
      <w:lvlJc w:val="left"/>
      <w:lvlText w:val="%2."/>
      <w:pPr>
        <w:ind w:hanging="360" w:left="1080"/>
      </w:pPr>
    </w:lvl>
    <w:lvl w:ilvl="2">
      <w:start w:val="1"/>
      <w:numFmt w:val="lowerRoman"/>
      <w:lvlJc w:val="right"/>
      <w:lvlText w:val="%2.%3."/>
      <w:pPr>
        <w:ind w:hanging="180" w:left="1800"/>
      </w:pPr>
    </w:lvl>
    <w:lvl w:ilvl="3">
      <w:start w:val="1"/>
      <w:numFmt w:val="decimal"/>
      <w:lvlJc w:val="left"/>
      <w:lvlText w:val="%2.%3.%4."/>
      <w:pPr>
        <w:ind w:hanging="360" w:left="2520"/>
      </w:pPr>
    </w:lvl>
    <w:lvl w:ilvl="4">
      <w:start w:val="1"/>
      <w:numFmt w:val="lowerLetter"/>
      <w:lvlJc w:val="left"/>
      <w:lvlText w:val="%2.%3.%4.%5."/>
      <w:pPr>
        <w:ind w:hanging="360" w:left="3240"/>
      </w:pPr>
    </w:lvl>
    <w:lvl w:ilvl="5">
      <w:start w:val="1"/>
      <w:numFmt w:val="lowerRoman"/>
      <w:lvlJc w:val="right"/>
      <w:lvlText w:val="%2.%3.%4.%5.%6."/>
      <w:pPr>
        <w:ind w:hanging="180" w:left="3960"/>
      </w:pPr>
    </w:lvl>
    <w:lvl w:ilvl="6">
      <w:start w:val="1"/>
      <w:numFmt w:val="decimal"/>
      <w:lvlJc w:val="left"/>
      <w:lvlText w:val="%2.%3.%4.%5.%6.%7."/>
      <w:pPr>
        <w:ind w:hanging="360" w:left="4680"/>
      </w:pPr>
    </w:lvl>
    <w:lvl w:ilvl="7">
      <w:start w:val="1"/>
      <w:numFmt w:val="lowerLetter"/>
      <w:lvlJc w:val="left"/>
      <w:lvlText w:val="%2.%3.%4.%5.%6.%7.%8."/>
      <w:pPr>
        <w:ind w:hanging="360" w:left="5400"/>
      </w:pPr>
    </w:lvl>
    <w:lvl w:ilvl="8">
      <w:start w:val="1"/>
      <w:numFmt w:val="lowerRoman"/>
      <w:lvlJc w:val="right"/>
      <w:lvlText w:val="%2.%3.%4.%5.%6.%7.%8.%9."/>
      <w:pPr>
        <w:ind w:hanging="180" w:left="6120"/>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06" w:val="left"/>
      </w:tabs>
      <w:suppressAutoHyphens w:val="true"/>
    </w:pPr>
    <w:rPr>
      <w:color w:val="auto"/>
      <w:sz w:val="24"/>
      <w:szCs w:val="24"/>
      <w:rFonts w:ascii="Times New Roman" w:cs="Mangal" w:eastAsia="Lucida Sans Unicode" w:hAnsi="Times New Roman"/>
      <w:lang w:bidi="hi-IN" w:eastAsia="zh-CN" w:val="es-AR"/>
    </w:rPr>
  </w:style>
  <w:style w:styleId="style1" w:type="paragraph">
    <w:name w:val="Heading 1"/>
    <w:basedOn w:val="style0"/>
    <w:next w:val="style41"/>
    <w:pPr>
      <w:keepLines/>
      <w:keepNext/>
      <w:spacing w:after="0" w:before="480"/>
    </w:pPr>
    <w:rPr>
      <w:color w:val="365F91"/>
      <w:sz w:val="28"/>
      <w:b/>
      <w:szCs w:val="28"/>
      <w:bCs/>
      <w:rFonts w:ascii="Cambria" w:cs="" w:hAnsi="Cambria"/>
    </w:rPr>
  </w:style>
  <w:style w:styleId="style2" w:type="paragraph">
    <w:name w:val="Heading 2"/>
    <w:basedOn w:val="style0"/>
    <w:next w:val="style41"/>
    <w:pPr>
      <w:outlineLvl w:val="1"/>
      <w:numPr>
        <w:ilvl w:val="1"/>
        <w:numId w:val="1"/>
      </w:numPr>
      <w:keepLines/>
      <w:keepNext/>
      <w:spacing w:after="0" w:before="200"/>
    </w:pPr>
    <w:rPr>
      <w:color w:val="4F81BD"/>
      <w:sz w:val="26"/>
      <w:b/>
      <w:szCs w:val="26"/>
      <w:bCs/>
      <w:rFonts w:ascii="Cambria" w:cs="" w:hAnsi="Cambria"/>
    </w:rPr>
  </w:style>
  <w:style w:styleId="style3" w:type="paragraph">
    <w:name w:val="Heading 3"/>
    <w:basedOn w:val="style0"/>
    <w:next w:val="style41"/>
    <w:pPr>
      <w:outlineLvl w:val="2"/>
      <w:numPr>
        <w:ilvl w:val="2"/>
        <w:numId w:val="1"/>
      </w:numPr>
      <w:keepLines/>
      <w:keepNext/>
      <w:spacing w:after="0" w:before="200"/>
    </w:pPr>
    <w:rPr>
      <w:color w:val="4F81BD"/>
      <w:b/>
      <w:bCs/>
      <w:rFonts w:ascii="Cambria" w:cs="" w:hAnsi="Cambria"/>
    </w:rPr>
  </w:style>
  <w:style w:styleId="style4" w:type="paragraph">
    <w:name w:val="Heading 4"/>
    <w:basedOn w:val="style0"/>
    <w:next w:val="style41"/>
    <w:pPr>
      <w:outlineLvl w:val="3"/>
      <w:numPr>
        <w:ilvl w:val="3"/>
        <w:numId w:val="1"/>
      </w:numPr>
      <w:keepLines/>
      <w:keepNext/>
      <w:spacing w:after="0" w:before="200"/>
    </w:pPr>
    <w:rPr>
      <w:color w:val="4F81BD"/>
      <w:i/>
      <w:b/>
      <w:iCs/>
      <w:bCs/>
      <w:rFonts w:ascii="Cambria" w:cs="" w:hAnsi="Cambria"/>
    </w:rPr>
  </w:style>
  <w:style w:styleId="style5" w:type="paragraph">
    <w:name w:val="Heading 5"/>
    <w:basedOn w:val="style0"/>
    <w:next w:val="style41"/>
    <w:pPr>
      <w:outlineLvl w:val="4"/>
      <w:numPr>
        <w:ilvl w:val="4"/>
        <w:numId w:val="1"/>
      </w:numPr>
      <w:keepLines/>
      <w:keepNext/>
      <w:spacing w:after="0" w:before="200"/>
    </w:pPr>
    <w:rPr>
      <w:color w:val="243F60"/>
      <w:rFonts w:ascii="Cambria" w:cs="" w:hAnsi="Cambria"/>
    </w:rPr>
  </w:style>
  <w:style w:styleId="style6" w:type="paragraph">
    <w:name w:val="Heading 6"/>
    <w:basedOn w:val="style0"/>
    <w:next w:val="style41"/>
    <w:pPr>
      <w:outlineLvl w:val="5"/>
      <w:numPr>
        <w:ilvl w:val="5"/>
        <w:numId w:val="1"/>
      </w:numPr>
      <w:keepLines/>
      <w:keepNext/>
      <w:spacing w:after="0" w:before="200"/>
    </w:pPr>
    <w:rPr>
      <w:color w:val="243F60"/>
      <w:i/>
      <w:iCs/>
      <w:rFonts w:ascii="Cambria" w:cs="" w:hAnsi="Cambria"/>
    </w:rPr>
  </w:style>
  <w:style w:styleId="style7" w:type="paragraph">
    <w:name w:val="Heading 7"/>
    <w:basedOn w:val="style0"/>
    <w:next w:val="style41"/>
    <w:pPr>
      <w:outlineLvl w:val="6"/>
      <w:numPr>
        <w:ilvl w:val="6"/>
        <w:numId w:val="1"/>
      </w:numPr>
      <w:keepLines/>
      <w:keepNext/>
      <w:spacing w:after="0" w:before="200"/>
    </w:pPr>
    <w:rPr>
      <w:color w:val="404040"/>
      <w:i/>
      <w:iCs/>
      <w:rFonts w:ascii="Cambria" w:cs="" w:hAnsi="Cambria"/>
    </w:rPr>
  </w:style>
  <w:style w:styleId="style8" w:type="paragraph">
    <w:name w:val="Heading 8"/>
    <w:basedOn w:val="style0"/>
    <w:next w:val="style41"/>
    <w:pPr>
      <w:outlineLvl w:val="7"/>
      <w:numPr>
        <w:ilvl w:val="7"/>
        <w:numId w:val="1"/>
      </w:numPr>
      <w:keepLines/>
      <w:keepNext/>
      <w:spacing w:after="0" w:before="200"/>
    </w:pPr>
    <w:rPr>
      <w:color w:val="4F81BD"/>
      <w:sz w:val="20"/>
      <w:szCs w:val="20"/>
      <w:rFonts w:ascii="Cambria" w:cs="" w:hAnsi="Cambria"/>
    </w:rPr>
  </w:style>
  <w:style w:styleId="style9" w:type="paragraph">
    <w:name w:val="Heading 9"/>
    <w:basedOn w:val="style0"/>
    <w:next w:val="style41"/>
    <w:pPr>
      <w:outlineLvl w:val="8"/>
      <w:numPr>
        <w:ilvl w:val="8"/>
        <w:numId w:val="1"/>
      </w:numPr>
      <w:keepLines/>
      <w:keepNext/>
      <w:spacing w:after="0" w:before="200"/>
    </w:pPr>
    <w:rPr>
      <w:color w:val="404040"/>
      <w:sz w:val="20"/>
      <w:i/>
      <w:szCs w:val="20"/>
      <w:iCs/>
      <w:rFonts w:ascii="Cambria" w:cs="" w:hAnsi="Cambria"/>
    </w:rPr>
  </w:style>
  <w:style w:styleId="style15" w:type="character">
    <w:name w:val="Default Paragraph Font"/>
    <w:next w:val="style15"/>
    <w:rPr/>
  </w:style>
  <w:style w:styleId="style16" w:type="character">
    <w:name w:val="Strong Emphasis"/>
    <w:basedOn w:val="style15"/>
    <w:next w:val="style16"/>
    <w:rPr>
      <w:b/>
      <w:bCs/>
    </w:rPr>
  </w:style>
  <w:style w:styleId="style17" w:type="character">
    <w:name w:val="Internet Link"/>
    <w:basedOn w:val="style15"/>
    <w:next w:val="style17"/>
    <w:rPr>
      <w:color w:val="0000FF"/>
      <w:u w:val="single"/>
      <w:lang w:bidi="en-US" w:eastAsia="en-US" w:val="en-US"/>
    </w:rPr>
  </w:style>
  <w:style w:styleId="style18" w:type="character">
    <w:name w:val="Bullets"/>
    <w:next w:val="style18"/>
    <w:rPr>
      <w:rFonts w:ascii="OpenSymbol" w:cs="OpenSymbol" w:eastAsia="OpenSymbol" w:hAnsi="OpenSymbol"/>
    </w:rPr>
  </w:style>
  <w:style w:styleId="style19" w:type="character">
    <w:name w:val="Balloon Text Char"/>
    <w:basedOn w:val="style15"/>
    <w:next w:val="style19"/>
    <w:rPr>
      <w:sz w:val="16"/>
      <w:szCs w:val="16"/>
      <w:rFonts w:ascii="Tahoma" w:hAnsi="Tahoma"/>
    </w:rPr>
  </w:style>
  <w:style w:styleId="style20" w:type="character">
    <w:name w:val="Title Char"/>
    <w:basedOn w:val="style15"/>
    <w:next w:val="style20"/>
    <w:rPr>
      <w:color w:val="17365D"/>
      <w:sz w:val="52"/>
      <w:spacing w:val="5"/>
      <w:szCs w:val="52"/>
      <w:rFonts w:ascii="Cambria" w:cs="" w:hAnsi="Cambria"/>
    </w:rPr>
  </w:style>
  <w:style w:styleId="style21" w:type="character">
    <w:name w:val="Heading 4 Char"/>
    <w:basedOn w:val="style15"/>
    <w:next w:val="style21"/>
    <w:rPr>
      <w:color w:val="4F81BD"/>
      <w:i/>
      <w:b/>
      <w:iCs/>
      <w:bCs/>
      <w:rFonts w:ascii="Cambria" w:cs="" w:hAnsi="Cambria"/>
    </w:rPr>
  </w:style>
  <w:style w:styleId="style22" w:type="character">
    <w:name w:val="Heading 1 Char"/>
    <w:basedOn w:val="style15"/>
    <w:next w:val="style22"/>
    <w:rPr>
      <w:color w:val="365F91"/>
      <w:sz w:val="28"/>
      <w:b/>
      <w:szCs w:val="28"/>
      <w:bCs/>
      <w:rFonts w:ascii="Cambria" w:cs="" w:hAnsi="Cambria"/>
    </w:rPr>
  </w:style>
  <w:style w:styleId="style23" w:type="character">
    <w:name w:val="Heading 2 Char"/>
    <w:basedOn w:val="style15"/>
    <w:next w:val="style23"/>
    <w:rPr>
      <w:color w:val="4F81BD"/>
      <w:sz w:val="26"/>
      <w:b/>
      <w:szCs w:val="26"/>
      <w:bCs/>
      <w:rFonts w:ascii="Cambria" w:cs="" w:hAnsi="Cambria"/>
    </w:rPr>
  </w:style>
  <w:style w:styleId="style24" w:type="character">
    <w:name w:val="Heading 3 Char"/>
    <w:basedOn w:val="style15"/>
    <w:next w:val="style24"/>
    <w:rPr>
      <w:color w:val="4F81BD"/>
      <w:b/>
      <w:bCs/>
      <w:rFonts w:ascii="Cambria" w:cs="" w:hAnsi="Cambria"/>
    </w:rPr>
  </w:style>
  <w:style w:styleId="style25" w:type="character">
    <w:name w:val="Heading 5 Char"/>
    <w:basedOn w:val="style15"/>
    <w:next w:val="style25"/>
    <w:rPr>
      <w:color w:val="243F60"/>
      <w:rFonts w:ascii="Cambria" w:cs="" w:hAnsi="Cambria"/>
    </w:rPr>
  </w:style>
  <w:style w:styleId="style26" w:type="character">
    <w:name w:val="Heading 6 Char"/>
    <w:basedOn w:val="style15"/>
    <w:next w:val="style26"/>
    <w:rPr>
      <w:color w:val="243F60"/>
      <w:i/>
      <w:iCs/>
      <w:rFonts w:ascii="Cambria" w:cs="" w:hAnsi="Cambria"/>
    </w:rPr>
  </w:style>
  <w:style w:styleId="style27" w:type="character">
    <w:name w:val="Heading 7 Char"/>
    <w:basedOn w:val="style15"/>
    <w:next w:val="style27"/>
    <w:rPr>
      <w:color w:val="404040"/>
      <w:i/>
      <w:iCs/>
      <w:rFonts w:ascii="Cambria" w:cs="" w:hAnsi="Cambria"/>
    </w:rPr>
  </w:style>
  <w:style w:styleId="style28" w:type="character">
    <w:name w:val="Heading 8 Char"/>
    <w:basedOn w:val="style15"/>
    <w:next w:val="style28"/>
    <w:rPr>
      <w:color w:val="4F81BD"/>
      <w:sz w:val="20"/>
      <w:szCs w:val="20"/>
      <w:rFonts w:ascii="Cambria" w:cs="" w:hAnsi="Cambria"/>
    </w:rPr>
  </w:style>
  <w:style w:styleId="style29" w:type="character">
    <w:name w:val="Heading 9 Char"/>
    <w:basedOn w:val="style15"/>
    <w:next w:val="style29"/>
    <w:rPr>
      <w:color w:val="404040"/>
      <w:sz w:val="20"/>
      <w:i/>
      <w:szCs w:val="20"/>
      <w:iCs/>
      <w:rFonts w:ascii="Cambria" w:cs="" w:hAnsi="Cambria"/>
    </w:rPr>
  </w:style>
  <w:style w:styleId="style30" w:type="character">
    <w:name w:val="Subtitle Char"/>
    <w:basedOn w:val="style15"/>
    <w:next w:val="style30"/>
    <w:rPr>
      <w:color w:val="4F81BD"/>
      <w:sz w:val="24"/>
      <w:spacing w:val="15"/>
      <w:i/>
      <w:szCs w:val="24"/>
      <w:iCs/>
      <w:rFonts w:ascii="Cambria" w:cs="" w:hAnsi="Cambria"/>
    </w:rPr>
  </w:style>
  <w:style w:styleId="style31" w:type="character">
    <w:name w:val="Emphasis"/>
    <w:basedOn w:val="style15"/>
    <w:next w:val="style31"/>
    <w:rPr>
      <w:i/>
      <w:iCs/>
    </w:rPr>
  </w:style>
  <w:style w:styleId="style32" w:type="character">
    <w:name w:val="Quote Char"/>
    <w:basedOn w:val="style15"/>
    <w:next w:val="style32"/>
    <w:rPr>
      <w:color w:val="000000"/>
      <w:i/>
      <w:iCs/>
    </w:rPr>
  </w:style>
  <w:style w:styleId="style33" w:type="character">
    <w:name w:val="Intense Quote Char"/>
    <w:basedOn w:val="style15"/>
    <w:next w:val="style33"/>
    <w:rPr>
      <w:color w:val="4F81BD"/>
      <w:i/>
      <w:b/>
      <w:iCs/>
      <w:bCs/>
    </w:rPr>
  </w:style>
  <w:style w:styleId="style34" w:type="character">
    <w:name w:val="Subtle Emphasis"/>
    <w:basedOn w:val="style15"/>
    <w:next w:val="style34"/>
    <w:rPr>
      <w:color w:val="808080"/>
      <w:i/>
      <w:iCs/>
    </w:rPr>
  </w:style>
  <w:style w:styleId="style35" w:type="character">
    <w:name w:val="Intense Emphasis"/>
    <w:basedOn w:val="style15"/>
    <w:next w:val="style35"/>
    <w:rPr>
      <w:color w:val="4F81BD"/>
      <w:i/>
      <w:b/>
      <w:iCs/>
      <w:bCs/>
    </w:rPr>
  </w:style>
  <w:style w:styleId="style36" w:type="character">
    <w:name w:val="Subtle Reference"/>
    <w:basedOn w:val="style15"/>
    <w:next w:val="style36"/>
    <w:rPr>
      <w:smallCaps/>
      <w:color w:val="C0504D"/>
      <w:u w:val="single"/>
    </w:rPr>
  </w:style>
  <w:style w:styleId="style37" w:type="character">
    <w:name w:val="Intense Reference"/>
    <w:basedOn w:val="style15"/>
    <w:next w:val="style37"/>
    <w:rPr>
      <w:smallCaps/>
      <w:color w:val="C0504D"/>
      <w:spacing w:val="5"/>
      <w:u w:val="single"/>
      <w:b/>
      <w:bCs/>
    </w:rPr>
  </w:style>
  <w:style w:styleId="style38" w:type="character">
    <w:name w:val="Book Title"/>
    <w:basedOn w:val="style15"/>
    <w:next w:val="style38"/>
    <w:rPr>
      <w:smallCaps/>
      <w:spacing w:val="5"/>
      <w:b/>
      <w:bCs/>
    </w:rPr>
  </w:style>
  <w:style w:styleId="style39" w:type="character">
    <w:name w:val="ListLabel 1"/>
    <w:next w:val="style39"/>
    <w:rPr>
      <w:rFonts w:cs="OpenSymbol" w:eastAsia="OpenSymbol"/>
    </w:rPr>
  </w:style>
  <w:style w:styleId="style40" w:type="paragraph">
    <w:name w:val="Heading"/>
    <w:basedOn w:val="style0"/>
    <w:next w:val="style41"/>
    <w:pPr>
      <w:keepNext/>
      <w:spacing w:after="120" w:before="240"/>
    </w:pPr>
    <w:rPr>
      <w:sz w:val="28"/>
      <w:szCs w:val="28"/>
      <w:rFonts w:ascii="Arial" w:cs="Tahoma" w:eastAsia="Andale Sans UI" w:hAnsi="Arial"/>
    </w:rPr>
  </w:style>
  <w:style w:styleId="style41" w:type="paragraph">
    <w:name w:val="Text body"/>
    <w:basedOn w:val="style0"/>
    <w:next w:val="style41"/>
    <w:pPr>
      <w:spacing w:after="120" w:before="0"/>
    </w:pPr>
    <w:rPr/>
  </w:style>
  <w:style w:styleId="style42" w:type="paragraph">
    <w:name w:val="List"/>
    <w:basedOn w:val="style41"/>
    <w:next w:val="style42"/>
    <w:pPr/>
    <w:rPr>
      <w:rFonts w:cs="Tahoma"/>
    </w:rPr>
  </w:style>
  <w:style w:styleId="style43" w:type="paragraph">
    <w:name w:val="Caption"/>
    <w:basedOn w:val="style0"/>
    <w:next w:val="style43"/>
    <w:pPr>
      <w:suppressLineNumbers/>
      <w:spacing w:after="120" w:before="120"/>
    </w:pPr>
    <w:rPr>
      <w:sz w:val="24"/>
      <w:i/>
      <w:szCs w:val="24"/>
      <w:iCs/>
      <w:rFonts w:cs="Mangal"/>
    </w:rPr>
  </w:style>
  <w:style w:styleId="style44" w:type="paragraph">
    <w:name w:val="Index"/>
    <w:basedOn w:val="style0"/>
    <w:next w:val="style44"/>
    <w:pPr>
      <w:suppressLineNumbers/>
    </w:pPr>
    <w:rPr>
      <w:rFonts w:cs="Tahoma"/>
    </w:rPr>
  </w:style>
  <w:style w:styleId="style45" w:type="paragraph">
    <w:name w:val="caption"/>
    <w:basedOn w:val="style0"/>
    <w:next w:val="style45"/>
    <w:pPr>
      <w:spacing w:line="100" w:lineRule="atLeast"/>
    </w:pPr>
    <w:rPr>
      <w:color w:val="4F81BD"/>
      <w:sz w:val="18"/>
      <w:b/>
      <w:szCs w:val="18"/>
      <w:bCs/>
    </w:rPr>
  </w:style>
  <w:style w:styleId="style46" w:type="paragraph">
    <w:name w:val="Table Contents"/>
    <w:basedOn w:val="style0"/>
    <w:next w:val="style46"/>
    <w:pPr>
      <w:suppressLineNumbers/>
    </w:pPr>
    <w:rPr/>
  </w:style>
  <w:style w:styleId="style47" w:type="paragraph">
    <w:name w:val="Table Heading"/>
    <w:basedOn w:val="style46"/>
    <w:next w:val="style47"/>
    <w:pPr>
      <w:jc w:val="center"/>
      <w:suppressLineNumbers/>
    </w:pPr>
    <w:rPr>
      <w:b/>
      <w:bCs/>
    </w:rPr>
  </w:style>
  <w:style w:styleId="style48" w:type="paragraph">
    <w:name w:val="List Contents"/>
    <w:basedOn w:val="style0"/>
    <w:next w:val="style48"/>
    <w:pPr>
      <w:ind w:hanging="0" w:left="567" w:right="0"/>
    </w:pPr>
    <w:rPr/>
  </w:style>
  <w:style w:styleId="style49" w:type="paragraph">
    <w:name w:val="List Heading"/>
    <w:basedOn w:val="style0"/>
    <w:next w:val="style48"/>
    <w:pPr>
      <w:ind w:hanging="0" w:left="0" w:right="0"/>
    </w:pPr>
    <w:rPr/>
  </w:style>
  <w:style w:styleId="style50" w:type="paragraph">
    <w:name w:val="Balloon Text"/>
    <w:basedOn w:val="style0"/>
    <w:next w:val="style50"/>
    <w:pPr/>
    <w:rPr>
      <w:sz w:val="16"/>
      <w:szCs w:val="16"/>
      <w:rFonts w:ascii="Tahoma" w:hAnsi="Tahoma"/>
    </w:rPr>
  </w:style>
  <w:style w:styleId="style51" w:type="paragraph">
    <w:name w:val="Title"/>
    <w:basedOn w:val="style0"/>
    <w:next w:val="style52"/>
    <w:pPr>
      <w:jc w:val="center"/>
      <w:pBdr>
        <w:bottom w:color="4F81BD" w:space="0" w:sz="8" w:val="single"/>
      </w:pBdr>
      <w:spacing w:after="300" w:before="0" w:line="100" w:lineRule="atLeast"/>
    </w:pPr>
    <w:rPr>
      <w:color w:val="17365D"/>
      <w:sz w:val="52"/>
      <w:spacing w:val="5"/>
      <w:b/>
      <w:szCs w:val="52"/>
      <w:bCs/>
      <w:rFonts w:ascii="Cambria" w:cs="" w:hAnsi="Cambria"/>
    </w:rPr>
  </w:style>
  <w:style w:styleId="style52" w:type="paragraph">
    <w:name w:val="Subtitle"/>
    <w:basedOn w:val="style0"/>
    <w:next w:val="style41"/>
    <w:pPr>
      <w:jc w:val="center"/>
    </w:pPr>
    <w:rPr>
      <w:color w:val="4F81BD"/>
      <w:sz w:val="24"/>
      <w:spacing w:val="15"/>
      <w:i/>
      <w:szCs w:val="24"/>
      <w:iCs/>
      <w:rFonts w:ascii="Cambria" w:cs="" w:hAnsi="Cambria"/>
    </w:rPr>
  </w:style>
  <w:style w:styleId="style53" w:type="paragraph">
    <w:name w:val="No Spacing"/>
    <w:next w:val="style53"/>
    <w:pPr>
      <w:widowControl/>
      <w:tabs>
        <w:tab w:leader="none" w:pos="706" w:val="left"/>
      </w:tabs>
      <w:suppressAutoHyphens w:val="true"/>
      <w:spacing w:after="0" w:before="0" w:line="100" w:lineRule="atLeast"/>
    </w:pPr>
    <w:rPr>
      <w:color w:val="auto"/>
      <w:sz w:val="24"/>
      <w:szCs w:val="24"/>
      <w:rFonts w:ascii="Times New Roman" w:cs="Mangal" w:eastAsia="Lucida Sans Unicode" w:hAnsi="Times New Roman"/>
      <w:lang w:bidi="hi-IN" w:eastAsia="zh-CN" w:val="es-AR"/>
    </w:rPr>
  </w:style>
  <w:style w:styleId="style54" w:type="paragraph">
    <w:name w:val="List Paragraph"/>
    <w:basedOn w:val="style0"/>
    <w:next w:val="style54"/>
    <w:pPr>
      <w:ind w:hanging="0" w:left="720" w:right="0"/>
    </w:pPr>
    <w:rPr/>
  </w:style>
  <w:style w:styleId="style55" w:type="paragraph">
    <w:name w:val="Quote"/>
    <w:basedOn w:val="style0"/>
    <w:next w:val="style55"/>
    <w:pPr/>
    <w:rPr>
      <w:color w:val="000000"/>
      <w:i/>
      <w:iCs/>
    </w:rPr>
  </w:style>
  <w:style w:styleId="style56" w:type="paragraph">
    <w:name w:val="Intense Quote"/>
    <w:basedOn w:val="style0"/>
    <w:next w:val="style56"/>
    <w:pPr>
      <w:ind w:hanging="0" w:left="936" w:right="936"/>
      <w:pBdr>
        <w:bottom w:color="4F81BD" w:space="0" w:sz="4" w:val="single"/>
      </w:pBdr>
      <w:spacing w:after="280" w:before="200"/>
    </w:pPr>
    <w:rPr>
      <w:color w:val="4F81BD"/>
      <w:i/>
      <w:b/>
      <w:iCs/>
      <w:bCs/>
    </w:rPr>
  </w:style>
  <w:style w:styleId="style57" w:type="paragraph">
    <w:name w:val="Contents Heading"/>
    <w:basedOn w:val="style1"/>
    <w:next w:val="style57"/>
    <w:pPr>
      <w:suppressLineNumbers/>
    </w:pPr>
    <w:rPr>
      <w:sz w:val="32"/>
      <w:b/>
      <w:szCs w:val="32"/>
      <w:bCs/>
    </w:rPr>
  </w:style>
  <w:style w:styleId="style58" w:type="paragraph">
    <w:name w:val="Contents 1"/>
    <w:basedOn w:val="style0"/>
    <w:next w:val="style58"/>
    <w:pPr>
      <w:tabs>
        <w:tab w:leader="dot" w:pos="9638" w:val="right"/>
      </w:tabs>
      <w:ind w:hanging="0" w:left="0" w:right="0"/>
      <w:spacing w:after="100" w:before="0"/>
    </w:pPr>
    <w:rPr/>
  </w:style>
  <w:style w:styleId="style59" w:type="paragraph">
    <w:name w:val="Contents 2"/>
    <w:basedOn w:val="style0"/>
    <w:next w:val="style59"/>
    <w:pPr>
      <w:tabs>
        <w:tab w:leader="dot" w:pos="9575" w:val="right"/>
      </w:tabs>
      <w:ind w:hanging="0" w:left="220" w:right="0"/>
      <w:spacing w:after="100" w:before="0"/>
    </w:pPr>
    <w:rPr/>
  </w:style>
  <w:style w:styleId="style60" w:type="paragraph">
    <w:name w:val="Contents 3"/>
    <w:basedOn w:val="style0"/>
    <w:next w:val="style60"/>
    <w:pPr>
      <w:tabs>
        <w:tab w:leader="dot" w:pos="9512" w:val="right"/>
      </w:tabs>
      <w:ind w:hanging="0" w:left="440" w:right="0"/>
      <w:spacing w:after="100" w:before="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ateriabiz.com/mbz/estrategiaymarketing/nota.vsp?nid=37450" TargetMode="External"/><Relationship Id="rId3" Type="http://schemas.openxmlformats.org/officeDocument/2006/relationships/hyperlink" Target="http://www.materiabiz.com/mbz/economiayfinanzas/nota.vsp?nid=43481" TargetMode="External"/><Relationship Id="rId4" Type="http://schemas.openxmlformats.org/officeDocument/2006/relationships/hyperlink" Target="http://www.materiabiz.com/mbz/empresaysociedad/nota.vsp?nid=35290" TargetMode="External"/><Relationship Id="rId5" Type="http://schemas.openxmlformats.org/officeDocument/2006/relationships/hyperlink" Target="http://www.materiabiz.com/mbz/estrategiaymarketing/nota.vsp?nid=37036" TargetMode="External"/><Relationship Id="rId6" Type="http://schemas.openxmlformats.org/officeDocument/2006/relationships/hyperlink" Target="http://www.materiabiz.com/mbz/estrategiaymarketing/nota.vsp?nid=22719" TargetMode="External"/><Relationship Id="rId7" Type="http://schemas.openxmlformats.org/officeDocument/2006/relationships/hyperlink" Target="http://www.materiabiz.com/mbz/estrategiaymarketing/nota.vsp?nid=36911" TargetMode="External"/><Relationship Id="rId8" Type="http://schemas.openxmlformats.org/officeDocument/2006/relationships/hyperlink" Target="http://www.materiabiz.com/mbz/capitalhumano/nota.vsp?nid=34097" TargetMode="External"/><Relationship Id="rId9" Type="http://schemas.openxmlformats.org/officeDocument/2006/relationships/hyperlink" Target="http://es.wikipedia.org/wiki/An&#225;lisis_Porter_de_las_cinco_fuerzas" TargetMode="External"/><Relationship Id="rId10" Type="http://schemas.openxmlformats.org/officeDocument/2006/relationships/hyperlink" Target="http://es.wikipedia.org/wiki/Ventaja_competitiva" TargetMode="External"/><Relationship Id="rId11" Type="http://schemas.openxmlformats.org/officeDocument/2006/relationships/numbering" Target="numbering.xml"/><Relationship Id="rId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94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2011-05-02T23:34:00.00Z</dcterms:created>
  <dc:creator>Jerico</dc:creator>
  <cp:lastModifiedBy>Jerico</cp:lastModifiedBy>
  <dcterms:modified xsi:type="dcterms:W3CDTF">2011-05-03T02:25:00.00Z</dcterms:modified>
  <cp:revision>11</cp:revision>
</cp:coreProperties>
</file>