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B5" w:rsidRDefault="00B420B5">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1.15pt;width:226.5pt;height:229.5pt;z-index:251658240;visibility:visible;mso-position-horizontal:center;mso-position-horizontal-relative:margin;mso-position-vertical-relative:margin">
            <v:imagedata r:id="rId7" o:title="" cropright="1237f"/>
            <w10:wrap type="square" anchorx="margin" anchory="margin"/>
          </v:shape>
        </w:pict>
      </w:r>
    </w:p>
    <w:p w:rsidR="00B420B5" w:rsidRDefault="00B420B5" w:rsidP="006E433F">
      <w:pPr>
        <w:jc w:val="center"/>
        <w:rPr>
          <w:sz w:val="72"/>
          <w:szCs w:val="72"/>
        </w:rPr>
      </w:pPr>
    </w:p>
    <w:p w:rsidR="00B420B5" w:rsidRDefault="00B420B5" w:rsidP="006E433F">
      <w:pPr>
        <w:jc w:val="center"/>
        <w:rPr>
          <w:sz w:val="72"/>
          <w:szCs w:val="72"/>
        </w:rPr>
      </w:pPr>
    </w:p>
    <w:p w:rsidR="00B420B5" w:rsidRDefault="00B420B5" w:rsidP="003374B5">
      <w:pPr>
        <w:pStyle w:val="Heading1"/>
      </w:pPr>
    </w:p>
    <w:p w:rsidR="00B420B5" w:rsidRDefault="00B420B5" w:rsidP="003374B5">
      <w:pPr>
        <w:pStyle w:val="Heading1"/>
      </w:pPr>
    </w:p>
    <w:p w:rsidR="00B420B5" w:rsidRDefault="00B420B5" w:rsidP="003374B5">
      <w:pPr>
        <w:pStyle w:val="Subtitle"/>
        <w:jc w:val="center"/>
        <w:rPr>
          <w:b/>
          <w:sz w:val="40"/>
        </w:rPr>
      </w:pPr>
    </w:p>
    <w:p w:rsidR="00B420B5" w:rsidRPr="003374B5" w:rsidRDefault="00B420B5" w:rsidP="003374B5">
      <w:pPr>
        <w:pStyle w:val="Subtitle"/>
        <w:jc w:val="center"/>
        <w:rPr>
          <w:b/>
          <w:sz w:val="40"/>
        </w:rPr>
      </w:pPr>
      <w:r>
        <w:rPr>
          <w:b/>
          <w:sz w:val="40"/>
        </w:rPr>
        <w:t>Proyecto</w:t>
      </w:r>
      <w:r w:rsidRPr="003374B5">
        <w:rPr>
          <w:b/>
          <w:sz w:val="40"/>
        </w:rPr>
        <w:t xml:space="preserve"> Grupal</w:t>
      </w:r>
    </w:p>
    <w:p w:rsidR="00B420B5" w:rsidRDefault="00B420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Pr>
          <w:sz w:val="32"/>
          <w:szCs w:val="32"/>
          <w:lang w:val="es-ES_tradnl"/>
        </w:rPr>
        <w:t>45] Taller de Desarrollo de Proyectos I</w:t>
      </w:r>
    </w:p>
    <w:p w:rsidR="00B420B5" w:rsidRPr="008A0669" w:rsidRDefault="00B420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B420B5" w:rsidRDefault="00B420B5" w:rsidP="003E2EC0"/>
    <w:p w:rsidR="00B420B5" w:rsidRDefault="00B420B5" w:rsidP="00347170">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t>Ing. Mario Pignataro</w:t>
      </w:r>
    </w:p>
    <w:p w:rsidR="00B420B5" w:rsidRDefault="00B420B5" w:rsidP="00347170">
      <w:pPr>
        <w:ind w:left="1416" w:firstLine="708"/>
        <w:rPr>
          <w:b/>
          <w:sz w:val="32"/>
          <w:szCs w:val="32"/>
          <w:lang w:val="es-ES_tradnl"/>
        </w:rPr>
      </w:pPr>
      <w:r>
        <w:rPr>
          <w:b/>
          <w:sz w:val="32"/>
          <w:szCs w:val="32"/>
          <w:lang w:val="es-ES_tradnl"/>
        </w:rPr>
        <w:t>Ayudantes:</w:t>
      </w:r>
      <w:r>
        <w:rPr>
          <w:b/>
          <w:sz w:val="32"/>
          <w:szCs w:val="32"/>
          <w:lang w:val="es-ES_tradnl"/>
        </w:rPr>
        <w:tab/>
        <w:t>Ing. Gabriel Piñeiro</w:t>
      </w:r>
    </w:p>
    <w:p w:rsidR="00B420B5" w:rsidRDefault="00B420B5" w:rsidP="00347170">
      <w:pPr>
        <w:ind w:left="3540" w:firstLine="708"/>
      </w:pPr>
      <w:r>
        <w:rPr>
          <w:b/>
          <w:sz w:val="32"/>
          <w:szCs w:val="32"/>
          <w:lang w:val="es-ES_tradnl"/>
        </w:rPr>
        <w:t>Ing. Pablo Tortorella</w:t>
      </w:r>
    </w:p>
    <w:p w:rsidR="00B420B5" w:rsidRDefault="00B420B5" w:rsidP="00BF5601">
      <w:pPr>
        <w:pStyle w:val="NoSpacing"/>
        <w:jc w:val="right"/>
      </w:pPr>
    </w:p>
    <w:p w:rsidR="00B420B5" w:rsidRDefault="00B420B5" w:rsidP="00BF5601">
      <w:pPr>
        <w:pStyle w:val="NoSpacing"/>
        <w:jc w:val="right"/>
      </w:pPr>
    </w:p>
    <w:p w:rsidR="00B420B5" w:rsidRDefault="00B420B5" w:rsidP="00BF5601">
      <w:pPr>
        <w:pStyle w:val="NoSpacing"/>
        <w:jc w:val="right"/>
      </w:pPr>
    </w:p>
    <w:p w:rsidR="00B420B5" w:rsidRPr="00D718C5" w:rsidRDefault="00B420B5" w:rsidP="00BF5601">
      <w:pPr>
        <w:pStyle w:val="NoSpacing"/>
        <w:jc w:val="right"/>
        <w:rPr>
          <w:b/>
          <w:sz w:val="32"/>
        </w:rPr>
      </w:pPr>
      <w:r w:rsidRPr="00D718C5">
        <w:rPr>
          <w:b/>
          <w:sz w:val="32"/>
        </w:rPr>
        <w:t>Grupo 2</w:t>
      </w:r>
    </w:p>
    <w:p w:rsidR="00B420B5" w:rsidRPr="00485FB8" w:rsidRDefault="00B420B5" w:rsidP="00BF5601">
      <w:pPr>
        <w:pStyle w:val="NoSpacing"/>
        <w:jc w:val="right"/>
        <w:rPr>
          <w:sz w:val="28"/>
        </w:rPr>
      </w:pPr>
      <w:r>
        <w:rPr>
          <w:sz w:val="28"/>
        </w:rPr>
        <w:t xml:space="preserve">Adriana </w:t>
      </w:r>
      <w:r w:rsidRPr="00485FB8">
        <w:rPr>
          <w:sz w:val="28"/>
        </w:rPr>
        <w:t>Chelotti [83513]</w:t>
      </w:r>
    </w:p>
    <w:p w:rsidR="00B420B5" w:rsidRPr="00485FB8" w:rsidRDefault="00B420B5" w:rsidP="00BF5601">
      <w:pPr>
        <w:pStyle w:val="NoSpacing"/>
        <w:jc w:val="right"/>
        <w:rPr>
          <w:sz w:val="28"/>
        </w:rPr>
      </w:pPr>
      <w:r w:rsidRPr="00485FB8">
        <w:rPr>
          <w:sz w:val="28"/>
        </w:rPr>
        <w:t>Raúl Andrés De Roovers [84248]</w:t>
      </w:r>
    </w:p>
    <w:p w:rsidR="00B420B5" w:rsidRPr="00485FB8" w:rsidRDefault="00B420B5" w:rsidP="00BF5601">
      <w:pPr>
        <w:pStyle w:val="NoSpacing"/>
        <w:jc w:val="right"/>
        <w:rPr>
          <w:sz w:val="28"/>
        </w:rPr>
      </w:pPr>
      <w:r w:rsidRPr="00485FB8">
        <w:rPr>
          <w:sz w:val="28"/>
        </w:rPr>
        <w:t>Florencia</w:t>
      </w:r>
      <w:r>
        <w:rPr>
          <w:sz w:val="28"/>
        </w:rPr>
        <w:t xml:space="preserve"> </w:t>
      </w:r>
      <w:r w:rsidRPr="00485FB8">
        <w:rPr>
          <w:sz w:val="28"/>
        </w:rPr>
        <w:t>Pereira [88816]</w:t>
      </w:r>
    </w:p>
    <w:p w:rsidR="00B420B5" w:rsidRPr="00485FB8" w:rsidRDefault="00B420B5" w:rsidP="00BF5601">
      <w:pPr>
        <w:pStyle w:val="NoSpacing"/>
        <w:jc w:val="right"/>
        <w:rPr>
          <w:sz w:val="28"/>
        </w:rPr>
      </w:pPr>
      <w:r w:rsidRPr="00485FB8">
        <w:rPr>
          <w:sz w:val="28"/>
        </w:rPr>
        <w:t>Darío</w:t>
      </w:r>
      <w:r>
        <w:rPr>
          <w:sz w:val="28"/>
        </w:rPr>
        <w:t xml:space="preserve"> Perez Staltari </w:t>
      </w:r>
      <w:r w:rsidRPr="00485FB8">
        <w:rPr>
          <w:sz w:val="28"/>
        </w:rPr>
        <w:t>[83514]</w:t>
      </w:r>
    </w:p>
    <w:p w:rsidR="00B420B5" w:rsidRPr="00485FB8" w:rsidRDefault="00B420B5" w:rsidP="00BF5601">
      <w:pPr>
        <w:pStyle w:val="NoSpacing"/>
        <w:jc w:val="right"/>
        <w:rPr>
          <w:sz w:val="28"/>
        </w:rPr>
      </w:pPr>
      <w:r>
        <w:rPr>
          <w:sz w:val="28"/>
        </w:rPr>
        <w:t xml:space="preserve"> </w:t>
      </w:r>
      <w:r w:rsidRPr="00485FB8">
        <w:rPr>
          <w:sz w:val="28"/>
        </w:rPr>
        <w:t>Ramiro</w:t>
      </w:r>
      <w:r>
        <w:rPr>
          <w:sz w:val="28"/>
        </w:rPr>
        <w:t xml:space="preserve"> Romero </w:t>
      </w:r>
      <w:r w:rsidRPr="00485FB8">
        <w:rPr>
          <w:sz w:val="28"/>
        </w:rPr>
        <w:t>[81821]</w:t>
      </w:r>
    </w:p>
    <w:p w:rsidR="00B420B5" w:rsidRPr="00485FB8" w:rsidRDefault="00B420B5" w:rsidP="00BF5601">
      <w:pPr>
        <w:pStyle w:val="NoSpacing"/>
        <w:jc w:val="right"/>
        <w:rPr>
          <w:sz w:val="28"/>
        </w:rPr>
      </w:pPr>
      <w:r>
        <w:rPr>
          <w:sz w:val="28"/>
        </w:rPr>
        <w:t xml:space="preserve"> </w:t>
      </w:r>
      <w:r w:rsidRPr="00485FB8">
        <w:rPr>
          <w:sz w:val="28"/>
        </w:rPr>
        <w:t xml:space="preserve">Martín </w:t>
      </w:r>
      <w:r>
        <w:rPr>
          <w:sz w:val="28"/>
        </w:rPr>
        <w:t xml:space="preserve">Zucchiatti </w:t>
      </w:r>
      <w:r w:rsidRPr="00485FB8">
        <w:rPr>
          <w:sz w:val="28"/>
        </w:rPr>
        <w:t>[85797]</w:t>
      </w:r>
    </w:p>
    <w:p w:rsidR="00B420B5" w:rsidRDefault="00B420B5" w:rsidP="005D1890">
      <w:pPr>
        <w:pStyle w:val="Title"/>
      </w:pPr>
      <w:r>
        <w:t>Í</w:t>
      </w:r>
      <w:r w:rsidRPr="006442DD">
        <w:t>ndice de contenidos</w:t>
      </w:r>
    </w:p>
    <w:p w:rsidR="00B420B5" w:rsidRDefault="00B420B5">
      <w:pPr>
        <w:pStyle w:val="TOC1"/>
        <w:tabs>
          <w:tab w:val="right" w:leader="dot" w:pos="8828"/>
        </w:tabs>
        <w:rPr>
          <w:noProof/>
          <w:lang w:eastAsia="es-AR"/>
        </w:rPr>
      </w:pPr>
      <w:r>
        <w:rPr>
          <w:sz w:val="32"/>
        </w:rPr>
        <w:fldChar w:fldCharType="begin"/>
      </w:r>
      <w:r>
        <w:rPr>
          <w:sz w:val="32"/>
        </w:rPr>
        <w:instrText xml:space="preserve"> TOC \o "1-5" \h \z \u </w:instrText>
      </w:r>
      <w:r>
        <w:rPr>
          <w:sz w:val="32"/>
        </w:rPr>
        <w:fldChar w:fldCharType="separate"/>
      </w:r>
      <w:hyperlink w:anchor="_Toc289804999" w:history="1">
        <w:r w:rsidRPr="00CD65AB">
          <w:rPr>
            <w:rStyle w:val="Hyperlink"/>
            <w:noProof/>
          </w:rPr>
          <w:t>Introducción</w:t>
        </w:r>
        <w:r>
          <w:rPr>
            <w:noProof/>
            <w:webHidden/>
          </w:rPr>
          <w:tab/>
        </w:r>
        <w:r>
          <w:rPr>
            <w:noProof/>
            <w:webHidden/>
          </w:rPr>
          <w:fldChar w:fldCharType="begin"/>
        </w:r>
        <w:r>
          <w:rPr>
            <w:noProof/>
            <w:webHidden/>
          </w:rPr>
          <w:instrText xml:space="preserve"> PAGEREF _Toc289804999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00" w:history="1">
        <w:r w:rsidRPr="00CD65AB">
          <w:rPr>
            <w:rStyle w:val="Hyperlink"/>
            <w:noProof/>
          </w:rPr>
          <w:t>Objetivo</w:t>
        </w:r>
        <w:r>
          <w:rPr>
            <w:noProof/>
            <w:webHidden/>
          </w:rPr>
          <w:tab/>
        </w:r>
        <w:r>
          <w:rPr>
            <w:noProof/>
            <w:webHidden/>
          </w:rPr>
          <w:fldChar w:fldCharType="begin"/>
        </w:r>
        <w:r>
          <w:rPr>
            <w:noProof/>
            <w:webHidden/>
          </w:rPr>
          <w:instrText xml:space="preserve"> PAGEREF _Toc289805000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01" w:history="1">
        <w:r w:rsidRPr="00CD65AB">
          <w:rPr>
            <w:rStyle w:val="Hyperlink"/>
            <w:noProof/>
          </w:rPr>
          <w:t>Alcance</w:t>
        </w:r>
        <w:r>
          <w:rPr>
            <w:noProof/>
            <w:webHidden/>
          </w:rPr>
          <w:tab/>
        </w:r>
        <w:r>
          <w:rPr>
            <w:noProof/>
            <w:webHidden/>
          </w:rPr>
          <w:fldChar w:fldCharType="begin"/>
        </w:r>
        <w:r>
          <w:rPr>
            <w:noProof/>
            <w:webHidden/>
          </w:rPr>
          <w:instrText xml:space="preserve"> PAGEREF _Toc289805001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02" w:history="1">
        <w:r w:rsidRPr="00CD65AB">
          <w:rPr>
            <w:rStyle w:val="Hyperlink"/>
            <w:noProof/>
          </w:rPr>
          <w:t>Apéndice A: Las compañías aseguradoras en la actualidad</w:t>
        </w:r>
        <w:r>
          <w:rPr>
            <w:noProof/>
            <w:webHidden/>
          </w:rPr>
          <w:tab/>
        </w:r>
        <w:r>
          <w:rPr>
            <w:noProof/>
            <w:webHidden/>
          </w:rPr>
          <w:fldChar w:fldCharType="begin"/>
        </w:r>
        <w:r>
          <w:rPr>
            <w:noProof/>
            <w:webHidden/>
          </w:rPr>
          <w:instrText xml:space="preserve"> PAGEREF _Toc289805002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03" w:history="1">
        <w:r w:rsidRPr="00CD65AB">
          <w:rPr>
            <w:rStyle w:val="Hyperlink"/>
            <w:noProof/>
          </w:rPr>
          <w:t>Contratación de un seguro</w:t>
        </w:r>
        <w:r>
          <w:rPr>
            <w:noProof/>
            <w:webHidden/>
          </w:rPr>
          <w:tab/>
        </w:r>
        <w:r>
          <w:rPr>
            <w:noProof/>
            <w:webHidden/>
          </w:rPr>
          <w:fldChar w:fldCharType="begin"/>
        </w:r>
        <w:r>
          <w:rPr>
            <w:noProof/>
            <w:webHidden/>
          </w:rPr>
          <w:instrText xml:space="preserve"> PAGEREF _Toc289805003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04" w:history="1">
        <w:r w:rsidRPr="00CD65AB">
          <w:rPr>
            <w:rStyle w:val="Hyperlink"/>
            <w:noProof/>
          </w:rPr>
          <w:t>Variaciones y descuentos</w:t>
        </w:r>
        <w:r>
          <w:rPr>
            <w:noProof/>
            <w:webHidden/>
          </w:rPr>
          <w:tab/>
        </w:r>
        <w:r>
          <w:rPr>
            <w:noProof/>
            <w:webHidden/>
          </w:rPr>
          <w:fldChar w:fldCharType="begin"/>
        </w:r>
        <w:r>
          <w:rPr>
            <w:noProof/>
            <w:webHidden/>
          </w:rPr>
          <w:instrText xml:space="preserve"> PAGEREF _Toc289805004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05" w:history="1">
        <w:r w:rsidRPr="00CD65AB">
          <w:rPr>
            <w:rStyle w:val="Hyperlink"/>
            <w:noProof/>
          </w:rPr>
          <w:t>Vigencia de la póliza</w:t>
        </w:r>
        <w:r>
          <w:rPr>
            <w:noProof/>
            <w:webHidden/>
          </w:rPr>
          <w:tab/>
        </w:r>
        <w:r>
          <w:rPr>
            <w:noProof/>
            <w:webHidden/>
          </w:rPr>
          <w:fldChar w:fldCharType="begin"/>
        </w:r>
        <w:r>
          <w:rPr>
            <w:noProof/>
            <w:webHidden/>
          </w:rPr>
          <w:instrText xml:space="preserve"> PAGEREF _Toc289805005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06" w:history="1">
        <w:r w:rsidRPr="00CD65AB">
          <w:rPr>
            <w:rStyle w:val="Hyperlink"/>
            <w:noProof/>
          </w:rPr>
          <w:t>Parámetros de Análisis</w:t>
        </w:r>
        <w:r>
          <w:rPr>
            <w:noProof/>
            <w:webHidden/>
          </w:rPr>
          <w:tab/>
        </w:r>
        <w:r>
          <w:rPr>
            <w:noProof/>
            <w:webHidden/>
          </w:rPr>
          <w:fldChar w:fldCharType="begin"/>
        </w:r>
        <w:r>
          <w:rPr>
            <w:noProof/>
            <w:webHidden/>
          </w:rPr>
          <w:instrText xml:space="preserve"> PAGEREF _Toc289805006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07" w:history="1">
        <w:r w:rsidRPr="00CD65AB">
          <w:rPr>
            <w:rStyle w:val="Hyperlink"/>
            <w:noProof/>
          </w:rPr>
          <w:t>Apéndice B: Compañías aseguradoras en el extranjero</w:t>
        </w:r>
        <w:r>
          <w:rPr>
            <w:noProof/>
            <w:webHidden/>
          </w:rPr>
          <w:tab/>
        </w:r>
        <w:r>
          <w:rPr>
            <w:noProof/>
            <w:webHidden/>
          </w:rPr>
          <w:fldChar w:fldCharType="begin"/>
        </w:r>
        <w:r>
          <w:rPr>
            <w:noProof/>
            <w:webHidden/>
          </w:rPr>
          <w:instrText xml:space="preserve"> PAGEREF _Toc289805007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08" w:history="1">
        <w:r w:rsidRPr="00CD65AB">
          <w:rPr>
            <w:rStyle w:val="Hyperlink"/>
            <w:noProof/>
            <w:lang w:eastAsia="es-AR"/>
          </w:rPr>
          <w:t>Apéndice C: EL Sistema GPS</w:t>
        </w:r>
        <w:r>
          <w:rPr>
            <w:noProof/>
            <w:webHidden/>
          </w:rPr>
          <w:tab/>
        </w:r>
        <w:r>
          <w:rPr>
            <w:noProof/>
            <w:webHidden/>
          </w:rPr>
          <w:fldChar w:fldCharType="begin"/>
        </w:r>
        <w:r>
          <w:rPr>
            <w:noProof/>
            <w:webHidden/>
          </w:rPr>
          <w:instrText xml:space="preserve"> PAGEREF _Toc289805008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09" w:history="1">
        <w:r w:rsidRPr="00CD65AB">
          <w:rPr>
            <w:rStyle w:val="Hyperlink"/>
            <w:noProof/>
          </w:rPr>
          <w:t>¿Qué es GPS?</w:t>
        </w:r>
        <w:r>
          <w:rPr>
            <w:noProof/>
            <w:webHidden/>
          </w:rPr>
          <w:tab/>
        </w:r>
        <w:r>
          <w:rPr>
            <w:noProof/>
            <w:webHidden/>
          </w:rPr>
          <w:fldChar w:fldCharType="begin"/>
        </w:r>
        <w:r>
          <w:rPr>
            <w:noProof/>
            <w:webHidden/>
          </w:rPr>
          <w:instrText xml:space="preserve"> PAGEREF _Toc289805009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10" w:history="1">
        <w:r w:rsidRPr="00CD65AB">
          <w:rPr>
            <w:rStyle w:val="Hyperlink"/>
            <w:noProof/>
          </w:rPr>
          <w:t>¿Cómo funciona?</w:t>
        </w:r>
        <w:r>
          <w:rPr>
            <w:noProof/>
            <w:webHidden/>
          </w:rPr>
          <w:tab/>
        </w:r>
        <w:r>
          <w:rPr>
            <w:noProof/>
            <w:webHidden/>
          </w:rPr>
          <w:fldChar w:fldCharType="begin"/>
        </w:r>
        <w:r>
          <w:rPr>
            <w:noProof/>
            <w:webHidden/>
          </w:rPr>
          <w:instrText xml:space="preserve"> PAGEREF _Toc289805010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11" w:history="1">
        <w:r w:rsidRPr="00CD65AB">
          <w:rPr>
            <w:rStyle w:val="Hyperlink"/>
            <w:noProof/>
          </w:rPr>
          <w:t>¿Cuál es la precisión de GPS?</w:t>
        </w:r>
        <w:r>
          <w:rPr>
            <w:noProof/>
            <w:webHidden/>
          </w:rPr>
          <w:tab/>
        </w:r>
        <w:r>
          <w:rPr>
            <w:noProof/>
            <w:webHidden/>
          </w:rPr>
          <w:fldChar w:fldCharType="begin"/>
        </w:r>
        <w:r>
          <w:rPr>
            <w:noProof/>
            <w:webHidden/>
          </w:rPr>
          <w:instrText xml:space="preserve"> PAGEREF _Toc289805011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12" w:history="1">
        <w:r w:rsidRPr="00CD65AB">
          <w:rPr>
            <w:rStyle w:val="Hyperlink"/>
            <w:noProof/>
          </w:rPr>
          <w:t>Componentes del sistema</w:t>
        </w:r>
        <w:r>
          <w:rPr>
            <w:noProof/>
            <w:webHidden/>
          </w:rPr>
          <w:tab/>
        </w:r>
        <w:r>
          <w:rPr>
            <w:noProof/>
            <w:webHidden/>
          </w:rPr>
          <w:fldChar w:fldCharType="begin"/>
        </w:r>
        <w:r>
          <w:rPr>
            <w:noProof/>
            <w:webHidden/>
          </w:rPr>
          <w:instrText xml:space="preserve"> PAGEREF _Toc289805012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3"/>
        <w:tabs>
          <w:tab w:val="right" w:leader="dot" w:pos="8828"/>
        </w:tabs>
        <w:rPr>
          <w:noProof/>
          <w:lang w:eastAsia="es-AR"/>
        </w:rPr>
      </w:pPr>
      <w:hyperlink w:anchor="_Toc289805013" w:history="1">
        <w:r w:rsidRPr="00CD65AB">
          <w:rPr>
            <w:rStyle w:val="Hyperlink"/>
            <w:noProof/>
          </w:rPr>
          <w:t>Segmento espacial</w:t>
        </w:r>
        <w:r>
          <w:rPr>
            <w:noProof/>
            <w:webHidden/>
          </w:rPr>
          <w:tab/>
        </w:r>
        <w:r>
          <w:rPr>
            <w:noProof/>
            <w:webHidden/>
          </w:rPr>
          <w:fldChar w:fldCharType="begin"/>
        </w:r>
        <w:r>
          <w:rPr>
            <w:noProof/>
            <w:webHidden/>
          </w:rPr>
          <w:instrText xml:space="preserve"> PAGEREF _Toc289805013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3"/>
        <w:tabs>
          <w:tab w:val="right" w:leader="dot" w:pos="8828"/>
        </w:tabs>
        <w:rPr>
          <w:noProof/>
          <w:lang w:eastAsia="es-AR"/>
        </w:rPr>
      </w:pPr>
      <w:hyperlink w:anchor="_Toc289805014" w:history="1">
        <w:r w:rsidRPr="00CD65AB">
          <w:rPr>
            <w:rStyle w:val="Hyperlink"/>
            <w:noProof/>
          </w:rPr>
          <w:t>Segmento de control</w:t>
        </w:r>
        <w:r>
          <w:rPr>
            <w:noProof/>
            <w:webHidden/>
          </w:rPr>
          <w:tab/>
        </w:r>
        <w:r>
          <w:rPr>
            <w:noProof/>
            <w:webHidden/>
          </w:rPr>
          <w:fldChar w:fldCharType="begin"/>
        </w:r>
        <w:r>
          <w:rPr>
            <w:noProof/>
            <w:webHidden/>
          </w:rPr>
          <w:instrText xml:space="preserve"> PAGEREF _Toc289805014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3"/>
        <w:tabs>
          <w:tab w:val="right" w:leader="dot" w:pos="8828"/>
        </w:tabs>
        <w:rPr>
          <w:noProof/>
          <w:lang w:eastAsia="es-AR"/>
        </w:rPr>
      </w:pPr>
      <w:hyperlink w:anchor="_Toc289805015" w:history="1">
        <w:r w:rsidRPr="00CD65AB">
          <w:rPr>
            <w:rStyle w:val="Hyperlink"/>
            <w:noProof/>
          </w:rPr>
          <w:t>Segmento de usuario</w:t>
        </w:r>
        <w:r>
          <w:rPr>
            <w:noProof/>
            <w:webHidden/>
          </w:rPr>
          <w:tab/>
        </w:r>
        <w:r>
          <w:rPr>
            <w:noProof/>
            <w:webHidden/>
          </w:rPr>
          <w:fldChar w:fldCharType="begin"/>
        </w:r>
        <w:r>
          <w:rPr>
            <w:noProof/>
            <w:webHidden/>
          </w:rPr>
          <w:instrText xml:space="preserve"> PAGEREF _Toc289805015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16" w:history="1">
        <w:r w:rsidRPr="00CD65AB">
          <w:rPr>
            <w:rStyle w:val="Hyperlink"/>
            <w:noProof/>
          </w:rPr>
          <w:t>Técnicas y costos</w:t>
        </w:r>
        <w:r>
          <w:rPr>
            <w:noProof/>
            <w:webHidden/>
          </w:rPr>
          <w:tab/>
        </w:r>
        <w:r>
          <w:rPr>
            <w:noProof/>
            <w:webHidden/>
          </w:rPr>
          <w:fldChar w:fldCharType="begin"/>
        </w:r>
        <w:r>
          <w:rPr>
            <w:noProof/>
            <w:webHidden/>
          </w:rPr>
          <w:instrText xml:space="preserve"> PAGEREF _Toc289805016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17" w:history="1">
        <w:r w:rsidRPr="00CD65AB">
          <w:rPr>
            <w:rStyle w:val="Hyperlink"/>
            <w:noProof/>
          </w:rPr>
          <w:t>El futuro de GPS</w:t>
        </w:r>
        <w:r>
          <w:rPr>
            <w:noProof/>
            <w:webHidden/>
          </w:rPr>
          <w:tab/>
        </w:r>
        <w:r>
          <w:rPr>
            <w:noProof/>
            <w:webHidden/>
          </w:rPr>
          <w:fldChar w:fldCharType="begin"/>
        </w:r>
        <w:r>
          <w:rPr>
            <w:noProof/>
            <w:webHidden/>
          </w:rPr>
          <w:instrText xml:space="preserve"> PAGEREF _Toc289805017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18" w:history="1">
        <w:r w:rsidRPr="00CD65AB">
          <w:rPr>
            <w:rStyle w:val="Hyperlink"/>
            <w:noProof/>
          </w:rPr>
          <w:t>Información adicional</w:t>
        </w:r>
        <w:r>
          <w:rPr>
            <w:noProof/>
            <w:webHidden/>
          </w:rPr>
          <w:tab/>
        </w:r>
        <w:r>
          <w:rPr>
            <w:noProof/>
            <w:webHidden/>
          </w:rPr>
          <w:fldChar w:fldCharType="begin"/>
        </w:r>
        <w:r>
          <w:rPr>
            <w:noProof/>
            <w:webHidden/>
          </w:rPr>
          <w:instrText xml:space="preserve"> PAGEREF _Toc289805018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19" w:history="1">
        <w:r w:rsidRPr="00CD65AB">
          <w:rPr>
            <w:rStyle w:val="Hyperlink"/>
            <w:noProof/>
            <w:lang w:eastAsia="es-AR"/>
          </w:rPr>
          <w:t>Apéndice D: El Sistema Lo Jack</w:t>
        </w:r>
        <w:r>
          <w:rPr>
            <w:noProof/>
            <w:webHidden/>
          </w:rPr>
          <w:tab/>
        </w:r>
        <w:r>
          <w:rPr>
            <w:noProof/>
            <w:webHidden/>
          </w:rPr>
          <w:fldChar w:fldCharType="begin"/>
        </w:r>
        <w:r>
          <w:rPr>
            <w:noProof/>
            <w:webHidden/>
          </w:rPr>
          <w:instrText xml:space="preserve"> PAGEREF _Toc289805019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0" w:history="1">
        <w:r w:rsidRPr="00CD65AB">
          <w:rPr>
            <w:rStyle w:val="Hyperlink"/>
            <w:noProof/>
          </w:rPr>
          <w:t>¿Qué es Lo Jack?</w:t>
        </w:r>
        <w:r>
          <w:rPr>
            <w:noProof/>
            <w:webHidden/>
          </w:rPr>
          <w:tab/>
        </w:r>
        <w:r>
          <w:rPr>
            <w:noProof/>
            <w:webHidden/>
          </w:rPr>
          <w:fldChar w:fldCharType="begin"/>
        </w:r>
        <w:r>
          <w:rPr>
            <w:noProof/>
            <w:webHidden/>
          </w:rPr>
          <w:instrText xml:space="preserve"> PAGEREF _Toc289805020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1" w:history="1">
        <w:r w:rsidRPr="00CD65AB">
          <w:rPr>
            <w:rStyle w:val="Hyperlink"/>
            <w:noProof/>
          </w:rPr>
          <w:t>¿Cómo funciona Lo Jack?</w:t>
        </w:r>
        <w:r>
          <w:rPr>
            <w:noProof/>
            <w:webHidden/>
          </w:rPr>
          <w:tab/>
        </w:r>
        <w:r>
          <w:rPr>
            <w:noProof/>
            <w:webHidden/>
          </w:rPr>
          <w:fldChar w:fldCharType="begin"/>
        </w:r>
        <w:r>
          <w:rPr>
            <w:noProof/>
            <w:webHidden/>
          </w:rPr>
          <w:instrText xml:space="preserve"> PAGEREF _Toc289805021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2" w:history="1">
        <w:r w:rsidRPr="00CD65AB">
          <w:rPr>
            <w:rStyle w:val="Hyperlink"/>
            <w:noProof/>
          </w:rPr>
          <w:t>Ventajas del sistema Lo Jack</w:t>
        </w:r>
        <w:r>
          <w:rPr>
            <w:noProof/>
            <w:webHidden/>
          </w:rPr>
          <w:tab/>
        </w:r>
        <w:r>
          <w:rPr>
            <w:noProof/>
            <w:webHidden/>
          </w:rPr>
          <w:fldChar w:fldCharType="begin"/>
        </w:r>
        <w:r>
          <w:rPr>
            <w:noProof/>
            <w:webHidden/>
          </w:rPr>
          <w:instrText xml:space="preserve"> PAGEREF _Toc289805022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3" w:history="1">
        <w:r w:rsidRPr="00CD65AB">
          <w:rPr>
            <w:rStyle w:val="Hyperlink"/>
            <w:noProof/>
          </w:rPr>
          <w:t>Información adicional</w:t>
        </w:r>
        <w:r>
          <w:rPr>
            <w:noProof/>
            <w:webHidden/>
          </w:rPr>
          <w:tab/>
        </w:r>
        <w:r>
          <w:rPr>
            <w:noProof/>
            <w:webHidden/>
          </w:rPr>
          <w:fldChar w:fldCharType="begin"/>
        </w:r>
        <w:r>
          <w:rPr>
            <w:noProof/>
            <w:webHidden/>
          </w:rPr>
          <w:instrText xml:space="preserve"> PAGEREF _Toc289805023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24" w:history="1">
        <w:r w:rsidRPr="00CD65AB">
          <w:rPr>
            <w:rStyle w:val="Hyperlink"/>
            <w:noProof/>
          </w:rPr>
          <w:t>Apéndice E: La Computadora en su Auto</w:t>
        </w:r>
        <w:r>
          <w:rPr>
            <w:noProof/>
            <w:webHidden/>
          </w:rPr>
          <w:tab/>
        </w:r>
        <w:r>
          <w:rPr>
            <w:noProof/>
            <w:webHidden/>
          </w:rPr>
          <w:fldChar w:fldCharType="begin"/>
        </w:r>
        <w:r>
          <w:rPr>
            <w:noProof/>
            <w:webHidden/>
          </w:rPr>
          <w:instrText xml:space="preserve"> PAGEREF _Toc289805024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5" w:history="1">
        <w:r w:rsidRPr="00CD65AB">
          <w:rPr>
            <w:rStyle w:val="Hyperlink"/>
            <w:noProof/>
          </w:rPr>
          <w:t>El Cerebro del Auto</w:t>
        </w:r>
        <w:r>
          <w:rPr>
            <w:noProof/>
            <w:webHidden/>
          </w:rPr>
          <w:tab/>
        </w:r>
        <w:r>
          <w:rPr>
            <w:noProof/>
            <w:webHidden/>
          </w:rPr>
          <w:fldChar w:fldCharType="begin"/>
        </w:r>
        <w:r>
          <w:rPr>
            <w:noProof/>
            <w:webHidden/>
          </w:rPr>
          <w:instrText xml:space="preserve"> PAGEREF _Toc289805025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6" w:history="1">
        <w:r w:rsidRPr="00CD65AB">
          <w:rPr>
            <w:rStyle w:val="Hyperlink"/>
            <w:noProof/>
          </w:rPr>
          <w:t>OBD – Diagnóstico a Bordo (On Board Diagnostics)</w:t>
        </w:r>
        <w:r>
          <w:rPr>
            <w:noProof/>
            <w:webHidden/>
          </w:rPr>
          <w:tab/>
        </w:r>
        <w:r>
          <w:rPr>
            <w:noProof/>
            <w:webHidden/>
          </w:rPr>
          <w:fldChar w:fldCharType="begin"/>
        </w:r>
        <w:r>
          <w:rPr>
            <w:noProof/>
            <w:webHidden/>
          </w:rPr>
          <w:instrText xml:space="preserve"> PAGEREF _Toc289805026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7" w:history="1">
        <w:r w:rsidRPr="00CD65AB">
          <w:rPr>
            <w:rStyle w:val="Hyperlink"/>
            <w:noProof/>
          </w:rPr>
          <w:t>Registros de Datos en OBD-II</w:t>
        </w:r>
        <w:r>
          <w:rPr>
            <w:noProof/>
            <w:webHidden/>
          </w:rPr>
          <w:tab/>
        </w:r>
        <w:r>
          <w:rPr>
            <w:noProof/>
            <w:webHidden/>
          </w:rPr>
          <w:fldChar w:fldCharType="begin"/>
        </w:r>
        <w:r>
          <w:rPr>
            <w:noProof/>
            <w:webHidden/>
          </w:rPr>
          <w:instrText xml:space="preserve"> PAGEREF _Toc289805027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2"/>
        <w:tabs>
          <w:tab w:val="right" w:leader="dot" w:pos="8828"/>
        </w:tabs>
        <w:rPr>
          <w:noProof/>
          <w:lang w:eastAsia="es-AR"/>
        </w:rPr>
      </w:pPr>
      <w:hyperlink w:anchor="_Toc289805028" w:history="1">
        <w:r w:rsidRPr="00CD65AB">
          <w:rPr>
            <w:rStyle w:val="Hyperlink"/>
            <w:noProof/>
          </w:rPr>
          <w:t>¿Cómo espiar la Computadora de su Auto?</w:t>
        </w:r>
        <w:r>
          <w:rPr>
            <w:noProof/>
            <w:webHidden/>
          </w:rPr>
          <w:tab/>
        </w:r>
        <w:r>
          <w:rPr>
            <w:noProof/>
            <w:webHidden/>
          </w:rPr>
          <w:fldChar w:fldCharType="begin"/>
        </w:r>
        <w:r>
          <w:rPr>
            <w:noProof/>
            <w:webHidden/>
          </w:rPr>
          <w:instrText xml:space="preserve"> PAGEREF _Toc289805028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3"/>
        <w:tabs>
          <w:tab w:val="right" w:leader="dot" w:pos="8828"/>
        </w:tabs>
        <w:rPr>
          <w:noProof/>
          <w:lang w:eastAsia="es-AR"/>
        </w:rPr>
      </w:pPr>
      <w:hyperlink w:anchor="_Toc289805029" w:history="1">
        <w:r w:rsidRPr="00CD65AB">
          <w:rPr>
            <w:rStyle w:val="Hyperlink"/>
            <w:noProof/>
          </w:rPr>
          <w:t>Instrucciones</w:t>
        </w:r>
        <w:r>
          <w:rPr>
            <w:noProof/>
            <w:webHidden/>
          </w:rPr>
          <w:tab/>
        </w:r>
        <w:r>
          <w:rPr>
            <w:noProof/>
            <w:webHidden/>
          </w:rPr>
          <w:fldChar w:fldCharType="begin"/>
        </w:r>
        <w:r>
          <w:rPr>
            <w:noProof/>
            <w:webHidden/>
          </w:rPr>
          <w:instrText xml:space="preserve"> PAGEREF _Toc289805029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30" w:history="1">
        <w:r w:rsidRPr="00CD65AB">
          <w:rPr>
            <w:rStyle w:val="Hyperlink"/>
            <w:noProof/>
            <w:lang w:eastAsia="es-AR"/>
          </w:rPr>
          <w:t>Apéndice F: Apartado técnico y limitaciones</w:t>
        </w:r>
        <w:r>
          <w:rPr>
            <w:noProof/>
            <w:webHidden/>
          </w:rPr>
          <w:tab/>
        </w:r>
        <w:r>
          <w:rPr>
            <w:noProof/>
            <w:webHidden/>
          </w:rPr>
          <w:fldChar w:fldCharType="begin"/>
        </w:r>
        <w:r>
          <w:rPr>
            <w:noProof/>
            <w:webHidden/>
          </w:rPr>
          <w:instrText xml:space="preserve"> PAGEREF _Toc289805030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31" w:history="1">
        <w:r w:rsidRPr="00CD65AB">
          <w:rPr>
            <w:rStyle w:val="Hyperlink"/>
            <w:noProof/>
            <w:lang w:eastAsia="es-AR"/>
          </w:rPr>
          <w:t xml:space="preserve">Apéndice G: </w:t>
        </w:r>
        <w:r w:rsidRPr="00CD65AB">
          <w:rPr>
            <w:rStyle w:val="Hyperlink"/>
            <w:noProof/>
          </w:rPr>
          <w:t>Ley de Protección de Datos Personales N°25326</w:t>
        </w:r>
        <w:r>
          <w:rPr>
            <w:noProof/>
            <w:webHidden/>
          </w:rPr>
          <w:tab/>
        </w:r>
        <w:r>
          <w:rPr>
            <w:noProof/>
            <w:webHidden/>
          </w:rPr>
          <w:fldChar w:fldCharType="begin"/>
        </w:r>
        <w:r>
          <w:rPr>
            <w:noProof/>
            <w:webHidden/>
          </w:rPr>
          <w:instrText xml:space="preserve"> PAGEREF _Toc289805031 \h </w:instrText>
        </w:r>
        <w:r>
          <w:rPr>
            <w:noProof/>
          </w:rPr>
        </w:r>
        <w:r>
          <w:rPr>
            <w:noProof/>
            <w:webHidden/>
          </w:rPr>
          <w:fldChar w:fldCharType="separate"/>
        </w:r>
        <w:r>
          <w:rPr>
            <w:noProof/>
            <w:webHidden/>
          </w:rPr>
          <w:t>3</w:t>
        </w:r>
        <w:r>
          <w:rPr>
            <w:noProof/>
            <w:webHidden/>
          </w:rPr>
          <w:fldChar w:fldCharType="end"/>
        </w:r>
      </w:hyperlink>
    </w:p>
    <w:p w:rsidR="00B420B5" w:rsidRDefault="00B420B5">
      <w:pPr>
        <w:pStyle w:val="TOC1"/>
        <w:tabs>
          <w:tab w:val="right" w:leader="dot" w:pos="8828"/>
        </w:tabs>
        <w:rPr>
          <w:noProof/>
          <w:lang w:eastAsia="es-AR"/>
        </w:rPr>
      </w:pPr>
      <w:hyperlink w:anchor="_Toc289805032" w:history="1">
        <w:r w:rsidRPr="00CD65AB">
          <w:rPr>
            <w:rStyle w:val="Hyperlink"/>
            <w:noProof/>
            <w:lang w:eastAsia="es-AR"/>
          </w:rPr>
          <w:t>Bibliografía</w:t>
        </w:r>
        <w:r>
          <w:rPr>
            <w:noProof/>
            <w:webHidden/>
          </w:rPr>
          <w:tab/>
        </w:r>
        <w:r>
          <w:rPr>
            <w:noProof/>
            <w:webHidden/>
          </w:rPr>
          <w:fldChar w:fldCharType="begin"/>
        </w:r>
        <w:r>
          <w:rPr>
            <w:noProof/>
            <w:webHidden/>
          </w:rPr>
          <w:instrText xml:space="preserve"> PAGEREF _Toc289805032 \h </w:instrText>
        </w:r>
        <w:r>
          <w:rPr>
            <w:noProof/>
          </w:rPr>
        </w:r>
        <w:r>
          <w:rPr>
            <w:noProof/>
            <w:webHidden/>
          </w:rPr>
          <w:fldChar w:fldCharType="separate"/>
        </w:r>
        <w:r>
          <w:rPr>
            <w:noProof/>
            <w:webHidden/>
          </w:rPr>
          <w:t>3</w:t>
        </w:r>
        <w:r>
          <w:rPr>
            <w:noProof/>
            <w:webHidden/>
          </w:rPr>
          <w:fldChar w:fldCharType="end"/>
        </w:r>
      </w:hyperlink>
    </w:p>
    <w:p w:rsidR="00B420B5" w:rsidRDefault="00B420B5" w:rsidP="006442DD">
      <w:pPr>
        <w:rPr>
          <w:sz w:val="32"/>
        </w:rPr>
      </w:pPr>
      <w:r>
        <w:rPr>
          <w:sz w:val="32"/>
        </w:rPr>
        <w:fldChar w:fldCharType="end"/>
      </w:r>
    </w:p>
    <w:p w:rsidR="00B420B5" w:rsidRDefault="00B420B5">
      <w:pPr>
        <w:rPr>
          <w:rFonts w:ascii="Cambria" w:hAnsi="Cambria"/>
          <w:color w:val="17365D"/>
          <w:spacing w:val="5"/>
          <w:kern w:val="28"/>
          <w:sz w:val="52"/>
          <w:szCs w:val="52"/>
        </w:rPr>
      </w:pPr>
      <w:r>
        <w:br w:type="page"/>
      </w:r>
    </w:p>
    <w:p w:rsidR="00B420B5" w:rsidRDefault="00B420B5" w:rsidP="00C15765">
      <w:pPr>
        <w:pStyle w:val="Title"/>
      </w:pPr>
      <w:r w:rsidRPr="006E433F">
        <w:t>S</w:t>
      </w:r>
      <w:r>
        <w:t>coring Vehicular Estadístico</w:t>
      </w:r>
    </w:p>
    <w:p w:rsidR="00B420B5" w:rsidRDefault="00B420B5" w:rsidP="003D7B25">
      <w:pPr>
        <w:pStyle w:val="Heading1"/>
        <w:spacing w:after="120"/>
      </w:pPr>
      <w:bookmarkStart w:id="0" w:name="_Toc289804999"/>
      <w:r>
        <w:t>Introducción</w:t>
      </w:r>
      <w:bookmarkEnd w:id="0"/>
    </w:p>
    <w:p w:rsidR="00B420B5" w:rsidRDefault="00B420B5" w:rsidP="00C15765">
      <w:pPr>
        <w:spacing w:after="0"/>
        <w:ind w:firstLine="708"/>
      </w:pPr>
      <w:r>
        <w:t xml:space="preserve">Es de público conocimiento que en el momento de determinar el costo y brindar una póliza de seguros para el automotor, las compañías aseguradoras no cuentan con un registro fehaciente de la conducta y el comportamiento del beneficiario. </w:t>
      </w:r>
    </w:p>
    <w:p w:rsidR="00B420B5" w:rsidRDefault="00B420B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B420B5" w:rsidRDefault="00B420B5" w:rsidP="003D7B25">
      <w:pPr>
        <w:spacing w:after="0"/>
      </w:pPr>
      <w:r>
        <w:tab/>
        <w:t xml:space="preserve">Surge entonces la necesidad de poder contar con un documento, símil veraz, para poder obtener dicha información al instante, realizar una correcta ponderación del valor de una póliza y además, promover una cultura vial responsable. </w:t>
      </w:r>
    </w:p>
    <w:p w:rsidR="00B420B5" w:rsidRDefault="00B420B5" w:rsidP="0095229B">
      <w:pPr>
        <w:pStyle w:val="Heading1"/>
        <w:spacing w:after="120"/>
      </w:pPr>
      <w:bookmarkStart w:id="1" w:name="_Toc289805000"/>
      <w:r>
        <w:t>Objetivo</w:t>
      </w:r>
      <w:bookmarkEnd w:id="1"/>
    </w:p>
    <w:p w:rsidR="00B420B5" w:rsidRPr="00257BF7" w:rsidRDefault="00B420B5" w:rsidP="005674A5">
      <w:pPr>
        <w:spacing w:after="0"/>
        <w:ind w:firstLine="708"/>
      </w:pPr>
      <w:r>
        <w:t xml:space="preserve">El proyecto pretende dar un cambio en el esquema actual brindando una forma de consultar y mantener información sobre el comportamiento de los asegurados. Ésta permitirá a las compañías </w:t>
      </w:r>
      <w:r w:rsidRPr="00AC2073">
        <w:rPr>
          <w:rFonts w:cs="Calibri"/>
        </w:rPr>
        <w:t>de seguro realizar ajustes mucho más precisos</w:t>
      </w:r>
      <w:r>
        <w:rPr>
          <w:rFonts w:cs="Calibri"/>
        </w:rPr>
        <w:t xml:space="preserve"> en las pólizas</w:t>
      </w:r>
      <w:r w:rsidRPr="00AC2073">
        <w:rPr>
          <w:rFonts w:cs="Calibri"/>
        </w:rPr>
        <w:t>, tratand</w:t>
      </w:r>
      <w:r>
        <w:rPr>
          <w:rFonts w:cs="Calibri"/>
        </w:rPr>
        <w:t>o los casos en forma individual e</w:t>
      </w:r>
      <w:r w:rsidRPr="00AC2073">
        <w:rPr>
          <w:rFonts w:cs="Calibri"/>
        </w:rPr>
        <w:t xml:space="preserve"> </w:t>
      </w:r>
      <w:r>
        <w:rPr>
          <w:rFonts w:cs="Calibri"/>
        </w:rPr>
        <w:t>influenciando directamente</w:t>
      </w:r>
      <w:r w:rsidRPr="00AC2073">
        <w:rPr>
          <w:rFonts w:cs="Calibri"/>
        </w:rPr>
        <w:t xml:space="preserve"> en la conducta de un automovilista </w:t>
      </w:r>
      <w:r>
        <w:rPr>
          <w:rFonts w:cs="Calibri"/>
        </w:rPr>
        <w:t>por medio</w:t>
      </w:r>
      <w:r w:rsidRPr="00AC2073">
        <w:rPr>
          <w:rFonts w:cs="Calibri"/>
        </w:rPr>
        <w:t xml:space="preserve"> </w:t>
      </w:r>
      <w:r>
        <w:rPr>
          <w:rFonts w:cs="Calibri"/>
        </w:rPr>
        <w:t>d</w:t>
      </w:r>
      <w:r w:rsidRPr="00AC2073">
        <w:rPr>
          <w:rFonts w:cs="Calibri"/>
        </w:rPr>
        <w:t>el valor de su cuota de seguro.</w:t>
      </w:r>
      <w:r>
        <w:rPr>
          <w:rFonts w:cs="Calibri"/>
        </w:rPr>
        <w:t xml:space="preserve"> Más precisamente, mediante el ofrecimiento de descuentos a </w:t>
      </w:r>
      <w:r w:rsidRPr="00AC2073">
        <w:rPr>
          <w:rFonts w:cs="Calibri"/>
        </w:rPr>
        <w:t xml:space="preserve">quienes mejor cumplan las normas de tránsito y más cuiden su vehículo, </w:t>
      </w:r>
      <w:r>
        <w:rPr>
          <w:rFonts w:cs="Calibri"/>
        </w:rPr>
        <w:t>no sólo puede lograrse</w:t>
      </w:r>
      <w:r w:rsidRPr="00AC2073">
        <w:rPr>
          <w:rFonts w:cs="Calibri"/>
        </w:rPr>
        <w:t xml:space="preserve"> una redu</w:t>
      </w:r>
      <w:r>
        <w:rPr>
          <w:rFonts w:cs="Calibri"/>
        </w:rPr>
        <w:t xml:space="preserve">cción considerable en los </w:t>
      </w:r>
      <w:r w:rsidRPr="00AC2073">
        <w:rPr>
          <w:rFonts w:cs="Calibri"/>
        </w:rPr>
        <w:t xml:space="preserve">riesgos de las compañías aseguradoras sino que también se </w:t>
      </w:r>
      <w:r>
        <w:rPr>
          <w:rFonts w:cs="Calibri"/>
        </w:rPr>
        <w:t>inducirá</w:t>
      </w:r>
      <w:r w:rsidRPr="00AC2073">
        <w:rPr>
          <w:rFonts w:cs="Calibri"/>
        </w:rPr>
        <w:t xml:space="preserve"> a los automovilistas hacia una conducta correcta al volante con el fin básico </w:t>
      </w:r>
      <w:r>
        <w:rPr>
          <w:rFonts w:cs="Calibri"/>
        </w:rPr>
        <w:t>de resguardar su seguridad</w:t>
      </w:r>
      <w:r w:rsidRPr="00AC2073">
        <w:rPr>
          <w:rFonts w:cs="Calibri"/>
        </w:rPr>
        <w:t>.</w:t>
      </w:r>
    </w:p>
    <w:p w:rsidR="00B420B5" w:rsidRDefault="00B420B5" w:rsidP="004B47F1">
      <w:pPr>
        <w:spacing w:after="0"/>
      </w:pPr>
      <w:r>
        <w:tab/>
        <w:t xml:space="preserve">La primera etapa comprende, por medio de la integración de un dispositivo electrónico en cada automóvil asegurado, recolectar del mismo una cantidad finita de parámetros con los cuáles realizar diferentes estadísticas a fin de determinar el perfil del/ de los conductor/es del mismo. </w:t>
      </w:r>
    </w:p>
    <w:p w:rsidR="00B420B5" w:rsidRDefault="00B420B5" w:rsidP="004B47F1">
      <w:pPr>
        <w:spacing w:after="0"/>
      </w:pPr>
      <w:r>
        <w:tab/>
        <w:t xml:space="preserve">Todos estos parámetros y los diferentes estudios realizados con los mismos, se volcaran en un registro el cual podrá ser accedido, en principio, por las compañías aseguradoras que se plieguen a la modalidad. La adquisición de datos y utilización de los mismos estará sujeta a </w:t>
      </w:r>
      <w:smartTag w:uri="urn:schemas-microsoft-com:office:smarttags" w:element="PersonName">
        <w:smartTagPr>
          <w:attr w:name="ProductID" w:val="la Ley"/>
        </w:smartTagPr>
        <w:r>
          <w:t>la Ley</w:t>
        </w:r>
      </w:smartTag>
      <w:r>
        <w:t xml:space="preserve"> de Protección de Datos personales N°25326</w:t>
      </w:r>
    </w:p>
    <w:p w:rsidR="00B420B5" w:rsidRDefault="00B420B5" w:rsidP="004B47F1">
      <w:pPr>
        <w:spacing w:after="0"/>
      </w:pPr>
      <w:r>
        <w:tab/>
        <w:t>Finalizada la primera etapa y contando entonces con la capacidad de acceder a dichos datos, las compañías podrán evaluar el comportamiento vial de sus potenciales y actuales clientes y determinar los valores de las pólizas en base a los mismos; un objetivo a nivel nacional sería que dichos datos se utilizaran para generar un comportamiento ético a la hora de conducir un móvil en la vía pública.</w:t>
      </w:r>
    </w:p>
    <w:p w:rsidR="00B420B5" w:rsidRDefault="00B420B5" w:rsidP="00D22E0C">
      <w:pPr>
        <w:pStyle w:val="Heading1"/>
      </w:pPr>
      <w:bookmarkStart w:id="2" w:name="_Toc289805001"/>
      <w:r>
        <w:t>Alcance</w:t>
      </w:r>
      <w:bookmarkEnd w:id="2"/>
    </w:p>
    <w:p w:rsidR="00B420B5" w:rsidRDefault="00B420B5" w:rsidP="00FD6D6B">
      <w:pPr>
        <w:spacing w:after="0"/>
      </w:pPr>
      <w:r>
        <w:tab/>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B420B5" w:rsidRDefault="00B420B5" w:rsidP="00C53DDE">
      <w:pPr>
        <w:spacing w:after="0"/>
      </w:pPr>
      <w:r>
        <w:tab/>
        <w:t xml:space="preserve">Cabe aclarar que, descartando una política de implementación nacional, se trabaja sobre un escenario utópico en donde las compañías aseguradoras que no implementan la modalidad, no realizaran campañas aduciendo beneficios para sus clientes al no utilizar dicho sistema (“En esta empresa no requerimos datos privados sobre Ud. o su unidad”). </w:t>
      </w:r>
    </w:p>
    <w:p w:rsidR="00B420B5" w:rsidRDefault="00B420B5" w:rsidP="00C53DDE">
      <w:pPr>
        <w:spacing w:after="0"/>
        <w:rPr>
          <w:rFonts w:cs="Calibri"/>
          <w:color w:val="000000"/>
        </w:rPr>
      </w:pPr>
      <w:r>
        <w:tab/>
        <w:t xml:space="preserve">Referente al análisis de los datos adquiridos, el mismo se hará mediante técnicas de </w:t>
      </w:r>
      <w:r w:rsidRPr="002F5B0A">
        <w:rPr>
          <w:b/>
          <w:i/>
        </w:rPr>
        <w:t>data mining</w:t>
      </w:r>
      <w:r>
        <w:t>; objetivamente se intentará automatizar y mejorar el análisis de datos mediante la creación de modelos predictivos y de clasificación. Con esto se pretende dar una orientación a los problemas de decisión relacionados con</w:t>
      </w:r>
      <w:r w:rsidRPr="00982ED5">
        <w:rPr>
          <w:rFonts w:cs="Calibri"/>
          <w:color w:val="000000"/>
        </w:rPr>
        <w:t xml:space="preserve"> determinación de riesgos, calificación de conductores</w:t>
      </w:r>
      <w:r>
        <w:rPr>
          <w:rFonts w:cs="Calibri"/>
          <w:color w:val="000000"/>
        </w:rPr>
        <w:t xml:space="preserve"> y </w:t>
      </w:r>
      <w:r w:rsidRPr="00982ED5">
        <w:rPr>
          <w:rFonts w:cs="Calibri"/>
          <w:color w:val="000000"/>
        </w:rPr>
        <w:t>detección de patrones de comportamiento, entre otros</w:t>
      </w:r>
      <w:r>
        <w:rPr>
          <w:rFonts w:cs="Calibri"/>
          <w:color w:val="000000"/>
        </w:rPr>
        <w:t>.</w:t>
      </w:r>
    </w:p>
    <w:p w:rsidR="00B420B5" w:rsidRDefault="00B420B5" w:rsidP="00C53DDE">
      <w:pPr>
        <w:spacing w:after="0"/>
        <w:rPr>
          <w:rFonts w:cs="Calibri"/>
          <w:color w:val="000000"/>
        </w:rPr>
      </w:pPr>
    </w:p>
    <w:p w:rsidR="00B420B5" w:rsidRPr="00721EA5" w:rsidRDefault="00B420B5" w:rsidP="00257BF7">
      <w:pPr>
        <w:ind w:firstLine="708"/>
      </w:pPr>
    </w:p>
    <w:p w:rsidR="00B420B5" w:rsidRDefault="00B420B5" w:rsidP="00C53DDE">
      <w:pPr>
        <w:spacing w:after="0"/>
        <w:rPr>
          <w:rFonts w:cs="Calibri"/>
          <w:color w:val="000000"/>
        </w:rPr>
      </w:pPr>
    </w:p>
    <w:p w:rsidR="00B420B5" w:rsidRDefault="00B420B5">
      <w:pPr>
        <w:rPr>
          <w:rFonts w:cs="Calibri"/>
          <w:color w:val="000000"/>
        </w:rPr>
      </w:pPr>
      <w:r>
        <w:rPr>
          <w:rFonts w:cs="Calibri"/>
          <w:color w:val="000000"/>
        </w:rPr>
        <w:br w:type="page"/>
      </w:r>
    </w:p>
    <w:p w:rsidR="00B420B5" w:rsidRDefault="00B420B5" w:rsidP="00721EA5">
      <w:pPr>
        <w:pStyle w:val="Heading1"/>
      </w:pPr>
      <w:bookmarkStart w:id="3" w:name="_Toc289805002"/>
      <w:r>
        <w:t>Apéndice A: Las compañías aseguradoras en la actualidad</w:t>
      </w:r>
      <w:bookmarkEnd w:id="3"/>
    </w:p>
    <w:p w:rsidR="00B420B5" w:rsidRDefault="00B420B5" w:rsidP="00721EA5">
      <w:pPr>
        <w:pStyle w:val="Heading2"/>
      </w:pPr>
      <w:bookmarkStart w:id="4" w:name="_Toc289805003"/>
      <w:r>
        <w:t>Contratación de un seguro</w:t>
      </w:r>
      <w:bookmarkEnd w:id="4"/>
    </w:p>
    <w:p w:rsidR="00B420B5" w:rsidRPr="002C7E86" w:rsidRDefault="00B420B5" w:rsidP="002C7E86">
      <w:pPr>
        <w:ind w:firstLine="708"/>
        <w:rPr>
          <w:rFonts w:cs="Calibri"/>
        </w:rPr>
      </w:pPr>
      <w:r w:rsidRPr="002C7E86">
        <w:rPr>
          <w:rFonts w:cs="Calibr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B420B5" w:rsidRPr="002C7E86" w:rsidRDefault="00B420B5" w:rsidP="002C7E86">
      <w:pPr>
        <w:ind w:firstLine="708"/>
        <w:rPr>
          <w:rFonts w:cs="Calibri"/>
        </w:rPr>
      </w:pPr>
      <w:r w:rsidRPr="002C7E86">
        <w:rPr>
          <w:rFonts w:cs="Calibri"/>
        </w:rPr>
        <w:t xml:space="preserve">Determinadas aseguradoras sí exigen ciertos requisitos para con el titular. Estos requisitos se conocen como </w:t>
      </w:r>
      <w:r w:rsidRPr="002C7E86">
        <w:rPr>
          <w:rFonts w:cs="Calibri"/>
          <w:i/>
        </w:rPr>
        <w:t>scoring</w:t>
      </w:r>
      <w:r w:rsidRPr="002C7E86">
        <w:rPr>
          <w:rFonts w:cs="Calibri"/>
        </w:rPr>
        <w:t xml:space="preserve"> e incluyen algunos de los parámetros que exponemos en la sección </w:t>
      </w:r>
      <w:fldSimple w:instr=" REF _Ref289109614 \h  \* MERGEFORMAT ">
        <w:r w:rsidRPr="002C7E86">
          <w:rPr>
            <w:rFonts w:cs="Calibri"/>
            <w:b/>
            <w:i/>
            <w:szCs w:val="24"/>
            <w:u w:val="single"/>
          </w:rPr>
          <w:t>Parámetros de Análisis</w:t>
        </w:r>
      </w:fldSimple>
      <w:r w:rsidRPr="002C7E86">
        <w:rPr>
          <w:rFonts w:cs="Calibri"/>
        </w:rPr>
        <w:t>, como ser: edad, estado civil, descendencia, el lugar donde se guarda el vehículo cuando está en reposo, etc. En base a estos parámetros se realiza un cálculo especial para la tasa a considerar.</w:t>
      </w:r>
    </w:p>
    <w:p w:rsidR="00B420B5" w:rsidRPr="002C7E86" w:rsidRDefault="00B420B5" w:rsidP="002C7E86">
      <w:pPr>
        <w:ind w:firstLine="708"/>
        <w:rPr>
          <w:rFonts w:cs="Calibri"/>
        </w:rPr>
      </w:pPr>
      <w:r w:rsidRPr="002C7E86">
        <w:rPr>
          <w:rFonts w:cs="Calibr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B420B5" w:rsidRDefault="00B420B5" w:rsidP="00721EA5">
      <w:pPr>
        <w:pStyle w:val="Heading2"/>
      </w:pPr>
      <w:bookmarkStart w:id="5" w:name="_Toc289805004"/>
      <w:r>
        <w:t>Variaciones y descuentos</w:t>
      </w:r>
      <w:bookmarkEnd w:id="5"/>
    </w:p>
    <w:p w:rsidR="00B420B5" w:rsidRPr="002C7E86" w:rsidRDefault="00B420B5" w:rsidP="002C7E86">
      <w:pPr>
        <w:ind w:firstLine="708"/>
        <w:rPr>
          <w:rFonts w:cs="Calibri"/>
        </w:rPr>
      </w:pPr>
      <w:r w:rsidRPr="002C7E86">
        <w:rPr>
          <w:rFonts w:cs="Calibr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B420B5" w:rsidRPr="002C7E86" w:rsidRDefault="00B420B5" w:rsidP="002C7E86">
      <w:pPr>
        <w:ind w:firstLine="708"/>
        <w:rPr>
          <w:rFonts w:cs="Calibri"/>
        </w:rPr>
      </w:pPr>
      <w:r w:rsidRPr="002C7E86">
        <w:rPr>
          <w:rFonts w:cs="Calibr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B420B5" w:rsidRDefault="00B420B5">
      <w:pPr>
        <w:rPr>
          <w:rFonts w:ascii="Cambria" w:hAnsi="Cambria"/>
          <w:b/>
          <w:bCs/>
          <w:color w:val="4F81BD"/>
          <w:sz w:val="26"/>
          <w:szCs w:val="26"/>
        </w:rPr>
      </w:pPr>
      <w:r>
        <w:br w:type="page"/>
      </w:r>
    </w:p>
    <w:p w:rsidR="00B420B5" w:rsidRDefault="00B420B5" w:rsidP="00721EA5">
      <w:pPr>
        <w:pStyle w:val="Heading2"/>
      </w:pPr>
      <w:bookmarkStart w:id="6" w:name="_Toc289805005"/>
      <w:r>
        <w:t>Vigencia de la póliza</w:t>
      </w:r>
      <w:bookmarkEnd w:id="6"/>
    </w:p>
    <w:p w:rsidR="00B420B5" w:rsidRPr="00AC2073" w:rsidRDefault="00B420B5" w:rsidP="00AC2073">
      <w:pPr>
        <w:ind w:firstLine="708"/>
        <w:rPr>
          <w:rFonts w:cs="Calibri"/>
        </w:rPr>
      </w:pPr>
      <w:r w:rsidRPr="00AC2073">
        <w:rPr>
          <w:rFonts w:cs="Calibr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Calibri"/>
          <w:i/>
        </w:rPr>
        <w:t>premio</w:t>
      </w:r>
      <w:r w:rsidRPr="00AC2073">
        <w:rPr>
          <w:rFonts w:cs="Calibri"/>
        </w:rPr>
        <w:t xml:space="preserve"> (lo que coloquialmente se conoce como </w:t>
      </w:r>
      <w:r w:rsidRPr="00AC2073">
        <w:rPr>
          <w:rFonts w:cs="Calibri"/>
          <w:b/>
          <w:i/>
        </w:rPr>
        <w:t>cuota del seguro</w:t>
      </w:r>
      <w:r w:rsidRPr="00AC2073">
        <w:rPr>
          <w:rFonts w:cs="Calibri"/>
        </w:rPr>
        <w:t>). Los parámetros en los cuales se basa esta refacturación son los mismos que ya hemos mencionado y se detallan en la siguiente sección.</w:t>
      </w:r>
    </w:p>
    <w:p w:rsidR="00B420B5" w:rsidRDefault="00B420B5" w:rsidP="00721EA5">
      <w:pPr>
        <w:pStyle w:val="Heading2"/>
      </w:pPr>
      <w:bookmarkStart w:id="7" w:name="_Ref289109542"/>
      <w:bookmarkStart w:id="8" w:name="_Ref289109614"/>
      <w:bookmarkStart w:id="9" w:name="_Toc289805006"/>
      <w:r>
        <w:t>Parámetros</w:t>
      </w:r>
      <w:bookmarkEnd w:id="7"/>
      <w:r>
        <w:t xml:space="preserve"> de Análisis</w:t>
      </w:r>
      <w:bookmarkEnd w:id="8"/>
      <w:bookmarkEnd w:id="9"/>
    </w:p>
    <w:p w:rsidR="00B420B5" w:rsidRPr="00AC2073" w:rsidRDefault="00B420B5" w:rsidP="00721EA5">
      <w:pPr>
        <w:pStyle w:val="ListParagraph"/>
        <w:numPr>
          <w:ilvl w:val="0"/>
          <w:numId w:val="3"/>
        </w:numPr>
        <w:rPr>
          <w:rFonts w:cs="Calibri"/>
          <w:sz w:val="24"/>
        </w:rPr>
      </w:pPr>
      <w:r w:rsidRPr="00AC2073">
        <w:rPr>
          <w:rFonts w:cs="Calibri"/>
          <w:sz w:val="24"/>
        </w:rPr>
        <w:t>Variación en el valor asegurado;</w:t>
      </w:r>
    </w:p>
    <w:p w:rsidR="00B420B5" w:rsidRPr="00AC2073" w:rsidRDefault="00B420B5" w:rsidP="00721EA5">
      <w:pPr>
        <w:pStyle w:val="ListParagraph"/>
        <w:numPr>
          <w:ilvl w:val="0"/>
          <w:numId w:val="3"/>
        </w:numPr>
        <w:rPr>
          <w:rFonts w:cs="Calibri"/>
          <w:sz w:val="24"/>
        </w:rPr>
      </w:pPr>
      <w:r w:rsidRPr="00AC2073">
        <w:rPr>
          <w:rFonts w:cs="Calibri"/>
          <w:sz w:val="24"/>
        </w:rPr>
        <w:t>Variación en la tasa de inflación;</w:t>
      </w:r>
    </w:p>
    <w:p w:rsidR="00B420B5" w:rsidRPr="00AC2073" w:rsidRDefault="00B420B5" w:rsidP="00721EA5">
      <w:pPr>
        <w:pStyle w:val="ListParagraph"/>
        <w:numPr>
          <w:ilvl w:val="0"/>
          <w:numId w:val="3"/>
        </w:numPr>
        <w:rPr>
          <w:rFonts w:cs="Calibri"/>
          <w:sz w:val="24"/>
        </w:rPr>
      </w:pPr>
      <w:r w:rsidRPr="00AC2073">
        <w:rPr>
          <w:rFonts w:cs="Calibri"/>
          <w:sz w:val="24"/>
        </w:rPr>
        <w:t>Incremento de la siniestralidad;</w:t>
      </w:r>
    </w:p>
    <w:p w:rsidR="00B420B5" w:rsidRPr="00AC2073" w:rsidRDefault="00B420B5" w:rsidP="00721EA5">
      <w:pPr>
        <w:pStyle w:val="ListParagraph"/>
        <w:numPr>
          <w:ilvl w:val="0"/>
          <w:numId w:val="3"/>
        </w:numPr>
        <w:rPr>
          <w:rFonts w:cs="Calibri"/>
          <w:sz w:val="24"/>
        </w:rPr>
      </w:pPr>
      <w:r w:rsidRPr="00AC2073">
        <w:rPr>
          <w:rFonts w:cs="Calibri"/>
          <w:sz w:val="24"/>
        </w:rPr>
        <w:t>Política de la compañía;</w:t>
      </w:r>
    </w:p>
    <w:p w:rsidR="00B420B5" w:rsidRPr="00AC2073" w:rsidRDefault="00B420B5" w:rsidP="00721EA5">
      <w:pPr>
        <w:pStyle w:val="ListParagraph"/>
        <w:numPr>
          <w:ilvl w:val="0"/>
          <w:numId w:val="3"/>
        </w:numPr>
        <w:rPr>
          <w:rFonts w:cs="Calibri"/>
          <w:sz w:val="24"/>
        </w:rPr>
      </w:pPr>
      <w:r w:rsidRPr="00AC2073">
        <w:rPr>
          <w:rFonts w:cs="Calibri"/>
          <w:sz w:val="24"/>
        </w:rPr>
        <w:t xml:space="preserve">Estado de las cubiertas para analizar en caso de robo (intenta evitar el </w:t>
      </w:r>
      <w:r w:rsidRPr="00AC2073">
        <w:rPr>
          <w:rFonts w:cs="Calibri"/>
          <w:i/>
          <w:sz w:val="24"/>
        </w:rPr>
        <w:t>auto robo</w:t>
      </w:r>
      <w:r w:rsidRPr="00AC2073">
        <w:rPr>
          <w:rFonts w:cs="Calibri"/>
          <w:sz w:val="24"/>
        </w:rPr>
        <w:t>);</w:t>
      </w:r>
    </w:p>
    <w:p w:rsidR="00B420B5" w:rsidRPr="00AC2073" w:rsidRDefault="00B420B5" w:rsidP="00721EA5">
      <w:pPr>
        <w:pStyle w:val="ListParagraph"/>
        <w:numPr>
          <w:ilvl w:val="0"/>
          <w:numId w:val="3"/>
        </w:numPr>
        <w:rPr>
          <w:rFonts w:cs="Calibri"/>
          <w:sz w:val="24"/>
        </w:rPr>
      </w:pPr>
      <w:r w:rsidRPr="00AC2073">
        <w:rPr>
          <w:rFonts w:cs="Calibri"/>
          <w:sz w:val="24"/>
        </w:rPr>
        <w:t>Existencia de una rueda de auxilio;</w:t>
      </w:r>
    </w:p>
    <w:p w:rsidR="00B420B5" w:rsidRPr="00AC2073" w:rsidRDefault="00B420B5" w:rsidP="00721EA5">
      <w:pPr>
        <w:pStyle w:val="ListParagraph"/>
        <w:numPr>
          <w:ilvl w:val="0"/>
          <w:numId w:val="3"/>
        </w:numPr>
        <w:rPr>
          <w:rFonts w:cs="Calibri"/>
          <w:sz w:val="24"/>
        </w:rPr>
      </w:pPr>
      <w:r w:rsidRPr="00AC2073">
        <w:rPr>
          <w:rFonts w:cs="Calibri"/>
          <w:sz w:val="24"/>
        </w:rPr>
        <w:t>Instalación de tuercas de seguridad;</w:t>
      </w:r>
    </w:p>
    <w:p w:rsidR="00B420B5" w:rsidRPr="00AC2073" w:rsidRDefault="00B420B5" w:rsidP="00721EA5">
      <w:pPr>
        <w:pStyle w:val="ListParagraph"/>
        <w:numPr>
          <w:ilvl w:val="0"/>
          <w:numId w:val="3"/>
        </w:numPr>
        <w:rPr>
          <w:rFonts w:cs="Calibri"/>
          <w:sz w:val="24"/>
        </w:rPr>
      </w:pPr>
      <w:r w:rsidRPr="00AC2073">
        <w:rPr>
          <w:rFonts w:cs="Calibri"/>
          <w:sz w:val="24"/>
        </w:rPr>
        <w:t>Estado de la chapa;</w:t>
      </w:r>
    </w:p>
    <w:p w:rsidR="00B420B5" w:rsidRPr="00AC2073" w:rsidRDefault="00B420B5" w:rsidP="00721EA5">
      <w:pPr>
        <w:pStyle w:val="ListParagraph"/>
        <w:numPr>
          <w:ilvl w:val="0"/>
          <w:numId w:val="3"/>
        </w:numPr>
        <w:rPr>
          <w:rFonts w:cs="Calibri"/>
          <w:sz w:val="24"/>
        </w:rPr>
      </w:pPr>
      <w:r w:rsidRPr="00AC2073">
        <w:rPr>
          <w:rFonts w:cs="Calibri"/>
          <w:sz w:val="24"/>
        </w:rPr>
        <w:t>Estado de la pintura;</w:t>
      </w:r>
    </w:p>
    <w:p w:rsidR="00B420B5" w:rsidRPr="00AC2073" w:rsidRDefault="00B420B5" w:rsidP="00721EA5">
      <w:pPr>
        <w:pStyle w:val="ListParagraph"/>
        <w:numPr>
          <w:ilvl w:val="0"/>
          <w:numId w:val="3"/>
        </w:numPr>
        <w:rPr>
          <w:rFonts w:cs="Calibri"/>
          <w:sz w:val="24"/>
        </w:rPr>
      </w:pPr>
      <w:r w:rsidRPr="00AC2073">
        <w:rPr>
          <w:rFonts w:cs="Calibri"/>
          <w:sz w:val="24"/>
        </w:rPr>
        <w:t>Kilometraje del motor;</w:t>
      </w:r>
    </w:p>
    <w:p w:rsidR="00B420B5" w:rsidRPr="00AC2073" w:rsidRDefault="00B420B5" w:rsidP="00721EA5">
      <w:pPr>
        <w:pStyle w:val="ListParagraph"/>
        <w:numPr>
          <w:ilvl w:val="0"/>
          <w:numId w:val="3"/>
        </w:numPr>
        <w:rPr>
          <w:rFonts w:cs="Calibri"/>
          <w:sz w:val="24"/>
        </w:rPr>
      </w:pPr>
      <w:r w:rsidRPr="00AC2073">
        <w:rPr>
          <w:rFonts w:cs="Calibri"/>
          <w:sz w:val="24"/>
        </w:rPr>
        <w:t>Edad del asegurado;</w:t>
      </w:r>
    </w:p>
    <w:p w:rsidR="00B420B5" w:rsidRPr="00AC2073" w:rsidRDefault="00B420B5" w:rsidP="00721EA5">
      <w:pPr>
        <w:pStyle w:val="ListParagraph"/>
        <w:numPr>
          <w:ilvl w:val="0"/>
          <w:numId w:val="3"/>
        </w:numPr>
        <w:rPr>
          <w:rFonts w:cs="Calibri"/>
          <w:sz w:val="24"/>
        </w:rPr>
      </w:pPr>
      <w:r w:rsidRPr="00AC2073">
        <w:rPr>
          <w:rFonts w:cs="Calibri"/>
          <w:sz w:val="24"/>
        </w:rPr>
        <w:t>Estado civil del asegurado;</w:t>
      </w:r>
    </w:p>
    <w:p w:rsidR="00B420B5" w:rsidRPr="00AC2073" w:rsidRDefault="00B420B5" w:rsidP="00721EA5">
      <w:pPr>
        <w:pStyle w:val="ListParagraph"/>
        <w:numPr>
          <w:ilvl w:val="0"/>
          <w:numId w:val="3"/>
        </w:numPr>
        <w:rPr>
          <w:rFonts w:cs="Calibri"/>
          <w:sz w:val="24"/>
        </w:rPr>
      </w:pPr>
      <w:r w:rsidRPr="00AC2073">
        <w:rPr>
          <w:rFonts w:cs="Calibri"/>
          <w:sz w:val="24"/>
        </w:rPr>
        <w:t>Cantidad de hijos del asegurado;</w:t>
      </w:r>
    </w:p>
    <w:p w:rsidR="00B420B5" w:rsidRPr="00AC2073" w:rsidRDefault="00B420B5" w:rsidP="00721EA5">
      <w:pPr>
        <w:pStyle w:val="ListParagraph"/>
        <w:numPr>
          <w:ilvl w:val="0"/>
          <w:numId w:val="3"/>
        </w:numPr>
        <w:rPr>
          <w:rFonts w:cs="Calibri"/>
          <w:sz w:val="24"/>
        </w:rPr>
      </w:pPr>
      <w:r w:rsidRPr="00AC2073">
        <w:rPr>
          <w:rFonts w:cs="Calibri"/>
          <w:sz w:val="24"/>
        </w:rPr>
        <w:t>Lugar donde se guarda el vehículo cuando está en reposo;</w:t>
      </w:r>
    </w:p>
    <w:p w:rsidR="00B420B5" w:rsidRDefault="00B420B5" w:rsidP="00721EA5">
      <w:pPr>
        <w:pStyle w:val="ListParagraph"/>
        <w:numPr>
          <w:ilvl w:val="0"/>
          <w:numId w:val="3"/>
        </w:numPr>
        <w:rPr>
          <w:rFonts w:cs="Calibri"/>
          <w:sz w:val="24"/>
        </w:rPr>
      </w:pPr>
      <w:r w:rsidRPr="00AC2073">
        <w:rPr>
          <w:rFonts w:cs="Calibri"/>
          <w:sz w:val="24"/>
        </w:rPr>
        <w:t xml:space="preserve">Lugar de de residencia del vehículo. </w:t>
      </w:r>
    </w:p>
    <w:p w:rsidR="00B420B5" w:rsidRDefault="00B420B5">
      <w:pPr>
        <w:rPr>
          <w:rFonts w:cs="Calibri"/>
          <w:sz w:val="24"/>
        </w:rPr>
      </w:pPr>
      <w:r>
        <w:rPr>
          <w:rFonts w:cs="Calibri"/>
          <w:sz w:val="24"/>
        </w:rPr>
        <w:br w:type="page"/>
      </w:r>
    </w:p>
    <w:p w:rsidR="00B420B5" w:rsidRPr="004F0507" w:rsidRDefault="00B420B5" w:rsidP="004F0507">
      <w:pPr>
        <w:pStyle w:val="Heading1"/>
        <w:spacing w:after="120"/>
      </w:pPr>
      <w:bookmarkStart w:id="10" w:name="_Toc289805007"/>
      <w:r>
        <w:t>Apéndice B: Compañías aseguradoras en el extranjero</w:t>
      </w:r>
      <w:bookmarkEnd w:id="10"/>
    </w:p>
    <w:p w:rsidR="00B420B5" w:rsidRDefault="00B420B5"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Pr>
          <w:lang w:eastAsia="es-AR"/>
        </w:rPr>
        <w:t>,</w:t>
      </w:r>
      <w:r w:rsidRPr="009B1E49">
        <w:rPr>
          <w:lang w:eastAsia="es-AR"/>
        </w:rPr>
        <w:t xml:space="preserve"> impracticable. Por esta razón, para el desarrollo del </w:t>
      </w:r>
      <w:r>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Pr="00E33CB0">
        <w:rPr>
          <w:b/>
          <w:i/>
          <w:lang w:eastAsia="es-AR"/>
        </w:rPr>
        <w:t>data mining</w:t>
      </w:r>
      <w:r w:rsidRPr="009B1E49">
        <w:rPr>
          <w:lang w:eastAsia="es-AR"/>
        </w:rPr>
        <w:t>, dado que no requiere gran cantidad de supuestos.</w:t>
      </w:r>
    </w:p>
    <w:p w:rsidR="00B420B5" w:rsidRPr="009B1E49" w:rsidRDefault="00B420B5"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Pr>
          <w:lang w:eastAsia="es-AR"/>
        </w:rPr>
        <w:t>varios de los p</w:t>
      </w:r>
      <w:r w:rsidRPr="009B1E49">
        <w:rPr>
          <w:lang w:eastAsia="es-AR"/>
        </w:rPr>
        <w:t>roblemas de decisión relacionados, tales como: </w:t>
      </w:r>
    </w:p>
    <w:p w:rsidR="00B420B5" w:rsidRDefault="00B420B5" w:rsidP="00953D31">
      <w:pPr>
        <w:pStyle w:val="ListParagraph"/>
        <w:numPr>
          <w:ilvl w:val="0"/>
          <w:numId w:val="4"/>
        </w:numPr>
        <w:rPr>
          <w:lang w:eastAsia="es-AR"/>
        </w:rPr>
      </w:pPr>
      <w:r>
        <w:rPr>
          <w:lang w:eastAsia="es-AR"/>
        </w:rPr>
        <w:t>d</w:t>
      </w:r>
      <w:r w:rsidRPr="009B1E49">
        <w:rPr>
          <w:lang w:eastAsia="es-AR"/>
        </w:rPr>
        <w:t>eterminación de riesgos</w:t>
      </w:r>
      <w:r>
        <w:rPr>
          <w:lang w:eastAsia="es-AR"/>
        </w:rPr>
        <w:t>;</w:t>
      </w:r>
    </w:p>
    <w:p w:rsidR="00B420B5" w:rsidRDefault="00B420B5" w:rsidP="00953D31">
      <w:pPr>
        <w:pStyle w:val="ListParagraph"/>
        <w:numPr>
          <w:ilvl w:val="0"/>
          <w:numId w:val="4"/>
        </w:numPr>
        <w:rPr>
          <w:lang w:eastAsia="es-AR"/>
        </w:rPr>
      </w:pPr>
      <w:r>
        <w:rPr>
          <w:lang w:eastAsia="es-AR"/>
        </w:rPr>
        <w:t>c</w:t>
      </w:r>
      <w:r w:rsidRPr="009B1E49">
        <w:rPr>
          <w:lang w:eastAsia="es-AR"/>
        </w:rPr>
        <w:t>alificación de conductores</w:t>
      </w:r>
      <w:r>
        <w:rPr>
          <w:lang w:eastAsia="es-AR"/>
        </w:rPr>
        <w:t>;</w:t>
      </w:r>
    </w:p>
    <w:p w:rsidR="00B420B5" w:rsidRDefault="00B420B5" w:rsidP="00953D31">
      <w:pPr>
        <w:pStyle w:val="ListParagraph"/>
        <w:numPr>
          <w:ilvl w:val="0"/>
          <w:numId w:val="4"/>
        </w:numPr>
        <w:rPr>
          <w:lang w:eastAsia="es-AR"/>
        </w:rPr>
      </w:pPr>
      <w:r w:rsidRPr="009B1E49">
        <w:rPr>
          <w:lang w:eastAsia="es-AR"/>
        </w:rPr>
        <w:t>detecció</w:t>
      </w:r>
      <w:r>
        <w:rPr>
          <w:lang w:eastAsia="es-AR"/>
        </w:rPr>
        <w:t>n de patrones de comportamiento,</w:t>
      </w:r>
    </w:p>
    <w:p w:rsidR="00B420B5" w:rsidRPr="009B1E49" w:rsidRDefault="00B420B5" w:rsidP="009B1E49">
      <w:pPr>
        <w:rPr>
          <w:lang w:eastAsia="es-AR"/>
        </w:rPr>
      </w:pPr>
      <w:r>
        <w:rPr>
          <w:lang w:eastAsia="es-AR"/>
        </w:rPr>
        <w:t xml:space="preserve">entre otros. </w:t>
      </w:r>
      <w:r w:rsidRPr="009B1E49">
        <w:rPr>
          <w:lang w:eastAsia="es-AR"/>
        </w:rPr>
        <w:t>Asimismo, es posible hacer un análisis del modelo obtenido que permita determinar la precisión del mismo.</w:t>
      </w:r>
    </w:p>
    <w:p w:rsidR="00B420B5" w:rsidRDefault="00B420B5"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Pr>
          <w:lang w:eastAsia="es-AR"/>
        </w:rPr>
        <w:t>a</w:t>
      </w:r>
      <w:r w:rsidRPr="009B1E49">
        <w:rPr>
          <w:lang w:eastAsia="es-AR"/>
        </w:rPr>
        <w:t xml:space="preserve"> la implementación de las siguientes técnicas de </w:t>
      </w:r>
      <w:r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B420B5" w:rsidRDefault="00B420B5">
      <w:pPr>
        <w:rPr>
          <w:lang w:eastAsia="es-AR"/>
        </w:rPr>
      </w:pPr>
      <w:r>
        <w:rPr>
          <w:lang w:eastAsia="es-AR"/>
        </w:rPr>
        <w:br w:type="page"/>
      </w:r>
    </w:p>
    <w:p w:rsidR="00B420B5" w:rsidRDefault="00B420B5" w:rsidP="00145972">
      <w:pPr>
        <w:pStyle w:val="Heading1"/>
        <w:rPr>
          <w:lang w:eastAsia="es-AR"/>
        </w:rPr>
      </w:pPr>
      <w:bookmarkStart w:id="11" w:name="_Toc289805008"/>
      <w:r>
        <w:rPr>
          <w:lang w:eastAsia="es-AR"/>
        </w:rPr>
        <w:t>Apéndice C: EL Sistema GPS</w:t>
      </w:r>
      <w:bookmarkEnd w:id="11"/>
    </w:p>
    <w:p w:rsidR="00B420B5" w:rsidRPr="00301FD5" w:rsidRDefault="00B420B5" w:rsidP="00145972">
      <w:pPr>
        <w:pStyle w:val="Heading2"/>
      </w:pPr>
      <w:bookmarkStart w:id="12" w:name="_Toc289805009"/>
      <w:r w:rsidRPr="00301FD5">
        <w:t>¿Qué es GPS?</w:t>
      </w:r>
      <w:bookmarkEnd w:id="12"/>
    </w:p>
    <w:p w:rsidR="00B420B5" w:rsidRPr="00301FD5" w:rsidRDefault="00B420B5" w:rsidP="00145972">
      <w:pPr>
        <w:pStyle w:val="NoSpacing"/>
        <w:ind w:firstLine="708"/>
      </w:pPr>
      <w:r w:rsidRPr="00301FD5">
        <w:t>El Sistema de Posicionamiento Global (Global Positioning System) es un sistema de navegación basado en satélites, compuesto por 24 de éstos que fueron puestos en órbita por el Departamento de Defensa de los Estados Unidos.</w:t>
      </w:r>
    </w:p>
    <w:p w:rsidR="00B420B5" w:rsidRPr="00301FD5" w:rsidRDefault="00B420B5" w:rsidP="00145972">
      <w:pPr>
        <w:pStyle w:val="NoSpacing"/>
        <w:ind w:firstLine="708"/>
      </w:pPr>
      <w:r w:rsidRPr="00301FD5">
        <w:t>En un comienzo, GPS serviría a aplicaciones militares, pero en la década de 1980 el gobierno hizo público el sistema para uso civil.</w:t>
      </w:r>
      <w:r>
        <w:t xml:space="preserve"> </w:t>
      </w:r>
    </w:p>
    <w:p w:rsidR="00B420B5" w:rsidRDefault="00B420B5" w:rsidP="00145972">
      <w:pPr>
        <w:pStyle w:val="NoSpacing"/>
        <w:ind w:firstLine="708"/>
      </w:pPr>
      <w:r w:rsidRPr="00301FD5">
        <w:t>GPS funciona bajo cualquier condición climática, en cualquier lugar del mundo, las 24 horas del día. No hay tarifas de suscripción ni cargos de configuración para el usuario de GPS.</w:t>
      </w:r>
    </w:p>
    <w:p w:rsidR="00B420B5" w:rsidRPr="00301FD5" w:rsidRDefault="00B420B5" w:rsidP="00145972">
      <w:pPr>
        <w:pStyle w:val="Heading2"/>
      </w:pPr>
      <w:bookmarkStart w:id="13" w:name="_Toc289805010"/>
      <w:r w:rsidRPr="00301FD5">
        <w:t>¿Cómo funciona?</w:t>
      </w:r>
      <w:bookmarkEnd w:id="13"/>
    </w:p>
    <w:p w:rsidR="00B420B5" w:rsidRPr="00301FD5" w:rsidRDefault="00B420B5" w:rsidP="00145972">
      <w:pPr>
        <w:pStyle w:val="NoSpacing"/>
        <w:ind w:firstLine="708"/>
      </w:pPr>
      <w:r w:rsidRPr="00301FD5">
        <w:t>Los satélites de GPS rodean la tierra dos veces por dí</w:t>
      </w:r>
      <w:r>
        <w:t xml:space="preserve">a, en una órbita bien definida. </w:t>
      </w:r>
      <w:r w:rsidRPr="00301FD5">
        <w:t>Transmiten en su trayectoria, información en forma de señales. Los receptores de GPS, toman esta información y mediante técnicas de triangulación, calculan la posición del usuario. En esencia, los receptores de GPS comparan el tiempo en que una señal fue transmitida por un satélite, con el tiempo en que fue recibida. La diferencia entre estos dos tiempos, le indica a los receptores la distancia a la que se encuentra el satélite. Reuniendo esta misma información de los distintos satélites, los receptores pueden determinar la posición del usuario y mostrársela a éste en su dispositivo personal.</w:t>
      </w:r>
    </w:p>
    <w:p w:rsidR="00B420B5" w:rsidRPr="00301FD5" w:rsidRDefault="00B420B5" w:rsidP="00900246">
      <w:pPr>
        <w:pStyle w:val="NoSpacing"/>
        <w:ind w:firstLine="708"/>
      </w:pPr>
      <w:r w:rsidRPr="00301FD5">
        <w:t>Un receptor de GPS tiene que estar adherido a la señal de al menos tres satélites para poder calcular una posición bidimensional (latitud y longitud) y a partir de eso seguir una trayectoria. Con cuatro (o más) satélites a la vista, el receptor puede determinar una posición tridimensional (latitud, longitud y altitud). Una vez que la posición del usuario ha sido determinada, la unidad GPS puede calcular información adicional como ser la velocidad, dirección, trayectoria, distancia de viaje, distancia a destino, horarios de salida y puesta del sol, etc.</w:t>
      </w:r>
    </w:p>
    <w:p w:rsidR="00B420B5" w:rsidRPr="00301FD5" w:rsidRDefault="00B420B5" w:rsidP="00900246">
      <w:pPr>
        <w:pStyle w:val="Heading2"/>
      </w:pPr>
      <w:bookmarkStart w:id="14" w:name="_Toc289805011"/>
      <w:r w:rsidRPr="00301FD5">
        <w:t>¿Cuál es la precisión de GPS?</w:t>
      </w:r>
      <w:bookmarkEnd w:id="14"/>
    </w:p>
    <w:p w:rsidR="00B420B5" w:rsidRPr="00301FD5" w:rsidRDefault="00B420B5" w:rsidP="00900246">
      <w:pPr>
        <w:pStyle w:val="NoSpacing"/>
        <w:ind w:firstLine="708"/>
      </w:pPr>
      <w:r w:rsidRPr="00301FD5">
        <w:t>Gracias a su diseño de múltiples canales en paralelo, los receptores GPS actuales son extremadamente precisos. Incluso bajo densos follajes o en entornos urbanos con altos edificios, la mayoría de los equipos se adhieren rápidamente a los satélites al iniciarse y mantienen una fuerte conexión con los mismos. Sin embargo, ciertas condiciones atmosféricas y otras fuentes de error pueden afectar la precisión de los receptores. Aún así, el promedio de precisión de los equipos es menor a los 15 metros.</w:t>
      </w:r>
    </w:p>
    <w:p w:rsidR="00B420B5" w:rsidRPr="00301FD5" w:rsidRDefault="00B420B5" w:rsidP="005C4477">
      <w:pPr>
        <w:pStyle w:val="NoSpacing"/>
        <w:ind w:firstLine="708"/>
      </w:pPr>
      <w:r w:rsidRPr="00301FD5">
        <w:t>Nuevas versiones de los dispositivos GPS, incluyen una nueva característica conocida como WAAS - Sistema de Aumento de Areas Extensas (Wide Area Augmentation System). Esta característica puede mejorar sustancialmente la precisión de los equipos, hasta menos de tres metros en promedio.</w:t>
      </w:r>
    </w:p>
    <w:p w:rsidR="00B420B5" w:rsidRDefault="00B420B5" w:rsidP="005C4477">
      <w:pPr>
        <w:pStyle w:val="NoSpacing"/>
        <w:ind w:firstLine="708"/>
      </w:pPr>
      <w:r w:rsidRPr="00301FD5">
        <w:t>Existe otra fuente de mejora en la precisión de los equipos. Los llamados GPS Diferenciales (DGPS), corrigen la señal del GPS a un rango de entre tres y cinco metros. El sistema se basa en una red de torres que reciben señales de GPS y transmiten una señal corregida por transmisores de dirección. Por el lado de los usuarios, se requiere un receptor de dirección diferencial y una</w:t>
      </w:r>
      <w:r w:rsidRPr="00673A47">
        <w:t xml:space="preserve"> antena</w:t>
      </w:r>
      <w:r w:rsidRPr="00301FD5">
        <w:t xml:space="preserve"> direccional, además de la unidad GPS.</w:t>
      </w:r>
    </w:p>
    <w:p w:rsidR="00B420B5" w:rsidRDefault="00B420B5">
      <w:pPr>
        <w:rPr>
          <w:rFonts w:ascii="Cambria" w:hAnsi="Cambria"/>
          <w:b/>
          <w:bCs/>
          <w:color w:val="4F81BD"/>
          <w:sz w:val="26"/>
          <w:szCs w:val="26"/>
        </w:rPr>
      </w:pPr>
      <w:r>
        <w:br w:type="page"/>
      </w:r>
    </w:p>
    <w:p w:rsidR="00B420B5" w:rsidRPr="00301FD5" w:rsidRDefault="00B420B5" w:rsidP="005C4477">
      <w:pPr>
        <w:pStyle w:val="Heading2"/>
      </w:pPr>
      <w:bookmarkStart w:id="15" w:name="_Toc289805012"/>
      <w:r w:rsidRPr="00301FD5">
        <w:t>Componentes del sistema</w:t>
      </w:r>
      <w:bookmarkEnd w:id="15"/>
    </w:p>
    <w:p w:rsidR="00B420B5" w:rsidRPr="00301FD5" w:rsidRDefault="00B420B5" w:rsidP="005C4477">
      <w:pPr>
        <w:pStyle w:val="NoSpacing"/>
        <w:ind w:firstLine="708"/>
      </w:pPr>
      <w:r w:rsidRPr="00301FD5">
        <w:t>El sistema GPS está compuesto por tres segmentos: espacial, de control y de usuario.</w:t>
      </w:r>
    </w:p>
    <w:p w:rsidR="00B420B5" w:rsidRPr="00301FD5" w:rsidRDefault="00B420B5" w:rsidP="005C4477">
      <w:pPr>
        <w:pStyle w:val="Heading3"/>
      </w:pPr>
      <w:bookmarkStart w:id="16" w:name="_Toc289805013"/>
      <w:r w:rsidRPr="00301FD5">
        <w:t>Segmento espacial</w:t>
      </w:r>
      <w:bookmarkEnd w:id="16"/>
    </w:p>
    <w:p w:rsidR="00B420B5" w:rsidRPr="00301FD5" w:rsidRDefault="00B420B5" w:rsidP="005C4477">
      <w:pPr>
        <w:pStyle w:val="NoSpacing"/>
        <w:ind w:firstLine="708"/>
      </w:pPr>
      <w:r w:rsidRPr="00301FD5">
        <w:t xml:space="preserve">Este segmento está compuesto de veinticuatro satélites orbitando la tierra a unos </w:t>
      </w:r>
      <w:r w:rsidRPr="00301FD5">
        <w:rPr>
          <w:szCs w:val="24"/>
        </w:rPr>
        <w:t>19312</w:t>
      </w:r>
      <w:r w:rsidRPr="00301FD5">
        <w:t xml:space="preserve"> kilómetros. Los satélites se encuentran constantemente en movimiento, completando dos órbitas en menos de veinticuatro horas. Los mismos viajan a una velocidad de aproximadamente 11265 kilómetros por hora.</w:t>
      </w:r>
    </w:p>
    <w:p w:rsidR="00B420B5" w:rsidRPr="00301FD5" w:rsidRDefault="00B420B5" w:rsidP="005C4477">
      <w:pPr>
        <w:pStyle w:val="NoSpacing"/>
        <w:ind w:firstLine="708"/>
      </w:pPr>
      <w:r w:rsidRPr="00301FD5">
        <w:t>Los satélites GPS se alimentan de energía solar, poseen baterías de respaldo para poder mantenerse en funcionamiento en caso de producirse un eclipse solar. Pequeños propulsores a cada lado, los mantienen volando en la dirección correcta.</w:t>
      </w:r>
    </w:p>
    <w:p w:rsidR="00B420B5" w:rsidRPr="00301FD5" w:rsidRDefault="00B420B5" w:rsidP="005C4477">
      <w:pPr>
        <w:pStyle w:val="Heading3"/>
      </w:pPr>
      <w:bookmarkStart w:id="17" w:name="_Toc289805014"/>
      <w:r w:rsidRPr="00301FD5">
        <w:t>Segmento de control</w:t>
      </w:r>
      <w:bookmarkEnd w:id="17"/>
    </w:p>
    <w:p w:rsidR="00B420B5" w:rsidRPr="00301FD5" w:rsidRDefault="00B420B5" w:rsidP="005C4477">
      <w:pPr>
        <w:pStyle w:val="NoSpacing"/>
        <w:ind w:firstLine="708"/>
      </w:pPr>
      <w:r w:rsidRPr="00301FD5">
        <w:t>El segmento de control está compuesto por estaciones de control y monitoreo distribuidas en todo el mundo. Estas estaciones mantienen a los satélites en sus correspondientes órbitas mediante el envío de comandos indicando ciertas maniobras y el ajuste de los relojes de los satélites. Además, se realiza un seguimiento de la posición de los satélites, se actualiza la información de navegación y se mantiene el estado de la constelación en general.</w:t>
      </w:r>
    </w:p>
    <w:p w:rsidR="00B420B5" w:rsidRPr="00301FD5" w:rsidRDefault="00B420B5" w:rsidP="005C4477">
      <w:pPr>
        <w:pStyle w:val="Heading3"/>
      </w:pPr>
      <w:bookmarkStart w:id="18" w:name="_Toc289805015"/>
      <w:r w:rsidRPr="00301FD5">
        <w:t>Segmento de usuario</w:t>
      </w:r>
      <w:bookmarkEnd w:id="18"/>
    </w:p>
    <w:p w:rsidR="00B420B5" w:rsidRPr="00301FD5" w:rsidRDefault="00B420B5" w:rsidP="005C4477">
      <w:pPr>
        <w:pStyle w:val="NoSpacing"/>
        <w:ind w:firstLine="708"/>
      </w:pPr>
      <w:r w:rsidRPr="00301FD5">
        <w:t>Finalmente, el segmento de usuario consta del equipo receptor de GPS. El mismo recibe las señales de los satélites GPS y utiliza la información transmitida para calcular la posición tridimensional del usuario, así como la hora.</w:t>
      </w:r>
    </w:p>
    <w:p w:rsidR="00B420B5" w:rsidRPr="00301FD5" w:rsidRDefault="00B420B5" w:rsidP="005C4477">
      <w:pPr>
        <w:pStyle w:val="Heading2"/>
      </w:pPr>
      <w:bookmarkStart w:id="19" w:name="_Toc289805016"/>
      <w:r w:rsidRPr="00301FD5">
        <w:t>Técnicas y costos</w:t>
      </w:r>
      <w:bookmarkEnd w:id="19"/>
    </w:p>
    <w:p w:rsidR="00B420B5" w:rsidRPr="00301FD5" w:rsidRDefault="00B420B5" w:rsidP="005C4477">
      <w:pPr>
        <w:pStyle w:val="NoSpacing"/>
      </w:pPr>
      <w:r w:rsidRPr="00301FD5">
        <w:t>Los costos de los receptores, varían l</w:t>
      </w:r>
      <w:r>
        <w:t>ó</w:t>
      </w:r>
      <w:r w:rsidRPr="00301FD5">
        <w:t>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w:t>
      </w:r>
      <w:r>
        <w:t>.</w:t>
      </w:r>
      <w:r w:rsidRPr="00301FD5">
        <w:t>000 y U$S5</w:t>
      </w:r>
      <w:r>
        <w:t>.</w:t>
      </w:r>
      <w:r w:rsidRPr="00301FD5">
        <w:t>000. Existen equipos que pueden actuar como receptores de referencias DGPS (calculando y proveyendo información de corrección) además de servicios de localización, estos se encuentran en un rango superior al antes mencionado, pudiendo alcanzar los U$S40</w:t>
      </w:r>
      <w:r>
        <w:t>.</w:t>
      </w:r>
      <w:r w:rsidRPr="00301FD5">
        <w:t>000. Los dispositivos de uso exclusivo militar, no solo tienen precios aún mayores sino que también pueden ser difíciles de conseguir.</w:t>
      </w:r>
    </w:p>
    <w:p w:rsidR="00B420B5" w:rsidRPr="00301FD5" w:rsidRDefault="00B420B5" w:rsidP="005C4477">
      <w:pPr>
        <w:pStyle w:val="NoSpacing"/>
      </w:pPr>
      <w:r w:rsidRPr="00301FD5">
        <w:t>Otros factores que pueden influir en el costo total de un dispositivo son:</w:t>
      </w:r>
    </w:p>
    <w:p w:rsidR="00B420B5" w:rsidRPr="00301FD5" w:rsidRDefault="00B420B5" w:rsidP="005C4477">
      <w:pPr>
        <w:pStyle w:val="NoSpacing"/>
        <w:numPr>
          <w:ilvl w:val="0"/>
          <w:numId w:val="9"/>
        </w:numPr>
      </w:pPr>
      <w:r w:rsidRPr="00301FD5">
        <w:t>Múltiples receptores;</w:t>
      </w:r>
    </w:p>
    <w:p w:rsidR="00B420B5" w:rsidRDefault="00B420B5" w:rsidP="005C4477">
      <w:pPr>
        <w:pStyle w:val="NoSpacing"/>
        <w:numPr>
          <w:ilvl w:val="0"/>
          <w:numId w:val="9"/>
        </w:numPr>
      </w:pPr>
      <w:r w:rsidRPr="00301FD5">
        <w:t>Software de post-procesamiento.</w:t>
      </w:r>
    </w:p>
    <w:p w:rsidR="00B420B5" w:rsidRPr="00301FD5" w:rsidRDefault="00B420B5" w:rsidP="005C4477">
      <w:pPr>
        <w:pStyle w:val="NoSpacing"/>
      </w:pPr>
    </w:p>
    <w:p w:rsidR="00B420B5" w:rsidRPr="00301FD5" w:rsidRDefault="00B420B5" w:rsidP="005C4477">
      <w:pPr>
        <w:pStyle w:val="NoSpacing"/>
        <w:ind w:firstLine="360"/>
      </w:pPr>
      <w:r w:rsidRPr="00301FD5">
        <w:t>En base a la necesidad y la finalidad del uso de un dispositivo, se suelen identificar cuatro categorías, cuyo parámetro principal es la precisión del equipo:</w:t>
      </w:r>
    </w:p>
    <w:p w:rsidR="00B420B5" w:rsidRPr="00301FD5" w:rsidRDefault="00B420B5" w:rsidP="005C4477">
      <w:pPr>
        <w:pStyle w:val="NoSpacing"/>
        <w:numPr>
          <w:ilvl w:val="0"/>
          <w:numId w:val="10"/>
        </w:numPr>
      </w:pPr>
      <w:r w:rsidRPr="00301FD5">
        <w:t xml:space="preserve">Bajo costo: </w:t>
      </w:r>
      <w:r>
        <w:t>r</w:t>
      </w:r>
      <w:r w:rsidRPr="00301FD5">
        <w:t xml:space="preserve">eceptor único </w:t>
      </w:r>
      <w:r>
        <w:t xml:space="preserve">SPS - </w:t>
      </w:r>
      <w:r w:rsidRPr="00301FD5">
        <w:t xml:space="preserve">Servicio de Posicionamiento Estándar </w:t>
      </w:r>
      <w:r>
        <w:t xml:space="preserve"> (</w:t>
      </w:r>
      <w:r w:rsidRPr="00301FD5">
        <w:t>Standard Positioning Service), precisión de 100 metros;</w:t>
      </w:r>
    </w:p>
    <w:p w:rsidR="00B420B5" w:rsidRPr="00301FD5" w:rsidRDefault="00B420B5" w:rsidP="005C4477">
      <w:pPr>
        <w:pStyle w:val="NoSpacing"/>
        <w:numPr>
          <w:ilvl w:val="0"/>
          <w:numId w:val="10"/>
        </w:numPr>
      </w:pPr>
      <w:r w:rsidRPr="00301FD5">
        <w:t>Costo medio: capacidades diferenciales</w:t>
      </w:r>
      <w:r>
        <w:t xml:space="preserve"> SPS</w:t>
      </w:r>
      <w:r w:rsidRPr="00301FD5">
        <w:t>, precisión de 1 a 10 metros;</w:t>
      </w:r>
    </w:p>
    <w:p w:rsidR="00B420B5" w:rsidRPr="00301FD5" w:rsidRDefault="00B420B5" w:rsidP="005C4477">
      <w:pPr>
        <w:pStyle w:val="NoSpacing"/>
        <w:numPr>
          <w:ilvl w:val="0"/>
          <w:numId w:val="10"/>
        </w:numPr>
      </w:pPr>
      <w:r w:rsidRPr="00301FD5">
        <w:t xml:space="preserve">Alto costo: </w:t>
      </w:r>
      <w:r>
        <w:t xml:space="preserve">receptor </w:t>
      </w:r>
      <w:r w:rsidRPr="00301FD5">
        <w:t xml:space="preserve">único PPS </w:t>
      </w:r>
      <w:r>
        <w:t xml:space="preserve">– Servicio de Posicionamiento Preciso (Precise Positioning Service), precisión de </w:t>
      </w:r>
      <w:r w:rsidRPr="00301FD5">
        <w:t>20 metr</w:t>
      </w:r>
      <w:r>
        <w:t>os;</w:t>
      </w:r>
    </w:p>
    <w:p w:rsidR="00B420B5" w:rsidRPr="00301FD5" w:rsidRDefault="00B420B5" w:rsidP="005C4477">
      <w:pPr>
        <w:pStyle w:val="NoSpacing"/>
        <w:numPr>
          <w:ilvl w:val="0"/>
          <w:numId w:val="10"/>
        </w:numPr>
      </w:pPr>
      <w:r>
        <w:t xml:space="preserve">Alto costo: portador diferencial, precisión de </w:t>
      </w:r>
      <w:r w:rsidRPr="00301FD5">
        <w:t xml:space="preserve">1 mm </w:t>
      </w:r>
      <w:r>
        <w:t>a</w:t>
      </w:r>
      <w:r w:rsidRPr="00301FD5">
        <w:t xml:space="preserve"> 1 cm</w:t>
      </w:r>
      <w:r>
        <w:t>.</w:t>
      </w:r>
    </w:p>
    <w:p w:rsidR="00B420B5" w:rsidRPr="00301FD5" w:rsidRDefault="00B420B5" w:rsidP="00F259B5">
      <w:pPr>
        <w:pStyle w:val="Heading2"/>
      </w:pPr>
      <w:bookmarkStart w:id="20" w:name="_Toc289805017"/>
      <w:r w:rsidRPr="00301FD5">
        <w:t>El futuro de GPS</w:t>
      </w:r>
      <w:bookmarkEnd w:id="20"/>
    </w:p>
    <w:p w:rsidR="00B420B5" w:rsidRDefault="00B420B5" w:rsidP="00F259B5">
      <w:pPr>
        <w:pStyle w:val="NoSpacing"/>
        <w:ind w:firstLine="708"/>
      </w:pPr>
      <w:r w:rsidRPr="00301FD5">
        <w:t>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w:t>
      </w:r>
    </w:p>
    <w:p w:rsidR="00B420B5" w:rsidRPr="00301FD5" w:rsidRDefault="00B420B5" w:rsidP="00F259B5">
      <w:pPr>
        <w:pStyle w:val="Heading2"/>
      </w:pPr>
      <w:bookmarkStart w:id="21" w:name="_Toc289805018"/>
      <w:r w:rsidRPr="00301FD5">
        <w:t>Información adicional</w:t>
      </w:r>
      <w:bookmarkEnd w:id="21"/>
    </w:p>
    <w:p w:rsidR="00B420B5" w:rsidRPr="00301FD5" w:rsidRDefault="00B420B5" w:rsidP="00F259B5">
      <w:pPr>
        <w:pStyle w:val="NoSpacing"/>
        <w:ind w:firstLine="360"/>
      </w:pPr>
      <w:r w:rsidRPr="00301FD5">
        <w:t>A continuación presentamos algunos datos interesantes acerca de los satélites GPS (también conocidos como NAVSTAR, el cual es el nombre oficial asignado por el Departamento de Defensa de los Estados Unidos):</w:t>
      </w:r>
    </w:p>
    <w:p w:rsidR="00B420B5" w:rsidRPr="00301FD5" w:rsidRDefault="00B420B5" w:rsidP="00F259B5">
      <w:pPr>
        <w:pStyle w:val="NoSpacing"/>
        <w:numPr>
          <w:ilvl w:val="0"/>
          <w:numId w:val="12"/>
        </w:numPr>
      </w:pPr>
      <w:r w:rsidRPr="00301FD5">
        <w:t>El primer satélite GPS fue lanzado en 1978.</w:t>
      </w:r>
    </w:p>
    <w:p w:rsidR="00B420B5" w:rsidRPr="00301FD5" w:rsidRDefault="00B420B5" w:rsidP="00F259B5">
      <w:pPr>
        <w:pStyle w:val="NoSpacing"/>
        <w:numPr>
          <w:ilvl w:val="0"/>
          <w:numId w:val="12"/>
        </w:numPr>
      </w:pPr>
      <w:r w:rsidRPr="00301FD5">
        <w:t>En 1994 se logró tener una constelación completa, de 24 satélites.</w:t>
      </w:r>
    </w:p>
    <w:p w:rsidR="00B420B5" w:rsidRPr="00301FD5" w:rsidRDefault="00B420B5" w:rsidP="00F259B5">
      <w:pPr>
        <w:pStyle w:val="NoSpacing"/>
        <w:numPr>
          <w:ilvl w:val="0"/>
          <w:numId w:val="12"/>
        </w:numPr>
      </w:pPr>
      <w:r w:rsidRPr="00301FD5">
        <w:t>Cada satélite se construye con el fin de durar alrededor de 10 años. Constantemente se construyen reemplazos y son lanzados en órbita.</w:t>
      </w:r>
    </w:p>
    <w:p w:rsidR="00B420B5" w:rsidRPr="00301FD5" w:rsidRDefault="00B420B5" w:rsidP="00F259B5">
      <w:pPr>
        <w:pStyle w:val="NoSpacing"/>
        <w:numPr>
          <w:ilvl w:val="0"/>
          <w:numId w:val="12"/>
        </w:numPr>
      </w:pPr>
      <w:r w:rsidRPr="00301FD5">
        <w:t>Un satélite GPS pesa aproximadamente 900 kilogramos y tiene un ancho de alrededor de 5 metros con sus paneles solares extendidos.</w:t>
      </w:r>
    </w:p>
    <w:p w:rsidR="00B420B5" w:rsidRPr="00301FD5" w:rsidRDefault="00B420B5" w:rsidP="00F259B5">
      <w:pPr>
        <w:pStyle w:val="NoSpacing"/>
        <w:numPr>
          <w:ilvl w:val="0"/>
          <w:numId w:val="12"/>
        </w:numPr>
      </w:pPr>
      <w:r w:rsidRPr="00301FD5">
        <w:t xml:space="preserve">El poder de transmisión es de tan solo 50 watts (o menos). </w:t>
      </w:r>
    </w:p>
    <w:p w:rsidR="00B420B5" w:rsidRPr="00301FD5" w:rsidRDefault="00B420B5" w:rsidP="000D5E22">
      <w:pPr>
        <w:pStyle w:val="NoSpacing"/>
      </w:pPr>
    </w:p>
    <w:p w:rsidR="00B420B5" w:rsidRDefault="00B420B5">
      <w:pPr>
        <w:rPr>
          <w:rFonts w:ascii="Cambria" w:hAnsi="Cambria"/>
          <w:b/>
          <w:bCs/>
          <w:color w:val="365F91"/>
          <w:sz w:val="28"/>
          <w:szCs w:val="28"/>
          <w:lang w:eastAsia="es-AR"/>
        </w:rPr>
      </w:pPr>
      <w:r>
        <w:rPr>
          <w:lang w:eastAsia="es-AR"/>
        </w:rPr>
        <w:br w:type="page"/>
      </w:r>
    </w:p>
    <w:p w:rsidR="00B420B5" w:rsidRDefault="00B420B5" w:rsidP="00DF0155">
      <w:pPr>
        <w:pStyle w:val="Heading1"/>
        <w:rPr>
          <w:lang w:eastAsia="es-AR"/>
        </w:rPr>
      </w:pPr>
      <w:bookmarkStart w:id="22" w:name="_Toc289805019"/>
      <w:r>
        <w:rPr>
          <w:lang w:eastAsia="es-AR"/>
        </w:rPr>
        <w:t>Apéndice D: El Sistema Lo Jack</w:t>
      </w:r>
      <w:bookmarkEnd w:id="22"/>
    </w:p>
    <w:p w:rsidR="00B420B5" w:rsidRDefault="00B420B5" w:rsidP="00DF0155">
      <w:pPr>
        <w:pStyle w:val="Heading2"/>
      </w:pPr>
      <w:bookmarkStart w:id="23" w:name="_Toc289805020"/>
      <w:r>
        <w:t>¿Qué es Lo Jack?</w:t>
      </w:r>
      <w:bookmarkEnd w:id="23"/>
    </w:p>
    <w:p w:rsidR="00B420B5" w:rsidRDefault="00B420B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B420B5" w:rsidRDefault="00B420B5" w:rsidP="00DF0155">
      <w:pPr>
        <w:pStyle w:val="Heading2"/>
      </w:pPr>
      <w:bookmarkStart w:id="24" w:name="_Toc289805021"/>
      <w:r>
        <w:t>¿Cómo funciona Lo Jack?</w:t>
      </w:r>
      <w:bookmarkEnd w:id="24"/>
    </w:p>
    <w:p w:rsidR="00B420B5" w:rsidRDefault="00B420B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B420B5" w:rsidRPr="001E6D6D" w:rsidRDefault="00B420B5" w:rsidP="00DF0155">
      <w:pPr>
        <w:pStyle w:val="Heading2"/>
      </w:pPr>
      <w:bookmarkStart w:id="25" w:name="_Toc289805022"/>
      <w:r>
        <w:t>Ventajas del sistema Lo Jack</w:t>
      </w:r>
      <w:bookmarkEnd w:id="25"/>
    </w:p>
    <w:p w:rsidR="00B420B5" w:rsidRDefault="00B420B5" w:rsidP="00DF0155">
      <w:pPr>
        <w:pStyle w:val="ListParagraph"/>
        <w:numPr>
          <w:ilvl w:val="0"/>
          <w:numId w:val="8"/>
        </w:numPr>
      </w:pPr>
      <w:r w:rsidRPr="001E6D6D">
        <w:t>Desarrollado por el MIT (Massachusetts Institute of Technology), líder mundial en tecnolo</w:t>
      </w:r>
      <w:r>
        <w:t>gía;</w:t>
      </w:r>
    </w:p>
    <w:p w:rsidR="00B420B5" w:rsidRDefault="00B420B5" w:rsidP="00DF0155">
      <w:pPr>
        <w:pStyle w:val="ListParagraph"/>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B420B5" w:rsidRPr="001E6D6D" w:rsidRDefault="00B420B5" w:rsidP="00DF0155">
      <w:pPr>
        <w:pStyle w:val="ListParagraph"/>
        <w:numPr>
          <w:ilvl w:val="0"/>
          <w:numId w:val="8"/>
        </w:numPr>
      </w:pPr>
      <w:r>
        <w:t>N</w:t>
      </w:r>
      <w:r w:rsidRPr="001E6D6D">
        <w:t>o depende de telefonía celular</w:t>
      </w:r>
      <w:r>
        <w:t xml:space="preserve">, </w:t>
      </w:r>
      <w:r w:rsidRPr="001E6D6D">
        <w:t xml:space="preserve">tiene una </w:t>
      </w:r>
      <w:r>
        <w:t>banda de radiofrecuencia propia;</w:t>
      </w:r>
    </w:p>
    <w:p w:rsidR="00B420B5" w:rsidRDefault="00B420B5" w:rsidP="00DF0155">
      <w:pPr>
        <w:pStyle w:val="ListParagraph"/>
        <w:numPr>
          <w:ilvl w:val="0"/>
          <w:numId w:val="8"/>
        </w:numPr>
      </w:pPr>
      <w:r>
        <w:t>Tiempo promedio de recuperación: una hora;</w:t>
      </w:r>
    </w:p>
    <w:p w:rsidR="00B420B5" w:rsidRDefault="00B420B5" w:rsidP="00DF0155">
      <w:pPr>
        <w:pStyle w:val="ListParagraph"/>
        <w:numPr>
          <w:ilvl w:val="0"/>
          <w:numId w:val="8"/>
        </w:numPr>
      </w:pPr>
      <w:r w:rsidRPr="001E6D6D">
        <w:t>La mayoría de las compañías de seguros hacen descuentos a los clientes de Lo Jack</w:t>
      </w:r>
      <w:r>
        <w:t>;</w:t>
      </w:r>
    </w:p>
    <w:p w:rsidR="00B420B5" w:rsidRDefault="00B420B5" w:rsidP="00DF0155">
      <w:pPr>
        <w:pStyle w:val="ListParagraph"/>
        <w:numPr>
          <w:ilvl w:val="0"/>
          <w:numId w:val="8"/>
        </w:numPr>
      </w:pPr>
      <w:r>
        <w:t>Instalación oculta dentro del vehículo;</w:t>
      </w:r>
    </w:p>
    <w:p w:rsidR="00B420B5" w:rsidRPr="001E6D6D" w:rsidRDefault="00B420B5" w:rsidP="00DF0155">
      <w:pPr>
        <w:pStyle w:val="ListParagraph"/>
        <w:numPr>
          <w:ilvl w:val="0"/>
          <w:numId w:val="8"/>
        </w:numPr>
      </w:pPr>
      <w:r w:rsidRPr="001E6D6D">
        <w:t>Gara</w:t>
      </w:r>
      <w:r>
        <w:t>n</w:t>
      </w:r>
      <w:r w:rsidRPr="001E6D6D">
        <w:t>tía de recuperación de 24 horas</w:t>
      </w:r>
      <w:r>
        <w:t xml:space="preserve"> contra reembolso.</w:t>
      </w:r>
    </w:p>
    <w:p w:rsidR="00B420B5" w:rsidRDefault="00B420B5" w:rsidP="00DF0155">
      <w:pPr>
        <w:pStyle w:val="Heading2"/>
      </w:pPr>
      <w:bookmarkStart w:id="26" w:name="_Toc289805023"/>
      <w:r>
        <w:t>Información adicional</w:t>
      </w:r>
      <w:bookmarkEnd w:id="26"/>
    </w:p>
    <w:p w:rsidR="00B420B5" w:rsidRDefault="00B420B5" w:rsidP="00DF0155">
      <w:pPr>
        <w:numPr>
          <w:ilvl w:val="0"/>
          <w:numId w:val="7"/>
        </w:numPr>
      </w:pPr>
      <w:r>
        <w:t>Algunas aseguradoras no aceptan tomar un nuevo cliente, si su vehículo no posee una unidad de Lo Jack instalada o el propio cliente se niega a instalar una.</w:t>
      </w:r>
    </w:p>
    <w:p w:rsidR="00B420B5" w:rsidRDefault="00B420B5" w:rsidP="00DF0155">
      <w:pPr>
        <w:numPr>
          <w:ilvl w:val="0"/>
          <w:numId w:val="7"/>
        </w:numPr>
      </w:pPr>
      <w:r>
        <w:t>La unidad suele ser entregada en comodato por las aseguradoras.</w:t>
      </w:r>
    </w:p>
    <w:p w:rsidR="00B420B5" w:rsidRPr="001E6D6D" w:rsidRDefault="00B420B5" w:rsidP="00DF0155">
      <w:pPr>
        <w:numPr>
          <w:ilvl w:val="0"/>
          <w:numId w:val="7"/>
        </w:numPr>
      </w:pPr>
      <w:r w:rsidRPr="001E6D6D">
        <w:t>El costo de instalación está directamente relacionado con el precio del automotor.</w:t>
      </w:r>
    </w:p>
    <w:p w:rsidR="00B420B5" w:rsidRDefault="00B420B5">
      <w:pPr>
        <w:rPr>
          <w:rFonts w:ascii="Cambria" w:hAnsi="Cambria"/>
          <w:b/>
          <w:bCs/>
          <w:color w:val="365F91"/>
          <w:sz w:val="28"/>
          <w:szCs w:val="28"/>
          <w:lang w:eastAsia="es-AR"/>
        </w:rPr>
      </w:pPr>
      <w:r>
        <w:rPr>
          <w:lang w:eastAsia="es-AR"/>
        </w:rPr>
        <w:br w:type="page"/>
      </w:r>
    </w:p>
    <w:p w:rsidR="00B420B5" w:rsidRDefault="00B420B5" w:rsidP="001B7CEB">
      <w:pPr>
        <w:pStyle w:val="Heading1"/>
      </w:pPr>
      <w:bookmarkStart w:id="27" w:name="_Toc289805024"/>
      <w:r>
        <w:t>Apéndice E: La Computadora en su Auto</w:t>
      </w:r>
      <w:bookmarkEnd w:id="27"/>
    </w:p>
    <w:p w:rsidR="00B420B5" w:rsidRDefault="00B420B5" w:rsidP="001B7CEB">
      <w:pPr>
        <w:pStyle w:val="Heading2"/>
        <w:numPr>
          <w:ilvl w:val="1"/>
          <w:numId w:val="0"/>
        </w:numPr>
        <w:tabs>
          <w:tab w:val="left" w:pos="708"/>
        </w:tabs>
        <w:suppressAutoHyphens/>
        <w:ind w:left="576" w:hanging="576"/>
      </w:pPr>
      <w:bookmarkStart w:id="28" w:name="_Toc289805025"/>
      <w:r>
        <w:t>El Cerebro del Auto</w:t>
      </w:r>
      <w:bookmarkEnd w:id="28"/>
    </w:p>
    <w:p w:rsidR="00B420B5" w:rsidRDefault="00B420B5" w:rsidP="001B7CEB">
      <w:r>
        <w:tab/>
        <w:t>Hoy en día, todas las funciones principales de un automóvil son controladas y monitoreadas por computadoras. Ante cualquier síntoma que pueda presentar el vehículo, la computadora de abordo lo detectará y grabará un registro conteniendo un código de error específico, mucho antes que se encienda la luz correspondiente en el panel del conductor (en la industria automotriz, esa luz se conoce como MIL – Luz Indicadora de Desperfecto, Malfunction Indicator Light) para alertarlo que algo anda mal. Algunos de estos desperfectos son de naturaleza simple y de seguro un servicio mecánico podrá corregirlos sin mayores inconvenientes. Pero existen desperfectos que no son tan sencillos de solucionar y si no se verifican, puede causar daños y hasta destruir el motor.</w:t>
      </w:r>
    </w:p>
    <w:p w:rsidR="00B420B5" w:rsidRDefault="00B420B5" w:rsidP="001B7CEB">
      <w:r>
        <w:tab/>
        <w:t xml:space="preserve">Moraleja: nuestros automóviles tienen computadoras de abordo aunque la mayoría de nosotros no solo ignoremos dónde están o qué hacen, sino simplemente que están. Estas computadoras “esconden” sus datos, no hay una pantalla o display que permite al conductor qué es lo que está sucediendo, qué datos se están procesando. Sin embargo, existen formas mediante las cuales espiar, ver lo que la computadora no quiere mostrar. Veremos un camino posible, en la sección </w:t>
      </w:r>
      <w:r>
        <w:rPr>
          <w:b/>
          <w:bCs/>
          <w:i/>
          <w:iCs/>
        </w:rPr>
        <w:t>¿Cómo espiar la Computadora de su Auto?</w:t>
      </w:r>
    </w:p>
    <w:p w:rsidR="00B420B5" w:rsidRDefault="00B420B5" w:rsidP="001B7CEB">
      <w:pPr>
        <w:pStyle w:val="Heading2"/>
        <w:numPr>
          <w:ilvl w:val="1"/>
          <w:numId w:val="0"/>
        </w:numPr>
        <w:tabs>
          <w:tab w:val="left" w:pos="708"/>
        </w:tabs>
        <w:suppressAutoHyphens/>
        <w:ind w:left="576" w:hanging="576"/>
      </w:pPr>
      <w:bookmarkStart w:id="29" w:name="_Toc289805026"/>
      <w:r>
        <w:t>OBD – Diagnóstico a Bordo (On Board Diagnostics)</w:t>
      </w:r>
      <w:bookmarkEnd w:id="29"/>
    </w:p>
    <w:p w:rsidR="00B420B5" w:rsidRDefault="00B420B5" w:rsidP="001B7CEB">
      <w:pPr>
        <w:ind w:firstLine="576"/>
      </w:pPr>
      <w:r>
        <w:t>Con la incorporación de las computadoras en los automóviles, la industria automotriz consideró necesaria una estandarización. En la década de 1980, la SAE – Sociedad de Ingenieros Automotrices (Society of Automotive Engineers) diseño OBD  - Diagnóstico a Bordo (On Board Diagnostics), un conjunto de variables que permitirían realizar diagnósticos de los vehículos, así como un conector para poder extraer estos datos. Entre los objetivos de OBD se encontraban la reducción de emisiones nocivas para el medio ambiente, la temprana detección de desperfectos para su pronta solución y el diagnóstico de posibles problemas. Principalmente se verificaba el correcto funcionamiento de algunos componentes y circuitos relacionados con las emisiones. En sus primeras versiones, OBD era incapaz de detectar defectos hasta que los mismos se presentaban. OBD-II es un conjunto mucho más abarcativo de estándares tanto en conectores como en códigos de errores y defectos.</w:t>
      </w:r>
    </w:p>
    <w:p w:rsidR="00B420B5" w:rsidRDefault="00B420B5" w:rsidP="001B7CEB">
      <w:pPr>
        <w:ind w:firstLine="576"/>
      </w:pPr>
      <w:r>
        <w:t xml:space="preserve">A partir de 1996, se convirtió en un requisito oficial en el territorio de los Estados Unidos, que todo vehículo tuviese una computadora que pueda  generar códigos OBD-II y que tuviese un conector OBD-II. De hecho, OBD-II es actualmente un estándar internacional administrador por la ISO – Organización Internacional para la Estandarización (International Organization for Standardization). </w:t>
      </w:r>
    </w:p>
    <w:p w:rsidR="00B420B5" w:rsidRDefault="00B420B5" w:rsidP="001B7CEB">
      <w:pPr>
        <w:pStyle w:val="Heading2"/>
        <w:numPr>
          <w:ilvl w:val="1"/>
          <w:numId w:val="0"/>
        </w:numPr>
        <w:tabs>
          <w:tab w:val="left" w:pos="708"/>
        </w:tabs>
        <w:suppressAutoHyphens/>
        <w:ind w:left="576" w:hanging="576"/>
      </w:pPr>
      <w:bookmarkStart w:id="30" w:name="_Toc289805027"/>
      <w:r>
        <w:t>Registros de Datos en OBD-II</w:t>
      </w:r>
      <w:bookmarkEnd w:id="30"/>
    </w:p>
    <w:p w:rsidR="00B420B5" w:rsidRDefault="00B420B5" w:rsidP="001B7CEB">
      <w:pPr>
        <w:ind w:firstLine="576"/>
      </w:pPr>
      <w:r>
        <w:t>Mediante la inspección de los registros de datos que son almacenados en la computadora de un automóvil y su posterior procesamiento a través de software, se logra recrear cada aspecto de un viaje: velocidad, distancia, utilización de los frenos, aceleración y muchos otros parámetros más. De esta manera no solo podemos detectar violaciones respecto de las velocidades máximas y mínimas o los altos, sino también podemos obtener información clave para reproducir un potencial accidente y estudiarlo en forma correcta.</w:t>
      </w:r>
    </w:p>
    <w:p w:rsidR="00B420B5" w:rsidRDefault="00B420B5" w:rsidP="001B7CEB">
      <w:pPr>
        <w:ind w:firstLine="576"/>
      </w:pPr>
      <w:r>
        <w:t>Actualmente, OBD-III se encuentra en etapa de desarrollo y se prevé que contará con más sensores e interfaces más rápidas. Por otro lado, se cree que puede llegar a incorporar localización automática del vehículo y monitoreo del mismo.</w:t>
      </w:r>
    </w:p>
    <w:p w:rsidR="00B420B5" w:rsidRDefault="00B420B5" w:rsidP="001B7CEB">
      <w:pPr>
        <w:pStyle w:val="Heading2"/>
        <w:numPr>
          <w:ilvl w:val="1"/>
          <w:numId w:val="0"/>
        </w:numPr>
        <w:tabs>
          <w:tab w:val="left" w:pos="708"/>
        </w:tabs>
        <w:suppressAutoHyphens/>
        <w:ind w:left="576" w:hanging="576"/>
      </w:pPr>
      <w:bookmarkStart w:id="31" w:name="__DdeLink__74_1235173437"/>
      <w:bookmarkStart w:id="32" w:name="_Toc289805028"/>
      <w:bookmarkEnd w:id="31"/>
      <w:r>
        <w:t xml:space="preserve">¿Cómo espiar la </w:t>
      </w:r>
      <w:r w:rsidRPr="00E27C2C">
        <w:t>Computadora</w:t>
      </w:r>
      <w:r>
        <w:t xml:space="preserve"> de su Auto?</w:t>
      </w:r>
      <w:bookmarkEnd w:id="32"/>
    </w:p>
    <w:p w:rsidR="00B420B5" w:rsidRDefault="00B420B5" w:rsidP="001B7CEB">
      <w:pPr>
        <w:ind w:firstLine="576"/>
      </w:pPr>
      <w:r>
        <w:t>Es requisito legal en el territorio de los Estados Unidos, para todo vehículo cuyo modelo sea 1996 o superior, que el mismo sea compatible con OBD-II. De esta manera se garantiza que exista una forma de conectarse a la computadora de abordo y acceder a los datos almacenados en ella. Estos datos proveen información muy importante relacionada con diversos síntomas que el vehículo pueda experimentar. Cada vez que la computadora detecta una situación inusual, se registran todas las lecturas de los sensores en ese momento. Estos datos permiten realizar una evaluación de los riesgos y la performance del vehículo.</w:t>
      </w:r>
    </w:p>
    <w:p w:rsidR="00B420B5" w:rsidRPr="001B7CEB" w:rsidRDefault="00B420B5" w:rsidP="001B7CEB">
      <w:pPr>
        <w:rPr>
          <w:rStyle w:val="Heading3Char"/>
        </w:rPr>
      </w:pPr>
      <w:r>
        <w:rPr>
          <w:rFonts w:ascii="inherit" w:hAnsi="inherit"/>
        </w:rPr>
        <w:br/>
      </w:r>
      <w:bookmarkStart w:id="33" w:name="_Toc289805029"/>
      <w:r w:rsidRPr="001B7CEB">
        <w:rPr>
          <w:rStyle w:val="Heading3Char"/>
        </w:rPr>
        <w:t>Instrucciones</w:t>
      </w:r>
      <w:bookmarkEnd w:id="33"/>
    </w:p>
    <w:p w:rsidR="00B420B5" w:rsidRPr="001B7CEB" w:rsidRDefault="00B420B5" w:rsidP="001B7CEB">
      <w:pPr>
        <w:pStyle w:val="ListParagraph"/>
        <w:numPr>
          <w:ilvl w:val="0"/>
          <w:numId w:val="24"/>
        </w:numPr>
        <w:rPr>
          <w:i/>
          <w:u w:val="single"/>
        </w:rPr>
      </w:pPr>
      <w:r w:rsidRPr="001B7CEB">
        <w:rPr>
          <w:i/>
          <w:u w:val="single"/>
        </w:rPr>
        <w:t>Encontrar el conector de datos OBDII (DLC):</w:t>
      </w:r>
    </w:p>
    <w:p w:rsidR="00B420B5" w:rsidRDefault="00B420B5" w:rsidP="001B7CEB">
      <w:pPr>
        <w:pStyle w:val="ListParagraph"/>
        <w:numPr>
          <w:ilvl w:val="1"/>
          <w:numId w:val="24"/>
        </w:numPr>
      </w:pPr>
      <w:r>
        <w:t>Buscar el DLC debajo de la guantera, en el lado del acompañante.</w:t>
      </w:r>
    </w:p>
    <w:p w:rsidR="00B420B5" w:rsidRDefault="00B420B5" w:rsidP="001B7CEB">
      <w:pPr>
        <w:pStyle w:val="ListParagraph"/>
        <w:numPr>
          <w:ilvl w:val="1"/>
          <w:numId w:val="24"/>
        </w:numPr>
      </w:pPr>
      <w:r>
        <w:t>El conector debe tener un mínimo de 16 pins. Algunos fabricantes pueden agregar más pins.</w:t>
      </w:r>
    </w:p>
    <w:p w:rsidR="00B420B5" w:rsidRPr="001B7CEB" w:rsidRDefault="00B420B5" w:rsidP="001B7CEB">
      <w:pPr>
        <w:pStyle w:val="ListParagraph"/>
        <w:numPr>
          <w:ilvl w:val="0"/>
          <w:numId w:val="24"/>
        </w:numPr>
        <w:rPr>
          <w:i/>
          <w:u w:val="single"/>
        </w:rPr>
      </w:pPr>
      <w:r w:rsidRPr="001B7CEB">
        <w:rPr>
          <w:i/>
          <w:u w:val="single"/>
        </w:rPr>
        <w:t>Conseguir un cable que conecte un OBD-II DLC a una computadora:</w:t>
      </w:r>
    </w:p>
    <w:p w:rsidR="00B420B5" w:rsidRDefault="00B420B5" w:rsidP="001B7CEB">
      <w:pPr>
        <w:pStyle w:val="ListParagraph"/>
        <w:numPr>
          <w:ilvl w:val="1"/>
          <w:numId w:val="24"/>
        </w:numPr>
      </w:pPr>
      <w:r>
        <w:t>Existen varias posibilidades, sólo hay que asegurarse que el terminal de la computadora permita conexión mediante un puerto USB.</w:t>
      </w:r>
    </w:p>
    <w:p w:rsidR="00B420B5" w:rsidRPr="001B7CEB" w:rsidRDefault="00B420B5" w:rsidP="001B7CEB">
      <w:pPr>
        <w:pStyle w:val="ListParagraph"/>
        <w:numPr>
          <w:ilvl w:val="0"/>
          <w:numId w:val="24"/>
        </w:numPr>
        <w:rPr>
          <w:i/>
          <w:u w:val="single"/>
        </w:rPr>
      </w:pPr>
      <w:r w:rsidRPr="001B7CEB">
        <w:rPr>
          <w:i/>
          <w:u w:val="single"/>
        </w:rPr>
        <w:t>Conectar los cables:</w:t>
      </w:r>
    </w:p>
    <w:p w:rsidR="00B420B5" w:rsidRDefault="00B420B5" w:rsidP="001B7CEB">
      <w:pPr>
        <w:pStyle w:val="ListParagraph"/>
        <w:numPr>
          <w:ilvl w:val="1"/>
          <w:numId w:val="24"/>
        </w:numPr>
      </w:pPr>
      <w:r>
        <w:t>Conectar el cable obtenido en el paso anterior, al DLC. Utilizar los primeros 16 pins abiertos en el conector de datos.</w:t>
      </w:r>
    </w:p>
    <w:p w:rsidR="00B420B5" w:rsidRPr="001B7CEB" w:rsidRDefault="00B420B5" w:rsidP="001B7CEB">
      <w:pPr>
        <w:pStyle w:val="ListParagraph"/>
        <w:numPr>
          <w:ilvl w:val="0"/>
          <w:numId w:val="24"/>
        </w:numPr>
        <w:rPr>
          <w:i/>
          <w:u w:val="single"/>
        </w:rPr>
      </w:pPr>
      <w:r w:rsidRPr="001B7CEB">
        <w:rPr>
          <w:i/>
          <w:u w:val="single"/>
        </w:rPr>
        <w:t>Instalar software adecuado para leer los datos de la computadora de abordo:</w:t>
      </w:r>
    </w:p>
    <w:p w:rsidR="00B420B5" w:rsidRDefault="00B420B5" w:rsidP="001B7CEB">
      <w:pPr>
        <w:pStyle w:val="ListParagraph"/>
        <w:numPr>
          <w:ilvl w:val="1"/>
          <w:numId w:val="24"/>
        </w:numPr>
      </w:pPr>
      <w:r>
        <w:t>Existen varios programas capaces de leer computadoras compatibles con OBD-II.</w:t>
      </w:r>
    </w:p>
    <w:p w:rsidR="00B420B5" w:rsidRDefault="00B420B5" w:rsidP="001B7CEB">
      <w:pPr>
        <w:pStyle w:val="ListParagraph"/>
        <w:numPr>
          <w:ilvl w:val="1"/>
          <w:numId w:val="24"/>
        </w:numPr>
      </w:pPr>
      <w:r>
        <w:t>Algunos programas son gratuitos, tal como ScanMaster ELM y OBD Gauge.</w:t>
      </w:r>
    </w:p>
    <w:p w:rsidR="00B420B5" w:rsidRDefault="00B420B5" w:rsidP="001B7CEB">
      <w:pPr>
        <w:pStyle w:val="ListParagraph"/>
        <w:numPr>
          <w:ilvl w:val="1"/>
          <w:numId w:val="24"/>
        </w:numPr>
      </w:pPr>
      <w:r>
        <w:t>Existen también productos comerciales, lógicamente más completos.</w:t>
      </w:r>
    </w:p>
    <w:p w:rsidR="00B420B5" w:rsidRPr="001B7CEB" w:rsidRDefault="00B420B5" w:rsidP="001B7CEB">
      <w:pPr>
        <w:pStyle w:val="ListParagraph"/>
        <w:numPr>
          <w:ilvl w:val="0"/>
          <w:numId w:val="24"/>
        </w:numPr>
        <w:rPr>
          <w:i/>
          <w:u w:val="single"/>
        </w:rPr>
      </w:pPr>
      <w:r w:rsidRPr="001B7CEB">
        <w:rPr>
          <w:i/>
          <w:u w:val="single"/>
        </w:rPr>
        <w:t>Conectar a la computadora:</w:t>
      </w:r>
    </w:p>
    <w:p w:rsidR="00B420B5" w:rsidRDefault="00B420B5" w:rsidP="001B7CEB">
      <w:pPr>
        <w:pStyle w:val="ListParagraph"/>
        <w:numPr>
          <w:ilvl w:val="1"/>
          <w:numId w:val="24"/>
        </w:numPr>
      </w:pPr>
      <w:r>
        <w:t>Enchufar el otro extremo del cable al puerto USB de la computadora.</w:t>
      </w:r>
    </w:p>
    <w:p w:rsidR="00B420B5" w:rsidRDefault="00B420B5" w:rsidP="001B7CEB">
      <w:pPr>
        <w:pStyle w:val="ListParagraph"/>
        <w:numPr>
          <w:ilvl w:val="1"/>
          <w:numId w:val="24"/>
        </w:numPr>
      </w:pPr>
      <w:r>
        <w:t>En general, se recomienda la utilización de una laptop, por comodidad y practicidad.</w:t>
      </w:r>
    </w:p>
    <w:p w:rsidR="00B420B5" w:rsidRPr="001B7CEB" w:rsidRDefault="00B420B5" w:rsidP="001B7CEB">
      <w:pPr>
        <w:pStyle w:val="ListParagraph"/>
        <w:numPr>
          <w:ilvl w:val="0"/>
          <w:numId w:val="24"/>
        </w:numPr>
        <w:rPr>
          <w:i/>
          <w:u w:val="single"/>
        </w:rPr>
      </w:pPr>
      <w:r w:rsidRPr="001B7CEB">
        <w:rPr>
          <w:i/>
          <w:u w:val="single"/>
        </w:rPr>
        <w:t>Leer los datos de la computadora de abordo:</w:t>
      </w:r>
    </w:p>
    <w:p w:rsidR="00B420B5" w:rsidRDefault="00B420B5" w:rsidP="001B7CEB">
      <w:pPr>
        <w:pStyle w:val="ListParagraph"/>
        <w:numPr>
          <w:ilvl w:val="1"/>
          <w:numId w:val="24"/>
        </w:numPr>
      </w:pPr>
      <w:r>
        <w:t>Utilizar el software elegido para leer los datos.</w:t>
      </w:r>
    </w:p>
    <w:p w:rsidR="00B420B5" w:rsidRDefault="00B420B5" w:rsidP="001B7CEB">
      <w:pPr>
        <w:pStyle w:val="ListParagraph"/>
        <w:numPr>
          <w:ilvl w:val="1"/>
          <w:numId w:val="24"/>
        </w:numPr>
      </w:pPr>
      <w:r>
        <w:t>Cada programa puede presentar ligeras variantes en la forma en que se inicia el proceso de lectura. Acuda al manual de usuario del fabricante para obtener la información acumulada en la computadora de abordo.</w:t>
      </w:r>
    </w:p>
    <w:p w:rsidR="00B420B5" w:rsidRDefault="00B420B5" w:rsidP="004F0507">
      <w:pPr>
        <w:pStyle w:val="Heading1"/>
        <w:spacing w:after="120"/>
        <w:rPr>
          <w:lang w:eastAsia="es-AR"/>
        </w:rPr>
      </w:pPr>
      <w:bookmarkStart w:id="34" w:name="_Toc289805030"/>
      <w:r>
        <w:rPr>
          <w:lang w:eastAsia="es-AR"/>
        </w:rPr>
        <w:t>Apéndice F: Apartado técnico y limitaciones</w:t>
      </w:r>
      <w:bookmarkEnd w:id="34"/>
    </w:p>
    <w:p w:rsidR="00B420B5" w:rsidRDefault="00B420B5">
      <w:pPr>
        <w:rPr>
          <w:lang w:eastAsia="es-AR"/>
        </w:rPr>
      </w:pPr>
      <w:r>
        <w:rPr>
          <w:lang w:eastAsia="es-AR"/>
        </w:rPr>
        <w:br w:type="page"/>
      </w:r>
    </w:p>
    <w:p w:rsidR="00B420B5" w:rsidRDefault="00B420B5" w:rsidP="004F0507">
      <w:pPr>
        <w:pStyle w:val="Heading1"/>
        <w:spacing w:after="120"/>
      </w:pPr>
      <w:bookmarkStart w:id="35" w:name="_Toc289805031"/>
      <w:r>
        <w:rPr>
          <w:lang w:eastAsia="es-AR"/>
        </w:rPr>
        <w:t xml:space="preserve">Apéndice G: </w:t>
      </w:r>
      <w:r>
        <w:t>Ley de Protección de Datos Personales N°25326</w:t>
      </w:r>
      <w:bookmarkEnd w:id="35"/>
    </w:p>
    <w:p w:rsidR="00B420B5" w:rsidRPr="00E97606" w:rsidRDefault="00B420B5" w:rsidP="00E97606">
      <w:pPr>
        <w:pStyle w:val="NormalWeb"/>
        <w:spacing w:before="96" w:beforeAutospacing="0" w:after="120" w:afterAutospacing="0" w:line="360" w:lineRule="atLeast"/>
        <w:ind w:firstLine="708"/>
        <w:rPr>
          <w:rFonts w:ascii="Calibri" w:hAnsi="Calibri"/>
          <w:sz w:val="22"/>
          <w:szCs w:val="22"/>
          <w:lang w:val="es-AR" w:eastAsia="en-US"/>
        </w:rPr>
      </w:pPr>
      <w:r w:rsidRPr="00E97606">
        <w:rPr>
          <w:rFonts w:ascii="Calibri" w:hAnsi="Calibri"/>
          <w:sz w:val="22"/>
          <w:szCs w:val="22"/>
          <w:lang w:val="es-AR" w:eastAsia="en-US"/>
        </w:rPr>
        <w:t>Habeas data es una </w:t>
      </w:r>
      <w:hyperlink r:id="rId8" w:tooltip="Acción constitucional" w:history="1">
        <w:r w:rsidRPr="00E97606">
          <w:rPr>
            <w:rFonts w:ascii="Calibri" w:hAnsi="Calibri"/>
            <w:sz w:val="22"/>
            <w:szCs w:val="22"/>
            <w:lang w:val="es-AR" w:eastAsia="en-US"/>
          </w:rPr>
          <w:t>acción constitucional</w:t>
        </w:r>
      </w:hyperlink>
      <w:r w:rsidRPr="00E97606">
        <w:rPr>
          <w:rFonts w:ascii="Calibri" w:hAnsi="Calibri"/>
          <w:sz w:val="22"/>
          <w:szCs w:val="22"/>
          <w:lang w:val="es-AR" w:eastAsia="en-US"/>
        </w:rPr>
        <w:t> o legal que tiene cualquier persona que figura en un registro o </w:t>
      </w:r>
      <w:hyperlink r:id="rId9" w:tooltip="Banco de datos" w:history="1">
        <w:r w:rsidRPr="00E97606">
          <w:rPr>
            <w:rFonts w:ascii="Calibri" w:hAnsi="Calibri"/>
            <w:sz w:val="22"/>
            <w:szCs w:val="22"/>
            <w:lang w:val="es-AR" w:eastAsia="en-US"/>
          </w:rPr>
          <w:t>banco de datos</w:t>
        </w:r>
      </w:hyperlink>
      <w:r w:rsidRPr="00E97606">
        <w:rPr>
          <w:rFonts w:ascii="Calibri" w:hAnsi="Calibri"/>
          <w:sz w:val="22"/>
          <w:szCs w:val="22"/>
          <w:lang w:val="es-AR" w:eastAsia="en-US"/>
        </w:rPr>
        <w:t>, de acceder a tal registro para conocer qué información existe sobre su</w:t>
      </w:r>
      <w:r>
        <w:rPr>
          <w:rFonts w:ascii="Calibri" w:hAnsi="Calibri"/>
          <w:sz w:val="22"/>
          <w:szCs w:val="22"/>
          <w:lang w:val="es-AR" w:eastAsia="en-US"/>
        </w:rPr>
        <w:t xml:space="preserve"> </w:t>
      </w:r>
      <w:hyperlink r:id="rId10" w:history="1">
        <w:r w:rsidRPr="00E97606">
          <w:rPr>
            <w:rFonts w:ascii="Calibri" w:hAnsi="Calibri"/>
            <w:sz w:val="22"/>
            <w:szCs w:val="22"/>
            <w:lang w:val="es-AR" w:eastAsia="en-US"/>
          </w:rPr>
          <w:t>persona</w:t>
        </w:r>
      </w:hyperlink>
      <w:r w:rsidRPr="00E97606">
        <w:rPr>
          <w:rFonts w:ascii="Calibri" w:hAnsi="Calibri"/>
          <w:sz w:val="22"/>
          <w:szCs w:val="22"/>
          <w:lang w:val="es-AR" w:eastAsia="en-US"/>
        </w:rPr>
        <w:t>, y de solicitar la corrección de esa información si le causara algún perjuicio.</w:t>
      </w:r>
    </w:p>
    <w:p w:rsidR="00B420B5" w:rsidRPr="00E97606" w:rsidRDefault="00B420B5" w:rsidP="00E97606">
      <w:pPr>
        <w:pStyle w:val="NormalWeb"/>
        <w:spacing w:before="96" w:beforeAutospacing="0" w:after="120" w:afterAutospacing="0" w:line="360" w:lineRule="atLeast"/>
        <w:ind w:firstLine="708"/>
        <w:rPr>
          <w:rFonts w:ascii="Calibri" w:hAnsi="Calibri"/>
          <w:sz w:val="22"/>
          <w:szCs w:val="22"/>
          <w:lang w:val="es-AR" w:eastAsia="en-US"/>
        </w:rPr>
      </w:pPr>
      <w:r w:rsidRPr="00E97606">
        <w:rPr>
          <w:rFonts w:ascii="Calibri" w:hAnsi="Calibri"/>
          <w:sz w:val="22"/>
          <w:szCs w:val="22"/>
          <w:lang w:val="es-AR" w:eastAsia="en-US"/>
        </w:rPr>
        <w:t>Este derecho se fue expandiendo y comenzó a ser reglamentado tanto por leyes de habeas data como por normas de protección de datos personales.</w:t>
      </w:r>
    </w:p>
    <w:p w:rsidR="00B420B5" w:rsidRPr="00E1020B" w:rsidRDefault="00B420B5" w:rsidP="00E1020B">
      <w:pPr>
        <w:pStyle w:val="NormalWeb"/>
        <w:spacing w:before="96" w:beforeAutospacing="0" w:after="120" w:afterAutospacing="0" w:line="360" w:lineRule="atLeast"/>
        <w:ind w:firstLine="708"/>
        <w:rPr>
          <w:rFonts w:ascii="Calibri" w:hAnsi="Calibri"/>
          <w:sz w:val="22"/>
          <w:szCs w:val="22"/>
          <w:lang w:val="es-AR" w:eastAsia="en-US"/>
        </w:rPr>
      </w:pPr>
      <w:r w:rsidRPr="00E1020B">
        <w:rPr>
          <w:rFonts w:ascii="Calibri" w:hAnsi="Calibri"/>
          <w:sz w:val="22"/>
          <w:szCs w:val="22"/>
          <w:lang w:val="es-AR" w:eastAsia="en-US"/>
        </w:rPr>
        <w:t>También se encomendó a Organismos de control la vigilancia sobre la aplicación de estas normas. Así existen en diversos países (como </w:t>
      </w:r>
      <w:hyperlink r:id="rId11" w:history="1">
        <w:r w:rsidRPr="00E1020B">
          <w:rPr>
            <w:rFonts w:ascii="Calibri" w:hAnsi="Calibri"/>
            <w:sz w:val="22"/>
            <w:szCs w:val="22"/>
            <w:lang w:val="es-AR" w:eastAsia="en-US"/>
          </w:rPr>
          <w:t>España</w:t>
        </w:r>
      </w:hyperlink>
      <w:r w:rsidRPr="00E1020B">
        <w:rPr>
          <w:rFonts w:ascii="Calibri" w:hAnsi="Calibri"/>
          <w:sz w:val="22"/>
          <w:szCs w:val="22"/>
          <w:lang w:val="es-AR" w:eastAsia="en-US"/>
        </w:rPr>
        <w:t>, </w:t>
      </w:r>
      <w:hyperlink r:id="rId12" w:history="1">
        <w:r w:rsidRPr="00E1020B">
          <w:rPr>
            <w:rFonts w:ascii="Calibri" w:hAnsi="Calibri"/>
            <w:sz w:val="22"/>
            <w:szCs w:val="22"/>
            <w:lang w:val="es-AR" w:eastAsia="en-US"/>
          </w:rPr>
          <w:t>Francia</w:t>
        </w:r>
      </w:hyperlink>
      <w:r w:rsidRPr="00E1020B">
        <w:rPr>
          <w:rFonts w:ascii="Calibri" w:hAnsi="Calibri"/>
          <w:sz w:val="22"/>
          <w:szCs w:val="22"/>
          <w:lang w:val="es-AR" w:eastAsia="en-US"/>
        </w:rPr>
        <w:t>, </w:t>
      </w:r>
      <w:hyperlink r:id="rId13" w:history="1">
        <w:r w:rsidRPr="00E1020B">
          <w:rPr>
            <w:rFonts w:ascii="Calibri" w:hAnsi="Calibri"/>
            <w:sz w:val="22"/>
            <w:szCs w:val="22"/>
            <w:lang w:val="es-AR" w:eastAsia="en-US"/>
          </w:rPr>
          <w:t>Argentina</w:t>
        </w:r>
      </w:hyperlink>
      <w:r w:rsidRPr="00E1020B">
        <w:rPr>
          <w:rFonts w:ascii="Calibri" w:hAnsi="Calibri"/>
          <w:sz w:val="22"/>
          <w:szCs w:val="22"/>
          <w:lang w:val="es-AR" w:eastAsia="en-US"/>
        </w:rPr>
        <w:t> y </w:t>
      </w:r>
      <w:hyperlink r:id="rId14" w:history="1">
        <w:r w:rsidRPr="00E1020B">
          <w:rPr>
            <w:rFonts w:ascii="Calibri" w:hAnsi="Calibri"/>
            <w:sz w:val="22"/>
            <w:szCs w:val="22"/>
            <w:lang w:val="es-AR" w:eastAsia="en-US"/>
          </w:rPr>
          <w:t>Uruguay</w:t>
        </w:r>
      </w:hyperlink>
      <w:r w:rsidRPr="00E1020B">
        <w:rPr>
          <w:rFonts w:ascii="Calibri" w:hAnsi="Calibri"/>
          <w:sz w:val="22"/>
          <w:szCs w:val="22"/>
          <w:lang w:val="es-AR" w:eastAsia="en-US"/>
        </w:rPr>
        <w:t>) organismos de control que tienen por misión supervisar el tratamiento de datos personales por parte de empresas e instituciones públicas. También se suele exigir una declaración de los ficheros de carácter personal para generar transparencia sobre su existencia.</w:t>
      </w:r>
    </w:p>
    <w:p w:rsidR="00B420B5" w:rsidRDefault="00B420B5"/>
    <w:p w:rsidR="00B420B5" w:rsidRPr="00CC6963" w:rsidRDefault="00B420B5">
      <w:pPr>
        <w:rPr>
          <w:rFonts w:ascii="Cambria" w:eastAsia="Times New Roman" w:hAnsi="Cambria"/>
          <w:b/>
          <w:bCs/>
          <w:color w:val="4F81BD"/>
          <w:sz w:val="26"/>
          <w:szCs w:val="26"/>
        </w:rPr>
      </w:pPr>
      <w:r w:rsidRPr="00CC6963">
        <w:rPr>
          <w:rFonts w:ascii="Cambria" w:eastAsia="Times New Roman" w:hAnsi="Cambria"/>
          <w:b/>
          <w:bCs/>
          <w:color w:val="4F81BD"/>
          <w:sz w:val="26"/>
          <w:szCs w:val="26"/>
        </w:rPr>
        <w:t>Ley Nº 25326</w:t>
      </w:r>
    </w:p>
    <w:p w:rsidR="00B420B5" w:rsidRDefault="00B420B5">
      <w:r>
        <w:t>Puntos destacados:</w:t>
      </w:r>
    </w:p>
    <w:p w:rsidR="00B420B5" w:rsidRDefault="00B420B5" w:rsidP="00CC6963">
      <w:pPr>
        <w:spacing w:line="240" w:lineRule="auto"/>
      </w:pPr>
      <w:r>
        <w:t>- Las personas físicas tienen que dar el consentimiento por escrito para la utilización de cualquier información asociada con su persona.</w:t>
      </w:r>
    </w:p>
    <w:p w:rsidR="00B420B5" w:rsidRDefault="00B420B5" w:rsidP="00CC6963">
      <w:pPr>
        <w:spacing w:line="240" w:lineRule="auto"/>
      </w:pPr>
      <w:r>
        <w:t>- Si se disocia la información, es decir, se separa esta de la persona física de la cual proviene, no es necesario consentimiento alguno, para dar a conocer estos datos.</w:t>
      </w:r>
    </w:p>
    <w:p w:rsidR="00B420B5" w:rsidRDefault="00B420B5" w:rsidP="00CC6963">
      <w:pPr>
        <w:spacing w:line="240" w:lineRule="auto"/>
      </w:pPr>
      <w:r>
        <w:t>- Las personas físicas tienen y deben tener acceso a su información, de una forma clara y sencilla, y pueden pedir la nulidad o modificación de alguno o todos los datos, presentando una justificación valedera. Todo esto en forma gratuita.</w:t>
      </w:r>
    </w:p>
    <w:p w:rsidR="00B420B5" w:rsidRDefault="00B420B5" w:rsidP="00CC6963">
      <w:pPr>
        <w:spacing w:line="240" w:lineRule="auto"/>
      </w:pPr>
      <w:r>
        <w:t xml:space="preserve">- Todos los datos tiene que ser seguros. Los datos fuera de los involucrados en el negocio tiene que ser secretos. </w:t>
      </w:r>
    </w:p>
    <w:p w:rsidR="00B420B5" w:rsidRDefault="00B420B5" w:rsidP="00CC6963">
      <w:pPr>
        <w:spacing w:line="240" w:lineRule="auto"/>
      </w:pPr>
      <w:r>
        <w:t>- Para poder ceder la información a las aseguradoras, la persona física  tiene que dar su consentimiento por escrito.</w:t>
      </w:r>
    </w:p>
    <w:p w:rsidR="00B420B5" w:rsidRDefault="00B420B5" w:rsidP="00CC6963">
      <w:pPr>
        <w:spacing w:line="240" w:lineRule="auto"/>
      </w:pPr>
      <w:r>
        <w:t>- Es obligatorio dar y obtener de la persona física los siguientes datos:  (Artículo 21)</w:t>
      </w:r>
    </w:p>
    <w:p w:rsidR="00B420B5" w:rsidRPr="008F2840" w:rsidRDefault="00B420B5" w:rsidP="008F2840">
      <w:pPr>
        <w:autoSpaceDE w:val="0"/>
        <w:autoSpaceDN w:val="0"/>
        <w:adjustRightInd w:val="0"/>
        <w:spacing w:after="100" w:line="240" w:lineRule="auto"/>
        <w:ind w:right="45"/>
      </w:pPr>
      <w:r w:rsidRPr="008F2840">
        <w:t>a) Nomb</w:t>
      </w:r>
      <w:r>
        <w:t>re y domicilio del responsable.</w:t>
      </w:r>
    </w:p>
    <w:p w:rsidR="00B420B5" w:rsidRPr="008F2840" w:rsidRDefault="00B420B5" w:rsidP="008F2840">
      <w:pPr>
        <w:autoSpaceDE w:val="0"/>
        <w:autoSpaceDN w:val="0"/>
        <w:adjustRightInd w:val="0"/>
        <w:spacing w:after="100" w:line="240" w:lineRule="auto"/>
        <w:ind w:right="45"/>
      </w:pPr>
      <w:r w:rsidRPr="008F2840">
        <w:t>b) Caracterí</w:t>
      </w:r>
      <w:r>
        <w:t>sticas y finalidad del archivo.</w:t>
      </w:r>
    </w:p>
    <w:p w:rsidR="00B420B5" w:rsidRPr="008F2840" w:rsidRDefault="00B420B5" w:rsidP="008F2840">
      <w:pPr>
        <w:autoSpaceDE w:val="0"/>
        <w:autoSpaceDN w:val="0"/>
        <w:adjustRightInd w:val="0"/>
        <w:spacing w:after="100" w:line="240" w:lineRule="auto"/>
        <w:ind w:right="45"/>
      </w:pPr>
      <w:r w:rsidRPr="008F2840">
        <w:t>c) Naturaleza de los datos persona</w:t>
      </w:r>
      <w:r>
        <w:t>les contenidos en cada archivo.</w:t>
      </w:r>
    </w:p>
    <w:p w:rsidR="00B420B5" w:rsidRPr="008F2840" w:rsidRDefault="00B420B5" w:rsidP="008F2840">
      <w:pPr>
        <w:autoSpaceDE w:val="0"/>
        <w:autoSpaceDN w:val="0"/>
        <w:adjustRightInd w:val="0"/>
        <w:spacing w:after="100" w:line="240" w:lineRule="auto"/>
        <w:ind w:right="45"/>
      </w:pPr>
      <w:r w:rsidRPr="008F2840">
        <w:t>d) Forma de recole</w:t>
      </w:r>
      <w:r>
        <w:t>cción y actualización de datos.</w:t>
      </w:r>
    </w:p>
    <w:p w:rsidR="00B420B5" w:rsidRPr="008F2840" w:rsidRDefault="00B420B5" w:rsidP="008F2840">
      <w:pPr>
        <w:spacing w:line="240" w:lineRule="auto"/>
      </w:pPr>
      <w:r w:rsidRPr="008F2840">
        <w:t xml:space="preserve">e) Destino de los datos y personas físicas o de existencia ideal a </w:t>
      </w:r>
      <w:r>
        <w:t>las que pueden ser transmitidos.</w:t>
      </w:r>
    </w:p>
    <w:p w:rsidR="00B420B5" w:rsidRPr="008F2840" w:rsidRDefault="00B420B5" w:rsidP="008F2840">
      <w:pPr>
        <w:autoSpaceDE w:val="0"/>
        <w:autoSpaceDN w:val="0"/>
        <w:adjustRightInd w:val="0"/>
        <w:spacing w:after="100" w:line="240" w:lineRule="auto"/>
        <w:ind w:right="45"/>
      </w:pPr>
      <w:r w:rsidRPr="008F2840">
        <w:t>f) Modo de interrelaci</w:t>
      </w:r>
      <w:r>
        <w:t>onar la información registrada.</w:t>
      </w:r>
    </w:p>
    <w:p w:rsidR="00B420B5" w:rsidRPr="008F2840" w:rsidRDefault="00B420B5" w:rsidP="008F2840">
      <w:pPr>
        <w:autoSpaceDE w:val="0"/>
        <w:autoSpaceDN w:val="0"/>
        <w:adjustRightInd w:val="0"/>
        <w:spacing w:after="100" w:line="240" w:lineRule="auto"/>
        <w:ind w:right="45"/>
      </w:pPr>
      <w:r w:rsidRPr="008F2840">
        <w:t>g) Medios utilizados para garantizar la seguridad de los datos, debiendo detallar la categoría de personas con acceso al</w:t>
      </w:r>
      <w:r>
        <w:t xml:space="preserve"> tratamiento de la información.</w:t>
      </w:r>
    </w:p>
    <w:p w:rsidR="00B420B5" w:rsidRPr="008F2840" w:rsidRDefault="00B420B5" w:rsidP="008F2840">
      <w:pPr>
        <w:autoSpaceDE w:val="0"/>
        <w:autoSpaceDN w:val="0"/>
        <w:adjustRightInd w:val="0"/>
        <w:spacing w:after="100" w:line="240" w:lineRule="auto"/>
        <w:ind w:right="45"/>
      </w:pPr>
      <w:r w:rsidRPr="008F2840">
        <w:t>h) Tiemp</w:t>
      </w:r>
      <w:r>
        <w:t>o de conservación de los datos.</w:t>
      </w:r>
    </w:p>
    <w:p w:rsidR="00B420B5" w:rsidRDefault="00B420B5" w:rsidP="008F2840">
      <w:pPr>
        <w:spacing w:line="240" w:lineRule="auto"/>
      </w:pPr>
      <w:r w:rsidRPr="008F2840">
        <w:t>i) Forma y condiciones en que las personas pueden acceder a los datos referidos a ellas y los procedimientos a realizar para la rectificación o actualización de los datos.</w:t>
      </w:r>
    </w:p>
    <w:p w:rsidR="00B420B5" w:rsidRDefault="00B420B5" w:rsidP="00CC6963">
      <w:pPr>
        <w:spacing w:line="240" w:lineRule="auto"/>
      </w:pPr>
      <w:r>
        <w:t>- Es obligatorio redactar un código de conducta de práctica profesional donde conste como se va la información, conforme a la ley, ya que somos una entidad privada. (Artículo 30)</w:t>
      </w:r>
      <w:r>
        <w:br w:type="page"/>
      </w:r>
    </w:p>
    <w:p w:rsidR="00B420B5" w:rsidRDefault="00B420B5" w:rsidP="000D5E22">
      <w:pPr>
        <w:pStyle w:val="Heading1"/>
        <w:spacing w:line="360" w:lineRule="auto"/>
        <w:rPr>
          <w:lang w:eastAsia="es-AR"/>
        </w:rPr>
      </w:pPr>
      <w:bookmarkStart w:id="36" w:name="_Toc289805032"/>
      <w:r>
        <w:rPr>
          <w:lang w:eastAsia="es-AR"/>
        </w:rPr>
        <w:t>Bibliografía</w:t>
      </w:r>
      <w:bookmarkEnd w:id="36"/>
    </w:p>
    <w:p w:rsidR="00B420B5" w:rsidRPr="000D5E22" w:rsidRDefault="00B420B5" w:rsidP="007313B9">
      <w:pPr>
        <w:pStyle w:val="ListParagraph"/>
        <w:numPr>
          <w:ilvl w:val="0"/>
          <w:numId w:val="13"/>
        </w:numPr>
        <w:spacing w:line="360" w:lineRule="auto"/>
      </w:pPr>
      <w:hyperlink r:id="rId15">
        <w:r w:rsidRPr="00E97606">
          <w:rPr>
            <w:rStyle w:val="InternetLink"/>
            <w:sz w:val="24"/>
            <w:lang w:val="es-AR"/>
          </w:rPr>
          <w:t>http://www8.garmin.com/aboutGPS/</w:t>
        </w:r>
      </w:hyperlink>
      <w:r w:rsidRPr="000D5E22">
        <w:t xml:space="preserve"> </w:t>
      </w:r>
    </w:p>
    <w:p w:rsidR="00B420B5" w:rsidRPr="000D5E22" w:rsidRDefault="00B420B5" w:rsidP="007313B9">
      <w:pPr>
        <w:pStyle w:val="ListParagraph"/>
        <w:numPr>
          <w:ilvl w:val="0"/>
          <w:numId w:val="13"/>
        </w:numPr>
        <w:spacing w:line="360" w:lineRule="auto"/>
      </w:pPr>
      <w:hyperlink r:id="rId16">
        <w:r w:rsidRPr="00E97606">
          <w:rPr>
            <w:rStyle w:val="InternetLink"/>
            <w:sz w:val="24"/>
            <w:lang w:val="es-AR"/>
          </w:rPr>
          <w:t>http://www.gps.gov/systems/gps/</w:t>
        </w:r>
      </w:hyperlink>
      <w:r w:rsidRPr="000D5E22">
        <w:t xml:space="preserve"> </w:t>
      </w:r>
    </w:p>
    <w:p w:rsidR="00B420B5" w:rsidRDefault="00B420B5" w:rsidP="007313B9">
      <w:pPr>
        <w:pStyle w:val="ListParagraph"/>
        <w:numPr>
          <w:ilvl w:val="0"/>
          <w:numId w:val="13"/>
        </w:numPr>
        <w:spacing w:line="360" w:lineRule="auto"/>
      </w:pPr>
      <w:hyperlink r:id="rId17">
        <w:r w:rsidRPr="00E97606">
          <w:rPr>
            <w:rStyle w:val="InternetLink"/>
            <w:sz w:val="24"/>
            <w:lang w:val="es-AR"/>
          </w:rPr>
          <w:t>http://www.colorado.edu/geography/gcraft/notes/gps/gps_f.html</w:t>
        </w:r>
      </w:hyperlink>
      <w:r w:rsidRPr="000D5E22">
        <w:t xml:space="preserve"> </w:t>
      </w:r>
    </w:p>
    <w:p w:rsidR="00B420B5" w:rsidRDefault="00B420B5" w:rsidP="007313B9">
      <w:pPr>
        <w:pStyle w:val="ListParagraph"/>
        <w:numPr>
          <w:ilvl w:val="0"/>
          <w:numId w:val="13"/>
        </w:numPr>
        <w:spacing w:line="360" w:lineRule="auto"/>
      </w:pPr>
      <w:hyperlink r:id="rId18">
        <w:r w:rsidRPr="00E97606">
          <w:rPr>
            <w:rStyle w:val="InternetLink"/>
            <w:lang w:val="es-AR"/>
          </w:rPr>
          <w:t>http://www.pencomputing.com/frames/obd2.html</w:t>
        </w:r>
      </w:hyperlink>
      <w:r>
        <w:t xml:space="preserve"> </w:t>
      </w:r>
    </w:p>
    <w:p w:rsidR="00B420B5" w:rsidRPr="007313B9" w:rsidRDefault="00B420B5" w:rsidP="007313B9">
      <w:pPr>
        <w:pStyle w:val="ListParagraph"/>
        <w:numPr>
          <w:ilvl w:val="0"/>
          <w:numId w:val="13"/>
        </w:numPr>
        <w:spacing w:line="360" w:lineRule="auto"/>
      </w:pPr>
      <w:hyperlink r:id="rId19">
        <w:r w:rsidRPr="00E97606">
          <w:rPr>
            <w:rStyle w:val="InternetLink"/>
            <w:lang w:val="es-AR"/>
          </w:rPr>
          <w:t>http://www.ehow.com/how_6608575_read-car-computer.html</w:t>
        </w:r>
      </w:hyperlink>
      <w:r>
        <w:t xml:space="preserve"> </w:t>
      </w:r>
    </w:p>
    <w:p w:rsidR="00B420B5" w:rsidRPr="00693EFA" w:rsidRDefault="00B420B5" w:rsidP="00693EFA">
      <w:pPr>
        <w:rPr>
          <w:lang w:eastAsia="es-AR"/>
        </w:rPr>
      </w:pPr>
    </w:p>
    <w:sectPr w:rsidR="00B420B5" w:rsidRPr="00693EFA" w:rsidSect="001208E1">
      <w:headerReference w:type="default" r:id="rId20"/>
      <w:footerReference w:type="default" r:id="rId21"/>
      <w:footerReference w:type="first" r:id="rId22"/>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0B5" w:rsidRDefault="00B420B5" w:rsidP="006E433F">
      <w:pPr>
        <w:spacing w:after="0" w:line="240" w:lineRule="auto"/>
      </w:pPr>
      <w:r>
        <w:separator/>
      </w:r>
    </w:p>
  </w:endnote>
  <w:endnote w:type="continuationSeparator" w:id="0">
    <w:p w:rsidR="00B420B5" w:rsidRDefault="00B420B5"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rsidP="001208E1">
    <w:pPr>
      <w:pStyle w:val="Footer"/>
      <w:jc w:val="right"/>
    </w:pPr>
    <w:r>
      <w:t xml:space="preserve">Página </w:t>
    </w:r>
    <w:r>
      <w:rPr>
        <w:b/>
      </w:rPr>
      <w:fldChar w:fldCharType="begin"/>
    </w:r>
    <w:r>
      <w:rPr>
        <w:b/>
      </w:rPr>
      <w:instrText xml:space="preserve"> PAGE </w:instrText>
    </w:r>
    <w:r>
      <w:rPr>
        <w:b/>
      </w:rPr>
      <w:fldChar w:fldCharType="separate"/>
    </w:r>
    <w:r>
      <w:rPr>
        <w:b/>
        <w:noProof/>
      </w:rPr>
      <w:t>16</w:t>
    </w:r>
    <w:r>
      <w:rPr>
        <w:b/>
      </w:rPr>
      <w:fldChar w:fldCharType="end"/>
    </w:r>
    <w:r>
      <w:t xml:space="preserve"> de </w:t>
    </w:r>
    <w:r>
      <w:rPr>
        <w:b/>
      </w:rPr>
      <w:fldChar w:fldCharType="begin"/>
    </w:r>
    <w:r>
      <w:rPr>
        <w:b/>
      </w:rPr>
      <w:instrText xml:space="preserve"> NUMPAGES  </w:instrText>
    </w:r>
    <w:r>
      <w:rPr>
        <w:b/>
      </w:rPr>
      <w:fldChar w:fldCharType="separate"/>
    </w:r>
    <w:r>
      <w:rPr>
        <w:b/>
        <w:noProof/>
      </w:rPr>
      <w:t>18</w:t>
    </w:r>
    <w:r>
      <w:rPr>
        <w:b/>
      </w:rPr>
      <w:fldChar w:fldCharType="end"/>
    </w:r>
  </w:p>
  <w:p w:rsidR="00B420B5" w:rsidRDefault="00B420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rsidP="004C7C6C">
    <w:pPr>
      <w:pStyle w:val="Footer"/>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0B5" w:rsidRDefault="00B420B5" w:rsidP="006E433F">
      <w:pPr>
        <w:spacing w:after="0" w:line="240" w:lineRule="auto"/>
      </w:pPr>
      <w:r>
        <w:separator/>
      </w:r>
    </w:p>
  </w:footnote>
  <w:footnote w:type="continuationSeparator" w:id="0">
    <w:p w:rsidR="00B420B5" w:rsidRDefault="00B420B5"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0B5" w:rsidRDefault="00B420B5">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BF"/>
    <w:multiLevelType w:val="multilevel"/>
    <w:tmpl w:val="E9E21868"/>
    <w:lvl w:ilvl="0">
      <w:start w:val="1"/>
      <w:numFmt w:val="bullet"/>
      <w:lvlText w:val=""/>
      <w:lvlJc w:val="left"/>
      <w:pPr>
        <w:ind w:left="1140" w:hanging="360"/>
      </w:pPr>
      <w:rPr>
        <w:rFonts w:ascii="Wingdings 2" w:hAnsi="Wingdings 2" w:hint="default"/>
      </w:rPr>
    </w:lvl>
    <w:lvl w:ilvl="1">
      <w:start w:val="1"/>
      <w:numFmt w:val="bullet"/>
      <w:lvlText w:val="◦"/>
      <w:lvlJc w:val="left"/>
      <w:pPr>
        <w:ind w:left="1500" w:hanging="360"/>
      </w:pPr>
      <w:rPr>
        <w:rFonts w:ascii="OpenSymbol" w:hAnsi="OpenSymbol" w:hint="default"/>
      </w:rPr>
    </w:lvl>
    <w:lvl w:ilvl="2">
      <w:start w:val="1"/>
      <w:numFmt w:val="bullet"/>
      <w:lvlText w:val="▪"/>
      <w:lvlJc w:val="left"/>
      <w:pPr>
        <w:ind w:left="1860" w:hanging="360"/>
      </w:pPr>
      <w:rPr>
        <w:rFonts w:ascii="OpenSymbol" w:hAnsi="OpenSymbol" w:hint="default"/>
      </w:rPr>
    </w:lvl>
    <w:lvl w:ilvl="3">
      <w:start w:val="1"/>
      <w:numFmt w:val="bullet"/>
      <w:lvlText w:val=""/>
      <w:lvlJc w:val="left"/>
      <w:pPr>
        <w:ind w:left="2220" w:hanging="360"/>
      </w:pPr>
      <w:rPr>
        <w:rFonts w:ascii="Wingdings 2" w:hAnsi="Wingdings 2" w:hint="default"/>
      </w:rPr>
    </w:lvl>
    <w:lvl w:ilvl="4">
      <w:start w:val="1"/>
      <w:numFmt w:val="bullet"/>
      <w:lvlText w:val="◦"/>
      <w:lvlJc w:val="left"/>
      <w:pPr>
        <w:ind w:left="2580" w:hanging="360"/>
      </w:pPr>
      <w:rPr>
        <w:rFonts w:ascii="OpenSymbol" w:hAnsi="OpenSymbol" w:hint="default"/>
      </w:rPr>
    </w:lvl>
    <w:lvl w:ilvl="5">
      <w:start w:val="1"/>
      <w:numFmt w:val="bullet"/>
      <w:lvlText w:val="▪"/>
      <w:lvlJc w:val="left"/>
      <w:pPr>
        <w:ind w:left="2940" w:hanging="360"/>
      </w:pPr>
      <w:rPr>
        <w:rFonts w:ascii="OpenSymbol" w:hAnsi="OpenSymbol" w:hint="default"/>
      </w:rPr>
    </w:lvl>
    <w:lvl w:ilvl="6">
      <w:start w:val="1"/>
      <w:numFmt w:val="bullet"/>
      <w:lvlText w:val=""/>
      <w:lvlJc w:val="left"/>
      <w:pPr>
        <w:ind w:left="3300" w:hanging="360"/>
      </w:pPr>
      <w:rPr>
        <w:rFonts w:ascii="Wingdings 2" w:hAnsi="Wingdings 2" w:hint="default"/>
      </w:rPr>
    </w:lvl>
    <w:lvl w:ilvl="7">
      <w:start w:val="1"/>
      <w:numFmt w:val="bullet"/>
      <w:lvlText w:val="◦"/>
      <w:lvlJc w:val="left"/>
      <w:pPr>
        <w:ind w:left="3660" w:hanging="360"/>
      </w:pPr>
      <w:rPr>
        <w:rFonts w:ascii="OpenSymbol" w:hAnsi="OpenSymbol" w:hint="default"/>
      </w:rPr>
    </w:lvl>
    <w:lvl w:ilvl="8">
      <w:start w:val="1"/>
      <w:numFmt w:val="bullet"/>
      <w:lvlText w:val="▪"/>
      <w:lvlJc w:val="left"/>
      <w:pPr>
        <w:ind w:left="4020" w:hanging="360"/>
      </w:pPr>
      <w:rPr>
        <w:rFonts w:ascii="OpenSymbol" w:hAnsi="OpenSymbol" w:hint="default"/>
      </w:rPr>
    </w:lvl>
  </w:abstractNum>
  <w:abstractNum w:abstractNumId="1">
    <w:nsid w:val="0FB719D8"/>
    <w:multiLevelType w:val="hybridMultilevel"/>
    <w:tmpl w:val="683ADCA8"/>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3">
    <w:nsid w:val="1E1F3655"/>
    <w:multiLevelType w:val="hybridMultilevel"/>
    <w:tmpl w:val="521E9C34"/>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0C96519"/>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5">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6">
    <w:nsid w:val="2D984C42"/>
    <w:multiLevelType w:val="multilevel"/>
    <w:tmpl w:val="652251E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2.%3."/>
      <w:lvlJc w:val="right"/>
      <w:pPr>
        <w:ind w:left="2160" w:hanging="180"/>
      </w:pPr>
      <w:rPr>
        <w:rFonts w:cs="Times New Roman"/>
      </w:rPr>
    </w:lvl>
    <w:lvl w:ilvl="3">
      <w:start w:val="1"/>
      <w:numFmt w:val="decimal"/>
      <w:lvlText w:val="%2.%3.%4."/>
      <w:lvlJc w:val="left"/>
      <w:pPr>
        <w:ind w:left="2880" w:hanging="360"/>
      </w:pPr>
      <w:rPr>
        <w:rFonts w:cs="Times New Roman"/>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rFonts w:cs="Times New Roman"/>
      </w:rPr>
    </w:lvl>
    <w:lvl w:ilvl="6">
      <w:start w:val="1"/>
      <w:numFmt w:val="decimal"/>
      <w:lvlText w:val="%2.%3.%4.%5.%6.%7."/>
      <w:lvlJc w:val="left"/>
      <w:pPr>
        <w:ind w:left="5040" w:hanging="360"/>
      </w:pPr>
      <w:rPr>
        <w:rFonts w:cs="Times New Roman"/>
      </w:rPr>
    </w:lvl>
    <w:lvl w:ilvl="7">
      <w:start w:val="1"/>
      <w:numFmt w:val="lowerLetter"/>
      <w:lvlText w:val="%2.%3.%4.%5.%6.%7.%8."/>
      <w:lvlJc w:val="left"/>
      <w:pPr>
        <w:ind w:left="5760" w:hanging="360"/>
      </w:pPr>
      <w:rPr>
        <w:rFonts w:cs="Times New Roman"/>
      </w:rPr>
    </w:lvl>
    <w:lvl w:ilvl="8">
      <w:start w:val="1"/>
      <w:numFmt w:val="lowerRoman"/>
      <w:lvlText w:val="%2.%3.%4.%5.%6.%7.%8.%9."/>
      <w:lvlJc w:val="right"/>
      <w:pPr>
        <w:ind w:left="6480" w:hanging="180"/>
      </w:pPr>
      <w:rPr>
        <w:rFonts w:cs="Times New Roman"/>
      </w:rPr>
    </w:lvl>
  </w:abstractNum>
  <w:abstractNum w:abstractNumId="7">
    <w:nsid w:val="2E537551"/>
    <w:multiLevelType w:val="hybridMultilevel"/>
    <w:tmpl w:val="E1A07498"/>
    <w:lvl w:ilvl="0" w:tplc="DCA2EF7A">
      <w:start w:val="1"/>
      <w:numFmt w:val="bullet"/>
      <w:lvlText w:val=""/>
      <w:lvlJc w:val="left"/>
      <w:pPr>
        <w:ind w:left="1428" w:hanging="360"/>
      </w:pPr>
      <w:rPr>
        <w:rFonts w:ascii="Wingdings" w:hAnsi="Wingdings" w:hint="default"/>
        <w:color w:val="548DD4"/>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374E78B5"/>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9">
    <w:nsid w:val="3BE633A4"/>
    <w:multiLevelType w:val="hybridMultilevel"/>
    <w:tmpl w:val="B9C0B31E"/>
    <w:lvl w:ilvl="0" w:tplc="04822862">
      <w:start w:val="1"/>
      <w:numFmt w:val="bullet"/>
      <w:lvlText w:val=""/>
      <w:lvlJc w:val="left"/>
      <w:pPr>
        <w:ind w:left="720" w:hanging="360"/>
      </w:pPr>
      <w:rPr>
        <w:rFonts w:ascii="Wingdings" w:hAnsi="Wingdings" w:hint="default"/>
        <w:color w:val="1F497D"/>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nsid w:val="3C70427F"/>
    <w:multiLevelType w:val="hybridMultilevel"/>
    <w:tmpl w:val="7A6E691E"/>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5D3E19"/>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2">
    <w:nsid w:val="450A5645"/>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3">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4">
    <w:nsid w:val="4FE71193"/>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15">
    <w:nsid w:val="518C294C"/>
    <w:multiLevelType w:val="hybridMultilevel"/>
    <w:tmpl w:val="22161C8A"/>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5531CB4"/>
    <w:multiLevelType w:val="hybridMultilevel"/>
    <w:tmpl w:val="A3F2103C"/>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59F6BC4"/>
    <w:multiLevelType w:val="multilevel"/>
    <w:tmpl w:val="19146D80"/>
    <w:lvl w:ilvl="0">
      <w:start w:val="1"/>
      <w:numFmt w:val="bullet"/>
      <w:lvlText w:val=""/>
      <w:lvlJc w:val="left"/>
      <w:pPr>
        <w:ind w:left="1428" w:hanging="360"/>
      </w:pPr>
      <w:rPr>
        <w:rFonts w:ascii="Wingdings" w:hAnsi="Wingdings" w:hint="default"/>
        <w:color w:val="1F497D"/>
      </w:rPr>
    </w:lvl>
    <w:lvl w:ilvl="1">
      <w:start w:val="1"/>
      <w:numFmt w:val="bullet"/>
      <w:lvlText w:val="◦"/>
      <w:lvlJc w:val="left"/>
      <w:pPr>
        <w:ind w:left="1788" w:hanging="360"/>
      </w:pPr>
      <w:rPr>
        <w:rFonts w:ascii="OpenSymbol" w:hAnsi="OpenSymbol" w:hint="default"/>
      </w:rPr>
    </w:lvl>
    <w:lvl w:ilvl="2">
      <w:start w:val="1"/>
      <w:numFmt w:val="bullet"/>
      <w:lvlText w:val="▪"/>
      <w:lvlJc w:val="left"/>
      <w:pPr>
        <w:ind w:left="2148" w:hanging="360"/>
      </w:pPr>
      <w:rPr>
        <w:rFonts w:ascii="OpenSymbol" w:hAnsi="OpenSymbol" w:hint="default"/>
      </w:rPr>
    </w:lvl>
    <w:lvl w:ilvl="3">
      <w:start w:val="1"/>
      <w:numFmt w:val="bullet"/>
      <w:lvlText w:val=""/>
      <w:lvlJc w:val="left"/>
      <w:pPr>
        <w:ind w:left="2508" w:hanging="360"/>
      </w:pPr>
      <w:rPr>
        <w:rFonts w:ascii="Wingdings 2" w:hAnsi="Wingdings 2" w:hint="default"/>
      </w:rPr>
    </w:lvl>
    <w:lvl w:ilvl="4">
      <w:start w:val="1"/>
      <w:numFmt w:val="bullet"/>
      <w:lvlText w:val="◦"/>
      <w:lvlJc w:val="left"/>
      <w:pPr>
        <w:ind w:left="2868" w:hanging="360"/>
      </w:pPr>
      <w:rPr>
        <w:rFonts w:ascii="OpenSymbol" w:hAnsi="OpenSymbol" w:hint="default"/>
      </w:rPr>
    </w:lvl>
    <w:lvl w:ilvl="5">
      <w:start w:val="1"/>
      <w:numFmt w:val="bullet"/>
      <w:lvlText w:val="▪"/>
      <w:lvlJc w:val="left"/>
      <w:pPr>
        <w:ind w:left="3228" w:hanging="360"/>
      </w:pPr>
      <w:rPr>
        <w:rFonts w:ascii="OpenSymbol" w:hAnsi="OpenSymbol" w:hint="default"/>
      </w:rPr>
    </w:lvl>
    <w:lvl w:ilvl="6">
      <w:start w:val="1"/>
      <w:numFmt w:val="bullet"/>
      <w:lvlText w:val=""/>
      <w:lvlJc w:val="left"/>
      <w:pPr>
        <w:ind w:left="3588" w:hanging="360"/>
      </w:pPr>
      <w:rPr>
        <w:rFonts w:ascii="Wingdings 2" w:hAnsi="Wingdings 2" w:hint="default"/>
      </w:rPr>
    </w:lvl>
    <w:lvl w:ilvl="7">
      <w:start w:val="1"/>
      <w:numFmt w:val="bullet"/>
      <w:lvlText w:val="◦"/>
      <w:lvlJc w:val="left"/>
      <w:pPr>
        <w:ind w:left="3948" w:hanging="360"/>
      </w:pPr>
      <w:rPr>
        <w:rFonts w:ascii="OpenSymbol" w:hAnsi="OpenSymbol" w:hint="default"/>
      </w:rPr>
    </w:lvl>
    <w:lvl w:ilvl="8">
      <w:start w:val="1"/>
      <w:numFmt w:val="bullet"/>
      <w:lvlText w:val="▪"/>
      <w:lvlJc w:val="left"/>
      <w:pPr>
        <w:ind w:left="4308" w:hanging="360"/>
      </w:pPr>
      <w:rPr>
        <w:rFonts w:ascii="OpenSymbol" w:hAnsi="OpenSymbol" w:hint="default"/>
      </w:rPr>
    </w:lvl>
  </w:abstractNum>
  <w:abstractNum w:abstractNumId="18">
    <w:nsid w:val="57214D02"/>
    <w:multiLevelType w:val="hybridMultilevel"/>
    <w:tmpl w:val="F5AA2D34"/>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08D4E4D"/>
    <w:multiLevelType w:val="hybridMultilevel"/>
    <w:tmpl w:val="17740EA6"/>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705D2C"/>
    <w:multiLevelType w:val="hybridMultilevel"/>
    <w:tmpl w:val="55E00B66"/>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AEB789C"/>
    <w:multiLevelType w:val="hybridMultilevel"/>
    <w:tmpl w:val="94365264"/>
    <w:lvl w:ilvl="0" w:tplc="E6388026">
      <w:numFmt w:val="bullet"/>
      <w:lvlText w:val=""/>
      <w:lvlJc w:val="left"/>
      <w:pPr>
        <w:ind w:left="720" w:hanging="360"/>
      </w:pPr>
      <w:rPr>
        <w:rFonts w:ascii="Symbol" w:eastAsia="Times New Roman"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D46F65"/>
    <w:multiLevelType w:val="hybridMultilevel"/>
    <w:tmpl w:val="85D6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E3291D"/>
    <w:multiLevelType w:val="hybridMultilevel"/>
    <w:tmpl w:val="D1287B62"/>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7"/>
  </w:num>
  <w:num w:numId="5">
    <w:abstractNumId w:val="0"/>
  </w:num>
  <w:num w:numId="6">
    <w:abstractNumId w:val="13"/>
  </w:num>
  <w:num w:numId="7">
    <w:abstractNumId w:val="12"/>
  </w:num>
  <w:num w:numId="8">
    <w:abstractNumId w:val="11"/>
  </w:num>
  <w:num w:numId="9">
    <w:abstractNumId w:val="9"/>
  </w:num>
  <w:num w:numId="10">
    <w:abstractNumId w:val="23"/>
  </w:num>
  <w:num w:numId="11">
    <w:abstractNumId w:val="15"/>
  </w:num>
  <w:num w:numId="12">
    <w:abstractNumId w:val="10"/>
  </w:num>
  <w:num w:numId="13">
    <w:abstractNumId w:val="20"/>
  </w:num>
  <w:num w:numId="14">
    <w:abstractNumId w:val="6"/>
  </w:num>
  <w:num w:numId="15">
    <w:abstractNumId w:val="17"/>
  </w:num>
  <w:num w:numId="16">
    <w:abstractNumId w:val="14"/>
  </w:num>
  <w:num w:numId="17">
    <w:abstractNumId w:val="4"/>
  </w:num>
  <w:num w:numId="18">
    <w:abstractNumId w:val="8"/>
  </w:num>
  <w:num w:numId="19">
    <w:abstractNumId w:val="22"/>
  </w:num>
  <w:num w:numId="20">
    <w:abstractNumId w:val="1"/>
  </w:num>
  <w:num w:numId="21">
    <w:abstractNumId w:val="19"/>
  </w:num>
  <w:num w:numId="22">
    <w:abstractNumId w:val="18"/>
  </w:num>
  <w:num w:numId="23">
    <w:abstractNumId w:val="16"/>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433F"/>
    <w:rsid w:val="00042378"/>
    <w:rsid w:val="00050313"/>
    <w:rsid w:val="000B7040"/>
    <w:rsid w:val="000D5E22"/>
    <w:rsid w:val="000E782A"/>
    <w:rsid w:val="0010183F"/>
    <w:rsid w:val="001208E1"/>
    <w:rsid w:val="00145972"/>
    <w:rsid w:val="00177F0E"/>
    <w:rsid w:val="001B2A71"/>
    <w:rsid w:val="001B7CEB"/>
    <w:rsid w:val="001E6D6D"/>
    <w:rsid w:val="00257BF7"/>
    <w:rsid w:val="002B54BB"/>
    <w:rsid w:val="002C7E86"/>
    <w:rsid w:val="002F5B0A"/>
    <w:rsid w:val="00301FD5"/>
    <w:rsid w:val="00303E70"/>
    <w:rsid w:val="003374B5"/>
    <w:rsid w:val="00347170"/>
    <w:rsid w:val="003A45B5"/>
    <w:rsid w:val="003A615C"/>
    <w:rsid w:val="003C6A92"/>
    <w:rsid w:val="003D6EC4"/>
    <w:rsid w:val="003D7B25"/>
    <w:rsid w:val="003E1C3C"/>
    <w:rsid w:val="003E2EC0"/>
    <w:rsid w:val="00465F85"/>
    <w:rsid w:val="00476F78"/>
    <w:rsid w:val="00485FB8"/>
    <w:rsid w:val="004B47F1"/>
    <w:rsid w:val="004C7C6C"/>
    <w:rsid w:val="004D0E8C"/>
    <w:rsid w:val="004E2287"/>
    <w:rsid w:val="004F0507"/>
    <w:rsid w:val="00535D02"/>
    <w:rsid w:val="005674A5"/>
    <w:rsid w:val="00570B43"/>
    <w:rsid w:val="005C4477"/>
    <w:rsid w:val="005D1890"/>
    <w:rsid w:val="005E7706"/>
    <w:rsid w:val="005F172B"/>
    <w:rsid w:val="005F46E2"/>
    <w:rsid w:val="006442DD"/>
    <w:rsid w:val="00673A47"/>
    <w:rsid w:val="00693EFA"/>
    <w:rsid w:val="00696F0E"/>
    <w:rsid w:val="006D31A4"/>
    <w:rsid w:val="006E433F"/>
    <w:rsid w:val="00721EA5"/>
    <w:rsid w:val="007313B9"/>
    <w:rsid w:val="007615FC"/>
    <w:rsid w:val="00791761"/>
    <w:rsid w:val="00893DA0"/>
    <w:rsid w:val="008A0669"/>
    <w:rsid w:val="008F2840"/>
    <w:rsid w:val="008F361E"/>
    <w:rsid w:val="00900246"/>
    <w:rsid w:val="00914BB8"/>
    <w:rsid w:val="0095229B"/>
    <w:rsid w:val="00953D31"/>
    <w:rsid w:val="00982ED5"/>
    <w:rsid w:val="00995C4A"/>
    <w:rsid w:val="009B1E49"/>
    <w:rsid w:val="009B5CA7"/>
    <w:rsid w:val="009C0EBD"/>
    <w:rsid w:val="009D6782"/>
    <w:rsid w:val="00A76620"/>
    <w:rsid w:val="00AC2073"/>
    <w:rsid w:val="00B06674"/>
    <w:rsid w:val="00B344E8"/>
    <w:rsid w:val="00B420B5"/>
    <w:rsid w:val="00B533B2"/>
    <w:rsid w:val="00B6241C"/>
    <w:rsid w:val="00BF5601"/>
    <w:rsid w:val="00C15765"/>
    <w:rsid w:val="00C27AE4"/>
    <w:rsid w:val="00C324D3"/>
    <w:rsid w:val="00C53DDE"/>
    <w:rsid w:val="00C64098"/>
    <w:rsid w:val="00C815A3"/>
    <w:rsid w:val="00CB5CCC"/>
    <w:rsid w:val="00CC537D"/>
    <w:rsid w:val="00CC6963"/>
    <w:rsid w:val="00CD65AB"/>
    <w:rsid w:val="00CF151F"/>
    <w:rsid w:val="00D22E0C"/>
    <w:rsid w:val="00D718C5"/>
    <w:rsid w:val="00DF0155"/>
    <w:rsid w:val="00E1020B"/>
    <w:rsid w:val="00E2228E"/>
    <w:rsid w:val="00E27C2C"/>
    <w:rsid w:val="00E33CB0"/>
    <w:rsid w:val="00E80951"/>
    <w:rsid w:val="00E97606"/>
    <w:rsid w:val="00ED5AC1"/>
    <w:rsid w:val="00F259B5"/>
    <w:rsid w:val="00F743BE"/>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pPr>
      <w:spacing w:after="200" w:line="276" w:lineRule="auto"/>
    </w:pPr>
    <w:rPr>
      <w:lang w:val="es-AR" w:eastAsia="en-US"/>
    </w:rPr>
  </w:style>
  <w:style w:type="paragraph" w:styleId="Heading1">
    <w:name w:val="heading 1"/>
    <w:basedOn w:val="Normal"/>
    <w:next w:val="Normal"/>
    <w:link w:val="Heading1Char"/>
    <w:uiPriority w:val="99"/>
    <w:qFormat/>
    <w:rsid w:val="000B704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21EA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21EA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704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21E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721EA5"/>
    <w:rPr>
      <w:rFonts w:ascii="Cambria" w:hAnsi="Cambria" w:cs="Times New Roman"/>
      <w:b/>
      <w:bCs/>
      <w:color w:val="4F81BD"/>
    </w:rPr>
  </w:style>
  <w:style w:type="paragraph" w:styleId="Header">
    <w:name w:val="header"/>
    <w:basedOn w:val="Normal"/>
    <w:link w:val="HeaderChar"/>
    <w:uiPriority w:val="99"/>
    <w:rsid w:val="006E433F"/>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6E433F"/>
    <w:rPr>
      <w:rFonts w:cs="Times New Roman"/>
    </w:rPr>
  </w:style>
  <w:style w:type="paragraph" w:styleId="Footer">
    <w:name w:val="footer"/>
    <w:basedOn w:val="Normal"/>
    <w:link w:val="FooterChar"/>
    <w:uiPriority w:val="99"/>
    <w:rsid w:val="006E433F"/>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6E433F"/>
    <w:rPr>
      <w:rFonts w:cs="Times New Roman"/>
    </w:rPr>
  </w:style>
  <w:style w:type="paragraph" w:styleId="BalloonText">
    <w:name w:val="Balloon Text"/>
    <w:basedOn w:val="Normal"/>
    <w:link w:val="BalloonTextChar"/>
    <w:uiPriority w:val="99"/>
    <w:semiHidden/>
    <w:rsid w:val="006E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E433F"/>
    <w:rPr>
      <w:rFonts w:ascii="Tahoma" w:hAnsi="Tahoma" w:cs="Tahoma"/>
      <w:sz w:val="16"/>
      <w:szCs w:val="16"/>
    </w:rPr>
  </w:style>
  <w:style w:type="paragraph" w:styleId="ListParagraph">
    <w:name w:val="List Paragraph"/>
    <w:basedOn w:val="Normal"/>
    <w:uiPriority w:val="99"/>
    <w:qFormat/>
    <w:rsid w:val="006E433F"/>
    <w:pPr>
      <w:ind w:left="720"/>
      <w:contextualSpacing/>
    </w:pPr>
  </w:style>
  <w:style w:type="paragraph" w:styleId="Subtitle">
    <w:name w:val="Subtitle"/>
    <w:basedOn w:val="Normal"/>
    <w:next w:val="Normal"/>
    <w:link w:val="SubtitleChar"/>
    <w:uiPriority w:val="99"/>
    <w:qFormat/>
    <w:rsid w:val="003374B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3374B5"/>
    <w:rPr>
      <w:rFonts w:ascii="Cambria" w:hAnsi="Cambria" w:cs="Times New Roman"/>
      <w:i/>
      <w:iCs/>
      <w:color w:val="4F81BD"/>
      <w:spacing w:val="15"/>
      <w:sz w:val="24"/>
      <w:szCs w:val="24"/>
    </w:rPr>
  </w:style>
  <w:style w:type="paragraph" w:styleId="NoSpacing">
    <w:name w:val="No Spacing"/>
    <w:uiPriority w:val="99"/>
    <w:qFormat/>
    <w:rsid w:val="00BF5601"/>
    <w:rPr>
      <w:lang w:val="es-AR" w:eastAsia="en-US"/>
    </w:rPr>
  </w:style>
  <w:style w:type="paragraph" w:styleId="Title">
    <w:name w:val="Title"/>
    <w:basedOn w:val="Normal"/>
    <w:next w:val="Normal"/>
    <w:link w:val="TitleChar"/>
    <w:uiPriority w:val="99"/>
    <w:qFormat/>
    <w:rsid w:val="00C1576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C15765"/>
    <w:rPr>
      <w:rFonts w:ascii="Cambria" w:hAnsi="Cambria" w:cs="Times New Roman"/>
      <w:color w:val="17365D"/>
      <w:spacing w:val="5"/>
      <w:kern w:val="28"/>
      <w:sz w:val="52"/>
      <w:szCs w:val="52"/>
    </w:rPr>
  </w:style>
  <w:style w:type="paragraph" w:styleId="TOC1">
    <w:name w:val="toc 1"/>
    <w:basedOn w:val="Normal"/>
    <w:next w:val="Normal"/>
    <w:autoRedefine/>
    <w:uiPriority w:val="99"/>
    <w:rsid w:val="006442DD"/>
    <w:pPr>
      <w:spacing w:after="100"/>
    </w:pPr>
  </w:style>
  <w:style w:type="character" w:styleId="Hyperlink">
    <w:name w:val="Hyperlink"/>
    <w:basedOn w:val="DefaultParagraphFont"/>
    <w:uiPriority w:val="99"/>
    <w:rsid w:val="006442DD"/>
    <w:rPr>
      <w:rFonts w:cs="Times New Roman"/>
      <w:color w:val="0000FF"/>
      <w:u w:val="single"/>
    </w:rPr>
  </w:style>
  <w:style w:type="paragraph" w:styleId="TOC2">
    <w:name w:val="toc 2"/>
    <w:basedOn w:val="Normal"/>
    <w:next w:val="Normal"/>
    <w:autoRedefine/>
    <w:uiPriority w:val="99"/>
    <w:rsid w:val="00CF151F"/>
    <w:pPr>
      <w:spacing w:after="100"/>
      <w:ind w:left="220"/>
    </w:pPr>
  </w:style>
  <w:style w:type="character" w:customStyle="1" w:styleId="InternetLink">
    <w:name w:val="Internet Link"/>
    <w:uiPriority w:val="99"/>
    <w:rsid w:val="000D5E22"/>
    <w:rPr>
      <w:color w:val="000080"/>
      <w:u w:val="single"/>
      <w:lang w:val="en-US" w:eastAsia="en-US"/>
    </w:rPr>
  </w:style>
  <w:style w:type="paragraph" w:styleId="TOC3">
    <w:name w:val="toc 3"/>
    <w:basedOn w:val="Normal"/>
    <w:next w:val="Normal"/>
    <w:autoRedefine/>
    <w:uiPriority w:val="99"/>
    <w:rsid w:val="005D1890"/>
    <w:pPr>
      <w:spacing w:after="100"/>
      <w:ind w:left="440"/>
    </w:pPr>
  </w:style>
  <w:style w:type="paragraph" w:customStyle="1" w:styleId="Textbody">
    <w:name w:val="Text body"/>
    <w:basedOn w:val="Normal"/>
    <w:uiPriority w:val="99"/>
    <w:rsid w:val="007313B9"/>
    <w:pPr>
      <w:widowControl w:val="0"/>
      <w:tabs>
        <w:tab w:val="left" w:pos="706"/>
      </w:tabs>
      <w:suppressAutoHyphens/>
      <w:spacing w:after="120"/>
    </w:pPr>
    <w:rPr>
      <w:rFonts w:ascii="Times New Roman" w:hAnsi="Times New Roman" w:cs="Tahoma"/>
      <w:sz w:val="24"/>
      <w:szCs w:val="24"/>
      <w:lang w:val="en-US"/>
    </w:rPr>
  </w:style>
  <w:style w:type="paragraph" w:styleId="NormalWeb">
    <w:name w:val="Normal (Web)"/>
    <w:basedOn w:val="Normal"/>
    <w:uiPriority w:val="99"/>
    <w:rsid w:val="00E97606"/>
    <w:pPr>
      <w:spacing w:before="100" w:beforeAutospacing="1" w:after="100" w:afterAutospacing="1" w:line="240" w:lineRule="auto"/>
    </w:pPr>
    <w:rPr>
      <w:rFonts w:ascii="Times New Roman" w:hAnsi="Times New Roman"/>
      <w:sz w:val="24"/>
      <w:szCs w:val="24"/>
      <w:lang w:val="es-ES" w:eastAsia="es-ES"/>
    </w:rPr>
  </w:style>
  <w:style w:type="character" w:customStyle="1" w:styleId="apple-converted-space">
    <w:name w:val="apple-converted-space"/>
    <w:basedOn w:val="DefaultParagraphFont"/>
    <w:uiPriority w:val="99"/>
    <w:rsid w:val="00E97606"/>
    <w:rPr>
      <w:rFonts w:cs="Times New Roman"/>
    </w:rPr>
  </w:style>
</w:styles>
</file>

<file path=word/webSettings.xml><?xml version="1.0" encoding="utf-8"?>
<w:webSettings xmlns:r="http://schemas.openxmlformats.org/officeDocument/2006/relationships" xmlns:w="http://schemas.openxmlformats.org/wordprocessingml/2006/main">
  <w:divs>
    <w:div w:id="501118723">
      <w:marLeft w:val="0"/>
      <w:marRight w:val="0"/>
      <w:marTop w:val="0"/>
      <w:marBottom w:val="0"/>
      <w:divBdr>
        <w:top w:val="none" w:sz="0" w:space="0" w:color="auto"/>
        <w:left w:val="none" w:sz="0" w:space="0" w:color="auto"/>
        <w:bottom w:val="none" w:sz="0" w:space="0" w:color="auto"/>
        <w:right w:val="none" w:sz="0" w:space="0" w:color="auto"/>
      </w:divBdr>
      <w:divsChild>
        <w:div w:id="501118721">
          <w:marLeft w:val="0"/>
          <w:marRight w:val="0"/>
          <w:marTop w:val="0"/>
          <w:marBottom w:val="0"/>
          <w:divBdr>
            <w:top w:val="none" w:sz="0" w:space="0" w:color="auto"/>
            <w:left w:val="none" w:sz="0" w:space="0" w:color="auto"/>
            <w:bottom w:val="none" w:sz="0" w:space="0" w:color="auto"/>
            <w:right w:val="none" w:sz="0" w:space="0" w:color="auto"/>
          </w:divBdr>
        </w:div>
        <w:div w:id="501118722">
          <w:marLeft w:val="0"/>
          <w:marRight w:val="0"/>
          <w:marTop w:val="0"/>
          <w:marBottom w:val="0"/>
          <w:divBdr>
            <w:top w:val="none" w:sz="0" w:space="0" w:color="auto"/>
            <w:left w:val="none" w:sz="0" w:space="0" w:color="auto"/>
            <w:bottom w:val="none" w:sz="0" w:space="0" w:color="auto"/>
            <w:right w:val="none" w:sz="0" w:space="0" w:color="auto"/>
          </w:divBdr>
        </w:div>
        <w:div w:id="501118724">
          <w:marLeft w:val="0"/>
          <w:marRight w:val="0"/>
          <w:marTop w:val="0"/>
          <w:marBottom w:val="0"/>
          <w:divBdr>
            <w:top w:val="none" w:sz="0" w:space="0" w:color="auto"/>
            <w:left w:val="none" w:sz="0" w:space="0" w:color="auto"/>
            <w:bottom w:val="none" w:sz="0" w:space="0" w:color="auto"/>
            <w:right w:val="none" w:sz="0" w:space="0" w:color="auto"/>
          </w:divBdr>
        </w:div>
        <w:div w:id="501118725">
          <w:marLeft w:val="0"/>
          <w:marRight w:val="0"/>
          <w:marTop w:val="0"/>
          <w:marBottom w:val="0"/>
          <w:divBdr>
            <w:top w:val="none" w:sz="0" w:space="0" w:color="auto"/>
            <w:left w:val="none" w:sz="0" w:space="0" w:color="auto"/>
            <w:bottom w:val="none" w:sz="0" w:space="0" w:color="auto"/>
            <w:right w:val="none" w:sz="0" w:space="0" w:color="auto"/>
          </w:divBdr>
        </w:div>
        <w:div w:id="501118726">
          <w:marLeft w:val="0"/>
          <w:marRight w:val="0"/>
          <w:marTop w:val="0"/>
          <w:marBottom w:val="0"/>
          <w:divBdr>
            <w:top w:val="none" w:sz="0" w:space="0" w:color="auto"/>
            <w:left w:val="none" w:sz="0" w:space="0" w:color="auto"/>
            <w:bottom w:val="none" w:sz="0" w:space="0" w:color="auto"/>
            <w:right w:val="none" w:sz="0" w:space="0" w:color="auto"/>
          </w:divBdr>
        </w:div>
        <w:div w:id="501118727">
          <w:marLeft w:val="0"/>
          <w:marRight w:val="0"/>
          <w:marTop w:val="0"/>
          <w:marBottom w:val="0"/>
          <w:divBdr>
            <w:top w:val="none" w:sz="0" w:space="0" w:color="auto"/>
            <w:left w:val="none" w:sz="0" w:space="0" w:color="auto"/>
            <w:bottom w:val="none" w:sz="0" w:space="0" w:color="auto"/>
            <w:right w:val="none" w:sz="0" w:space="0" w:color="auto"/>
          </w:divBdr>
        </w:div>
        <w:div w:id="501118728">
          <w:marLeft w:val="0"/>
          <w:marRight w:val="0"/>
          <w:marTop w:val="0"/>
          <w:marBottom w:val="0"/>
          <w:divBdr>
            <w:top w:val="none" w:sz="0" w:space="0" w:color="auto"/>
            <w:left w:val="none" w:sz="0" w:space="0" w:color="auto"/>
            <w:bottom w:val="none" w:sz="0" w:space="0" w:color="auto"/>
            <w:right w:val="none" w:sz="0" w:space="0" w:color="auto"/>
          </w:divBdr>
        </w:div>
        <w:div w:id="501118729">
          <w:marLeft w:val="0"/>
          <w:marRight w:val="0"/>
          <w:marTop w:val="0"/>
          <w:marBottom w:val="0"/>
          <w:divBdr>
            <w:top w:val="none" w:sz="0" w:space="0" w:color="auto"/>
            <w:left w:val="none" w:sz="0" w:space="0" w:color="auto"/>
            <w:bottom w:val="none" w:sz="0" w:space="0" w:color="auto"/>
            <w:right w:val="none" w:sz="0" w:space="0" w:color="auto"/>
          </w:divBdr>
        </w:div>
        <w:div w:id="501118730">
          <w:marLeft w:val="0"/>
          <w:marRight w:val="0"/>
          <w:marTop w:val="0"/>
          <w:marBottom w:val="0"/>
          <w:divBdr>
            <w:top w:val="none" w:sz="0" w:space="0" w:color="auto"/>
            <w:left w:val="none" w:sz="0" w:space="0" w:color="auto"/>
            <w:bottom w:val="none" w:sz="0" w:space="0" w:color="auto"/>
            <w:right w:val="none" w:sz="0" w:space="0" w:color="auto"/>
          </w:divBdr>
        </w:div>
        <w:div w:id="501118731">
          <w:marLeft w:val="0"/>
          <w:marRight w:val="0"/>
          <w:marTop w:val="0"/>
          <w:marBottom w:val="0"/>
          <w:divBdr>
            <w:top w:val="none" w:sz="0" w:space="0" w:color="auto"/>
            <w:left w:val="none" w:sz="0" w:space="0" w:color="auto"/>
            <w:bottom w:val="none" w:sz="0" w:space="0" w:color="auto"/>
            <w:right w:val="none" w:sz="0" w:space="0" w:color="auto"/>
          </w:divBdr>
        </w:div>
        <w:div w:id="501118732">
          <w:marLeft w:val="0"/>
          <w:marRight w:val="0"/>
          <w:marTop w:val="0"/>
          <w:marBottom w:val="0"/>
          <w:divBdr>
            <w:top w:val="none" w:sz="0" w:space="0" w:color="auto"/>
            <w:left w:val="none" w:sz="0" w:space="0" w:color="auto"/>
            <w:bottom w:val="none" w:sz="0" w:space="0" w:color="auto"/>
            <w:right w:val="none" w:sz="0" w:space="0" w:color="auto"/>
          </w:divBdr>
        </w:div>
        <w:div w:id="501118733">
          <w:marLeft w:val="0"/>
          <w:marRight w:val="0"/>
          <w:marTop w:val="0"/>
          <w:marBottom w:val="0"/>
          <w:divBdr>
            <w:top w:val="none" w:sz="0" w:space="0" w:color="auto"/>
            <w:left w:val="none" w:sz="0" w:space="0" w:color="auto"/>
            <w:bottom w:val="none" w:sz="0" w:space="0" w:color="auto"/>
            <w:right w:val="none" w:sz="0" w:space="0" w:color="auto"/>
          </w:divBdr>
        </w:div>
        <w:div w:id="501118734">
          <w:marLeft w:val="0"/>
          <w:marRight w:val="0"/>
          <w:marTop w:val="0"/>
          <w:marBottom w:val="0"/>
          <w:divBdr>
            <w:top w:val="none" w:sz="0" w:space="0" w:color="auto"/>
            <w:left w:val="none" w:sz="0" w:space="0" w:color="auto"/>
            <w:bottom w:val="none" w:sz="0" w:space="0" w:color="auto"/>
            <w:right w:val="none" w:sz="0" w:space="0" w:color="auto"/>
          </w:divBdr>
        </w:div>
        <w:div w:id="501118735">
          <w:marLeft w:val="0"/>
          <w:marRight w:val="0"/>
          <w:marTop w:val="0"/>
          <w:marBottom w:val="0"/>
          <w:divBdr>
            <w:top w:val="none" w:sz="0" w:space="0" w:color="auto"/>
            <w:left w:val="none" w:sz="0" w:space="0" w:color="auto"/>
            <w:bottom w:val="none" w:sz="0" w:space="0" w:color="auto"/>
            <w:right w:val="none" w:sz="0" w:space="0" w:color="auto"/>
          </w:divBdr>
        </w:div>
        <w:div w:id="501118736">
          <w:marLeft w:val="0"/>
          <w:marRight w:val="0"/>
          <w:marTop w:val="0"/>
          <w:marBottom w:val="0"/>
          <w:divBdr>
            <w:top w:val="none" w:sz="0" w:space="0" w:color="auto"/>
            <w:left w:val="none" w:sz="0" w:space="0" w:color="auto"/>
            <w:bottom w:val="none" w:sz="0" w:space="0" w:color="auto"/>
            <w:right w:val="none" w:sz="0" w:space="0" w:color="auto"/>
          </w:divBdr>
        </w:div>
        <w:div w:id="501118737">
          <w:marLeft w:val="0"/>
          <w:marRight w:val="0"/>
          <w:marTop w:val="0"/>
          <w:marBottom w:val="0"/>
          <w:divBdr>
            <w:top w:val="none" w:sz="0" w:space="0" w:color="auto"/>
            <w:left w:val="none" w:sz="0" w:space="0" w:color="auto"/>
            <w:bottom w:val="none" w:sz="0" w:space="0" w:color="auto"/>
            <w:right w:val="none" w:sz="0" w:space="0" w:color="auto"/>
          </w:divBdr>
        </w:div>
        <w:div w:id="501118738">
          <w:marLeft w:val="0"/>
          <w:marRight w:val="0"/>
          <w:marTop w:val="0"/>
          <w:marBottom w:val="0"/>
          <w:divBdr>
            <w:top w:val="none" w:sz="0" w:space="0" w:color="auto"/>
            <w:left w:val="none" w:sz="0" w:space="0" w:color="auto"/>
            <w:bottom w:val="none" w:sz="0" w:space="0" w:color="auto"/>
            <w:right w:val="none" w:sz="0" w:space="0" w:color="auto"/>
          </w:divBdr>
        </w:div>
        <w:div w:id="501118739">
          <w:marLeft w:val="0"/>
          <w:marRight w:val="0"/>
          <w:marTop w:val="0"/>
          <w:marBottom w:val="0"/>
          <w:divBdr>
            <w:top w:val="none" w:sz="0" w:space="0" w:color="auto"/>
            <w:left w:val="none" w:sz="0" w:space="0" w:color="auto"/>
            <w:bottom w:val="none" w:sz="0" w:space="0" w:color="auto"/>
            <w:right w:val="none" w:sz="0" w:space="0" w:color="auto"/>
          </w:divBdr>
        </w:div>
        <w:div w:id="501118740">
          <w:marLeft w:val="0"/>
          <w:marRight w:val="0"/>
          <w:marTop w:val="0"/>
          <w:marBottom w:val="0"/>
          <w:divBdr>
            <w:top w:val="none" w:sz="0" w:space="0" w:color="auto"/>
            <w:left w:val="none" w:sz="0" w:space="0" w:color="auto"/>
            <w:bottom w:val="none" w:sz="0" w:space="0" w:color="auto"/>
            <w:right w:val="none" w:sz="0" w:space="0" w:color="auto"/>
          </w:divBdr>
        </w:div>
        <w:div w:id="501118741">
          <w:marLeft w:val="0"/>
          <w:marRight w:val="0"/>
          <w:marTop w:val="0"/>
          <w:marBottom w:val="0"/>
          <w:divBdr>
            <w:top w:val="none" w:sz="0" w:space="0" w:color="auto"/>
            <w:left w:val="none" w:sz="0" w:space="0" w:color="auto"/>
            <w:bottom w:val="none" w:sz="0" w:space="0" w:color="auto"/>
            <w:right w:val="none" w:sz="0" w:space="0" w:color="auto"/>
          </w:divBdr>
        </w:div>
      </w:divsChild>
    </w:div>
    <w:div w:id="5011187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cci%C3%B3n_constitucional" TargetMode="External"/><Relationship Id="rId13" Type="http://schemas.openxmlformats.org/officeDocument/2006/relationships/hyperlink" Target="http://es.wikipedia.org/wiki/Argentina" TargetMode="External"/><Relationship Id="rId18" Type="http://schemas.openxmlformats.org/officeDocument/2006/relationships/hyperlink" Target="http://www.pencomputing.com/frames/obd2.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s.wikipedia.org/wiki/Francia" TargetMode="External"/><Relationship Id="rId17" Type="http://schemas.openxmlformats.org/officeDocument/2006/relationships/hyperlink" Target="http://www.colorado.edu/geography/gcraft/notes/gps/gps_f.html" TargetMode="External"/><Relationship Id="rId2" Type="http://schemas.openxmlformats.org/officeDocument/2006/relationships/styles" Target="styles.xml"/><Relationship Id="rId16" Type="http://schemas.openxmlformats.org/officeDocument/2006/relationships/hyperlink" Target="http://www.gps.gov/systems/gp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spa%C3%B1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8.garmin.com/aboutGPS/" TargetMode="External"/><Relationship Id="rId23" Type="http://schemas.openxmlformats.org/officeDocument/2006/relationships/fontTable" Target="fontTable.xml"/><Relationship Id="rId10" Type="http://schemas.openxmlformats.org/officeDocument/2006/relationships/hyperlink" Target="http://es.wikipedia.org/wiki/Persona" TargetMode="External"/><Relationship Id="rId19" Type="http://schemas.openxmlformats.org/officeDocument/2006/relationships/hyperlink" Target="http://www.ehow.com/how_6608575_read-car-computer.html" TargetMode="External"/><Relationship Id="rId4" Type="http://schemas.openxmlformats.org/officeDocument/2006/relationships/webSettings" Target="webSettings.xml"/><Relationship Id="rId9" Type="http://schemas.openxmlformats.org/officeDocument/2006/relationships/hyperlink" Target="http://es.wikipedia.org/wiki/Banco_de_datos" TargetMode="External"/><Relationship Id="rId14" Type="http://schemas.openxmlformats.org/officeDocument/2006/relationships/hyperlink" Target="http://es.wikipedia.org/wiki/Urugua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206</TotalTime>
  <Pages>18</Pages>
  <Words>4692</Words>
  <Characters>25807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subject/>
  <dc:creator>Rama</dc:creator>
  <cp:keywords/>
  <dc:description/>
  <cp:lastModifiedBy>Martin Mauro Zucchiatti</cp:lastModifiedBy>
  <cp:revision>66</cp:revision>
  <dcterms:created xsi:type="dcterms:W3CDTF">2011-03-27T18:28:00Z</dcterms:created>
  <dcterms:modified xsi:type="dcterms:W3CDTF">2011-04-07T18:04:00Z</dcterms:modified>
</cp:coreProperties>
</file>