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1318263</wp:posOffset>
            </wp:positionH>
            <wp:positionV relativeFrom="paragraph">
              <wp:posOffset>584201</wp:posOffset>
            </wp:positionV>
            <wp:extent cx="3483607" cy="1694812"/>
            <wp:effectExtent b="0" l="0" r="0" t="0"/>
            <wp:wrapTopAndBottom distB="0" distT="0"/>
            <wp:docPr id="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3607" cy="16948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480" w:lineRule="auto"/>
        <w:ind w:firstLine="709"/>
        <w:rPr>
          <w:rFonts w:ascii="Arial" w:cs="Arial" w:eastAsia="Arial" w:hAnsi="Arial"/>
          <w:sz w:val="56"/>
          <w:szCs w:val="56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Plan de Capacitación</w:t>
      </w:r>
    </w:p>
    <w:p w:rsidR="00000000" w:rsidDel="00000000" w:rsidP="00000000" w:rsidRDefault="00000000" w:rsidRPr="00000000" w14:paraId="00000008">
      <w:pPr>
        <w:pStyle w:val="Subtitle"/>
        <w:rPr/>
      </w:pPr>
      <w:r w:rsidDel="00000000" w:rsidR="00000000" w:rsidRPr="00000000">
        <w:rPr>
          <w:rtl w:val="0"/>
        </w:rPr>
        <w:t xml:space="preserve">Adriana Geraldine Romero</w:t>
      </w:r>
    </w:p>
    <w:p w:rsidR="00000000" w:rsidDel="00000000" w:rsidP="00000000" w:rsidRDefault="00000000" w:rsidRPr="00000000" w14:paraId="00000009">
      <w:pPr>
        <w:pStyle w:val="Subtitle"/>
        <w:rPr/>
      </w:pPr>
      <w:r w:rsidDel="00000000" w:rsidR="00000000" w:rsidRPr="00000000">
        <w:rPr>
          <w:rtl w:val="0"/>
        </w:rPr>
        <w:t xml:space="preserve">Jessica Carolina Zabala</w:t>
      </w:r>
    </w:p>
    <w:p w:rsidR="00000000" w:rsidDel="00000000" w:rsidP="00000000" w:rsidRDefault="00000000" w:rsidRPr="00000000" w14:paraId="0000000A">
      <w:pPr>
        <w:pStyle w:val="Subtitle"/>
        <w:rPr/>
      </w:pPr>
      <w:r w:rsidDel="00000000" w:rsidR="00000000" w:rsidRPr="00000000">
        <w:rPr>
          <w:rtl w:val="0"/>
        </w:rPr>
        <w:t xml:space="preserve">Alejandra Díaz Torres</w:t>
      </w:r>
    </w:p>
    <w:p w:rsidR="00000000" w:rsidDel="00000000" w:rsidP="00000000" w:rsidRDefault="00000000" w:rsidRPr="00000000" w14:paraId="0000000B">
      <w:pPr>
        <w:pStyle w:val="Subtitle"/>
        <w:rPr/>
      </w:pPr>
      <w:r w:rsidDel="00000000" w:rsidR="00000000" w:rsidRPr="00000000">
        <w:rPr>
          <w:rtl w:val="0"/>
        </w:rPr>
        <w:t xml:space="preserve">Carol Lizeth Muñoz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spacing w:line="48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0" w:right="0" w:firstLine="709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Versión: 0001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[Zloty v1.0]</w:t>
      </w:r>
    </w:p>
    <w:tbl>
      <w:tblPr>
        <w:tblStyle w:val="Table1"/>
        <w:tblW w:w="9637.0" w:type="dxa"/>
        <w:jc w:val="left"/>
        <w:tblInd w:w="45.0" w:type="dxa"/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70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Queda prohibido cualquier tipo de explotación y, en particular, la reproducción, distribución, comunicación pública y/o transformación, total o parcial, por cualquier medio, de este documento sin el previo consentimiento expreso y por escrito Zloty Association</w:t>
            </w:r>
          </w:p>
        </w:tc>
      </w:tr>
    </w:tbl>
    <w:p w:rsidR="00000000" w:rsidDel="00000000" w:rsidP="00000000" w:rsidRDefault="00000000" w:rsidRPr="00000000" w14:paraId="00000014">
      <w:pPr>
        <w:ind w:firstLine="709"/>
        <w:rPr>
          <w:rFonts w:ascii="Arial" w:cs="Arial" w:eastAsia="Arial" w:hAnsi="Arial"/>
          <w:sz w:val="22"/>
          <w:szCs w:val="22"/>
        </w:rPr>
        <w:sectPr>
          <w:headerReference r:id="rId8" w:type="default"/>
          <w:pgSz w:h="16837" w:w="11905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Lines w:val="1"/>
        <w:pageBreakBefore w:val="0"/>
        <w:widowControl w:val="1"/>
        <w:numPr>
          <w:ilvl w:val="1"/>
          <w:numId w:val="3"/>
        </w:numPr>
        <w:spacing w:after="0" w:before="320" w:lineRule="auto"/>
        <w:ind w:left="715" w:hanging="432"/>
        <w:jc w:val="both"/>
        <w:rPr/>
      </w:pPr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HOJA DE CONTROL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CAMBIOS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Propósito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Alcance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 General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 Específicos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 Funcional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6.2.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Categorización de usuarios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ESTRATEGIA DIDACTICA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Acciones previas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7.2.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Desarrollo de la Capacitación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7.3.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Entregables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Recursos y cronograma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8.1.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Recursos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8.2.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Perfil de los capacitadores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8.3.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Cronograma de la capacitación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Evaluación del impacto de la capacitación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Indicador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Anexos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Glosario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Bibliografía y Referencias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NewsGotT" w:cs="NewsGotT" w:eastAsia="NewsGotT" w:hAnsi="NewsGotT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Lines w:val="1"/>
        <w:pageBreakBefore w:val="0"/>
        <w:widowControl w:val="1"/>
        <w:numPr>
          <w:ilvl w:val="1"/>
          <w:numId w:val="3"/>
        </w:numPr>
        <w:spacing w:after="0" w:before="320" w:lineRule="auto"/>
        <w:ind w:left="715" w:hanging="432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HOJA DE CONTROL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8"/>
        <w:gridCol w:w="6714"/>
        <w:tblGridChange w:id="0">
          <w:tblGrid>
            <w:gridCol w:w="2528"/>
            <w:gridCol w:w="67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NewsGotT" w:cs="NewsGotT" w:eastAsia="NewsGotT" w:hAnsi="NewsGotT"/>
                <w:color w:val="000000"/>
              </w:rPr>
            </w:pPr>
            <w:r w:rsidDel="00000000" w:rsidR="00000000" w:rsidRPr="00000000">
              <w:rPr>
                <w:rFonts w:ascii="NewsGotT" w:cs="NewsGotT" w:eastAsia="NewsGotT" w:hAnsi="NewsGotT"/>
                <w:color w:val="000000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NewsGotT" w:cs="NewsGotT" w:eastAsia="NewsGotT" w:hAnsi="NewsGotT"/>
                <w:color w:val="000000"/>
              </w:rPr>
            </w:pPr>
            <w:r w:rsidDel="00000000" w:rsidR="00000000" w:rsidRPr="00000000">
              <w:rPr>
                <w:rFonts w:ascii="NewsGotT" w:cs="NewsGotT" w:eastAsia="NewsGotT" w:hAnsi="NewsGotT"/>
                <w:color w:val="000000"/>
                <w:rtl w:val="0"/>
              </w:rPr>
              <w:t xml:space="preserve">Fundación Bella Flor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NewsGotT" w:cs="NewsGotT" w:eastAsia="NewsGotT" w:hAnsi="NewsGotT"/>
                <w:color w:val="000000"/>
              </w:rPr>
            </w:pPr>
            <w:r w:rsidDel="00000000" w:rsidR="00000000" w:rsidRPr="00000000">
              <w:rPr>
                <w:rFonts w:ascii="NewsGotT" w:cs="NewsGotT" w:eastAsia="NewsGotT" w:hAnsi="NewsGotT"/>
                <w:color w:val="00000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NewsGotT" w:cs="NewsGotT" w:eastAsia="NewsGotT" w:hAnsi="NewsGotT"/>
                <w:color w:val="000000"/>
              </w:rPr>
            </w:pPr>
            <w:r w:rsidDel="00000000" w:rsidR="00000000" w:rsidRPr="00000000">
              <w:rPr>
                <w:rFonts w:ascii="NewsGotT" w:cs="NewsGotT" w:eastAsia="NewsGotT" w:hAnsi="NewsGotT"/>
                <w:color w:val="000000"/>
                <w:rtl w:val="0"/>
              </w:rPr>
              <w:t xml:space="preserve">Zloty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NewsGotT" w:cs="NewsGotT" w:eastAsia="NewsGotT" w:hAnsi="NewsGotT"/>
                <w:color w:val="000000"/>
              </w:rPr>
            </w:pPr>
            <w:r w:rsidDel="00000000" w:rsidR="00000000" w:rsidRPr="00000000">
              <w:rPr>
                <w:rFonts w:ascii="NewsGotT" w:cs="NewsGotT" w:eastAsia="NewsGotT" w:hAnsi="NewsGotT"/>
                <w:color w:val="000000"/>
                <w:rtl w:val="0"/>
              </w:rPr>
              <w:t xml:space="preserve">ENTREGABLE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NewsGotT" w:cs="NewsGotT" w:eastAsia="NewsGotT" w:hAnsi="NewsGotT"/>
                <w:color w:val="000000"/>
              </w:rPr>
            </w:pPr>
            <w:r w:rsidDel="00000000" w:rsidR="00000000" w:rsidRPr="00000000">
              <w:rPr>
                <w:rFonts w:ascii="NewsGotT" w:cs="NewsGotT" w:eastAsia="NewsGotT" w:hAnsi="NewsGotT"/>
                <w:color w:val="000000"/>
                <w:rtl w:val="0"/>
              </w:rPr>
              <w:t xml:space="preserve">Plan de Capacitación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NewsGotT" w:cs="NewsGotT" w:eastAsia="NewsGotT" w:hAnsi="NewsGotT"/>
                <w:color w:val="000000"/>
              </w:rPr>
            </w:pPr>
            <w:r w:rsidDel="00000000" w:rsidR="00000000" w:rsidRPr="00000000">
              <w:rPr>
                <w:rFonts w:ascii="NewsGotT" w:cs="NewsGotT" w:eastAsia="NewsGotT" w:hAnsi="NewsGotT"/>
                <w:color w:val="000000"/>
                <w:rtl w:val="0"/>
              </w:rPr>
              <w:t xml:space="preserve">AUTORES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NewsGotT" w:cs="NewsGotT" w:eastAsia="NewsGotT" w:hAnsi="NewsGotT"/>
                <w:color w:val="000000"/>
              </w:rPr>
            </w:pPr>
            <w:r w:rsidDel="00000000" w:rsidR="00000000" w:rsidRPr="00000000">
              <w:rPr>
                <w:rFonts w:ascii="NewsGotT" w:cs="NewsGotT" w:eastAsia="NewsGotT" w:hAnsi="NewsGotT"/>
                <w:color w:val="000000"/>
                <w:rtl w:val="0"/>
              </w:rPr>
              <w:t xml:space="preserve">Carolina Zabala, Adriana Romero, Carol Muñoz y Alejandra Diaz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NewsGotT" w:cs="NewsGotT" w:eastAsia="NewsGotT" w:hAnsi="NewsGotT"/>
                <w:color w:val="000000"/>
              </w:rPr>
            </w:pPr>
            <w:r w:rsidDel="00000000" w:rsidR="00000000" w:rsidRPr="00000000">
              <w:rPr>
                <w:rFonts w:ascii="NewsGotT" w:cs="NewsGotT" w:eastAsia="NewsGotT" w:hAnsi="NewsGotT"/>
                <w:color w:val="000000"/>
                <w:rtl w:val="0"/>
              </w:rPr>
              <w:t xml:space="preserve">FECHA VERSION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NewsGotT" w:cs="NewsGotT" w:eastAsia="NewsGotT" w:hAnsi="NewsGotT"/>
                <w:color w:val="000000"/>
              </w:rPr>
            </w:pPr>
            <w:r w:rsidDel="00000000" w:rsidR="00000000" w:rsidRPr="00000000">
              <w:rPr>
                <w:rFonts w:ascii="NewsGotT" w:cs="NewsGotT" w:eastAsia="NewsGotT" w:hAnsi="NewsGotT"/>
                <w:color w:val="000000"/>
                <w:rtl w:val="0"/>
              </w:rPr>
              <w:t xml:space="preserve">30/04/2022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NewsGotT" w:cs="NewsGotT" w:eastAsia="NewsGotT" w:hAnsi="NewsGotT"/>
                <w:color w:val="000000"/>
              </w:rPr>
            </w:pPr>
            <w:r w:rsidDel="00000000" w:rsidR="00000000" w:rsidRPr="00000000">
              <w:rPr>
                <w:rFonts w:ascii="NewsGotT" w:cs="NewsGotT" w:eastAsia="NewsGotT" w:hAnsi="NewsGotT"/>
                <w:color w:val="000000"/>
                <w:rtl w:val="0"/>
              </w:rPr>
              <w:t xml:space="preserve">FECHA APROBACIÓN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NewsGotT" w:cs="NewsGotT" w:eastAsia="NewsGotT" w:hAnsi="NewsGotT"/>
                <w:color w:val="000000"/>
              </w:rPr>
            </w:pPr>
            <w:r w:rsidDel="00000000" w:rsidR="00000000" w:rsidRPr="00000000">
              <w:rPr>
                <w:rFonts w:ascii="NewsGotT" w:cs="NewsGotT" w:eastAsia="NewsGotT" w:hAnsi="NewsGotT"/>
                <w:color w:val="000000"/>
                <w:rtl w:val="0"/>
              </w:rPr>
              <w:t xml:space="preserve">30/04/2022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NewsGotT" w:cs="NewsGotT" w:eastAsia="NewsGotT" w:hAnsi="NewsGotT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NewsGotT" w:cs="NewsGotT" w:eastAsia="NewsGotT" w:hAnsi="NewsGotT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NewsGotT" w:cs="NewsGotT" w:eastAsia="NewsGotT" w:hAnsi="NewsGotT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NewsGotT" w:cs="NewsGotT" w:eastAsia="NewsGotT" w:hAnsi="NewsGotT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NewsGotT" w:cs="NewsGotT" w:eastAsia="NewsGotT" w:hAnsi="NewsGotT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NewsGotT" w:cs="NewsGotT" w:eastAsia="NewsGotT" w:hAnsi="NewsGotT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NewsGotT" w:cs="NewsGotT" w:eastAsia="NewsGotT" w:hAnsi="NewsGotT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Lines w:val="1"/>
        <w:pageBreakBefore w:val="0"/>
        <w:widowControl w:val="1"/>
        <w:numPr>
          <w:ilvl w:val="1"/>
          <w:numId w:val="3"/>
        </w:numPr>
        <w:spacing w:after="0" w:before="320" w:lineRule="auto"/>
        <w:ind w:left="715" w:hanging="432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REGISTRO DE CAMBIOS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NewsGotT" w:cs="NewsGotT" w:eastAsia="NewsGotT" w:hAnsi="NewsGotT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0.0" w:type="dxa"/>
        <w:jc w:val="left"/>
        <w:tblInd w:w="-6.0" w:type="dxa"/>
        <w:tblLayout w:type="fixed"/>
        <w:tblLook w:val="0400"/>
      </w:tblPr>
      <w:tblGrid>
        <w:gridCol w:w="893"/>
        <w:gridCol w:w="2863"/>
        <w:gridCol w:w="3646"/>
        <w:gridCol w:w="1668"/>
        <w:tblGridChange w:id="0">
          <w:tblGrid>
            <w:gridCol w:w="893"/>
            <w:gridCol w:w="2863"/>
            <w:gridCol w:w="3646"/>
            <w:gridCol w:w="16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NewsGotT" w:cs="NewsGotT" w:eastAsia="NewsGotT" w:hAnsi="NewsGotT"/>
                <w:b w:val="1"/>
                <w:color w:val="00000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NewsGotT" w:cs="NewsGotT" w:eastAsia="NewsGotT" w:hAnsi="NewsGotT"/>
                <w:b w:val="1"/>
                <w:color w:val="00000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color w:val="000000"/>
                <w:rtl w:val="0"/>
              </w:rPr>
              <w:t xml:space="preserve">Causa del Cambio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NewsGotT" w:cs="NewsGotT" w:eastAsia="NewsGotT" w:hAnsi="NewsGotT"/>
                <w:b w:val="1"/>
                <w:color w:val="00000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color w:val="000000"/>
                <w:rtl w:val="0"/>
              </w:rPr>
              <w:t xml:space="preserve">Responsable del Cambio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NewsGotT" w:cs="NewsGotT" w:eastAsia="NewsGotT" w:hAnsi="NewsGotT"/>
                <w:b w:val="1"/>
                <w:color w:val="00000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color w:val="000000"/>
                <w:rtl w:val="0"/>
              </w:rPr>
              <w:t xml:space="preserve">Fecha del Cambio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NewsGotT" w:cs="NewsGotT" w:eastAsia="NewsGotT" w:hAnsi="NewsGotT"/>
                <w:color w:val="000000"/>
              </w:rPr>
            </w:pPr>
            <w:r w:rsidDel="00000000" w:rsidR="00000000" w:rsidRPr="00000000">
              <w:rPr>
                <w:rFonts w:ascii="NewsGotT" w:cs="NewsGotT" w:eastAsia="NewsGotT" w:hAnsi="NewsGotT"/>
                <w:color w:val="000000"/>
                <w:rtl w:val="0"/>
              </w:rPr>
              <w:t xml:space="preserve">1.0</w:t>
            </w:r>
          </w:p>
        </w:tc>
        <w:tc>
          <w:tcPr>
            <w:tcBorders>
              <w:left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NewsGotT" w:cs="NewsGotT" w:eastAsia="NewsGotT" w:hAnsi="NewsGotT"/>
                <w:color w:val="000000"/>
              </w:rPr>
            </w:pPr>
            <w:r w:rsidDel="00000000" w:rsidR="00000000" w:rsidRPr="00000000">
              <w:rPr>
                <w:rFonts w:ascii="NewsGotT" w:cs="NewsGotT" w:eastAsia="NewsGotT" w:hAnsi="NewsGotT"/>
                <w:color w:val="000000"/>
                <w:rtl w:val="0"/>
              </w:rPr>
              <w:t xml:space="preserve">Creación</w:t>
            </w:r>
          </w:p>
        </w:tc>
        <w:tc>
          <w:tcPr>
            <w:tcBorders>
              <w:left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NewsGotT" w:cs="NewsGotT" w:eastAsia="NewsGotT" w:hAnsi="NewsGotT"/>
                <w:color w:val="000000"/>
              </w:rPr>
            </w:pPr>
            <w:r w:rsidDel="00000000" w:rsidR="00000000" w:rsidRPr="00000000">
              <w:rPr>
                <w:rFonts w:ascii="NewsGotT" w:cs="NewsGotT" w:eastAsia="NewsGotT" w:hAnsi="NewsGotT"/>
                <w:color w:val="000000"/>
                <w:rtl w:val="0"/>
              </w:rPr>
              <w:t xml:space="preserve">Alejandra Diaz</w:t>
            </w:r>
          </w:p>
        </w:tc>
        <w:tc>
          <w:tcPr>
            <w:tcBorders>
              <w:left w:color="808080" w:space="0" w:sz="4" w:val="single"/>
              <w:right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NewsGotT" w:cs="NewsGotT" w:eastAsia="NewsGotT" w:hAnsi="NewsGotT"/>
                <w:color w:val="000000"/>
              </w:rPr>
            </w:pPr>
            <w:r w:rsidDel="00000000" w:rsidR="00000000" w:rsidRPr="00000000">
              <w:rPr>
                <w:rFonts w:ascii="NewsGotT" w:cs="NewsGotT" w:eastAsia="NewsGotT" w:hAnsi="NewsGotT"/>
                <w:color w:val="000000"/>
                <w:rtl w:val="0"/>
              </w:rPr>
              <w:t xml:space="preserve">28/03/2022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NewsGotT" w:cs="NewsGotT" w:eastAsia="NewsGotT" w:hAnsi="NewsGot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NewsGotT" w:cs="NewsGotT" w:eastAsia="NewsGotT" w:hAnsi="NewsGot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NewsGotT" w:cs="NewsGotT" w:eastAsia="NewsGotT" w:hAnsi="NewsGot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NewsGotT" w:cs="NewsGotT" w:eastAsia="NewsGotT" w:hAnsi="NewsGot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NewsGotT" w:cs="NewsGotT" w:eastAsia="NewsGotT" w:hAnsi="NewsGot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Style w:val="Heading1"/>
        <w:keepLines w:val="1"/>
        <w:pageBreakBefore w:val="0"/>
        <w:widowControl w:val="1"/>
        <w:spacing w:after="0" w:before="320" w:lineRule="auto"/>
        <w:ind w:left="360" w:firstLine="0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Lines w:val="1"/>
        <w:pageBreakBefore w:val="0"/>
        <w:widowControl w:val="1"/>
        <w:numPr>
          <w:ilvl w:val="0"/>
          <w:numId w:val="3"/>
        </w:numPr>
        <w:spacing w:after="0" w:before="32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El plan de capacitación de Zloty está orientado para poder preparar a todos los usuarios sobre las funcionalidades del sistema de información Zloty, también sirve como guía para los capacitadores responsables de realizar la capacitación a todos los usuarios.</w:t>
      </w:r>
    </w:p>
    <w:p w:rsidR="00000000" w:rsidDel="00000000" w:rsidP="00000000" w:rsidRDefault="00000000" w:rsidRPr="00000000" w14:paraId="00000075">
      <w:pPr>
        <w:pStyle w:val="Heading1"/>
        <w:keepLines w:val="1"/>
        <w:pageBreakBefore w:val="0"/>
        <w:widowControl w:val="1"/>
        <w:numPr>
          <w:ilvl w:val="0"/>
          <w:numId w:val="3"/>
        </w:numPr>
        <w:spacing w:after="0" w:before="320" w:lineRule="auto"/>
        <w:ind w:left="360" w:hanging="360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El plan de capacitación es el documento guía orientado a los capacitadores responsables de realizar la capacitación a todos los usuarios mediante entrenamiento e inducción lo cual incrementa las capacidades y desarrolla competencias propias a cada proceso, permitiendo la mejora de los mismos y el crecimiento del sistema de información.</w:t>
      </w:r>
    </w:p>
    <w:p w:rsidR="00000000" w:rsidDel="00000000" w:rsidP="00000000" w:rsidRDefault="00000000" w:rsidRPr="00000000" w14:paraId="00000078">
      <w:pPr>
        <w:pStyle w:val="Heading1"/>
        <w:keepLines w:val="1"/>
        <w:pageBreakBefore w:val="0"/>
        <w:widowControl w:val="1"/>
        <w:numPr>
          <w:ilvl w:val="0"/>
          <w:numId w:val="3"/>
        </w:numPr>
        <w:spacing w:after="0" w:before="320" w:lineRule="auto"/>
        <w:ind w:left="360" w:hanging="360"/>
        <w:jc w:val="both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Este documento se convierte en una guía para realizar una capacitación de forma: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Complementaria. La capacitación se concibe como un proceso complementario de la planeación, orientando sus propios objetivos en función de los propósitos de la fundación.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Integral. La capacitación debe contribuir al desarrollo del potencial de los empleados, articulando el aprendizaje individual con el aprendizaje en equipo y con el aprendizaje organizacional.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Objetiva. Los programas de capacitación deben ser enfocados en el sistema de información Zloty.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Participativa. Todos los procesos que hacen parte de la gestión de la capacitación, tales como detección de necesidades, formulación, ejecución y evaluación de programas, deben contar con la participación de los empleados.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Económica. En todo caso se buscará el manejo óptimo de los recursos destinados a la capacitación, mediante acciones que pueden incluir el apoyo entre colaboradores.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Énfasis en la práctica. La capacitación se impartirá privilegiando el uso de metodologías que hagan énfasis en la práctica, en el análisis de casos concretos y en la solución de problemas específicos del sistema de información Zloty.</w:t>
      </w:r>
    </w:p>
    <w:p w:rsidR="00000000" w:rsidDel="00000000" w:rsidP="00000000" w:rsidRDefault="00000000" w:rsidRPr="00000000" w14:paraId="00000081">
      <w:pPr>
        <w:pStyle w:val="Heading1"/>
        <w:keepLines w:val="1"/>
        <w:pageBreakBefore w:val="0"/>
        <w:widowControl w:val="1"/>
        <w:numPr>
          <w:ilvl w:val="0"/>
          <w:numId w:val="3"/>
        </w:numPr>
        <w:spacing w:after="0" w:before="320" w:lineRule="auto"/>
        <w:ind w:left="360" w:hanging="360"/>
        <w:jc w:val="both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82">
      <w:pPr>
        <w:pStyle w:val="Heading1"/>
        <w:keepLines w:val="1"/>
        <w:pageBreakBefore w:val="0"/>
        <w:widowControl w:val="1"/>
        <w:numPr>
          <w:ilvl w:val="1"/>
          <w:numId w:val="3"/>
        </w:numPr>
        <w:spacing w:after="0" w:before="320" w:lineRule="auto"/>
        <w:ind w:left="715" w:hanging="432"/>
        <w:jc w:val="both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283" w:firstLine="0"/>
        <w:rPr/>
      </w:pPr>
      <w:r w:rsidDel="00000000" w:rsidR="00000000" w:rsidRPr="00000000">
        <w:rPr>
          <w:rtl w:val="0"/>
        </w:rPr>
        <w:t xml:space="preserve">Contribuir un factor de éxito de gran importancia en el manejo de sistema de información Zloty.</w:t>
      </w:r>
    </w:p>
    <w:p w:rsidR="00000000" w:rsidDel="00000000" w:rsidP="00000000" w:rsidRDefault="00000000" w:rsidRPr="00000000" w14:paraId="00000085">
      <w:pPr>
        <w:pStyle w:val="Heading1"/>
        <w:keepLines w:val="1"/>
        <w:pageBreakBefore w:val="0"/>
        <w:widowControl w:val="1"/>
        <w:numPr>
          <w:ilvl w:val="1"/>
          <w:numId w:val="3"/>
        </w:numPr>
        <w:spacing w:after="0" w:before="320" w:lineRule="auto"/>
        <w:ind w:left="715" w:hanging="432"/>
        <w:jc w:val="both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Objetivos Específicos</w:t>
      </w:r>
    </w:p>
    <w:p w:rsidR="00000000" w:rsidDel="00000000" w:rsidP="00000000" w:rsidRDefault="00000000" w:rsidRPr="00000000" w14:paraId="0000008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5" w:hanging="360"/>
        <w:jc w:val="both"/>
        <w:rPr/>
      </w:pPr>
      <w:r w:rsidDel="00000000" w:rsidR="00000000" w:rsidRPr="00000000">
        <w:rPr>
          <w:rtl w:val="0"/>
        </w:rPr>
        <w:t xml:space="preserve">Capacitar al personal en el sistema de información Zloty para la utilización eficiente del sistema.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5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Ofrecer plan carrera donde el funcionario pueda demostrar sus aptitudes.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5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Potenciar el desarrollo del talento humano, orientado a la cultura del servicio y la confianza.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42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3"/>
        </w:numPr>
        <w:ind w:left="36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RESTRICCIONES Y SUPUESTOS</w:t>
      </w:r>
    </w:p>
    <w:p w:rsidR="00000000" w:rsidDel="00000000" w:rsidP="00000000" w:rsidRDefault="00000000" w:rsidRPr="00000000" w14:paraId="0000008D">
      <w:pPr>
        <w:rPr>
          <w:b w:val="1"/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366091"/>
        </w:rPr>
      </w:pPr>
      <w:r w:rsidDel="00000000" w:rsidR="00000000" w:rsidRPr="00000000">
        <w:rPr>
          <w:b w:val="1"/>
          <w:color w:val="366091"/>
        </w:rPr>
        <w:drawing>
          <wp:inline distB="0" distT="0" distL="0" distR="0">
            <wp:extent cx="936850" cy="936850"/>
            <wp:effectExtent b="0" l="0" r="0" t="0"/>
            <wp:docPr descr="Reloj con relleno sólido" id="37" name="image4.png"/>
            <a:graphic>
              <a:graphicData uri="http://schemas.openxmlformats.org/drawingml/2006/picture">
                <pic:pic>
                  <pic:nvPicPr>
                    <pic:cNvPr descr="Reloj con relleno sólido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6850" cy="93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228600</wp:posOffset>
                </wp:positionV>
                <wp:extent cx="2901812" cy="387212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899857" y="3591157"/>
                          <a:ext cx="2892287" cy="377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Duración de la capacitación 1hr 30min x 3 días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228600</wp:posOffset>
                </wp:positionV>
                <wp:extent cx="2901812" cy="387212"/>
                <wp:effectExtent b="0" l="0" r="0" t="0"/>
                <wp:wrapNone/>
                <wp:docPr id="3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1812" cy="3872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rPr>
          <w:b w:val="1"/>
          <w:color w:val="366091"/>
        </w:rPr>
      </w:pPr>
      <w:r w:rsidDel="00000000" w:rsidR="00000000" w:rsidRPr="00000000">
        <w:rPr>
          <w:b w:val="1"/>
          <w:color w:val="366091"/>
        </w:rPr>
        <w:drawing>
          <wp:inline distB="0" distT="0" distL="0" distR="0">
            <wp:extent cx="914400" cy="914400"/>
            <wp:effectExtent b="0" l="0" r="0" t="0"/>
            <wp:docPr descr="Teatro con relleno sólido" id="36" name="image2.png"/>
            <a:graphic>
              <a:graphicData uri="http://schemas.openxmlformats.org/drawingml/2006/picture">
                <pic:pic>
                  <pic:nvPicPr>
                    <pic:cNvPr descr="Teatro con relleno sólido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215900</wp:posOffset>
                </wp:positionV>
                <wp:extent cx="2901812" cy="387212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899857" y="3591157"/>
                          <a:ext cx="2892287" cy="377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8 participantes por sesión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215900</wp:posOffset>
                </wp:positionV>
                <wp:extent cx="2901812" cy="387212"/>
                <wp:effectExtent b="0" l="0" r="0" t="0"/>
                <wp:wrapNone/>
                <wp:docPr id="3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1812" cy="3872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0">
      <w:pPr>
        <w:rPr>
          <w:b w:val="1"/>
          <w:color w:val="366091"/>
        </w:rPr>
      </w:pPr>
      <w:r w:rsidDel="00000000" w:rsidR="00000000" w:rsidRPr="00000000">
        <w:rPr>
          <w:b w:val="1"/>
          <w:color w:val="366091"/>
        </w:rPr>
        <w:drawing>
          <wp:inline distB="0" distT="0" distL="0" distR="0">
            <wp:extent cx="914400" cy="914400"/>
            <wp:effectExtent b="0" l="0" r="0" t="0"/>
            <wp:docPr descr="Aprendizaje remoto de idioma con relleno sólido" id="39" name="image1.png"/>
            <a:graphic>
              <a:graphicData uri="http://schemas.openxmlformats.org/drawingml/2006/picture">
                <pic:pic>
                  <pic:nvPicPr>
                    <pic:cNvPr descr="Aprendizaje remoto de idioma con relleno sólido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101600</wp:posOffset>
                </wp:positionV>
                <wp:extent cx="2901812" cy="705264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899857" y="3432131"/>
                          <a:ext cx="2892287" cy="695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64.0000057220459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8 computadores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64.0000057220459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Buena conexión a internet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64.0000057220459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Sala amplia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101600</wp:posOffset>
                </wp:positionV>
                <wp:extent cx="2901812" cy="705264"/>
                <wp:effectExtent b="0" l="0" r="0" t="0"/>
                <wp:wrapNone/>
                <wp:docPr id="3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1812" cy="7052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1">
      <w:pPr>
        <w:rPr>
          <w:b w:val="1"/>
          <w:color w:val="366091"/>
        </w:rPr>
      </w:pPr>
      <w:r w:rsidDel="00000000" w:rsidR="00000000" w:rsidRPr="00000000">
        <w:rPr>
          <w:b w:val="1"/>
          <w:color w:val="366091"/>
        </w:rPr>
        <w:drawing>
          <wp:inline distB="0" distT="0" distL="0" distR="0">
            <wp:extent cx="914400" cy="914400"/>
            <wp:effectExtent b="0" l="0" r="0" t="0"/>
            <wp:docPr descr="Cara con máscara con relleno sólido" id="38" name="image6.png"/>
            <a:graphic>
              <a:graphicData uri="http://schemas.openxmlformats.org/drawingml/2006/picture">
                <pic:pic>
                  <pic:nvPicPr>
                    <pic:cNvPr descr="Cara con máscara con relleno sólido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139700</wp:posOffset>
                </wp:positionV>
                <wp:extent cx="2901812" cy="1033256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99857" y="3268135"/>
                          <a:ext cx="2892287" cy="1023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 debe cumplir con los protocolos de bioseguridad: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64.0000057220459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Distanciamiento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64.0000057220459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Uso de tapabocas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64.0000057220459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Lavado de manos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139700</wp:posOffset>
                </wp:positionV>
                <wp:extent cx="2901812" cy="1033256"/>
                <wp:effectExtent b="0" l="0" r="0" t="0"/>
                <wp:wrapNone/>
                <wp:docPr id="2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1812" cy="10332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DESCRIPCIÓN DEL SISTEMA OBJETO DE CAPACITACIÓN.</w:t>
      </w:r>
    </w:p>
    <w:p w:rsidR="00000000" w:rsidDel="00000000" w:rsidP="00000000" w:rsidRDefault="00000000" w:rsidRPr="00000000" w14:paraId="0000009D">
      <w:pPr>
        <w:pStyle w:val="Heading1"/>
        <w:keepLines w:val="1"/>
        <w:pageBreakBefore w:val="0"/>
        <w:widowControl w:val="1"/>
        <w:numPr>
          <w:ilvl w:val="1"/>
          <w:numId w:val="3"/>
        </w:numPr>
        <w:spacing w:after="0" w:before="320" w:lineRule="auto"/>
        <w:ind w:left="715" w:hanging="432"/>
        <w:jc w:val="both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Descripción y categorización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967370" cy="2544417"/>
                <wp:effectExtent b="0" l="0" r="0" t="0"/>
                <wp:docPr id="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370" cy="2544417"/>
                          <a:chOff x="0" y="0"/>
                          <a:chExt cx="3967369" cy="25444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967369" cy="2544400"/>
                            <a:chOff x="0" y="0"/>
                            <a:chExt cx="3967369" cy="254440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3967350" cy="254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307521"/>
                              <a:ext cx="3967369" cy="577847"/>
                            </a:xfrm>
                            <a:prstGeom prst="rightArrow">
                              <a:avLst>
                                <a:gd fmla="val 50000" name="adj1"/>
                                <a:gd fmla="val 50000" name="adj2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0" y="451983"/>
                              <a:ext cx="3822907" cy="2889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Interfaz Administrador</w:t>
                                </w:r>
                              </w:p>
                            </w:txbxContent>
                          </wps:txbx>
                          <wps:bodyPr anchorCtr="0" anchor="ctr" bIns="91725" lIns="53325" spcFirstLastPara="1" rIns="254000" wrap="square" tIns="533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754557"/>
                              <a:ext cx="1832924" cy="12897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" name="Shape 11"/>
                          <wps:spPr>
                            <a:xfrm>
                              <a:off x="0" y="754557"/>
                              <a:ext cx="1832924" cy="12897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Modificar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3.99999618530273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Gestión de usuarios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3.99999618530273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Gestión de productos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3.99999618530273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Generar reportes</w:t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832924" y="500073"/>
                              <a:ext cx="2134445" cy="577847"/>
                            </a:xfrm>
                            <a:prstGeom prst="rightArrow">
                              <a:avLst>
                                <a:gd fmla="val 50000" name="adj1"/>
                                <a:gd fmla="val 50000" name="adj2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" name="Shape 13"/>
                          <wps:spPr>
                            <a:xfrm>
                              <a:off x="1832924" y="644535"/>
                              <a:ext cx="1989983" cy="2889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Interfaz Usuario</w:t>
                                </w:r>
                              </w:p>
                            </w:txbxContent>
                          </wps:txbx>
                          <wps:bodyPr anchorCtr="0" anchor="ctr" bIns="91725" lIns="53325" spcFirstLastPara="1" rIns="254000" wrap="square" tIns="533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832924" y="947109"/>
                              <a:ext cx="1832924" cy="12897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5" name="Shape 15"/>
                          <wps:spPr>
                            <a:xfrm>
                              <a:off x="1832924" y="947109"/>
                              <a:ext cx="1832924" cy="12897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Ver perfil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2.99999713897705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Ver Lista de Productos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2.99999713897705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Crear usuario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2.99999713897705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Editar usuario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2.99999713897705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Gestión de productos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2.99999713897705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Hacer donaciones o intercambios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2.99999713897705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1.99999809265137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1.99999809265137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4275" lIns="34275" spcFirstLastPara="1" rIns="34275" wrap="square" tIns="342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967370" cy="2544417"/>
                <wp:effectExtent b="0" l="0" r="0" t="0"/>
                <wp:docPr id="3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7370" cy="25444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keepLines w:val="1"/>
        <w:pageBreakBefore w:val="0"/>
        <w:widowControl w:val="1"/>
        <w:numPr>
          <w:ilvl w:val="0"/>
          <w:numId w:val="3"/>
        </w:numPr>
        <w:spacing w:after="0" w:before="320" w:lineRule="auto"/>
        <w:ind w:left="360" w:hanging="360"/>
        <w:jc w:val="both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ESTRATEGIA DIDACTICA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Design thinking</w:t>
      </w:r>
      <w:r w:rsidDel="00000000" w:rsidR="00000000" w:rsidRPr="00000000">
        <w:rPr>
          <w:b w:val="1"/>
          <w:rtl w:val="0"/>
        </w:rPr>
        <w:t xml:space="preserve"> (el método del caso):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 basa en usar casos reales y resolverlos a través del análisis grupal, donde pone el énfasis en el diseño y el usuario.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El proceso para emplear esta estrategia consiste que durante la capacitación los colaboradores interactúen directamente con el sistema de información dándoles casos que se pueden presentar como por ejemplo: realizar un donación o realizar un intercambio.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keepLines w:val="1"/>
        <w:pageBreakBefore w:val="0"/>
        <w:widowControl w:val="1"/>
        <w:numPr>
          <w:ilvl w:val="1"/>
          <w:numId w:val="3"/>
        </w:numPr>
        <w:spacing w:after="0" w:before="320" w:lineRule="auto"/>
        <w:ind w:left="715" w:hanging="432"/>
        <w:jc w:val="both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Acciones previas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Antes de la capacitación es importante que se garantice las siguientes acciones: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76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debe realizar limpieza del área después de cada sesión.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76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 equipo debe contar con el sistema de información Zloty.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76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capacitadores deben contar con el material de apoyo para impartir dicha capacitación.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76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colaboradores deben contar con la disponibilidad de 1hr 30min.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76" w:lineRule="auto"/>
        <w:ind w:left="10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76" w:lineRule="auto"/>
        <w:ind w:left="10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76" w:lineRule="auto"/>
        <w:ind w:left="10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76" w:lineRule="auto"/>
        <w:ind w:left="10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76" w:lineRule="auto"/>
        <w:ind w:left="10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keepLines w:val="1"/>
        <w:pageBreakBefore w:val="0"/>
        <w:widowControl w:val="1"/>
        <w:numPr>
          <w:ilvl w:val="1"/>
          <w:numId w:val="3"/>
        </w:numPr>
        <w:spacing w:after="0" w:before="320" w:lineRule="auto"/>
        <w:ind w:left="715" w:hanging="432"/>
        <w:jc w:val="both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Entregables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Formato de Asistencia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Manuales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Encuesta de satisfacción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keepLines w:val="1"/>
        <w:pageBreakBefore w:val="0"/>
        <w:widowControl w:val="1"/>
        <w:numPr>
          <w:ilvl w:val="0"/>
          <w:numId w:val="3"/>
        </w:numPr>
        <w:spacing w:after="0" w:before="320" w:lineRule="auto"/>
        <w:ind w:left="360" w:hanging="360"/>
        <w:jc w:val="both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RECURSOS Y CRONOGRAMA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keepLines w:val="1"/>
        <w:pageBreakBefore w:val="0"/>
        <w:widowControl w:val="1"/>
        <w:numPr>
          <w:ilvl w:val="1"/>
          <w:numId w:val="3"/>
        </w:numPr>
        <w:spacing w:after="0" w:before="320" w:lineRule="auto"/>
        <w:ind w:left="715" w:hanging="432"/>
        <w:jc w:val="both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Recursos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jc w:val="both"/>
        <w:rPr>
          <w:rFonts w:ascii="NewsGotT" w:cs="NewsGotT" w:eastAsia="NewsGotT" w:hAnsi="NewsGotT"/>
          <w:color w:val="000000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color w:val="000000"/>
          <w:sz w:val="22"/>
          <w:szCs w:val="22"/>
          <w:rtl w:val="0"/>
        </w:rPr>
        <w:t xml:space="preserve">Los recursos a utilizar</w:t>
      </w:r>
    </w:p>
    <w:p w:rsidR="00000000" w:rsidDel="00000000" w:rsidP="00000000" w:rsidRDefault="00000000" w:rsidRPr="00000000" w14:paraId="000000C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rFonts w:ascii="NewsGotT" w:cs="NewsGotT" w:eastAsia="NewsGotT" w:hAnsi="NewsGotT"/>
          <w:color w:val="000000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color w:val="000000"/>
          <w:sz w:val="22"/>
          <w:szCs w:val="22"/>
          <w:rtl w:val="0"/>
        </w:rPr>
        <w:t xml:space="preserve">Manuales</w:t>
      </w:r>
    </w:p>
    <w:p w:rsidR="00000000" w:rsidDel="00000000" w:rsidP="00000000" w:rsidRDefault="00000000" w:rsidRPr="00000000" w14:paraId="000000C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rFonts w:ascii="NewsGotT" w:cs="NewsGotT" w:eastAsia="NewsGotT" w:hAnsi="NewsGotT"/>
          <w:color w:val="000000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color w:val="000000"/>
          <w:sz w:val="22"/>
          <w:szCs w:val="22"/>
          <w:rtl w:val="0"/>
        </w:rPr>
        <w:t xml:space="preserve">Sala equipada con lo necesario (Mobiliario y equipo de cómputo)</w:t>
      </w:r>
    </w:p>
    <w:p w:rsidR="00000000" w:rsidDel="00000000" w:rsidP="00000000" w:rsidRDefault="00000000" w:rsidRPr="00000000" w14:paraId="000000C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rFonts w:ascii="NewsGotT" w:cs="NewsGotT" w:eastAsia="NewsGotT" w:hAnsi="NewsGotT"/>
          <w:color w:val="000000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color w:val="000000"/>
          <w:sz w:val="22"/>
          <w:szCs w:val="22"/>
          <w:rtl w:val="0"/>
        </w:rPr>
        <w:t xml:space="preserve">Tablero y Marcadores</w:t>
      </w:r>
    </w:p>
    <w:p w:rsidR="00000000" w:rsidDel="00000000" w:rsidP="00000000" w:rsidRDefault="00000000" w:rsidRPr="00000000" w14:paraId="000000C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rFonts w:ascii="NewsGotT" w:cs="NewsGotT" w:eastAsia="NewsGotT" w:hAnsi="NewsGotT"/>
          <w:color w:val="000000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color w:val="000000"/>
          <w:sz w:val="22"/>
          <w:szCs w:val="22"/>
          <w:rtl w:val="0"/>
        </w:rPr>
        <w:t xml:space="preserve">Equipo Multimedia</w:t>
      </w:r>
    </w:p>
    <w:p w:rsidR="00000000" w:rsidDel="00000000" w:rsidP="00000000" w:rsidRDefault="00000000" w:rsidRPr="00000000" w14:paraId="000000C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rFonts w:ascii="NewsGotT" w:cs="NewsGotT" w:eastAsia="NewsGotT" w:hAnsi="NewsGotT"/>
          <w:color w:val="000000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color w:val="000000"/>
          <w:sz w:val="22"/>
          <w:szCs w:val="22"/>
          <w:rtl w:val="0"/>
        </w:rPr>
        <w:t xml:space="preserve">Capacitadores</w:t>
      </w:r>
    </w:p>
    <w:p w:rsidR="00000000" w:rsidDel="00000000" w:rsidP="00000000" w:rsidRDefault="00000000" w:rsidRPr="00000000" w14:paraId="000000C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rFonts w:ascii="NewsGotT" w:cs="NewsGotT" w:eastAsia="NewsGotT" w:hAnsi="NewsGotT"/>
          <w:color w:val="000000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color w:val="000000"/>
          <w:sz w:val="22"/>
          <w:szCs w:val="22"/>
          <w:rtl w:val="0"/>
        </w:rPr>
        <w:t xml:space="preserve">Botellón de Agua</w:t>
      </w:r>
    </w:p>
    <w:p w:rsidR="00000000" w:rsidDel="00000000" w:rsidP="00000000" w:rsidRDefault="00000000" w:rsidRPr="00000000" w14:paraId="000000C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rFonts w:ascii="NewsGotT" w:cs="NewsGotT" w:eastAsia="NewsGotT" w:hAnsi="NewsGotT"/>
          <w:color w:val="000000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color w:val="000000"/>
          <w:sz w:val="22"/>
          <w:szCs w:val="22"/>
          <w:rtl w:val="0"/>
        </w:rPr>
        <w:t xml:space="preserve">Gel Antibacterial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firstLine="0"/>
        <w:jc w:val="both"/>
        <w:rPr>
          <w:rFonts w:ascii="NewsGotT" w:cs="NewsGotT" w:eastAsia="NewsGotT" w:hAnsi="NewsGotT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keepLines w:val="1"/>
        <w:pageBreakBefore w:val="0"/>
        <w:widowControl w:val="1"/>
        <w:numPr>
          <w:ilvl w:val="1"/>
          <w:numId w:val="3"/>
        </w:numPr>
        <w:spacing w:after="0" w:before="320" w:lineRule="auto"/>
        <w:ind w:left="715" w:hanging="432"/>
        <w:jc w:val="both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Perfil de los capacitadores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Adriana Romero.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Tecnólogo en análisis y desarrollo de sistemas de información con conocimientos en lenguajes de programación: PHP; LARAVEL, y lenguaje de manejo de datos SQL. Con habilidades en comunicación asertiva y presentación de recursos.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Jessica Zabala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Tecnólogo en análisis y desarrollo de sistemas de información con conocimientos en lenguajes de programación: PHP; LARAVEL, y lenguaje de manejo de datos SQL. Con habilidades en comunicación asertiva y presentación de recursos.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Carol Muñoz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Tecnólogo en análisis y desarrollo de sistemas de información con conocimientos en lenguajes de programación: PHP; LARAVEL, y lenguaje de manejo de datos SQL. Con habilidades en comunicación asertiva y presentación de recursos.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Alejandra Díaz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Tecnólogo en análisis y desarrollo de sistemas de información con conocimientos en lenguajes de programación: PHP; LARAVEL y lenguaje de manejo de datos SQL. Con habilidades en comunicación asertiva y presentación de recursos.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keepLines w:val="1"/>
        <w:pageBreakBefore w:val="0"/>
        <w:widowControl w:val="1"/>
        <w:numPr>
          <w:ilvl w:val="1"/>
          <w:numId w:val="3"/>
        </w:numPr>
        <w:spacing w:after="0" w:before="320" w:lineRule="auto"/>
        <w:ind w:left="715" w:hanging="432"/>
        <w:jc w:val="both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Cronograma de la capacitación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jc w:val="both"/>
        <w:rPr/>
      </w:pPr>
      <w:r w:rsidDel="00000000" w:rsidR="00000000" w:rsidRPr="00000000">
        <w:rPr>
          <w:rtl w:val="0"/>
        </w:rPr>
        <w:t xml:space="preserve">La capacitación se realizara los días Lunes, Miércoles y Viernes desde las10:00 am hasta las 11:30 am, los temas a tratar son los siguientes: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80.0" w:type="dxa"/>
        <w:jc w:val="left"/>
        <w:tblInd w:w="0.0" w:type="dxa"/>
        <w:tblLayout w:type="fixed"/>
        <w:tblLook w:val="0400"/>
      </w:tblPr>
      <w:tblGrid>
        <w:gridCol w:w="4780"/>
        <w:gridCol w:w="1264"/>
        <w:gridCol w:w="2199"/>
        <w:gridCol w:w="1637"/>
        <w:tblGridChange w:id="0">
          <w:tblGrid>
            <w:gridCol w:w="4780"/>
            <w:gridCol w:w="1264"/>
            <w:gridCol w:w="2199"/>
            <w:gridCol w:w="1637"/>
          </w:tblGrid>
        </w:tblGridChange>
      </w:tblGrid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dee8" w:val="clear"/>
            <w:vAlign w:val="bottom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TIEMPO EN MIN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TEMA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1869b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LUNES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31869b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MIERCOLES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31869b" w:val="clear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VIERNES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Presentación del capacitador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Toma de asistencia de asistentes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Inducción y navegación sobre el sistema Zloty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Registrarse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Inicio de Sesión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Editar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Cargar producto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Hacer intercambio/donación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Solicitudes de intercambio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Seleccionar método de intercambio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Diferencias entre usuario y 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Conociendo el entorno de 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Solicitudes de donaciones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Gestionar perfiles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Generar reportes PDF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cierre de sesión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Responder pregunta - entrega de encuesta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1"/>
        <w:keepLines w:val="1"/>
        <w:pageBreakBefore w:val="0"/>
        <w:widowControl w:val="1"/>
        <w:numPr>
          <w:ilvl w:val="0"/>
          <w:numId w:val="3"/>
        </w:numPr>
        <w:spacing w:after="0" w:before="320" w:lineRule="auto"/>
        <w:ind w:left="360" w:hanging="360"/>
        <w:jc w:val="both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EVALUACIÓN DEL IMPACTO DE LA CAPACITACIÓN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La evaluación de impacto a las capacitaciones programadas se realizará a nivel interno a través de la participación Anexo 1. Asistencia Anexo 2. Evaluación de conocimientos y Anexo 3. Encuesta de satisfacción; en caso externo se hace necesario llegar el proceso a Gestión de Talento humano el respectivo soporte de participación.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keepLines w:val="1"/>
        <w:pageBreakBefore w:val="0"/>
        <w:widowControl w:val="1"/>
        <w:numPr>
          <w:ilvl w:val="0"/>
          <w:numId w:val="3"/>
        </w:numPr>
        <w:spacing w:after="0" w:before="320" w:lineRule="auto"/>
        <w:ind w:left="360" w:hanging="360"/>
        <w:jc w:val="both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INDICADOR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Los indicadores permiten medir el cumplimiento del plan de capacitaciones impartidas tanto a colaboradores antiguos como a nuevos.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Número de capacitaciones programadas/ Número de capacitaciones ejecutadas</w:t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keepLines w:val="1"/>
        <w:pageBreakBefore w:val="0"/>
        <w:widowControl w:val="1"/>
        <w:numPr>
          <w:ilvl w:val="0"/>
          <w:numId w:val="3"/>
        </w:numPr>
        <w:spacing w:after="0" w:before="320" w:lineRule="auto"/>
        <w:ind w:left="360" w:hanging="360"/>
        <w:jc w:val="both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Anexo 1. Asistencia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Anexo 2. Evaluación de conocimientos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Anexo 3. Encuesta de capacitación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keepLines w:val="1"/>
        <w:pageBreakBefore w:val="0"/>
        <w:widowControl w:val="1"/>
        <w:numPr>
          <w:ilvl w:val="0"/>
          <w:numId w:val="3"/>
        </w:numPr>
        <w:spacing w:after="0" w:before="320" w:lineRule="auto"/>
        <w:ind w:left="360" w:hanging="360"/>
        <w:jc w:val="both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GLOSARIO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50.0" w:type="dxa"/>
        <w:jc w:val="left"/>
        <w:tblInd w:w="15.0" w:type="dxa"/>
        <w:tblLayout w:type="fixed"/>
        <w:tblLook w:val="0400"/>
      </w:tblPr>
      <w:tblGrid>
        <w:gridCol w:w="3127"/>
        <w:gridCol w:w="5923"/>
        <w:tblGridChange w:id="0">
          <w:tblGrid>
            <w:gridCol w:w="3127"/>
            <w:gridCol w:w="5923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NewsGotT" w:cs="NewsGotT" w:eastAsia="NewsGotT" w:hAnsi="NewsGotT"/>
                <w:b w:val="1"/>
                <w:color w:val="00000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color w:val="000000"/>
                <w:rtl w:val="0"/>
              </w:rPr>
              <w:t xml:space="preserve">Termino/ Sigla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NewsGotT" w:cs="NewsGotT" w:eastAsia="NewsGotT" w:hAnsi="NewsGotT"/>
                <w:b w:val="1"/>
                <w:color w:val="00000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NewsGotT" w:cs="NewsGotT" w:eastAsia="NewsGotT" w:hAnsi="NewsGotT"/>
                <w:color w:val="000000"/>
              </w:rPr>
            </w:pPr>
            <w:r w:rsidDel="00000000" w:rsidR="00000000" w:rsidRPr="00000000">
              <w:rPr>
                <w:rFonts w:ascii="NewsGotT" w:cs="NewsGotT" w:eastAsia="NewsGotT" w:hAnsi="NewsGotT"/>
                <w:color w:val="000000"/>
                <w:rtl w:val="0"/>
              </w:rPr>
              <w:t xml:space="preserve">TIC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NewsGotT" w:cs="NewsGotT" w:eastAsia="NewsGotT" w:hAnsi="NewsGotT"/>
                <w:color w:val="000000"/>
              </w:rPr>
            </w:pPr>
            <w:r w:rsidDel="00000000" w:rsidR="00000000" w:rsidRPr="00000000">
              <w:rPr>
                <w:rFonts w:ascii="NewsGotT" w:cs="NewsGotT" w:eastAsia="NewsGotT" w:hAnsi="NewsGotT"/>
                <w:color w:val="000000"/>
                <w:rtl w:val="0"/>
              </w:rPr>
              <w:t xml:space="preserve">Tecnologías de la Información y las Comunicaciones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NewsGotT" w:cs="NewsGotT" w:eastAsia="NewsGotT" w:hAnsi="NewsGotT"/>
                <w:color w:val="000000"/>
              </w:rPr>
            </w:pPr>
            <w:r w:rsidDel="00000000" w:rsidR="00000000" w:rsidRPr="00000000">
              <w:rPr>
                <w:rFonts w:ascii="NewsGotT" w:cs="NewsGotT" w:eastAsia="NewsGotT" w:hAnsi="NewsGotT"/>
                <w:color w:val="000000"/>
                <w:rtl w:val="0"/>
              </w:rPr>
              <w:t xml:space="preserve">SI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NewsGotT" w:cs="NewsGotT" w:eastAsia="NewsGotT" w:hAnsi="NewsGotT"/>
                <w:color w:val="000000"/>
              </w:rPr>
            </w:pPr>
            <w:r w:rsidDel="00000000" w:rsidR="00000000" w:rsidRPr="00000000">
              <w:rPr>
                <w:rFonts w:ascii="NewsGotT" w:cs="NewsGotT" w:eastAsia="NewsGotT" w:hAnsi="NewsGotT"/>
                <w:color w:val="000000"/>
                <w:rtl w:val="0"/>
              </w:rPr>
              <w:t xml:space="preserve">Sistema de información </w:t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NewsGotT" w:cs="NewsGotT" w:eastAsia="NewsGotT" w:hAnsi="NewsGot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pStyle w:val="Heading1"/>
        <w:keepLines w:val="1"/>
        <w:pageBreakBefore w:val="0"/>
        <w:widowControl w:val="1"/>
        <w:numPr>
          <w:ilvl w:val="0"/>
          <w:numId w:val="3"/>
        </w:numPr>
        <w:spacing w:after="0" w:before="320" w:lineRule="auto"/>
        <w:ind w:left="360" w:hanging="360"/>
        <w:jc w:val="both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BIBLIOGRAFÍA Y REFERENCIAS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hyperlink r:id="rId18">
        <w:r w:rsidDel="00000000" w:rsidR="00000000" w:rsidRPr="00000000">
          <w:rPr>
            <w:color w:val="0000ff"/>
            <w:u w:val="single"/>
            <w:rtl w:val="0"/>
          </w:rPr>
          <w:t xml:space="preserve">https://www.realinfluencers.es/2016/12/01/design-thinking-que-es-como-aplicarlo/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type w:val="nextPage"/>
      <w:pgSz w:h="16837" w:w="11905" w:orient="portrait"/>
      <w:pgMar w:bottom="1440" w:top="1440" w:left="1440" w:right="1440" w:header="1134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Eras Md BT"/>
  <w:font w:name="NewsGotT"/>
  <w:font w:name="Tahoma">
    <w:embedRegular w:fontKey="{00000000-0000-0000-0000-000000000000}" r:id="rId1" w:subsetted="0"/>
    <w:embedBold w:fontKey="{00000000-0000-0000-0000-000000000000}" r:id="rId2" w:subsetted="0"/>
  </w:font>
  <w:font w:name="Eras Bk BT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5"/>
        <w:tab w:val="right" w:pos="9071"/>
      </w:tabs>
      <w:spacing w:after="0" w:before="0" w:line="240" w:lineRule="auto"/>
      <w:ind w:left="0" w:right="0" w:firstLine="0"/>
      <w:jc w:val="right"/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NewsGotT" w:cs="NewsGotT" w:eastAsia="NewsGotT" w:hAnsi="NewsGotT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NewsGotT" w:cs="NewsGotT" w:eastAsia="NewsGotT" w:hAnsi="NewsGotT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-913886</wp:posOffset>
          </wp:positionH>
          <wp:positionV relativeFrom="paragraph">
            <wp:posOffset>-166356</wp:posOffset>
          </wp:positionV>
          <wp:extent cx="5730875" cy="441960"/>
          <wp:effectExtent b="0" l="0" r="0" t="0"/>
          <wp:wrapSquare wrapText="bothSides" distB="0" distT="0" distL="114300" distR="114300"/>
          <wp:docPr id="4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0875" cy="4419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1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color w:val="ffffff"/>
        <w:sz w:val="20"/>
        <w:szCs w:val="20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9771</wp:posOffset>
          </wp:positionV>
          <wp:extent cx="5734050" cy="1009650"/>
          <wp:effectExtent b="0" l="0" r="0" t="0"/>
          <wp:wrapSquare wrapText="bothSides" distB="114300" distT="114300" distL="114300" distR="114300"/>
          <wp:docPr id="35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4050" cy="1009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ahoma" w:cs="Tahoma" w:eastAsia="Tahoma" w:hAnsi="Tahoma"/>
        <w:b w:val="1"/>
        <w:color w:val="ffffff"/>
        <w:sz w:val="20"/>
        <w:szCs w:val="20"/>
      </w:rPr>
      <w:pict>
        <v:shape id="WordPictureWatermark1" style="position:absolute;width:451.27559055118115pt;height:429.0296107352778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10.png"/>
        </v:shape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1981200</wp:posOffset>
              </wp:positionH>
              <wp:positionV relativeFrom="paragraph">
                <wp:posOffset>-101599</wp:posOffset>
              </wp:positionV>
              <wp:extent cx="4446059" cy="347698"/>
              <wp:effectExtent b="0" l="0" r="0" t="0"/>
              <wp:wrapNone/>
              <wp:docPr id="32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127733" y="3610914"/>
                        <a:ext cx="4436534" cy="3381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Eras Bk BT" w:cs="Eras Bk BT" w:eastAsia="Eras Bk BT" w:hAnsi="Eras Bk BT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Plan de Capacitación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1981200</wp:posOffset>
              </wp:positionH>
              <wp:positionV relativeFrom="paragraph">
                <wp:posOffset>-101599</wp:posOffset>
              </wp:positionV>
              <wp:extent cx="4446059" cy="347698"/>
              <wp:effectExtent b="0" l="0" r="0" t="0"/>
              <wp:wrapNone/>
              <wp:docPr id="3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46059" cy="34769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1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color w:val="ffffff"/>
        <w:sz w:val="20"/>
        <w:szCs w:val="20"/>
      </w:rPr>
      <w:pict>
        <v:shape id="WordPictureWatermark2" style="position:absolute;width:451.27559055118115pt;height:429.0296107352778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0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43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431" w:right="0" w:hanging="431"/>
      <w:jc w:val="left"/>
    </w:pPr>
    <w:rPr>
      <w:rFonts w:ascii="Eras Md BT" w:cs="Eras Md BT" w:eastAsia="Eras Md BT" w:hAnsi="Eras Md BT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Eras Md BT" w:cs="Eras Md BT" w:eastAsia="Eras Md BT" w:hAnsi="Eras Md BT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Eras Md BT" w:cs="Eras Md BT" w:eastAsia="Eras Md BT" w:hAnsi="Eras Md BT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Eras Md BT" w:cs="Eras Md BT" w:eastAsia="Eras Md BT" w:hAnsi="Eras Md BT"/>
      <w:b w:val="1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NewsGotT" w:cs="NewsGotT" w:eastAsia="NewsGotT" w:hAnsi="NewsGotT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</w:pPr>
    <w:rPr>
      <w:rFonts w:ascii="Eras Bk BT" w:cs="Eras Bk BT" w:eastAsia="Eras Bk BT" w:hAnsi="Eras Bk BT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Normal" w:default="1">
    <w:name w:val="Normal"/>
    <w:pPr>
      <w:suppressAutoHyphens w:val="1"/>
    </w:pPr>
  </w:style>
  <w:style w:type="paragraph" w:styleId="Ttulo1">
    <w:name w:val="heading 1"/>
    <w:basedOn w:val="Heading"/>
    <w:next w:val="Textbody"/>
    <w:link w:val="Ttulo1Car"/>
    <w:uiPriority w:val="9"/>
    <w:qFormat w:val="1"/>
    <w:pPr>
      <w:pageBreakBefore w:val="1"/>
      <w:numPr>
        <w:numId w:val="1"/>
      </w:numPr>
      <w:ind w:left="431" w:hanging="431"/>
      <w:outlineLvl w:val="0"/>
    </w:pPr>
    <w:rPr>
      <w:rFonts w:ascii="Eras Md BT" w:hAnsi="Eras Md BT"/>
      <w:b w:val="1"/>
      <w:bCs w:val="1"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 w:val="1"/>
      <w:bCs w:val="1"/>
      <w:i w:val="1"/>
      <w:iCs w:val="1"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 w:val="1"/>
      <w:bCs w:val="1"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 w:val="1"/>
      <w:bCs w:val="1"/>
      <w:i w:val="1"/>
      <w:iCs w:val="1"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 w:val="1"/>
      <w:bCs w:val="1"/>
      <w:i w:val="1"/>
      <w:sz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numbering" w:styleId="WWOutlineListStyle2" w:customStyle="1">
    <w:name w:val="WW_OutlineListStyle_2"/>
    <w:basedOn w:val="Sinlista"/>
    <w:pPr>
      <w:numPr>
        <w:numId w:val="1"/>
      </w:numPr>
    </w:pPr>
  </w:style>
  <w:style w:type="paragraph" w:styleId="Standard" w:customStyle="1">
    <w:name w:val="Standard"/>
    <w:pPr>
      <w:suppressAutoHyphens w:val="1"/>
    </w:pPr>
    <w:rPr>
      <w:rFonts w:ascii="NewsGotT" w:hAnsi="NewsGotT"/>
      <w:sz w:val="20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eastAsia="MS Mincho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 w:val="1"/>
      <w:spacing w:after="120" w:before="120"/>
    </w:pPr>
    <w:rPr>
      <w:i w:val="1"/>
      <w:iCs w:val="1"/>
      <w:sz w:val="24"/>
    </w:rPr>
  </w:style>
  <w:style w:type="paragraph" w:styleId="Index" w:customStyle="1">
    <w:name w:val="Index"/>
    <w:basedOn w:val="Standard"/>
    <w:pPr>
      <w:suppressLineNumbers w:val="1"/>
    </w:pPr>
  </w:style>
  <w:style w:type="paragraph" w:styleId="Encabezado">
    <w:name w:val="header"/>
    <w:basedOn w:val="Standard"/>
    <w:pPr>
      <w:suppressLineNumbers w:val="1"/>
      <w:tabs>
        <w:tab w:val="center" w:pos="4818"/>
        <w:tab w:val="right" w:pos="9637"/>
      </w:tabs>
    </w:pPr>
    <w:rPr>
      <w:rFonts w:ascii="Tahoma" w:hAnsi="Tahoma"/>
      <w:b w:val="1"/>
      <w:color w:val="ffffff"/>
    </w:rPr>
  </w:style>
  <w:style w:type="paragraph" w:styleId="TableContents" w:customStyle="1">
    <w:name w:val="Table Contents"/>
    <w:basedOn w:val="Standard"/>
    <w:pPr>
      <w:suppressLineNumbers w:val="1"/>
      <w:jc w:val="both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HojadeControl" w:customStyle="1">
    <w:name w:val="Hoja de Control"/>
    <w:basedOn w:val="Textbody"/>
    <w:rPr>
      <w:rFonts w:ascii="Eras Md BT" w:hAnsi="Eras Md BT"/>
      <w:b w:val="1"/>
      <w:sz w:val="28"/>
    </w:rPr>
  </w:style>
  <w:style w:type="paragraph" w:styleId="ContentsHeading" w:customStyle="1">
    <w:name w:val="Contents Heading"/>
    <w:basedOn w:val="Heading"/>
    <w:pPr>
      <w:suppressLineNumbers w:val="1"/>
      <w:jc w:val="center"/>
    </w:pPr>
    <w:rPr>
      <w:rFonts w:ascii="Eras Md BT" w:hAnsi="Eras Md BT"/>
      <w:b w:val="1"/>
      <w:bCs w:val="1"/>
      <w:sz w:val="32"/>
      <w:szCs w:val="32"/>
    </w:rPr>
  </w:style>
  <w:style w:type="paragraph" w:styleId="Contents1" w:customStyle="1">
    <w:name w:val="Contents 1"/>
    <w:basedOn w:val="Index"/>
    <w:pPr>
      <w:tabs>
        <w:tab w:val="right" w:leader="dot" w:pos="9128"/>
      </w:tabs>
      <w:spacing w:after="113" w:before="113"/>
      <w:ind w:left="57"/>
    </w:pPr>
  </w:style>
  <w:style w:type="paragraph" w:styleId="Contents2" w:customStyle="1">
    <w:name w:val="Contents 2"/>
    <w:basedOn w:val="Index"/>
    <w:pPr>
      <w:tabs>
        <w:tab w:val="right" w:leader="dot" w:pos="9071"/>
      </w:tabs>
      <w:spacing w:after="57" w:before="57"/>
      <w:ind w:left="283"/>
    </w:pPr>
  </w:style>
  <w:style w:type="paragraph" w:styleId="Contents3" w:customStyle="1">
    <w:name w:val="Contents 3"/>
    <w:basedOn w:val="Index"/>
    <w:pPr>
      <w:tabs>
        <w:tab w:val="right" w:leader="dot" w:pos="9071"/>
      </w:tabs>
      <w:spacing w:after="57" w:before="57"/>
      <w:ind w:left="566"/>
    </w:pPr>
  </w:style>
  <w:style w:type="paragraph" w:styleId="Contents4" w:customStyle="1">
    <w:name w:val="Contents 4"/>
    <w:basedOn w:val="Index"/>
    <w:pPr>
      <w:tabs>
        <w:tab w:val="right" w:leader="dot" w:pos="9071"/>
      </w:tabs>
      <w:spacing w:after="57" w:before="57"/>
      <w:ind w:left="849"/>
    </w:pPr>
  </w:style>
  <w:style w:type="paragraph" w:styleId="Contents5" w:customStyle="1">
    <w:name w:val="Contents 5"/>
    <w:basedOn w:val="Index"/>
    <w:pPr>
      <w:tabs>
        <w:tab w:val="right" w:leader="dot" w:pos="9071"/>
      </w:tabs>
      <w:spacing w:after="57" w:before="57"/>
      <w:ind w:left="1132"/>
    </w:pPr>
  </w:style>
  <w:style w:type="paragraph" w:styleId="Tema" w:customStyle="1">
    <w:name w:val="Tema"/>
    <w:basedOn w:val="Standard"/>
    <w:pPr>
      <w:spacing w:after="170"/>
      <w:jc w:val="right"/>
    </w:pPr>
    <w:rPr>
      <w:rFonts w:ascii="Eras Bk BT" w:hAnsi="Eras Bk BT"/>
      <w:b w:val="1"/>
      <w:sz w:val="32"/>
    </w:rPr>
  </w:style>
  <w:style w:type="paragraph" w:styleId="Ttulo">
    <w:name w:val="Title"/>
    <w:basedOn w:val="Tema"/>
    <w:next w:val="Subttulo"/>
    <w:uiPriority w:val="10"/>
    <w:qFormat w:val="1"/>
    <w:pPr>
      <w:spacing w:after="0"/>
    </w:pPr>
    <w:rPr>
      <w:bCs w:val="1"/>
      <w:sz w:val="36"/>
      <w:szCs w:val="36"/>
    </w:rPr>
  </w:style>
  <w:style w:type="paragraph" w:styleId="Subttulo">
    <w:name w:val="Subtitle"/>
    <w:basedOn w:val="Heading"/>
    <w:next w:val="Textbody"/>
    <w:pPr>
      <w:spacing w:after="0" w:before="0"/>
      <w:jc w:val="right"/>
    </w:pPr>
    <w:rPr>
      <w:rFonts w:ascii="Eras Bk BT" w:hAnsi="Eras Bk BT"/>
      <w:b w:val="1"/>
      <w:i w:val="1"/>
      <w:iCs w:val="1"/>
    </w:rPr>
  </w:style>
  <w:style w:type="paragraph" w:styleId="Titulo" w:customStyle="1">
    <w:name w:val="Titulo"/>
    <w:basedOn w:val="Textbody"/>
  </w:style>
  <w:style w:type="paragraph" w:styleId="Sinnombre1" w:customStyle="1">
    <w:name w:val="Sin nombre1"/>
    <w:basedOn w:val="Ttulo"/>
  </w:style>
  <w:style w:type="paragraph" w:styleId="Notaalpi" w:customStyle="1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link w:val="PiedepginaCar"/>
    <w:uiPriority w:val="99"/>
    <w:pPr>
      <w:suppressLineNumbers w:val="1"/>
      <w:tabs>
        <w:tab w:val="center" w:pos="4535"/>
        <w:tab w:val="right" w:pos="9071"/>
      </w:tabs>
    </w:pPr>
  </w:style>
  <w:style w:type="paragraph" w:styleId="Figura" w:customStyle="1">
    <w:name w:val="Figura"/>
    <w:basedOn w:val="Standard"/>
    <w:rPr>
      <w:sz w:val="18"/>
    </w:rPr>
  </w:style>
  <w:style w:type="paragraph" w:styleId="Table" w:customStyle="1">
    <w:name w:val="Table"/>
    <w:basedOn w:val="Epgrafe"/>
  </w:style>
  <w:style w:type="paragraph" w:styleId="Framecontents" w:customStyle="1">
    <w:name w:val="Frame contents"/>
    <w:basedOn w:val="Textbody"/>
  </w:style>
  <w:style w:type="character" w:styleId="NumberingSymbols" w:customStyle="1">
    <w:name w:val="Numbering Symbols"/>
  </w:style>
  <w:style w:type="character" w:styleId="Internetlink" w:customStyle="1">
    <w:name w:val="Internet link"/>
    <w:rPr>
      <w:color w:val="000080"/>
      <w:u w:val="single"/>
    </w:rPr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WW8Num22z0" w:customStyle="1">
    <w:name w:val="WW8Num22z0"/>
    <w:rPr>
      <w:rFonts w:ascii="Symbol" w:hAnsi="Symbol"/>
      <w:sz w:val="24"/>
    </w:rPr>
  </w:style>
  <w:style w:type="character" w:styleId="WW8Num22z1" w:customStyle="1">
    <w:name w:val="WW8Num22z1"/>
    <w:rPr>
      <w:rFonts w:ascii="Courier New" w:cs="Courier New" w:hAnsi="Courier New"/>
    </w:rPr>
  </w:style>
  <w:style w:type="character" w:styleId="WW8Num22z2" w:customStyle="1">
    <w:name w:val="WW8Num22z2"/>
    <w:rPr>
      <w:rFonts w:ascii="Wingdings" w:hAnsi="Wingdings"/>
    </w:rPr>
  </w:style>
  <w:style w:type="character" w:styleId="WW8Num22z3" w:customStyle="1">
    <w:name w:val="WW8Num22z3"/>
    <w:rPr>
      <w:rFonts w:ascii="Symbol" w:hAnsi="Symbol"/>
    </w:rPr>
  </w:style>
  <w:style w:type="character" w:styleId="WW8Num37z0" w:customStyle="1">
    <w:name w:val="WW8Num37z0"/>
    <w:rPr>
      <w:rFonts w:ascii="Symbol" w:hAnsi="Symbol"/>
    </w:rPr>
  </w:style>
  <w:style w:type="character" w:styleId="WW8Num37z1" w:customStyle="1">
    <w:name w:val="WW8Num37z1"/>
    <w:rPr>
      <w:rFonts w:ascii="Courier New" w:cs="Courier New" w:hAnsi="Courier New"/>
    </w:rPr>
  </w:style>
  <w:style w:type="character" w:styleId="WW8Num37z2" w:customStyle="1">
    <w:name w:val="WW8Num37z2"/>
    <w:rPr>
      <w:rFonts w:ascii="Wingdings" w:hAnsi="Wingdings"/>
    </w:rPr>
  </w:style>
  <w:style w:type="character" w:styleId="WW8Num27z0" w:customStyle="1">
    <w:name w:val="WW8Num27z0"/>
    <w:rPr>
      <w:rFonts w:ascii="NewsGotT" w:cs="Times New Roman" w:eastAsia="Times New Roman" w:hAnsi="NewsGotT"/>
    </w:rPr>
  </w:style>
  <w:style w:type="character" w:styleId="WW8Num27z1" w:customStyle="1">
    <w:name w:val="WW8Num27z1"/>
    <w:rPr>
      <w:rFonts w:ascii="Courier New" w:cs="Courier New" w:hAnsi="Courier New"/>
    </w:rPr>
  </w:style>
  <w:style w:type="character" w:styleId="WW8Num27z2" w:customStyle="1">
    <w:name w:val="WW8Num27z2"/>
    <w:rPr>
      <w:rFonts w:ascii="Wingdings" w:hAnsi="Wingdings"/>
    </w:rPr>
  </w:style>
  <w:style w:type="character" w:styleId="WW8Num27z3" w:customStyle="1">
    <w:name w:val="WW8Num27z3"/>
    <w:rPr>
      <w:rFonts w:ascii="Symbol" w:hAnsi="Symbol"/>
    </w:rPr>
  </w:style>
  <w:style w:type="paragraph" w:styleId="Textodeglobo">
    <w:name w:val="Balloon Text"/>
    <w:basedOn w:val="Normal"/>
    <w:rPr>
      <w:rFonts w:ascii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rPr>
      <w:rFonts w:ascii="Tahoma" w:hAnsi="Tahoma"/>
      <w:sz w:val="16"/>
      <w:szCs w:val="16"/>
    </w:rPr>
  </w:style>
  <w:style w:type="numbering" w:styleId="WWOutlineListStyle1" w:customStyle="1">
    <w:name w:val="WW_OutlineListStyle_1"/>
    <w:basedOn w:val="Sinlista"/>
    <w:pPr>
      <w:numPr>
        <w:numId w:val="2"/>
      </w:numPr>
    </w:pPr>
  </w:style>
  <w:style w:type="numbering" w:styleId="WWOutlineListStyle" w:customStyle="1">
    <w:name w:val="WW_OutlineListStyle"/>
    <w:basedOn w:val="Sinlista"/>
    <w:pPr>
      <w:numPr>
        <w:numId w:val="3"/>
      </w:numPr>
    </w:pPr>
  </w:style>
  <w:style w:type="numbering" w:styleId="WW8Num22" w:customStyle="1">
    <w:name w:val="WW8Num22"/>
    <w:basedOn w:val="Sinlista"/>
    <w:pPr>
      <w:numPr>
        <w:numId w:val="4"/>
      </w:numPr>
    </w:pPr>
  </w:style>
  <w:style w:type="numbering" w:styleId="WW8Num37" w:customStyle="1">
    <w:name w:val="WW8Num37"/>
    <w:basedOn w:val="Sinlista"/>
    <w:pPr>
      <w:numPr>
        <w:numId w:val="5"/>
      </w:numPr>
    </w:pPr>
  </w:style>
  <w:style w:type="numbering" w:styleId="WW8Num27" w:customStyle="1">
    <w:name w:val="WW8Num27"/>
    <w:basedOn w:val="Sinlista"/>
    <w:pPr>
      <w:numPr>
        <w:numId w:val="6"/>
      </w:numPr>
    </w:pPr>
  </w:style>
  <w:style w:type="numbering" w:styleId="RTFNum2" w:customStyle="1">
    <w:name w:val="RTF_Num 2"/>
    <w:basedOn w:val="Sinlista"/>
    <w:pPr>
      <w:numPr>
        <w:numId w:val="7"/>
      </w:numPr>
    </w:pPr>
  </w:style>
  <w:style w:type="numbering" w:styleId="RTFNum3" w:customStyle="1">
    <w:name w:val="RTF_Num 3"/>
    <w:basedOn w:val="Sinlista"/>
    <w:pPr>
      <w:numPr>
        <w:numId w:val="8"/>
      </w:numPr>
    </w:pPr>
  </w:style>
  <w:style w:type="paragraph" w:styleId="TableParagraph" w:customStyle="1">
    <w:name w:val="Table Paragraph"/>
    <w:basedOn w:val="Normal"/>
    <w:uiPriority w:val="1"/>
    <w:qFormat w:val="1"/>
    <w:rsid w:val="002F4E01"/>
    <w:pPr>
      <w:suppressAutoHyphens w:val="0"/>
      <w:autoSpaceDE w:val="0"/>
      <w:textAlignment w:val="auto"/>
    </w:pPr>
    <w:rPr>
      <w:rFonts w:ascii="Arial MT" w:cs="Arial MT" w:eastAsia="Arial MT" w:hAnsi="Arial MT"/>
      <w:kern w:val="0"/>
      <w:sz w:val="22"/>
      <w:szCs w:val="22"/>
      <w:lang w:eastAsia="en-US"/>
    </w:rPr>
  </w:style>
  <w:style w:type="table" w:styleId="GridTable4Accent4" w:customStyle="1">
    <w:name w:val="Grid Table 4 Accent 4"/>
    <w:basedOn w:val="Tablanormal"/>
    <w:uiPriority w:val="49"/>
    <w:rsid w:val="002F4E01"/>
    <w:pPr>
      <w:autoSpaceDE w:val="0"/>
      <w:textAlignment w:val="auto"/>
    </w:pPr>
    <w:rPr>
      <w:rFonts w:asciiTheme="minorHAnsi" w:cstheme="minorBidi" w:eastAsiaTheme="minorHAnsi" w:hAnsiTheme="minorHAnsi"/>
      <w:kern w:val="0"/>
      <w:sz w:val="22"/>
      <w:szCs w:val="22"/>
      <w:lang w:eastAsia="en-US" w:val="en-US"/>
    </w:rPr>
    <w:tblPr>
      <w:tblStyleRowBandSize w:val="1"/>
      <w:tblStyleColBandSize w:val="1"/>
      <w:tblInd w:w="0.0" w:type="dxa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  <w:bCs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character" w:styleId="Ttulo1Car" w:customStyle="1">
    <w:name w:val="Título 1 Car"/>
    <w:basedOn w:val="Fuentedeprrafopredeter"/>
    <w:link w:val="Ttulo1"/>
    <w:uiPriority w:val="9"/>
    <w:rsid w:val="00B510B2"/>
    <w:rPr>
      <w:rFonts w:ascii="Eras Md BT" w:eastAsia="MS Mincho" w:hAnsi="Eras Md BT"/>
      <w:b w:val="1"/>
      <w:bCs w:val="1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 w:val="1"/>
    <w:rsid w:val="00B510B2"/>
  </w:style>
  <w:style w:type="table" w:styleId="Tablaconcuadrcula">
    <w:name w:val="Table Grid"/>
    <w:basedOn w:val="Tablanormal"/>
    <w:uiPriority w:val="39"/>
    <w:unhideWhenUsed w:val="1"/>
    <w:rsid w:val="0049386C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stTable7ColorfulAccent5" w:customStyle="1">
    <w:name w:val="List Table 7 Colorful Accent 5"/>
    <w:basedOn w:val="Tablanormal"/>
    <w:uiPriority w:val="52"/>
    <w:rsid w:val="0049386C"/>
    <w:rPr>
      <w:color w:val="31849b" w:themeColor="accent5" w:themeShade="0000BF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bacc6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bacc6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bacc6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bacc6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0E6F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0E6F87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0E6F8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0E6F8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0E6F87"/>
    <w:rPr>
      <w:b w:val="1"/>
      <w:bCs w:val="1"/>
      <w:sz w:val="20"/>
      <w:szCs w:val="20"/>
    </w:rPr>
  </w:style>
  <w:style w:type="character" w:styleId="PiedepginaCar" w:customStyle="1">
    <w:name w:val="Pie de página Car"/>
    <w:basedOn w:val="Fuentedeprrafopredeter"/>
    <w:link w:val="Piedepgina"/>
    <w:uiPriority w:val="99"/>
    <w:rsid w:val="00C6578D"/>
    <w:rPr>
      <w:rFonts w:ascii="NewsGotT" w:hAnsi="NewsGotT"/>
      <w:sz w:val="20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BD63A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BD63A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 w:val="1"/>
    <w:rsid w:val="00BD63AF"/>
    <w:rPr>
      <w:color w:val="0000ff" w:themeColor="hyperlink"/>
      <w:u w:val="single"/>
    </w:rPr>
  </w:style>
  <w:style w:type="paragraph" w:styleId="Default" w:customStyle="1">
    <w:name w:val="Default"/>
    <w:rsid w:val="00722E3D"/>
    <w:pPr>
      <w:widowControl w:val="1"/>
      <w:autoSpaceDE w:val="0"/>
      <w:adjustRightInd w:val="0"/>
      <w:textAlignment w:val="auto"/>
    </w:pPr>
    <w:rPr>
      <w:rFonts w:ascii="Arial" w:cs="Arial" w:hAnsi="Arial" w:eastAsiaTheme="minorEastAsia"/>
      <w:color w:val="000000"/>
      <w:kern w:val="0"/>
      <w:lang w:eastAsia="en-US" w:val="es-CO"/>
    </w:rPr>
  </w:style>
  <w:style w:type="paragraph" w:styleId="Prrafodelista">
    <w:name w:val="List Paragraph"/>
    <w:basedOn w:val="Normal"/>
    <w:uiPriority w:val="34"/>
    <w:qFormat w:val="1"/>
    <w:rsid w:val="00722E3D"/>
    <w:pPr>
      <w:widowControl w:val="1"/>
      <w:suppressAutoHyphens w:val="0"/>
      <w:autoSpaceDN w:val="1"/>
      <w:spacing w:after="120" w:line="264" w:lineRule="auto"/>
      <w:ind w:left="720"/>
      <w:contextualSpacing w:val="1"/>
      <w:textAlignment w:val="auto"/>
    </w:pPr>
    <w:rPr>
      <w:rFonts w:ascii="Arial" w:cs="Arial" w:hAnsi="Arial" w:eastAsiaTheme="minorEastAsia"/>
      <w:kern w:val="0"/>
      <w:sz w:val="20"/>
      <w:szCs w:val="20"/>
      <w:lang w:eastAsia="en-US" w:val="es-CO"/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</w:pPr>
    <w:rPr>
      <w:rFonts w:ascii="Eras Bk BT" w:cs="Eras Bk BT" w:eastAsia="Eras Bk BT" w:hAnsi="Eras Bk BT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rPr>
      <w:rFonts w:ascii="Calibri" w:cs="Calibri" w:eastAsia="Calibri" w:hAnsi="Calibri"/>
      <w:color w:val="31849b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yperlink" Target="https://www.realinfluencers.es/2016/12/01/design-thinking-que-es-como-aplicarlo/" TargetMode="External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10.png"/><Relationship Id="rId3" Type="http://schemas.openxmlformats.org/officeDocument/2006/relationships/image" Target="media/image1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2/+C6HKq6VBAl2IwoqMyV/Ox5A==">AMUW2mVvdlLlPcZw1MoGSVBMzOmB3VOtkTQ1LFUTKw5Q7reZgNAB5o6704/+BF+7uEOA9AJW6whBWb+3GNiZ7wj1RdlsezKumR08bQW7ZTZkIDZ9/NiYqaLIiCoWI1sD50EI/SvPll4ZXJWMbvPHk0xfL8kzDfIRDR/3l42IHrqB46I1Xh9BpxAmKaswlsQ2cUagfXLbxKehycU+zXCZjxk11E506hsa02qe8ymT1koh7qvWQW5uTx6ADl3ggEWWxjUhtvG7mx9DK8qmsnKNkn2USmdhp6yTqQ8jAOeUbFExMppSX0y8cXmQW8axb8ySLjIlsEc0SjKK3zj+bYEvQYBXUBugJLcudhvA0r82yCHxAooyhaAWHfPqNKT6ExXGmuLjHrXbxF96d20e38/iAu4DIg0/XSJZ1xv2MGCNqXH0IBEzm+u8bo27gchuOkvrSYutbWNFu40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2022-05-14T23:23:00Z</dcterms:created>
  <dc:creator>Carol Lizeth Muñoz Muñoz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  <property fmtid="{D5CDD505-2E9C-101B-9397-08002B2CF9AE}" pid="4" name="Nombre-Apellido">
    <vt:lpwstr>&lt;Nombre Apellido1 Apellido2&gt;</vt:lpwstr>
  </property>
  <property fmtid="{D5CDD505-2E9C-101B-9397-08002B2CF9AE}" pid="5" name="Version">
    <vt:lpwstr>&lt;Versión&gt;</vt:lpwstr>
  </property>
</Properties>
</file>