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Adriana Lynn Hughes, PharmD, RPh, CPh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Tampa Bay, FL  |  (727) 267-8937  |  adrianalhughes@gmail.com  |  adrianahughes.com</w:t>
      </w:r>
    </w:p>
    <w:p>
      <w:pPr>
        <w:pBdr>
          <w:bottom w:val="single" w:color="1B3A6B" w:sz="6" w:space="1"/>
        </w:pBdr>
        <w:spacing w:after="60" w:before="60"/>
      </w:pP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Clinical pharmacist with 5+ years in managed care and health plan partnerships, with a demonstrated record of driving policy change at the PBM level through payer collaboration and advocacy. Proven record of building relationships across 7 major health plans, designing outcomes-based formulary programs, and translating clinical complexity into client-facing solutions. Deep GLP-1 utilization management expertise with a track record of driving change at the policy and practice level.</w:t>
      </w: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Utilization Management  |  Formulary Education  |  GLP-1 Strategy  |  Prior Authorization Approvals  |  Relationship Building  |  Advocacy  |  Health Outcomes Analysis  |  Clinical Outcomes  |  Member Retention  |  Total Cost of Care  |  Evidence-Based Recommendations  |  Patient Education  |  Health Plans  |  Clinical Decision Support  |  Medication Management  |  Clinical Protocols  |  Insurance Authorizations  |  Formulary Management  |  Content Writing  |  Editorial Writing</w:t>
      </w: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Pharmacy Clinical Manager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March 2023 to Present</w:t>
      </w:r>
    </w:p>
    <w:p>
      <w:pPr>
        <w:spacing w:after="60"/>
      </w:pPr>
      <w:r>
        <w:rPr>
          <w:rFonts w:ascii="Georgia" w:cs="Georgia" w:eastAsia="Georgia" w:hAnsi="Georgia"/>
          <w:i/>
          <w:iCs/>
          <w:color w:val="555555"/>
          <w:sz w:val="18"/>
          <w:szCs w:val="18"/>
        </w:rPr>
        <w:t xml:space="preserve">Guidewell | Sanitas Medical Centers  |  Remote + Field, FL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Developed GLP-1 patient education materials approved by both the payer and practice marketing teams, deployed across 60+ clinics. Incorporated direct-to-consumer cost navigation resources for patients facing access barriers. Strategy was adopted as CMO-signed standard policy across a 500,000+ member population.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Identified patients on non-therapeutic GLP-1 doses prescribed for extended periods of time; presented manufacturer clinical evidence to Florida Blue pharmacy team, advocating for members to advance to therapeutically effective doses, a change that was accepted and adopted into coverage policy.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Negotiated contractual prescribing reduction target from 15% to 5% to preserve clinical outcomes and avoid downstream medical costs; exceeded target, delivering $2M in drug cost savings.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Developed proactive polypharmacy intervention program validating $236,152 in combined savings (Oct 2023 to Mar 2024) across 40 provider interventions; advocated upstream to embed fix at the prior authorization level, creating structural prevention before prescriptions are filled.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Submitted clinical findings on GLP-1/DPP-4 duplication to the American Diabetes Association; the 2026 ADA Standards of Care now include a statement addressing this duplication.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Maintained active monthly relationships with pharmacy teams across 7 major health plans including Florida Blue and UnitedHealthcare; led formulary education, PA redesign, and payer strategy discussions incorporating downstream medical cost offsets.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Built ChoiceRx, a live AI-powered formulary application deployed across Sanitas supporting 4 formularies and 2 health plan partners with real-time clinical decision support at the point of care.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Clinical Pharmacist Program Manager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Dec 2020 to Mar 2023</w:t>
      </w:r>
    </w:p>
    <w:p>
      <w:pPr>
        <w:spacing w:after="60"/>
      </w:pPr>
      <w:r>
        <w:rPr>
          <w:rFonts w:ascii="Georgia" w:cs="Georgia" w:eastAsia="Georgia" w:hAnsi="Georgia"/>
          <w:i/>
          <w:iCs/>
          <w:color w:val="555555"/>
          <w:sz w:val="18"/>
          <w:szCs w:val="18"/>
        </w:rPr>
        <w:t xml:space="preserve">Reliance Healthcare | USF Health Taneja College of Pharmacy  |  Hillsborough &amp; Polk Counties, FL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Architected and launched a comprehensive pharmacy program across 4 clinics as part of a $1M partnership; developed collaborative practice agreements with CMO and Co-CEO enabling pharmacist-driven medication management including prescribing, initiating, and modifying treatment plans.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Built and maintained payer relationships with Humana, Devoted Health, CarePlus, Freedom Health, Optimum Health, and Simply Healthcare; conducted monthly touchpoints on practice performance, formulary adherence, and HEDIS/Stars quality metrics.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Independently negotiated and contracted OutcomesMTM, bringing USF faculty and students to deliver MTM services to Reliance patients, creating a new clinical service line and revenue stream.</w:t>
      </w:r>
    </w:p>
    <w:p>
      <w:pPr>
        <w:spacing w:after="20"/>
        <w:ind w:left="240" w:hanging="24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Delivered formulary and benefit design education to providers and clinical staff; performed patient assessments, lifestyle counseling, and drug therapy modifications under collaborative practice authority.</w:t>
      </w: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Doctor of Pharmacy (PharmD),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Summa Cum Laude  |  University of South Florida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May 2019</w:t>
      </w:r>
    </w:p>
    <w:p>
      <w:pPr>
        <w:spacing w:after="40"/>
      </w:pPr>
      <w:r>
        <w:rPr>
          <w:rFonts w:ascii="Georgia" w:cs="Georgia" w:eastAsia="Georgia" w:hAnsi="Georgia"/>
          <w:i/>
          <w:iCs/>
          <w:color w:val="555555"/>
          <w:sz w:val="17"/>
          <w:szCs w:val="17"/>
        </w:rPr>
        <w:t xml:space="preserve">Concentration: Pharmacy and Health Education</w:t>
      </w:r>
    </w:p>
    <w:p>
      <w:pPr>
        <w:tabs>
          <w:tab w:val="right" w:pos="9360"/>
        </w:tabs>
        <w:spacing w:after="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Bachelor of Science, Biology  |  University of Florida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May 2015</w:t>
      </w: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LICENSURE &amp; CERTIFICATIONS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Registered Pharmacist, FL #59317  |  Consultant Pharmacist, FL #9030  |  Pharmacy Revenue Cycle Certificate, ASHP (2024)  |  Collaborative Practice Certification, UF (2021)</w:t>
      </w:r>
    </w:p>
    <w:p>
      <w:pPr>
        <w:pBdr>
          <w:bottom w:val="single" w:color="1B3A6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SELECTED PUBLICATIONS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Multiple editorial articles in </w:t>
      </w: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Pharmacy Times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, 2016 to 2019.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Ad Hoc Peer Reviewer, </w:t>
      </w: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Hospital Pharmacy</w:t>
      </w:r>
      <w:r>
        <w:rPr>
          <w:rFonts w:ascii="Calibri" w:cs="Calibri" w:eastAsia="Calibri" w:hAnsi="Calibri"/>
          <w:color w:val="1a1a1a"/>
          <w:sz w:val="17"/>
          <w:szCs w:val="17"/>
        </w:rPr>
        <w:t xml:space="preserve">.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Cited as clinical reference in doctoral dissertation on medication reconciliation, Dr. Sharon L. Konrad, DNP.</w:t>
      </w:r>
    </w:p>
    <w:sectPr>
      <w:pgSz w:w="12240" w:h="15840" w:orient="portrait"/>
      <w:pgMar w:top="500" w:right="800" w:bottom="5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2026-05-26T23:36:27.582Z</dcterms:created>
  <dcterms:modified xsi:type="dcterms:W3CDTF">2026-05-26T23:36:27.582Z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