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D15A1" w14:textId="18263615" w:rsidR="0009248A" w:rsidRPr="00AF7F14" w:rsidRDefault="0009248A" w:rsidP="0009248A">
      <w:pPr>
        <w:pStyle w:val="Body"/>
        <w:spacing w:line="360" w:lineRule="auto"/>
        <w:ind w:firstLine="720"/>
        <w:jc w:val="both"/>
        <w:rPr>
          <w:rFonts w:ascii="Times New Roman" w:hAnsi="Times New Roman" w:cs="Times New Roman"/>
          <w:sz w:val="24"/>
          <w:szCs w:val="24"/>
          <w:lang w:val="ro-RO"/>
        </w:rPr>
      </w:pPr>
      <w:r w:rsidRPr="0009248A">
        <w:rPr>
          <w:rFonts w:ascii="Times New Roman" w:hAnsi="Times New Roman" w:cs="Times New Roman"/>
          <w:sz w:val="24"/>
          <w:szCs w:val="24"/>
        </w:rPr>
        <w:t>Comunismul a reprezentat o perioadă de răscruce pentru România. Din 1948 până în 1989, comuniștii au reușit să manevreze oamenii după bunul lor plac. E la fel ca reprogramarea unor roboți. Numai că roboții, în caz acesta, au distrus programul. Ruperea din mrejele acelei gândiri toxice a fost cât se poate de necesară</w:t>
      </w:r>
      <w:r w:rsidR="00EA52D8">
        <w:rPr>
          <w:rFonts w:ascii="Times New Roman" w:hAnsi="Times New Roman" w:cs="Times New Roman"/>
          <w:sz w:val="24"/>
          <w:szCs w:val="24"/>
        </w:rPr>
        <w:t xml:space="preserve"> și a reprezentat o mare schimbare pentru România</w:t>
      </w:r>
      <w:r w:rsidRPr="0009248A">
        <w:rPr>
          <w:rFonts w:ascii="Times New Roman" w:hAnsi="Times New Roman" w:cs="Times New Roman"/>
          <w:sz w:val="24"/>
          <w:szCs w:val="24"/>
        </w:rPr>
        <w:t xml:space="preserve">. </w:t>
      </w:r>
      <w:r w:rsidR="00AF7F14">
        <w:rPr>
          <w:rFonts w:ascii="Times New Roman" w:hAnsi="Times New Roman" w:cs="Times New Roman"/>
          <w:sz w:val="24"/>
          <w:szCs w:val="24"/>
        </w:rPr>
        <w:t xml:space="preserve">Scopul acestui studiu este de arăta cum un </w:t>
      </w:r>
      <w:r w:rsidR="00090DE9">
        <w:rPr>
          <w:rFonts w:ascii="Times New Roman" w:hAnsi="Times New Roman" w:cs="Times New Roman"/>
          <w:sz w:val="24"/>
          <w:szCs w:val="24"/>
        </w:rPr>
        <w:t xml:space="preserve"> </w:t>
      </w:r>
      <w:r w:rsidR="00AF7F14">
        <w:rPr>
          <w:rFonts w:ascii="Times New Roman" w:hAnsi="Times New Roman" w:cs="Times New Roman"/>
          <w:sz w:val="24"/>
          <w:szCs w:val="24"/>
        </w:rPr>
        <w:t>om a reușit să reeduce o națiune întregă.</w:t>
      </w:r>
    </w:p>
    <w:p w14:paraId="409AC1AF" w14:textId="45548B4C" w:rsidR="00687C29" w:rsidRDefault="0009248A" w:rsidP="00513327">
      <w:pPr>
        <w:pStyle w:val="Body"/>
        <w:spacing w:line="360" w:lineRule="auto"/>
        <w:ind w:firstLine="720"/>
        <w:jc w:val="both"/>
        <w:rPr>
          <w:rFonts w:ascii="Times New Roman" w:hAnsi="Times New Roman" w:cs="Times New Roman"/>
          <w:sz w:val="24"/>
          <w:szCs w:val="24"/>
          <w:lang w:val="ro-RO"/>
        </w:rPr>
      </w:pPr>
      <w:r w:rsidRPr="0009248A">
        <w:rPr>
          <w:rFonts w:ascii="Times New Roman" w:hAnsi="Times New Roman" w:cs="Times New Roman"/>
          <w:sz w:val="24"/>
          <w:szCs w:val="24"/>
        </w:rPr>
        <w:t xml:space="preserve">Regimul domnului Ceaușescu a încoronat ceea ce începuse predecesorul lui. </w:t>
      </w:r>
      <w:r w:rsidR="00AF7F14">
        <w:rPr>
          <w:rFonts w:ascii="Times New Roman" w:hAnsi="Times New Roman" w:cs="Times New Roman"/>
          <w:sz w:val="24"/>
          <w:szCs w:val="24"/>
        </w:rPr>
        <w:t>„</w:t>
      </w:r>
      <w:r w:rsidRPr="0009248A">
        <w:rPr>
          <w:rFonts w:ascii="Times New Roman" w:hAnsi="Times New Roman" w:cs="Times New Roman"/>
          <w:sz w:val="24"/>
          <w:szCs w:val="24"/>
        </w:rPr>
        <w:t>Vom închina întreaga noastră viață cauzei fericirii poporului, ridicării patriei pe culmile socialismului și comunismului. Vom lupta cu și mai mare hotărâre pentru triumful cauzei păcii, prieteniei între popoare, a unității mișcării comuniste și muncitorești sociale.”</w:t>
      </w:r>
      <w:sdt>
        <w:sdtPr>
          <w:rPr>
            <w:rFonts w:ascii="Times New Roman" w:hAnsi="Times New Roman" w:cs="Times New Roman"/>
            <w:sz w:val="24"/>
            <w:szCs w:val="24"/>
          </w:rPr>
          <w:id w:val="-680203848"/>
          <w:citation/>
        </w:sdtPr>
        <w:sdtContent>
          <w:r w:rsidR="00AF7F14">
            <w:rPr>
              <w:rFonts w:ascii="Times New Roman" w:hAnsi="Times New Roman" w:cs="Times New Roman"/>
              <w:sz w:val="24"/>
              <w:szCs w:val="24"/>
            </w:rPr>
            <w:fldChar w:fldCharType="begin"/>
          </w:r>
          <w:r w:rsidR="00AF7F14">
            <w:rPr>
              <w:rFonts w:ascii="Times New Roman" w:hAnsi="Times New Roman" w:cs="Times New Roman"/>
              <w:sz w:val="24"/>
              <w:szCs w:val="24"/>
              <w:lang w:val="ro-RO"/>
            </w:rPr>
            <w:instrText xml:space="preserve"> CITATION And10 \l 1048 </w:instrText>
          </w:r>
          <w:r w:rsidR="00AF7F14">
            <w:rPr>
              <w:rFonts w:ascii="Times New Roman" w:hAnsi="Times New Roman" w:cs="Times New Roman"/>
              <w:sz w:val="24"/>
              <w:szCs w:val="24"/>
            </w:rPr>
            <w:fldChar w:fldCharType="separate"/>
          </w:r>
          <w:r w:rsidR="001B3ACF">
            <w:rPr>
              <w:rFonts w:ascii="Times New Roman" w:hAnsi="Times New Roman" w:cs="Times New Roman"/>
              <w:noProof/>
              <w:sz w:val="24"/>
              <w:szCs w:val="24"/>
              <w:lang w:val="ro-RO"/>
            </w:rPr>
            <w:t xml:space="preserve"> </w:t>
          </w:r>
          <w:r w:rsidR="001B3ACF" w:rsidRPr="001B3ACF">
            <w:rPr>
              <w:rFonts w:ascii="Times New Roman" w:hAnsi="Times New Roman" w:cs="Times New Roman"/>
              <w:noProof/>
              <w:sz w:val="24"/>
              <w:szCs w:val="24"/>
              <w:lang w:val="ro-RO"/>
            </w:rPr>
            <w:t>(Ujică, 2010)</w:t>
          </w:r>
          <w:r w:rsidR="00AF7F14">
            <w:rPr>
              <w:rFonts w:ascii="Times New Roman" w:hAnsi="Times New Roman" w:cs="Times New Roman"/>
              <w:sz w:val="24"/>
              <w:szCs w:val="24"/>
            </w:rPr>
            <w:fldChar w:fldCharType="end"/>
          </w:r>
        </w:sdtContent>
      </w:sdt>
      <w:r w:rsidR="00AF7F14">
        <w:rPr>
          <w:rFonts w:ascii="Times New Roman" w:hAnsi="Times New Roman" w:cs="Times New Roman"/>
          <w:sz w:val="24"/>
          <w:szCs w:val="24"/>
        </w:rPr>
        <w:t>.</w:t>
      </w:r>
      <w:r w:rsidR="00EA52D8">
        <w:rPr>
          <w:rFonts w:ascii="Times New Roman" w:hAnsi="Times New Roman" w:cs="Times New Roman"/>
          <w:sz w:val="24"/>
          <w:szCs w:val="24"/>
        </w:rPr>
        <w:t xml:space="preserve"> A</w:t>
      </w:r>
      <w:r w:rsidRPr="0009248A">
        <w:rPr>
          <w:rFonts w:ascii="Times New Roman" w:hAnsi="Times New Roman" w:cs="Times New Roman"/>
          <w:sz w:val="24"/>
          <w:szCs w:val="24"/>
        </w:rPr>
        <w:t xml:space="preserve">cestea erau câteva dintre cuvintele pe care stimabilul tovarăș le rostea în cadrul ceremoniei de înmormântare a </w:t>
      </w:r>
      <w:r>
        <w:rPr>
          <w:rFonts w:ascii="Times New Roman" w:hAnsi="Times New Roman" w:cs="Times New Roman"/>
          <w:sz w:val="24"/>
          <w:szCs w:val="24"/>
        </w:rPr>
        <w:t xml:space="preserve">lui </w:t>
      </w:r>
      <w:r w:rsidRPr="0009248A">
        <w:rPr>
          <w:rFonts w:ascii="Times New Roman" w:hAnsi="Times New Roman" w:cs="Times New Roman"/>
          <w:sz w:val="24"/>
          <w:szCs w:val="24"/>
        </w:rPr>
        <w:t xml:space="preserve">Gheorghe Gheorghiu-Dej. </w:t>
      </w:r>
      <w:r>
        <w:rPr>
          <w:rFonts w:ascii="Times New Roman" w:hAnsi="Times New Roman" w:cs="Times New Roman"/>
          <w:sz w:val="24"/>
          <w:szCs w:val="24"/>
        </w:rPr>
        <w:t>Ceau</w:t>
      </w:r>
      <w:r>
        <w:rPr>
          <w:rFonts w:ascii="Times New Roman" w:hAnsi="Times New Roman" w:cs="Times New Roman"/>
          <w:sz w:val="24"/>
          <w:szCs w:val="24"/>
          <w:lang w:val="ro-RO"/>
        </w:rPr>
        <w:t xml:space="preserve">șescu avea impresia că dacă grăiește, oamenii îi vor da dreptate și vor face precum el. Și bineînțeles </w:t>
      </w:r>
      <w:r w:rsidR="00AD2CEF">
        <w:rPr>
          <w:rFonts w:ascii="Times New Roman" w:hAnsi="Times New Roman" w:cs="Times New Roman"/>
          <w:sz w:val="24"/>
          <w:szCs w:val="24"/>
          <w:lang w:val="ro-RO"/>
        </w:rPr>
        <w:t>unde nu se respecta asta, mai apela la forță. Dacă își dorea ceva cu desăvârșire era iubirea</w:t>
      </w:r>
      <w:r w:rsidR="00560F80">
        <w:rPr>
          <w:rFonts w:ascii="Times New Roman" w:hAnsi="Times New Roman" w:cs="Times New Roman"/>
          <w:sz w:val="24"/>
          <w:szCs w:val="24"/>
          <w:lang w:val="ro-RO"/>
        </w:rPr>
        <w:t xml:space="preserve"> patriei. Iar acestea fiind spuse, a încercat repede să șteargă mai mult sau mai puțin amintirea domnului Dej. </w:t>
      </w:r>
      <w:r w:rsidR="00AF7F14">
        <w:rPr>
          <w:rFonts w:ascii="Times New Roman" w:hAnsi="Times New Roman" w:cs="Times New Roman"/>
          <w:sz w:val="24"/>
          <w:szCs w:val="24"/>
          <w:lang w:val="ro-RO"/>
        </w:rPr>
        <w:t>Ceea ce vinde cel mai bine era minciuna, promisiuni false și eterna speranță că totul va fi bine.</w:t>
      </w:r>
      <w:r w:rsidR="00937BC7">
        <w:rPr>
          <w:rFonts w:ascii="Times New Roman" w:hAnsi="Times New Roman" w:cs="Times New Roman"/>
          <w:sz w:val="24"/>
          <w:szCs w:val="24"/>
          <w:lang w:val="ro-RO"/>
        </w:rPr>
        <w:t xml:space="preserve"> Motiv pentru care discursurile lui se axau, pe lângă menționarea unor statistici, pe crearea unor idealuri nedorite de el. Unii oameni și-au dat seama cine este cu adevărat Nicolae Ceaușescu, alții nu.</w:t>
      </w:r>
      <w:r w:rsidR="00FD1713">
        <w:rPr>
          <w:rFonts w:ascii="Times New Roman" w:hAnsi="Times New Roman" w:cs="Times New Roman"/>
          <w:sz w:val="24"/>
          <w:szCs w:val="24"/>
          <w:lang w:val="ro-RO"/>
        </w:rPr>
        <w:t xml:space="preserve"> </w:t>
      </w:r>
    </w:p>
    <w:p w14:paraId="5D0A4210" w14:textId="026A6610" w:rsidR="00EA52D8" w:rsidRDefault="00AF7F14" w:rsidP="00EA52D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lang w:val="ro-RO"/>
        </w:rPr>
        <w:t>Însă, c</w:t>
      </w:r>
      <w:r w:rsidR="00EA52D8">
        <w:rPr>
          <w:rFonts w:ascii="Times New Roman" w:hAnsi="Times New Roman" w:cs="Times New Roman"/>
          <w:sz w:val="24"/>
          <w:szCs w:val="24"/>
          <w:lang w:val="ro-RO"/>
        </w:rPr>
        <w:t>a nu cumva să piardă această dragoste, se avea grijă ca în orice moment</w:t>
      </w:r>
      <w:r w:rsidR="00937BC7">
        <w:rPr>
          <w:rFonts w:ascii="Times New Roman" w:hAnsi="Times New Roman" w:cs="Times New Roman"/>
          <w:sz w:val="24"/>
          <w:szCs w:val="24"/>
          <w:lang w:val="ro-RO"/>
        </w:rPr>
        <w:t xml:space="preserve"> totul</w:t>
      </w:r>
      <w:r w:rsidR="00EA52D8">
        <w:rPr>
          <w:rFonts w:ascii="Times New Roman" w:hAnsi="Times New Roman" w:cs="Times New Roman"/>
          <w:sz w:val="24"/>
          <w:szCs w:val="24"/>
          <w:lang w:val="ro-RO"/>
        </w:rPr>
        <w:t xml:space="preserve"> să îi fie dedicat lui. „</w:t>
      </w:r>
      <w:r w:rsidR="00EA52D8" w:rsidRPr="00727198">
        <w:rPr>
          <w:rFonts w:ascii="Times New Roman" w:hAnsi="Times New Roman" w:cs="Times New Roman"/>
          <w:sz w:val="24"/>
          <w:szCs w:val="24"/>
        </w:rPr>
        <w:t>Erau așa numitele activități pionierești care se desfășurau, de regulă, cu prilejul sărbătorilor creștine importante. Înainte de Nașterea Domnului și de Învierea Domnului școlile erau obligate să le ocupe timpul copiilor cu cântece și poezii patriotice, cu tot felul de activități ateiste, pentru ca ei să nu poată merge la biserică. Regimul comunist ateu a urmărit permanent sa-i scoată pe copii și pe tineri de sub influența benefică a moralei religioase și a învățăturii creștine.</w:t>
      </w:r>
      <w:r w:rsidR="00EA52D8">
        <w:rPr>
          <w:rFonts w:ascii="Times New Roman" w:hAnsi="Times New Roman" w:cs="Times New Roman"/>
          <w:sz w:val="24"/>
          <w:szCs w:val="24"/>
        </w:rPr>
        <w:t xml:space="preserve">” </w:t>
      </w:r>
      <w:sdt>
        <w:sdtPr>
          <w:rPr>
            <w:rFonts w:ascii="Times New Roman" w:hAnsi="Times New Roman" w:cs="Times New Roman"/>
            <w:sz w:val="24"/>
            <w:szCs w:val="24"/>
          </w:rPr>
          <w:id w:val="33159537"/>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ro-RO"/>
            </w:rPr>
            <w:instrText xml:space="preserve"> CITATION Fla \l 1048 </w:instrText>
          </w:r>
          <w:r>
            <w:rPr>
              <w:rFonts w:ascii="Times New Roman" w:hAnsi="Times New Roman" w:cs="Times New Roman"/>
              <w:sz w:val="24"/>
              <w:szCs w:val="24"/>
            </w:rPr>
            <w:fldChar w:fldCharType="separate"/>
          </w:r>
          <w:r w:rsidR="001B3ACF" w:rsidRPr="001B3ACF">
            <w:rPr>
              <w:rFonts w:ascii="Times New Roman" w:hAnsi="Times New Roman" w:cs="Times New Roman"/>
              <w:noProof/>
              <w:sz w:val="24"/>
              <w:szCs w:val="24"/>
              <w:lang w:val="ro-RO"/>
            </w:rPr>
            <w:t>(Mărcău)</w:t>
          </w:r>
          <w:r>
            <w:rPr>
              <w:rFonts w:ascii="Times New Roman" w:hAnsi="Times New Roman" w:cs="Times New Roman"/>
              <w:sz w:val="24"/>
              <w:szCs w:val="24"/>
            </w:rPr>
            <w:fldChar w:fldCharType="end"/>
          </w:r>
        </w:sdtContent>
      </w:sdt>
      <w:r w:rsidR="001B3ACF">
        <w:rPr>
          <w:rFonts w:ascii="Times New Roman" w:hAnsi="Times New Roman" w:cs="Times New Roman"/>
          <w:sz w:val="24"/>
          <w:szCs w:val="24"/>
        </w:rPr>
        <w:t xml:space="preserve">. </w:t>
      </w:r>
      <w:r w:rsidR="00EA52D8">
        <w:rPr>
          <w:rFonts w:ascii="Times New Roman" w:hAnsi="Times New Roman" w:cs="Times New Roman"/>
          <w:sz w:val="24"/>
          <w:szCs w:val="24"/>
        </w:rPr>
        <w:t xml:space="preserve">Nicolae Ceaușecu dorea să controleze și ultimul fir de praf care se afla pe pământ românesc. Așa că își perimtea să intervină și în proprile credințe ale oamenilor. </w:t>
      </w:r>
      <w:r w:rsidR="00937BC7">
        <w:rPr>
          <w:rFonts w:ascii="Times New Roman" w:hAnsi="Times New Roman" w:cs="Times New Roman"/>
          <w:sz w:val="24"/>
          <w:szCs w:val="24"/>
        </w:rPr>
        <w:t xml:space="preserve">Și uite că putea combina utilul cu plăcutul: îi reținea de la orice activitate religioasă, iar ei se închinau lui. </w:t>
      </w:r>
    </w:p>
    <w:p w14:paraId="722F1408" w14:textId="2FF9BFC8" w:rsidR="00EA52D8" w:rsidRDefault="00EA52D8" w:rsidP="001B3AC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w:t>
      </w:r>
      <w:r w:rsidRPr="00727198">
        <w:rPr>
          <w:rFonts w:ascii="Times New Roman" w:hAnsi="Times New Roman" w:cs="Times New Roman"/>
          <w:sz w:val="24"/>
          <w:szCs w:val="24"/>
        </w:rPr>
        <w:t xml:space="preserve">Supravegherea în combinaţie cu hărţuielile la care au fost supuse bisericile neoprotestante în vremea lui Gheorghe Gheorghiu-Dej au cunoscut chiar o amplificare în regimul Nicolae Ceauşescu, când au fost readuse la suprafaţă concepţiile etniciste interbelice, care au fost combinate cu ideile staliniste, formându-se astfel un amestec care a primit numele de naţional-comunism. Discriminarea împotriva fidelilor bisericilor minoritare a cunoscute noi forme. Totul </w:t>
      </w:r>
      <w:r w:rsidRPr="00727198">
        <w:rPr>
          <w:rFonts w:ascii="Times New Roman" w:hAnsi="Times New Roman" w:cs="Times New Roman"/>
          <w:sz w:val="24"/>
          <w:szCs w:val="24"/>
        </w:rPr>
        <w:lastRenderedPageBreak/>
        <w:t>pe fondul întreţinerii sentimentului de „cetate asediată” care i se inocula cetăţeanului României comuniste. Iritaţi de lipsa de conformism a multor membri ai cultelor, în special a neoprotestanţilor, liderii de partid şi de stat au luat măsuri contra acestora, orchestrând denigrarea sistematică a credincioşilor în şedinţe publice ori în mass-media</w:t>
      </w:r>
      <w:r>
        <w:rPr>
          <w:rFonts w:ascii="Times New Roman" w:hAnsi="Times New Roman" w:cs="Times New Roman"/>
          <w:sz w:val="24"/>
          <w:szCs w:val="24"/>
        </w:rPr>
        <w:t xml:space="preserve">. </w:t>
      </w:r>
      <w:r w:rsidRPr="00727198">
        <w:rPr>
          <w:rFonts w:ascii="Times New Roman" w:hAnsi="Times New Roman" w:cs="Times New Roman"/>
          <w:sz w:val="24"/>
          <w:szCs w:val="24"/>
        </w:rPr>
        <w:t>Partidul s-a implicat chiar în şicanarea copiiilor neoprotestanţi în şcoli (mai ales în licee şi universităţi); mergând chiar până la intruziunea în viaţa de familie.</w:t>
      </w:r>
      <w:r>
        <w:rPr>
          <w:rFonts w:ascii="Times New Roman" w:hAnsi="Times New Roman" w:cs="Times New Roman"/>
          <w:sz w:val="24"/>
          <w:szCs w:val="24"/>
        </w:rPr>
        <w:t>”</w:t>
      </w:r>
      <w:sdt>
        <w:sdtPr>
          <w:rPr>
            <w:rFonts w:ascii="Times New Roman" w:hAnsi="Times New Roman" w:cs="Times New Roman"/>
            <w:sz w:val="24"/>
            <w:szCs w:val="24"/>
          </w:rPr>
          <w:id w:val="1833865450"/>
          <w:citation/>
        </w:sdtPr>
        <w:sdtContent>
          <w:r w:rsidR="001B3ACF">
            <w:rPr>
              <w:rFonts w:ascii="Times New Roman" w:hAnsi="Times New Roman" w:cs="Times New Roman"/>
              <w:sz w:val="24"/>
              <w:szCs w:val="24"/>
            </w:rPr>
            <w:fldChar w:fldCharType="begin"/>
          </w:r>
          <w:r w:rsidR="001B3ACF">
            <w:rPr>
              <w:rFonts w:ascii="Times New Roman" w:hAnsi="Times New Roman" w:cs="Times New Roman"/>
              <w:sz w:val="24"/>
              <w:szCs w:val="24"/>
              <w:lang w:val="ro-RO"/>
            </w:rPr>
            <w:instrText xml:space="preserve"> CITATION Vla06 \l 1048 </w:instrText>
          </w:r>
          <w:r w:rsidR="001B3ACF">
            <w:rPr>
              <w:rFonts w:ascii="Times New Roman" w:hAnsi="Times New Roman" w:cs="Times New Roman"/>
              <w:sz w:val="24"/>
              <w:szCs w:val="24"/>
            </w:rPr>
            <w:fldChar w:fldCharType="separate"/>
          </w:r>
          <w:r w:rsidR="001B3ACF">
            <w:rPr>
              <w:rFonts w:ascii="Times New Roman" w:hAnsi="Times New Roman" w:cs="Times New Roman"/>
              <w:noProof/>
              <w:sz w:val="24"/>
              <w:szCs w:val="24"/>
              <w:lang w:val="ro-RO"/>
            </w:rPr>
            <w:t xml:space="preserve"> </w:t>
          </w:r>
          <w:r w:rsidR="001B3ACF" w:rsidRPr="001B3ACF">
            <w:rPr>
              <w:rFonts w:ascii="Times New Roman" w:hAnsi="Times New Roman" w:cs="Times New Roman"/>
              <w:noProof/>
              <w:sz w:val="24"/>
              <w:szCs w:val="24"/>
              <w:lang w:val="ro-RO"/>
            </w:rPr>
            <w:t>(Tismăneanu, 2006)</w:t>
          </w:r>
          <w:r w:rsidR="001B3ACF">
            <w:rPr>
              <w:rFonts w:ascii="Times New Roman" w:hAnsi="Times New Roman" w:cs="Times New Roman"/>
              <w:sz w:val="24"/>
              <w:szCs w:val="24"/>
            </w:rPr>
            <w:fldChar w:fldCharType="end"/>
          </w:r>
        </w:sdtContent>
      </w:sdt>
      <w:r w:rsidR="001B3ACF">
        <w:rPr>
          <w:rFonts w:ascii="Times New Roman" w:hAnsi="Times New Roman" w:cs="Times New Roman"/>
          <w:sz w:val="24"/>
          <w:szCs w:val="24"/>
        </w:rPr>
        <w:t>.</w:t>
      </w:r>
      <w:r>
        <w:rPr>
          <w:rFonts w:ascii="Times New Roman" w:hAnsi="Times New Roman" w:cs="Times New Roman"/>
          <w:sz w:val="24"/>
          <w:szCs w:val="24"/>
        </w:rPr>
        <w:t xml:space="preserve">  Atât de parte putea merge un fenomen extrem de cunoscu astăzi</w:t>
      </w:r>
      <w:r w:rsidR="00937BC7">
        <w:rPr>
          <w:rFonts w:ascii="Times New Roman" w:hAnsi="Times New Roman" w:cs="Times New Roman"/>
          <w:sz w:val="24"/>
          <w:szCs w:val="24"/>
        </w:rPr>
        <w:t xml:space="preserve"> drept</w:t>
      </w:r>
      <w:r w:rsidR="001B3ACF">
        <w:rPr>
          <w:rFonts w:ascii="Times New Roman" w:hAnsi="Times New Roman" w:cs="Times New Roman"/>
          <w:sz w:val="24"/>
          <w:szCs w:val="24"/>
        </w:rPr>
        <w:t xml:space="preserve"> </w:t>
      </w:r>
      <w:r>
        <w:rPr>
          <w:rFonts w:ascii="Times New Roman" w:hAnsi="Times New Roman" w:cs="Times New Roman"/>
          <w:sz w:val="24"/>
          <w:szCs w:val="24"/>
        </w:rPr>
        <w:t>bullyin</w:t>
      </w:r>
      <w:r w:rsidR="00937BC7">
        <w:rPr>
          <w:rFonts w:ascii="Times New Roman" w:hAnsi="Times New Roman" w:cs="Times New Roman"/>
          <w:sz w:val="24"/>
          <w:szCs w:val="24"/>
        </w:rPr>
        <w:t>g</w:t>
      </w:r>
      <w:r>
        <w:rPr>
          <w:rFonts w:ascii="Times New Roman" w:hAnsi="Times New Roman" w:cs="Times New Roman"/>
          <w:sz w:val="24"/>
          <w:szCs w:val="24"/>
        </w:rPr>
        <w:t xml:space="preserve">. Discriminare era ridicată la cote maxime, din cauză că dacă nu erai pe tiparele partidului nu meritai înțelegere și respect. </w:t>
      </w:r>
      <w:r w:rsidR="00937BC7">
        <w:rPr>
          <w:rFonts w:ascii="Times New Roman" w:hAnsi="Times New Roman" w:cs="Times New Roman"/>
          <w:sz w:val="24"/>
          <w:szCs w:val="24"/>
        </w:rPr>
        <w:t>Iar aceste lucrur era adeseori însoțit de diferite demonstrații de putere. Pentru că nimeni nu trebuia și nu își putea permite să îl vorbească de rău pe salvatorul poporului roman.</w:t>
      </w:r>
      <w:r w:rsidR="00D5708F">
        <w:rPr>
          <w:rFonts w:ascii="Times New Roman" w:hAnsi="Times New Roman" w:cs="Times New Roman"/>
          <w:sz w:val="24"/>
          <w:szCs w:val="24"/>
        </w:rPr>
        <w:t xml:space="preserve"> „</w:t>
      </w:r>
      <w:r w:rsidR="00D5708F" w:rsidRPr="00D5708F">
        <w:rPr>
          <w:rFonts w:ascii="Times New Roman" w:hAnsi="Times New Roman" w:cs="Times New Roman"/>
          <w:sz w:val="24"/>
          <w:szCs w:val="24"/>
        </w:rPr>
        <w:t>Apoi, prigoana religiei, a bisericii a fost o mare eroare pentru că s-a uitat că poporul român, de la Sf. Andrei încoace e un popor creștin.</w:t>
      </w:r>
      <w:r w:rsidR="00D5708F" w:rsidRPr="00D5708F">
        <w:rPr>
          <w:rFonts w:ascii="Times New Roman" w:hAnsi="Times New Roman" w:cs="Times New Roman"/>
          <w:sz w:val="24"/>
          <w:szCs w:val="24"/>
        </w:rPr>
        <w:t>”</w:t>
      </w:r>
      <w:sdt>
        <w:sdtPr>
          <w:rPr>
            <w:rFonts w:ascii="Times New Roman" w:hAnsi="Times New Roman" w:cs="Times New Roman"/>
            <w:sz w:val="24"/>
            <w:szCs w:val="24"/>
          </w:rPr>
          <w:id w:val="621893893"/>
          <w:citation/>
        </w:sdtPr>
        <w:sdtContent>
          <w:r w:rsidR="00D5708F">
            <w:rPr>
              <w:rFonts w:ascii="Times New Roman" w:hAnsi="Times New Roman" w:cs="Times New Roman"/>
              <w:sz w:val="24"/>
              <w:szCs w:val="24"/>
            </w:rPr>
            <w:fldChar w:fldCharType="begin"/>
          </w:r>
          <w:r w:rsidR="00D5708F">
            <w:rPr>
              <w:rFonts w:ascii="Times New Roman" w:hAnsi="Times New Roman" w:cs="Times New Roman"/>
              <w:sz w:val="24"/>
              <w:szCs w:val="24"/>
              <w:lang w:val="ro-RO"/>
            </w:rPr>
            <w:instrText xml:space="preserve"> CITATION Fla \l 1048 </w:instrText>
          </w:r>
          <w:r w:rsidR="00D5708F">
            <w:rPr>
              <w:rFonts w:ascii="Times New Roman" w:hAnsi="Times New Roman" w:cs="Times New Roman"/>
              <w:sz w:val="24"/>
              <w:szCs w:val="24"/>
            </w:rPr>
            <w:fldChar w:fldCharType="separate"/>
          </w:r>
          <w:r w:rsidR="00D5708F">
            <w:rPr>
              <w:rFonts w:ascii="Times New Roman" w:hAnsi="Times New Roman" w:cs="Times New Roman"/>
              <w:noProof/>
              <w:sz w:val="24"/>
              <w:szCs w:val="24"/>
              <w:lang w:val="ro-RO"/>
            </w:rPr>
            <w:t xml:space="preserve"> </w:t>
          </w:r>
          <w:r w:rsidR="00D5708F" w:rsidRPr="00D5708F">
            <w:rPr>
              <w:rFonts w:ascii="Times New Roman" w:hAnsi="Times New Roman" w:cs="Times New Roman"/>
              <w:noProof/>
              <w:sz w:val="24"/>
              <w:szCs w:val="24"/>
              <w:lang w:val="ro-RO"/>
            </w:rPr>
            <w:t>(Mărcău)</w:t>
          </w:r>
          <w:r w:rsidR="00D5708F">
            <w:rPr>
              <w:rFonts w:ascii="Times New Roman" w:hAnsi="Times New Roman" w:cs="Times New Roman"/>
              <w:sz w:val="24"/>
              <w:szCs w:val="24"/>
            </w:rPr>
            <w:fldChar w:fldCharType="end"/>
          </w:r>
        </w:sdtContent>
      </w:sdt>
    </w:p>
    <w:p w14:paraId="328DAAEC" w14:textId="05C59F3B" w:rsidR="00EA52D8" w:rsidRPr="00EA52D8" w:rsidRDefault="00EA52D8" w:rsidP="00EA52D8">
      <w:pPr>
        <w:spacing w:line="360" w:lineRule="auto"/>
        <w:jc w:val="both"/>
      </w:pPr>
      <w:r>
        <w:rPr>
          <w:rFonts w:ascii="Times New Roman" w:hAnsi="Times New Roman" w:cs="Times New Roman"/>
          <w:sz w:val="24"/>
          <w:szCs w:val="24"/>
        </w:rPr>
        <w:tab/>
        <w:t>Pe lângă iubirea excesivă, el își mai dorea o țară în continuă dezvoltare. Motiv pentru care „</w:t>
      </w:r>
      <w:r w:rsidRPr="00687C29">
        <w:t xml:space="preserve"> </w:t>
      </w:r>
      <w:r w:rsidRPr="00687C29">
        <w:rPr>
          <w:rFonts w:ascii="Times New Roman" w:hAnsi="Times New Roman" w:cs="Times New Roman"/>
          <w:sz w:val="24"/>
          <w:szCs w:val="24"/>
        </w:rPr>
        <w:t>Sfâşietoarea şi cutremurătoarea ironie a politicii demografice a regimului Ceauşescu a fost aceea că întreruperile ilegale de sarcină au reprezentat atât metoda principală de control al reproducerii, cât şi cauza preponderentă a mortalităţii la femeile aflate la vârsta fertilă. În timpul regimului Ceauşescu, încercările femeilor şi ale cuplurilor de a-şi controla fertilitatea prin întreruperi de sarcină, obţinute sau provocate ilegal, îi transforma efectiv în criminali şi în ţinte ale şantajului Securităţii, instituţie care specula cu abilitate temerile provocate de încălcarea legilor statului poliţienesc în care trăiau. Într-adevăr, politicile demografice ale lui Ceauşescu au afectat vieţile sexuale ale tuturor cetăţenilor, făcând din teamă, ură de sine şi copii nedoriţi, aspecte cotidiene ale vieţii intime. Aceste politici demografice nu numai că au alimentat alienarea de sine, dar şi alienarea faţă de „epoca de aur” ceauşistă.</w:t>
      </w:r>
      <w:r>
        <w:rPr>
          <w:rFonts w:ascii="Times New Roman" w:hAnsi="Times New Roman" w:cs="Times New Roman"/>
          <w:sz w:val="24"/>
          <w:szCs w:val="24"/>
        </w:rPr>
        <w:t xml:space="preserve">” </w:t>
      </w:r>
      <w:sdt>
        <w:sdtPr>
          <w:rPr>
            <w:rFonts w:ascii="Times New Roman" w:hAnsi="Times New Roman" w:cs="Times New Roman"/>
            <w:sz w:val="24"/>
            <w:szCs w:val="24"/>
          </w:rPr>
          <w:id w:val="1238442916"/>
          <w:citation/>
        </w:sdtPr>
        <w:sdtContent>
          <w:r w:rsidR="001B3ACF">
            <w:rPr>
              <w:rFonts w:ascii="Times New Roman" w:hAnsi="Times New Roman" w:cs="Times New Roman"/>
              <w:sz w:val="24"/>
              <w:szCs w:val="24"/>
            </w:rPr>
            <w:fldChar w:fldCharType="begin"/>
          </w:r>
          <w:r w:rsidR="001B3ACF">
            <w:rPr>
              <w:rFonts w:ascii="Times New Roman" w:hAnsi="Times New Roman" w:cs="Times New Roman"/>
              <w:sz w:val="24"/>
              <w:szCs w:val="24"/>
              <w:lang w:val="ro-RO"/>
            </w:rPr>
            <w:instrText xml:space="preserve"> CITATION Vla06 \l 1048 </w:instrText>
          </w:r>
          <w:r w:rsidR="001B3ACF">
            <w:rPr>
              <w:rFonts w:ascii="Times New Roman" w:hAnsi="Times New Roman" w:cs="Times New Roman"/>
              <w:sz w:val="24"/>
              <w:szCs w:val="24"/>
            </w:rPr>
            <w:fldChar w:fldCharType="separate"/>
          </w:r>
          <w:r w:rsidR="001B3ACF" w:rsidRPr="001B3ACF">
            <w:rPr>
              <w:rFonts w:ascii="Times New Roman" w:hAnsi="Times New Roman" w:cs="Times New Roman"/>
              <w:noProof/>
              <w:sz w:val="24"/>
              <w:szCs w:val="24"/>
              <w:lang w:val="ro-RO"/>
            </w:rPr>
            <w:t>(Tismăneanu, 2006)</w:t>
          </w:r>
          <w:r w:rsidR="001B3ACF">
            <w:rPr>
              <w:rFonts w:ascii="Times New Roman" w:hAnsi="Times New Roman" w:cs="Times New Roman"/>
              <w:sz w:val="24"/>
              <w:szCs w:val="24"/>
            </w:rPr>
            <w:fldChar w:fldCharType="end"/>
          </w:r>
        </w:sdtContent>
      </w:sdt>
      <w:r w:rsidR="00937BC7">
        <w:rPr>
          <w:rFonts w:ascii="Times New Roman" w:hAnsi="Times New Roman" w:cs="Times New Roman"/>
          <w:sz w:val="24"/>
          <w:szCs w:val="24"/>
        </w:rPr>
        <w:t xml:space="preserve"> Ceea ce este clar de la început este că odată cu instaurarea regimului comunist și cu conducerea domnului Ceaușescu, tot ce însemna privat nu mai era. </w:t>
      </w:r>
      <w:r w:rsidR="009F232D">
        <w:rPr>
          <w:rFonts w:ascii="Times New Roman" w:hAnsi="Times New Roman" w:cs="Times New Roman"/>
          <w:sz w:val="24"/>
          <w:szCs w:val="24"/>
        </w:rPr>
        <w:t>Toate decizile, hotărârile și convingerile lui erau ale patriei.</w:t>
      </w:r>
      <w:r w:rsidR="00937BC7">
        <w:rPr>
          <w:rFonts w:ascii="Times New Roman" w:hAnsi="Times New Roman" w:cs="Times New Roman"/>
          <w:sz w:val="24"/>
          <w:szCs w:val="24"/>
        </w:rPr>
        <w:t xml:space="preserve"> </w:t>
      </w:r>
    </w:p>
    <w:p w14:paraId="3353AE5C" w14:textId="2427B38A" w:rsidR="0009248A" w:rsidRDefault="00560F80" w:rsidP="0009248A">
      <w:pPr>
        <w:pStyle w:val="Body"/>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Însă cum toți oamenii evoluează, nici conducătorul nostru nu a făcut notă discordantă. Astfel că la aniversarea a cincizeci și cinci de ani spune că „</w:t>
      </w:r>
      <w:r w:rsidR="00A55770">
        <w:rPr>
          <w:rFonts w:ascii="Times New Roman" w:hAnsi="Times New Roman" w:cs="Times New Roman"/>
          <w:sz w:val="24"/>
          <w:szCs w:val="24"/>
          <w:lang w:val="ro-RO"/>
        </w:rPr>
        <w:t>A</w:t>
      </w:r>
      <w:r>
        <w:rPr>
          <w:rFonts w:ascii="Times New Roman" w:hAnsi="Times New Roman" w:cs="Times New Roman"/>
          <w:sz w:val="24"/>
          <w:szCs w:val="24"/>
          <w:lang w:val="ro-RO"/>
        </w:rPr>
        <w:t xml:space="preserve">m devenit intelectual înțelegând că nu poți fi comunism adevărat, nu poți îndeplini în bune condiții sarcini de răspundere, fără a </w:t>
      </w:r>
      <w:r w:rsidR="00A55770">
        <w:rPr>
          <w:rFonts w:ascii="Times New Roman" w:hAnsi="Times New Roman" w:cs="Times New Roman"/>
          <w:sz w:val="24"/>
          <w:szCs w:val="24"/>
          <w:lang w:val="ro-RO"/>
        </w:rPr>
        <w:t>învăță</w:t>
      </w:r>
      <w:r>
        <w:rPr>
          <w:rFonts w:ascii="Times New Roman" w:hAnsi="Times New Roman" w:cs="Times New Roman"/>
          <w:sz w:val="24"/>
          <w:szCs w:val="24"/>
          <w:lang w:val="ro-RO"/>
        </w:rPr>
        <w:t>, fără a studia, fără a cunoaște tot ce a produs mai de preț</w:t>
      </w:r>
      <w:r w:rsidR="00A55770">
        <w:rPr>
          <w:rFonts w:ascii="Times New Roman" w:hAnsi="Times New Roman" w:cs="Times New Roman"/>
          <w:sz w:val="24"/>
          <w:szCs w:val="24"/>
          <w:lang w:val="ro-RO"/>
        </w:rPr>
        <w:t xml:space="preserve"> omenirea în domeniul științei și culturii, al cunoașterii și în primul rând fără a îți însuși concepția revoluționară a proletariatului, materialismul dialectic și istoric Marxism-Leninism.”</w:t>
      </w:r>
      <w:sdt>
        <w:sdtPr>
          <w:rPr>
            <w:rFonts w:ascii="Times New Roman" w:hAnsi="Times New Roman" w:cs="Times New Roman"/>
            <w:sz w:val="24"/>
            <w:szCs w:val="24"/>
            <w:lang w:val="ro-RO"/>
          </w:rPr>
          <w:id w:val="2004697070"/>
          <w:citation/>
        </w:sdtPr>
        <w:sdtContent>
          <w:r w:rsidR="001B3ACF">
            <w:rPr>
              <w:rFonts w:ascii="Times New Roman" w:hAnsi="Times New Roman" w:cs="Times New Roman"/>
              <w:sz w:val="24"/>
              <w:szCs w:val="24"/>
              <w:lang w:val="ro-RO"/>
            </w:rPr>
            <w:fldChar w:fldCharType="begin"/>
          </w:r>
          <w:r w:rsidR="001B3ACF">
            <w:rPr>
              <w:rFonts w:ascii="Times New Roman" w:hAnsi="Times New Roman" w:cs="Times New Roman"/>
              <w:sz w:val="24"/>
              <w:szCs w:val="24"/>
              <w:lang w:val="ro-RO"/>
            </w:rPr>
            <w:instrText xml:space="preserve"> CITATION And10 \l 1048 </w:instrText>
          </w:r>
          <w:r w:rsidR="001B3ACF">
            <w:rPr>
              <w:rFonts w:ascii="Times New Roman" w:hAnsi="Times New Roman" w:cs="Times New Roman"/>
              <w:sz w:val="24"/>
              <w:szCs w:val="24"/>
              <w:lang w:val="ro-RO"/>
            </w:rPr>
            <w:fldChar w:fldCharType="separate"/>
          </w:r>
          <w:r w:rsidR="001B3ACF">
            <w:rPr>
              <w:rFonts w:ascii="Times New Roman" w:hAnsi="Times New Roman" w:cs="Times New Roman"/>
              <w:noProof/>
              <w:sz w:val="24"/>
              <w:szCs w:val="24"/>
              <w:lang w:val="ro-RO"/>
            </w:rPr>
            <w:t xml:space="preserve"> </w:t>
          </w:r>
          <w:r w:rsidR="001B3ACF" w:rsidRPr="001B3ACF">
            <w:rPr>
              <w:rFonts w:ascii="Times New Roman" w:hAnsi="Times New Roman" w:cs="Times New Roman"/>
              <w:noProof/>
              <w:sz w:val="24"/>
              <w:szCs w:val="24"/>
              <w:lang w:val="ro-RO"/>
            </w:rPr>
            <w:t>(Ujică, 2010)</w:t>
          </w:r>
          <w:r w:rsidR="001B3ACF">
            <w:rPr>
              <w:rFonts w:ascii="Times New Roman" w:hAnsi="Times New Roman" w:cs="Times New Roman"/>
              <w:sz w:val="24"/>
              <w:szCs w:val="24"/>
              <w:lang w:val="ro-RO"/>
            </w:rPr>
            <w:fldChar w:fldCharType="end"/>
          </w:r>
        </w:sdtContent>
      </w:sdt>
      <w:r w:rsidR="001B3ACF">
        <w:rPr>
          <w:rFonts w:ascii="Times New Roman" w:hAnsi="Times New Roman" w:cs="Times New Roman"/>
          <w:sz w:val="24"/>
          <w:szCs w:val="24"/>
          <w:lang w:val="ro-RO"/>
        </w:rPr>
        <w:t>.</w:t>
      </w:r>
      <w:r w:rsidR="00A55770">
        <w:rPr>
          <w:rFonts w:ascii="Times New Roman" w:hAnsi="Times New Roman" w:cs="Times New Roman"/>
          <w:sz w:val="24"/>
          <w:szCs w:val="24"/>
          <w:lang w:val="ro-RO"/>
        </w:rPr>
        <w:t xml:space="preserve"> E foarte bine faptul că </w:t>
      </w:r>
      <w:r w:rsidR="009F232D">
        <w:rPr>
          <w:rFonts w:ascii="Times New Roman" w:hAnsi="Times New Roman" w:cs="Times New Roman"/>
          <w:sz w:val="24"/>
          <w:szCs w:val="24"/>
          <w:lang w:val="ro-RO"/>
        </w:rPr>
        <w:t>dânsul</w:t>
      </w:r>
      <w:r w:rsidR="00A55770">
        <w:rPr>
          <w:rFonts w:ascii="Times New Roman" w:hAnsi="Times New Roman" w:cs="Times New Roman"/>
          <w:sz w:val="24"/>
          <w:szCs w:val="24"/>
          <w:lang w:val="ro-RO"/>
        </w:rPr>
        <w:t xml:space="preserve"> </w:t>
      </w:r>
      <w:r w:rsidR="00A55770">
        <w:rPr>
          <w:rFonts w:ascii="Times New Roman" w:hAnsi="Times New Roman" w:cs="Times New Roman"/>
          <w:sz w:val="24"/>
          <w:szCs w:val="24"/>
          <w:lang w:val="ro-RO"/>
        </w:rPr>
        <w:lastRenderedPageBreak/>
        <w:t xml:space="preserve">recunoaște că este important să fim informați legat de știință și cultură. Însă tot nu îi putea tolera pe cei mai cunoscători și mai pricepuți și pregătiți decât el. </w:t>
      </w:r>
      <w:r w:rsidR="009F232D">
        <w:rPr>
          <w:rFonts w:ascii="Times New Roman" w:hAnsi="Times New Roman" w:cs="Times New Roman"/>
          <w:sz w:val="24"/>
          <w:szCs w:val="24"/>
          <w:lang w:val="ro-RO"/>
        </w:rPr>
        <w:t>Avea grijă să ii se acorde meritele cuvenite și chiar și cele necuvenite</w:t>
      </w:r>
      <w:r w:rsidR="006013B6">
        <w:rPr>
          <w:rFonts w:ascii="Times New Roman" w:hAnsi="Times New Roman" w:cs="Times New Roman"/>
          <w:sz w:val="24"/>
          <w:szCs w:val="24"/>
          <w:lang w:val="ro-RO"/>
        </w:rPr>
        <w:t>. Și acest obicei era preluat și de soția lui.</w:t>
      </w:r>
      <w:r w:rsidR="00A55770">
        <w:rPr>
          <w:rFonts w:ascii="Times New Roman" w:hAnsi="Times New Roman" w:cs="Times New Roman"/>
          <w:sz w:val="24"/>
          <w:szCs w:val="24"/>
          <w:lang w:val="ro-RO"/>
        </w:rPr>
        <w:t xml:space="preserve"> </w:t>
      </w:r>
    </w:p>
    <w:p w14:paraId="7DD050D4" w14:textId="48738F51" w:rsidR="00687C29" w:rsidRDefault="00513327" w:rsidP="00EA52D8">
      <w:pPr>
        <w:pStyle w:val="Body"/>
        <w:spacing w:line="360" w:lineRule="auto"/>
        <w:ind w:firstLine="720"/>
        <w:jc w:val="both"/>
        <w:rPr>
          <w:rFonts w:ascii="Times New Roman" w:hAnsi="Times New Roman" w:cs="Times New Roman"/>
          <w:sz w:val="24"/>
          <w:szCs w:val="24"/>
        </w:rPr>
      </w:pPr>
      <w:r>
        <w:rPr>
          <w:rFonts w:ascii="Times New Roman" w:hAnsi="Times New Roman" w:cs="Times New Roman"/>
          <w:sz w:val="24"/>
          <w:szCs w:val="24"/>
          <w:lang w:val="ro-RO"/>
        </w:rPr>
        <w:t>„Trebuie să dezvoltăm și mai mult democrația noastră socialistă. Am făcut mulți pași înainte în acest sens – și mai aveam de făcut. Trebuie să ajungem acolo ca omul să se simtă pe deplin liber, stăpîn pe sine însuși, să facem ca niciun cetățean al acestei țări, fie el ministru, activist de partid sau simplu om al muncii, să nu-i mai fie teamă niciodată că plecând de la muncă s-ar putea să nu se mai întoarcă acasă”</w:t>
      </w:r>
      <w:sdt>
        <w:sdtPr>
          <w:rPr>
            <w:rFonts w:ascii="Times New Roman" w:hAnsi="Times New Roman" w:cs="Times New Roman"/>
            <w:sz w:val="24"/>
            <w:szCs w:val="24"/>
            <w:lang w:val="ro-RO"/>
          </w:rPr>
          <w:id w:val="-2066557977"/>
          <w:citation/>
        </w:sdtPr>
        <w:sdtContent>
          <w:r w:rsidR="001B3ACF">
            <w:rPr>
              <w:rFonts w:ascii="Times New Roman" w:hAnsi="Times New Roman" w:cs="Times New Roman"/>
              <w:sz w:val="24"/>
              <w:szCs w:val="24"/>
              <w:lang w:val="ro-RO"/>
            </w:rPr>
            <w:fldChar w:fldCharType="begin"/>
          </w:r>
          <w:r w:rsidR="001B3ACF">
            <w:rPr>
              <w:rFonts w:ascii="Times New Roman" w:hAnsi="Times New Roman" w:cs="Times New Roman"/>
              <w:sz w:val="24"/>
              <w:szCs w:val="24"/>
              <w:lang w:val="ro-RO"/>
            </w:rPr>
            <w:instrText xml:space="preserve"> CITATION Cea68 \l 1048 </w:instrText>
          </w:r>
          <w:r w:rsidR="001B3ACF">
            <w:rPr>
              <w:rFonts w:ascii="Times New Roman" w:hAnsi="Times New Roman" w:cs="Times New Roman"/>
              <w:sz w:val="24"/>
              <w:szCs w:val="24"/>
              <w:lang w:val="ro-RO"/>
            </w:rPr>
            <w:fldChar w:fldCharType="separate"/>
          </w:r>
          <w:r w:rsidR="001B3ACF">
            <w:rPr>
              <w:rFonts w:ascii="Times New Roman" w:hAnsi="Times New Roman" w:cs="Times New Roman"/>
              <w:noProof/>
              <w:sz w:val="24"/>
              <w:szCs w:val="24"/>
              <w:lang w:val="ro-RO"/>
            </w:rPr>
            <w:t xml:space="preserve"> </w:t>
          </w:r>
          <w:r w:rsidR="001B3ACF" w:rsidRPr="001B3ACF">
            <w:rPr>
              <w:rFonts w:ascii="Times New Roman" w:hAnsi="Times New Roman" w:cs="Times New Roman"/>
              <w:noProof/>
              <w:sz w:val="24"/>
              <w:szCs w:val="24"/>
              <w:lang w:val="ro-RO"/>
            </w:rPr>
            <w:t>(Ceaușescu, Cuvântare, 1968)</w:t>
          </w:r>
          <w:r w:rsidR="001B3ACF">
            <w:rPr>
              <w:rFonts w:ascii="Times New Roman" w:hAnsi="Times New Roman" w:cs="Times New Roman"/>
              <w:sz w:val="24"/>
              <w:szCs w:val="24"/>
              <w:lang w:val="ro-RO"/>
            </w:rPr>
            <w:fldChar w:fldCharType="end"/>
          </w:r>
        </w:sdtContent>
      </w:sdt>
      <w:r>
        <w:rPr>
          <w:rFonts w:ascii="Times New Roman" w:hAnsi="Times New Roman" w:cs="Times New Roman"/>
          <w:sz w:val="24"/>
          <w:szCs w:val="24"/>
          <w:lang w:val="ro-RO"/>
        </w:rPr>
        <w:t>. Între oameni era permanent instaurată o stare de frică, din cauză că oricine putea fi un informator.</w:t>
      </w:r>
      <w:r w:rsidR="00687C29">
        <w:rPr>
          <w:rFonts w:ascii="Times New Roman" w:hAnsi="Times New Roman" w:cs="Times New Roman"/>
          <w:sz w:val="24"/>
          <w:szCs w:val="24"/>
        </w:rPr>
        <w:t xml:space="preserve"> </w:t>
      </w:r>
      <w:r w:rsidR="006013B6">
        <w:rPr>
          <w:rFonts w:ascii="Times New Roman" w:hAnsi="Times New Roman" w:cs="Times New Roman"/>
          <w:sz w:val="24"/>
          <w:szCs w:val="24"/>
        </w:rPr>
        <w:t>Nu puteai știi când ajungi să faci o vizită securității, pe motive întemeiate sau pentru că ai fost victimă. Drept urmare, acesta probabil ar fi fost unul dintre planurile neîndeplinte ale dânsului, dacă avea candidatura mai îndelungată.</w:t>
      </w:r>
    </w:p>
    <w:p w14:paraId="239C830D" w14:textId="6812DA7D" w:rsidR="00EA52D8" w:rsidRPr="00EA52D8" w:rsidRDefault="006013B6" w:rsidP="00EA52D8">
      <w:pPr>
        <w:pStyle w:val="Body"/>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Cu toate acestea, </w:t>
      </w:r>
      <w:r w:rsidR="00EA52D8">
        <w:rPr>
          <w:rFonts w:ascii="Times New Roman" w:hAnsi="Times New Roman" w:cs="Times New Roman"/>
          <w:sz w:val="24"/>
          <w:szCs w:val="24"/>
          <w:lang w:val="ro-RO"/>
        </w:rPr>
        <w:t xml:space="preserve">tovarășul de partid se contrazicea singur. „Nu poate exista </w:t>
      </w:r>
      <w:r>
        <w:rPr>
          <w:rFonts w:ascii="Times New Roman" w:hAnsi="Times New Roman" w:cs="Times New Roman"/>
          <w:sz w:val="24"/>
          <w:szCs w:val="24"/>
          <w:lang w:val="ro-RO"/>
        </w:rPr>
        <w:t>democrație</w:t>
      </w:r>
      <w:r w:rsidR="00EA52D8">
        <w:rPr>
          <w:rFonts w:ascii="Times New Roman" w:hAnsi="Times New Roman" w:cs="Times New Roman"/>
          <w:sz w:val="24"/>
          <w:szCs w:val="24"/>
          <w:lang w:val="ro-RO"/>
        </w:rPr>
        <w:t xml:space="preserve"> socialistă, nu se poate vorbi de egalitate atunci când sunt nesocotite, când sunt încălcate legile. Legile sunt făcute de noi, de clasa </w:t>
      </w:r>
      <w:r>
        <w:rPr>
          <w:rFonts w:ascii="Times New Roman" w:hAnsi="Times New Roman" w:cs="Times New Roman"/>
          <w:sz w:val="24"/>
          <w:szCs w:val="24"/>
          <w:lang w:val="ro-RO"/>
        </w:rPr>
        <w:t>muncitoare</w:t>
      </w:r>
      <w:r w:rsidR="00EA52D8">
        <w:rPr>
          <w:rFonts w:ascii="Times New Roman" w:hAnsi="Times New Roman" w:cs="Times New Roman"/>
          <w:sz w:val="24"/>
          <w:szCs w:val="24"/>
          <w:lang w:val="ro-RO"/>
        </w:rPr>
        <w:t>, țărănime, intelectualitate, și dacă unele din ele mai au pe undeva anumite lipsuri, carențe, să le modificăm, să le perfecționăm; dar nu se poate admite nimănui să nesocotească aceste legi, să le încalce.”</w:t>
      </w:r>
      <w:sdt>
        <w:sdtPr>
          <w:rPr>
            <w:rFonts w:ascii="Times New Roman" w:hAnsi="Times New Roman" w:cs="Times New Roman"/>
            <w:sz w:val="24"/>
            <w:szCs w:val="24"/>
            <w:lang w:val="ro-RO"/>
          </w:rPr>
          <w:id w:val="-1389869794"/>
          <w:citation/>
        </w:sdtPr>
        <w:sdtContent>
          <w:r w:rsidR="001B3ACF">
            <w:rPr>
              <w:rFonts w:ascii="Times New Roman" w:hAnsi="Times New Roman" w:cs="Times New Roman"/>
              <w:sz w:val="24"/>
              <w:szCs w:val="24"/>
              <w:lang w:val="ro-RO"/>
            </w:rPr>
            <w:fldChar w:fldCharType="begin"/>
          </w:r>
          <w:r w:rsidR="001B3ACF">
            <w:rPr>
              <w:rFonts w:ascii="Times New Roman" w:hAnsi="Times New Roman" w:cs="Times New Roman"/>
              <w:sz w:val="24"/>
              <w:szCs w:val="24"/>
              <w:lang w:val="ro-RO"/>
            </w:rPr>
            <w:instrText xml:space="preserve"> CITATION Cea68 \l 1048 </w:instrText>
          </w:r>
          <w:r w:rsidR="001B3ACF">
            <w:rPr>
              <w:rFonts w:ascii="Times New Roman" w:hAnsi="Times New Roman" w:cs="Times New Roman"/>
              <w:sz w:val="24"/>
              <w:szCs w:val="24"/>
              <w:lang w:val="ro-RO"/>
            </w:rPr>
            <w:fldChar w:fldCharType="separate"/>
          </w:r>
          <w:r w:rsidR="001B3ACF">
            <w:rPr>
              <w:rFonts w:ascii="Times New Roman" w:hAnsi="Times New Roman" w:cs="Times New Roman"/>
              <w:noProof/>
              <w:sz w:val="24"/>
              <w:szCs w:val="24"/>
              <w:lang w:val="ro-RO"/>
            </w:rPr>
            <w:t xml:space="preserve"> </w:t>
          </w:r>
          <w:r w:rsidR="001B3ACF" w:rsidRPr="001B3ACF">
            <w:rPr>
              <w:rFonts w:ascii="Times New Roman" w:hAnsi="Times New Roman" w:cs="Times New Roman"/>
              <w:noProof/>
              <w:sz w:val="24"/>
              <w:szCs w:val="24"/>
              <w:lang w:val="ro-RO"/>
            </w:rPr>
            <w:t>(Ceaușescu, Cuvântare, 1968)</w:t>
          </w:r>
          <w:r w:rsidR="001B3ACF">
            <w:rPr>
              <w:rFonts w:ascii="Times New Roman" w:hAnsi="Times New Roman" w:cs="Times New Roman"/>
              <w:sz w:val="24"/>
              <w:szCs w:val="24"/>
              <w:lang w:val="ro-RO"/>
            </w:rPr>
            <w:fldChar w:fldCharType="end"/>
          </w:r>
        </w:sdtContent>
      </w:sdt>
      <w:r w:rsidR="001B3ACF">
        <w:rPr>
          <w:rFonts w:ascii="Times New Roman" w:hAnsi="Times New Roman" w:cs="Times New Roman"/>
          <w:sz w:val="24"/>
          <w:szCs w:val="24"/>
          <w:lang w:val="ro-RO"/>
        </w:rPr>
        <w:t>.</w:t>
      </w:r>
      <w:r w:rsidR="00EA52D8">
        <w:rPr>
          <w:rFonts w:ascii="Times New Roman" w:hAnsi="Times New Roman" w:cs="Times New Roman"/>
          <w:sz w:val="24"/>
          <w:szCs w:val="24"/>
          <w:lang w:val="ro-RO"/>
        </w:rPr>
        <w:t xml:space="preserve"> Ironic, el încălca toate drepturile omul însă nu îi părea a fi ceva greșit. Iar despre egalitate nici nu se poate vorbi, din moment ce nu existau probleme în a denigra persoanele care nu îi împărtășeau părerile cu sfințenie.</w:t>
      </w:r>
    </w:p>
    <w:p w14:paraId="00ADD125" w14:textId="71BFCBA6" w:rsidR="00AE0419" w:rsidRDefault="00F1611D" w:rsidP="0009248A">
      <w:pPr>
        <w:pStyle w:val="Body"/>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Însă nemulțumirile oamenlior depășeau orice limită. Așa că și-a făcut singuri un scop, să scape de cauzatorul tuturor problemelor. D</w:t>
      </w:r>
      <w:r w:rsidR="00AE0419">
        <w:rPr>
          <w:rFonts w:ascii="Times New Roman" w:hAnsi="Times New Roman" w:cs="Times New Roman"/>
          <w:sz w:val="24"/>
          <w:szCs w:val="24"/>
        </w:rPr>
        <w:t>upă ce a început revoluția la Timișoara</w:t>
      </w:r>
      <w:r>
        <w:rPr>
          <w:rFonts w:ascii="Times New Roman" w:hAnsi="Times New Roman" w:cs="Times New Roman"/>
          <w:sz w:val="24"/>
          <w:szCs w:val="24"/>
        </w:rPr>
        <w:t>,</w:t>
      </w:r>
      <w:r w:rsidR="00AE0419">
        <w:rPr>
          <w:rFonts w:ascii="Times New Roman" w:hAnsi="Times New Roman" w:cs="Times New Roman"/>
          <w:sz w:val="24"/>
          <w:szCs w:val="24"/>
        </w:rPr>
        <w:t xml:space="preserve"> Ceaușescu a făcut public un anunț, printre care afirma următoarele „Nu îmtâmplător posture de readio de la Budapesta și din alte țări au declanșat încă în cursul acestor acțiuni antinaționale teroriste o campanie deșanțate de ponegrire, de minciuni împotriva țării noastre. (…) Această campanie împotriva României face parte dintr-un plan mai general, împotriva independenței șiu suveranității popoarelor. Acelor popoare care nu vor dominația străine și sunt gata să ăși apere cu orice preț, inclusive cu arma în mâna, independența, dreptul la o viață liberă.”</w:t>
      </w:r>
      <w:sdt>
        <w:sdtPr>
          <w:rPr>
            <w:rFonts w:ascii="Times New Roman" w:hAnsi="Times New Roman" w:cs="Times New Roman"/>
            <w:sz w:val="24"/>
            <w:szCs w:val="24"/>
          </w:rPr>
          <w:id w:val="-1516829767"/>
          <w:citation/>
        </w:sdtPr>
        <w:sdtContent>
          <w:r w:rsidR="001B3ACF">
            <w:rPr>
              <w:rFonts w:ascii="Times New Roman" w:hAnsi="Times New Roman" w:cs="Times New Roman"/>
              <w:sz w:val="24"/>
              <w:szCs w:val="24"/>
            </w:rPr>
            <w:fldChar w:fldCharType="begin"/>
          </w:r>
          <w:r w:rsidR="001B3ACF">
            <w:rPr>
              <w:rFonts w:ascii="Times New Roman" w:hAnsi="Times New Roman" w:cs="Times New Roman"/>
              <w:sz w:val="24"/>
              <w:szCs w:val="24"/>
              <w:lang w:val="ro-RO"/>
            </w:rPr>
            <w:instrText xml:space="preserve"> CITATION Nic \l 1048 </w:instrText>
          </w:r>
          <w:r w:rsidR="001B3ACF">
            <w:rPr>
              <w:rFonts w:ascii="Times New Roman" w:hAnsi="Times New Roman" w:cs="Times New Roman"/>
              <w:sz w:val="24"/>
              <w:szCs w:val="24"/>
            </w:rPr>
            <w:fldChar w:fldCharType="separate"/>
          </w:r>
          <w:r w:rsidR="001B3ACF">
            <w:rPr>
              <w:rFonts w:ascii="Times New Roman" w:hAnsi="Times New Roman" w:cs="Times New Roman"/>
              <w:noProof/>
              <w:sz w:val="24"/>
              <w:szCs w:val="24"/>
              <w:lang w:val="ro-RO"/>
            </w:rPr>
            <w:t xml:space="preserve"> </w:t>
          </w:r>
          <w:r w:rsidR="001B3ACF" w:rsidRPr="001B3ACF">
            <w:rPr>
              <w:rFonts w:ascii="Times New Roman" w:hAnsi="Times New Roman" w:cs="Times New Roman"/>
              <w:noProof/>
              <w:sz w:val="24"/>
              <w:szCs w:val="24"/>
              <w:lang w:val="ro-RO"/>
            </w:rPr>
            <w:t>(Ceaușescu, Huliganii din Timișoara)</w:t>
          </w:r>
          <w:r w:rsidR="001B3ACF">
            <w:rPr>
              <w:rFonts w:ascii="Times New Roman" w:hAnsi="Times New Roman" w:cs="Times New Roman"/>
              <w:sz w:val="24"/>
              <w:szCs w:val="24"/>
            </w:rPr>
            <w:fldChar w:fldCharType="end"/>
          </w:r>
        </w:sdtContent>
      </w:sdt>
      <w:r>
        <w:rPr>
          <w:rFonts w:ascii="Times New Roman" w:hAnsi="Times New Roman" w:cs="Times New Roman"/>
          <w:sz w:val="24"/>
          <w:szCs w:val="24"/>
        </w:rPr>
        <w:t xml:space="preserve"> Deoarece românii nu aveau access la unformații internaționale, partidul controla tot ce ajungea la urechile lor. Astfel era inaugurate această idee, că popoarele străine doresc să îl saboteze pe el și implicit țara, fiind invidioși pe reușitele României.</w:t>
      </w:r>
    </w:p>
    <w:p w14:paraId="7CCE94D7" w14:textId="5CB2B6A6" w:rsidR="00727198" w:rsidRDefault="00EC584A" w:rsidP="0009248A">
      <w:pPr>
        <w:pStyle w:val="Body"/>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„Să dăm dovadă de mare răspundere și înțelepciune a poporului nostru care în cele mai grele timpuri au dat jerfe grele”</w:t>
      </w:r>
      <w:sdt>
        <w:sdtPr>
          <w:rPr>
            <w:rFonts w:ascii="Times New Roman" w:hAnsi="Times New Roman" w:cs="Times New Roman"/>
            <w:sz w:val="24"/>
            <w:szCs w:val="24"/>
          </w:rPr>
          <w:id w:val="1048494183"/>
          <w:citation/>
        </w:sdtPr>
        <w:sdtContent>
          <w:r w:rsidR="001B3ACF">
            <w:rPr>
              <w:rFonts w:ascii="Times New Roman" w:hAnsi="Times New Roman" w:cs="Times New Roman"/>
              <w:sz w:val="24"/>
              <w:szCs w:val="24"/>
            </w:rPr>
            <w:fldChar w:fldCharType="begin"/>
          </w:r>
          <w:r w:rsidR="001B3ACF">
            <w:rPr>
              <w:rFonts w:ascii="Times New Roman" w:hAnsi="Times New Roman" w:cs="Times New Roman"/>
              <w:sz w:val="24"/>
              <w:szCs w:val="24"/>
              <w:lang w:val="ro-RO"/>
            </w:rPr>
            <w:instrText xml:space="preserve"> CITATION Nic \l 1048 </w:instrText>
          </w:r>
          <w:r w:rsidR="001B3ACF">
            <w:rPr>
              <w:rFonts w:ascii="Times New Roman" w:hAnsi="Times New Roman" w:cs="Times New Roman"/>
              <w:sz w:val="24"/>
              <w:szCs w:val="24"/>
            </w:rPr>
            <w:fldChar w:fldCharType="separate"/>
          </w:r>
          <w:r w:rsidR="001B3ACF">
            <w:rPr>
              <w:rFonts w:ascii="Times New Roman" w:hAnsi="Times New Roman" w:cs="Times New Roman"/>
              <w:noProof/>
              <w:sz w:val="24"/>
              <w:szCs w:val="24"/>
              <w:lang w:val="ro-RO"/>
            </w:rPr>
            <w:t xml:space="preserve"> </w:t>
          </w:r>
          <w:r w:rsidR="001B3ACF" w:rsidRPr="001B3ACF">
            <w:rPr>
              <w:rFonts w:ascii="Times New Roman" w:hAnsi="Times New Roman" w:cs="Times New Roman"/>
              <w:noProof/>
              <w:sz w:val="24"/>
              <w:szCs w:val="24"/>
              <w:lang w:val="ro-RO"/>
            </w:rPr>
            <w:t>(Ceaușescu, Huliganii din Timișoara)</w:t>
          </w:r>
          <w:r w:rsidR="001B3ACF">
            <w:rPr>
              <w:rFonts w:ascii="Times New Roman" w:hAnsi="Times New Roman" w:cs="Times New Roman"/>
              <w:sz w:val="24"/>
              <w:szCs w:val="24"/>
            </w:rPr>
            <w:fldChar w:fldCharType="end"/>
          </w:r>
        </w:sdtContent>
      </w:sdt>
      <w:r w:rsidR="00727198">
        <w:rPr>
          <w:rFonts w:ascii="Times New Roman" w:hAnsi="Times New Roman" w:cs="Times New Roman"/>
          <w:sz w:val="24"/>
          <w:szCs w:val="24"/>
        </w:rPr>
        <w:t xml:space="preserve"> </w:t>
      </w:r>
      <w:r w:rsidR="00EA52D8">
        <w:rPr>
          <w:rFonts w:ascii="Times New Roman" w:hAnsi="Times New Roman" w:cs="Times New Roman"/>
          <w:sz w:val="24"/>
          <w:szCs w:val="24"/>
        </w:rPr>
        <w:t xml:space="preserve">Multe aveau de pătimit românii și în timpul mandatului său, care probabil ar fi durat mult și bine. Însă nici el, conducător ilustru și atotștiutor nu a reușit să înțeleagă că nu poți controla oamenii ca pe jucării. </w:t>
      </w:r>
    </w:p>
    <w:p w14:paraId="553B5D88" w14:textId="5BE828DA" w:rsidR="00AF7F14" w:rsidRDefault="00EA52D8" w:rsidP="0009248A">
      <w:pPr>
        <w:pStyle w:val="Body"/>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Astfel la data de 25.12.1989, soții Ceaușescu sunt judecați, urmând să primească sentința cu moartea. Cu toate acestea, susținători și fani ai regimului, dar și a fostului conducător au continuat să existe și chiar încă </w:t>
      </w:r>
      <w:r w:rsidR="00F1611D">
        <w:rPr>
          <w:rFonts w:ascii="Times New Roman" w:hAnsi="Times New Roman" w:cs="Times New Roman"/>
          <w:sz w:val="24"/>
          <w:szCs w:val="24"/>
        </w:rPr>
        <w:t>există</w:t>
      </w:r>
      <w:r>
        <w:rPr>
          <w:rFonts w:ascii="Times New Roman" w:hAnsi="Times New Roman" w:cs="Times New Roman"/>
          <w:sz w:val="24"/>
          <w:szCs w:val="24"/>
        </w:rPr>
        <w:t>. În timp ce unii sunt mândrii de mobilizarea poporului rom</w:t>
      </w:r>
      <w:r w:rsidR="00F1611D">
        <w:rPr>
          <w:rFonts w:ascii="Times New Roman" w:hAnsi="Times New Roman" w:cs="Times New Roman"/>
          <w:sz w:val="24"/>
          <w:szCs w:val="24"/>
        </w:rPr>
        <w:t>â</w:t>
      </w:r>
      <w:r>
        <w:rPr>
          <w:rFonts w:ascii="Times New Roman" w:hAnsi="Times New Roman" w:cs="Times New Roman"/>
          <w:sz w:val="24"/>
          <w:szCs w:val="24"/>
        </w:rPr>
        <w:t xml:space="preserve">n de a lua atitudine, alții devin nostalgici gândindu-se că totuși atunci era mai bine. </w:t>
      </w:r>
      <w:r w:rsidR="00F1611D">
        <w:rPr>
          <w:rFonts w:ascii="Times New Roman" w:hAnsi="Times New Roman" w:cs="Times New Roman"/>
          <w:sz w:val="24"/>
          <w:szCs w:val="24"/>
        </w:rPr>
        <w:t xml:space="preserve">Consider că Nicolae Ceaușecu a reprezentat declinul țării, reușind să distrugă generații prin teoriile și părerile lui. </w:t>
      </w:r>
    </w:p>
    <w:sdt>
      <w:sdtPr>
        <w:rPr>
          <w:rFonts w:asciiTheme="minorHAnsi" w:eastAsiaTheme="minorHAnsi" w:hAnsiTheme="minorHAnsi" w:cstheme="minorBidi"/>
          <w:color w:val="auto"/>
          <w:kern w:val="2"/>
          <w:sz w:val="22"/>
          <w:szCs w:val="22"/>
          <w14:ligatures w14:val="standardContextual"/>
        </w:rPr>
        <w:id w:val="-1208716020"/>
        <w:docPartObj>
          <w:docPartGallery w:val="Bibliographies"/>
          <w:docPartUnique/>
        </w:docPartObj>
      </w:sdtPr>
      <w:sdtContent>
        <w:p w14:paraId="6180134E" w14:textId="6D406F4C" w:rsidR="00AF7F14" w:rsidRDefault="00AF7F14">
          <w:pPr>
            <w:pStyle w:val="Heading1"/>
          </w:pPr>
          <w:r>
            <w:t>Bibliography</w:t>
          </w:r>
        </w:p>
        <w:sdt>
          <w:sdtPr>
            <w:id w:val="111145805"/>
            <w:bibliography/>
          </w:sdtPr>
          <w:sdtContent>
            <w:p w14:paraId="53EC1BAE" w14:textId="77777777" w:rsidR="001B3ACF" w:rsidRDefault="00AF7F14" w:rsidP="001B3ACF">
              <w:pPr>
                <w:pStyle w:val="Bibliography"/>
                <w:ind w:left="720" w:hanging="720"/>
                <w:rPr>
                  <w:noProof/>
                  <w:kern w:val="0"/>
                  <w:sz w:val="24"/>
                  <w:szCs w:val="24"/>
                  <w14:ligatures w14:val="none"/>
                </w:rPr>
              </w:pPr>
              <w:r>
                <w:fldChar w:fldCharType="begin"/>
              </w:r>
              <w:r>
                <w:instrText xml:space="preserve"> BIBLIOGRAPHY </w:instrText>
              </w:r>
              <w:r>
                <w:fldChar w:fldCharType="separate"/>
              </w:r>
              <w:r w:rsidR="001B3ACF">
                <w:rPr>
                  <w:noProof/>
                </w:rPr>
                <w:t xml:space="preserve">Ceaușescu, N. (1968). </w:t>
              </w:r>
              <w:r w:rsidR="001B3ACF">
                <w:rPr>
                  <w:i/>
                  <w:iCs/>
                  <w:noProof/>
                </w:rPr>
                <w:t>Cuvântare.</w:t>
              </w:r>
              <w:r w:rsidR="001B3ACF">
                <w:rPr>
                  <w:noProof/>
                </w:rPr>
                <w:t xml:space="preserve"> Politică.</w:t>
              </w:r>
            </w:p>
            <w:p w14:paraId="23EED108" w14:textId="77777777" w:rsidR="001B3ACF" w:rsidRDefault="001B3ACF" w:rsidP="001B3ACF">
              <w:pPr>
                <w:pStyle w:val="Bibliography"/>
                <w:ind w:left="720" w:hanging="720"/>
                <w:rPr>
                  <w:noProof/>
                </w:rPr>
              </w:pPr>
              <w:r>
                <w:rPr>
                  <w:noProof/>
                </w:rPr>
                <w:t>Ceaușescu, N. (n.d.). Huliganii din Timișoara. Retrieved from https://www.youtube.com/watch?v=yievnVfOLKg&amp;t=243s</w:t>
              </w:r>
            </w:p>
            <w:p w14:paraId="1BD5EC30" w14:textId="77777777" w:rsidR="001B3ACF" w:rsidRDefault="001B3ACF" w:rsidP="001B3ACF">
              <w:pPr>
                <w:pStyle w:val="Bibliography"/>
                <w:ind w:left="720" w:hanging="720"/>
                <w:rPr>
                  <w:noProof/>
                </w:rPr>
              </w:pPr>
              <w:r>
                <w:rPr>
                  <w:noProof/>
                </w:rPr>
                <w:t xml:space="preserve">Mărcău, F. C. (n.d.). </w:t>
              </w:r>
              <w:r>
                <w:rPr>
                  <w:i/>
                  <w:iCs/>
                  <w:noProof/>
                </w:rPr>
                <w:t>Viața la sat în perioada comunistă.</w:t>
              </w:r>
              <w:r>
                <w:rPr>
                  <w:noProof/>
                </w:rPr>
                <w:t xml:space="preserve"> Academia „Brâncuși”.</w:t>
              </w:r>
            </w:p>
            <w:p w14:paraId="78D29D77" w14:textId="77777777" w:rsidR="001B3ACF" w:rsidRDefault="001B3ACF" w:rsidP="001B3ACF">
              <w:pPr>
                <w:pStyle w:val="Bibliography"/>
                <w:ind w:left="720" w:hanging="720"/>
                <w:rPr>
                  <w:noProof/>
                </w:rPr>
              </w:pPr>
              <w:r>
                <w:rPr>
                  <w:noProof/>
                </w:rPr>
                <w:t xml:space="preserve">Tismăneanu, V. (2006). </w:t>
              </w:r>
              <w:r>
                <w:rPr>
                  <w:i/>
                  <w:iCs/>
                  <w:noProof/>
                </w:rPr>
                <w:t>Raport Final.</w:t>
              </w:r>
              <w:r>
                <w:rPr>
                  <w:noProof/>
                </w:rPr>
                <w:t xml:space="preserve"> București.</w:t>
              </w:r>
            </w:p>
            <w:p w14:paraId="42EFC8A1" w14:textId="77777777" w:rsidR="001B3ACF" w:rsidRDefault="001B3ACF" w:rsidP="001B3ACF">
              <w:pPr>
                <w:pStyle w:val="Bibliography"/>
                <w:ind w:left="720" w:hanging="720"/>
                <w:rPr>
                  <w:noProof/>
                </w:rPr>
              </w:pPr>
              <w:r>
                <w:rPr>
                  <w:noProof/>
                </w:rPr>
                <w:t xml:space="preserve">Ujică, A. (Director). (2010). </w:t>
              </w:r>
              <w:r>
                <w:rPr>
                  <w:i/>
                  <w:iCs/>
                  <w:noProof/>
                </w:rPr>
                <w:t>Autobiografia lui Nicolae Ceaușescu</w:t>
              </w:r>
              <w:r>
                <w:rPr>
                  <w:noProof/>
                </w:rPr>
                <w:t xml:space="preserve"> [Motion Picture].</w:t>
              </w:r>
            </w:p>
            <w:p w14:paraId="4490303F" w14:textId="74742070" w:rsidR="00EA52D8" w:rsidRPr="00F1611D" w:rsidRDefault="00AF7F14" w:rsidP="00F1611D">
              <w:r>
                <w:rPr>
                  <w:b/>
                  <w:bCs/>
                  <w:noProof/>
                </w:rPr>
                <w:fldChar w:fldCharType="end"/>
              </w:r>
              <w:r w:rsidR="00EA52D8">
                <w:rPr>
                  <w:rFonts w:ascii="Times New Roman" w:hAnsi="Times New Roman" w:cs="Times New Roman"/>
                  <w:sz w:val="24"/>
                  <w:szCs w:val="24"/>
                </w:rPr>
                <w:t xml:space="preserve"> </w:t>
              </w:r>
            </w:p>
          </w:sdtContent>
        </w:sdt>
      </w:sdtContent>
    </w:sdt>
    <w:p w14:paraId="77052164" w14:textId="77777777" w:rsidR="00727198" w:rsidRDefault="00727198" w:rsidP="0009248A">
      <w:pPr>
        <w:pStyle w:val="Body"/>
        <w:spacing w:line="360" w:lineRule="auto"/>
        <w:ind w:firstLine="720"/>
        <w:jc w:val="both"/>
        <w:rPr>
          <w:rFonts w:ascii="Times New Roman" w:hAnsi="Times New Roman" w:cs="Times New Roman"/>
          <w:sz w:val="24"/>
          <w:szCs w:val="24"/>
        </w:rPr>
      </w:pPr>
    </w:p>
    <w:p w14:paraId="2BED137F" w14:textId="43966C89" w:rsidR="00A55770" w:rsidRPr="0009248A" w:rsidRDefault="00727198" w:rsidP="0009248A">
      <w:pPr>
        <w:pStyle w:val="Body"/>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rPr>
        <w:t xml:space="preserve"> </w:t>
      </w:r>
    </w:p>
    <w:p w14:paraId="774F4AB3" w14:textId="77777777" w:rsidR="004844A0" w:rsidRPr="0009248A" w:rsidRDefault="004844A0" w:rsidP="0009248A">
      <w:pPr>
        <w:spacing w:line="360" w:lineRule="auto"/>
        <w:jc w:val="both"/>
        <w:rPr>
          <w:rFonts w:ascii="Times New Roman" w:hAnsi="Times New Roman" w:cs="Times New Roman"/>
          <w:sz w:val="24"/>
          <w:szCs w:val="24"/>
        </w:rPr>
      </w:pPr>
    </w:p>
    <w:sectPr w:rsidR="004844A0" w:rsidRPr="000924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Neue">
    <w:altName w:val="Arial"/>
    <w:charset w:val="00"/>
    <w:family w:val="roman"/>
    <w:pitch w:val="default"/>
  </w:font>
  <w:font w:name="Arial Unicode MS">
    <w:panose1 w:val="020B0604020202020204"/>
    <w:charset w:val="00"/>
    <w:family w:val="roma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F06"/>
    <w:rsid w:val="00090DE9"/>
    <w:rsid w:val="0009248A"/>
    <w:rsid w:val="001B3ACF"/>
    <w:rsid w:val="001D49E5"/>
    <w:rsid w:val="004844A0"/>
    <w:rsid w:val="004D00CA"/>
    <w:rsid w:val="00513327"/>
    <w:rsid w:val="00560F80"/>
    <w:rsid w:val="00570263"/>
    <w:rsid w:val="006013B6"/>
    <w:rsid w:val="00687C29"/>
    <w:rsid w:val="00727198"/>
    <w:rsid w:val="00937BC7"/>
    <w:rsid w:val="009F232D"/>
    <w:rsid w:val="00A55770"/>
    <w:rsid w:val="00A55EE4"/>
    <w:rsid w:val="00AD2CEF"/>
    <w:rsid w:val="00AE0419"/>
    <w:rsid w:val="00AF7F14"/>
    <w:rsid w:val="00D5708F"/>
    <w:rsid w:val="00DD5ACF"/>
    <w:rsid w:val="00EA52D8"/>
    <w:rsid w:val="00EC584A"/>
    <w:rsid w:val="00F14F06"/>
    <w:rsid w:val="00F1611D"/>
    <w:rsid w:val="00FA6960"/>
    <w:rsid w:val="00FD1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25AF0"/>
  <w15:chartTrackingRefBased/>
  <w15:docId w15:val="{545072C9-C2C3-4C51-8FE3-10AD6AFD4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198"/>
  </w:style>
  <w:style w:type="paragraph" w:styleId="Heading1">
    <w:name w:val="heading 1"/>
    <w:basedOn w:val="Normal"/>
    <w:next w:val="Normal"/>
    <w:link w:val="Heading1Char"/>
    <w:uiPriority w:val="9"/>
    <w:qFormat/>
    <w:rsid w:val="00AF7F14"/>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09248A"/>
    <w:pPr>
      <w:spacing w:after="0" w:line="240" w:lineRule="auto"/>
    </w:pPr>
    <w:rPr>
      <w:rFonts w:ascii="Helvetica Neue" w:eastAsia="Arial Unicode MS" w:hAnsi="Helvetica Neue" w:cs="Arial Unicode MS"/>
      <w:color w:val="000000"/>
      <w:kern w:val="0"/>
      <w14:textOutline w14:w="0" w14:cap="flat" w14:cmpd="sng" w14:algn="ctr">
        <w14:noFill/>
        <w14:prstDash w14:val="solid"/>
        <w14:bevel/>
      </w14:textOutline>
      <w14:ligatures w14:val="none"/>
    </w:rPr>
  </w:style>
  <w:style w:type="character" w:customStyle="1" w:styleId="Heading1Char">
    <w:name w:val="Heading 1 Char"/>
    <w:basedOn w:val="DefaultParagraphFont"/>
    <w:link w:val="Heading1"/>
    <w:uiPriority w:val="9"/>
    <w:rsid w:val="00AF7F14"/>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AF7F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69285">
      <w:bodyDiv w:val="1"/>
      <w:marLeft w:val="0"/>
      <w:marRight w:val="0"/>
      <w:marTop w:val="0"/>
      <w:marBottom w:val="0"/>
      <w:divBdr>
        <w:top w:val="none" w:sz="0" w:space="0" w:color="auto"/>
        <w:left w:val="none" w:sz="0" w:space="0" w:color="auto"/>
        <w:bottom w:val="none" w:sz="0" w:space="0" w:color="auto"/>
        <w:right w:val="none" w:sz="0" w:space="0" w:color="auto"/>
      </w:divBdr>
    </w:div>
    <w:div w:id="149978769">
      <w:bodyDiv w:val="1"/>
      <w:marLeft w:val="0"/>
      <w:marRight w:val="0"/>
      <w:marTop w:val="0"/>
      <w:marBottom w:val="0"/>
      <w:divBdr>
        <w:top w:val="none" w:sz="0" w:space="0" w:color="auto"/>
        <w:left w:val="none" w:sz="0" w:space="0" w:color="auto"/>
        <w:bottom w:val="none" w:sz="0" w:space="0" w:color="auto"/>
        <w:right w:val="none" w:sz="0" w:space="0" w:color="auto"/>
      </w:divBdr>
    </w:div>
    <w:div w:id="228931034">
      <w:bodyDiv w:val="1"/>
      <w:marLeft w:val="0"/>
      <w:marRight w:val="0"/>
      <w:marTop w:val="0"/>
      <w:marBottom w:val="0"/>
      <w:divBdr>
        <w:top w:val="none" w:sz="0" w:space="0" w:color="auto"/>
        <w:left w:val="none" w:sz="0" w:space="0" w:color="auto"/>
        <w:bottom w:val="none" w:sz="0" w:space="0" w:color="auto"/>
        <w:right w:val="none" w:sz="0" w:space="0" w:color="auto"/>
      </w:divBdr>
    </w:div>
    <w:div w:id="544878203">
      <w:bodyDiv w:val="1"/>
      <w:marLeft w:val="0"/>
      <w:marRight w:val="0"/>
      <w:marTop w:val="0"/>
      <w:marBottom w:val="0"/>
      <w:divBdr>
        <w:top w:val="none" w:sz="0" w:space="0" w:color="auto"/>
        <w:left w:val="none" w:sz="0" w:space="0" w:color="auto"/>
        <w:bottom w:val="none" w:sz="0" w:space="0" w:color="auto"/>
        <w:right w:val="none" w:sz="0" w:space="0" w:color="auto"/>
      </w:divBdr>
    </w:div>
    <w:div w:id="594435102">
      <w:bodyDiv w:val="1"/>
      <w:marLeft w:val="0"/>
      <w:marRight w:val="0"/>
      <w:marTop w:val="0"/>
      <w:marBottom w:val="0"/>
      <w:divBdr>
        <w:top w:val="none" w:sz="0" w:space="0" w:color="auto"/>
        <w:left w:val="none" w:sz="0" w:space="0" w:color="auto"/>
        <w:bottom w:val="none" w:sz="0" w:space="0" w:color="auto"/>
        <w:right w:val="none" w:sz="0" w:space="0" w:color="auto"/>
      </w:divBdr>
    </w:div>
    <w:div w:id="608313737">
      <w:bodyDiv w:val="1"/>
      <w:marLeft w:val="0"/>
      <w:marRight w:val="0"/>
      <w:marTop w:val="0"/>
      <w:marBottom w:val="0"/>
      <w:divBdr>
        <w:top w:val="none" w:sz="0" w:space="0" w:color="auto"/>
        <w:left w:val="none" w:sz="0" w:space="0" w:color="auto"/>
        <w:bottom w:val="none" w:sz="0" w:space="0" w:color="auto"/>
        <w:right w:val="none" w:sz="0" w:space="0" w:color="auto"/>
      </w:divBdr>
    </w:div>
    <w:div w:id="786003798">
      <w:bodyDiv w:val="1"/>
      <w:marLeft w:val="0"/>
      <w:marRight w:val="0"/>
      <w:marTop w:val="0"/>
      <w:marBottom w:val="0"/>
      <w:divBdr>
        <w:top w:val="none" w:sz="0" w:space="0" w:color="auto"/>
        <w:left w:val="none" w:sz="0" w:space="0" w:color="auto"/>
        <w:bottom w:val="none" w:sz="0" w:space="0" w:color="auto"/>
        <w:right w:val="none" w:sz="0" w:space="0" w:color="auto"/>
      </w:divBdr>
    </w:div>
    <w:div w:id="869759599">
      <w:bodyDiv w:val="1"/>
      <w:marLeft w:val="0"/>
      <w:marRight w:val="0"/>
      <w:marTop w:val="0"/>
      <w:marBottom w:val="0"/>
      <w:divBdr>
        <w:top w:val="none" w:sz="0" w:space="0" w:color="auto"/>
        <w:left w:val="none" w:sz="0" w:space="0" w:color="auto"/>
        <w:bottom w:val="none" w:sz="0" w:space="0" w:color="auto"/>
        <w:right w:val="none" w:sz="0" w:space="0" w:color="auto"/>
      </w:divBdr>
    </w:div>
    <w:div w:id="885333673">
      <w:bodyDiv w:val="1"/>
      <w:marLeft w:val="0"/>
      <w:marRight w:val="0"/>
      <w:marTop w:val="0"/>
      <w:marBottom w:val="0"/>
      <w:divBdr>
        <w:top w:val="none" w:sz="0" w:space="0" w:color="auto"/>
        <w:left w:val="none" w:sz="0" w:space="0" w:color="auto"/>
        <w:bottom w:val="none" w:sz="0" w:space="0" w:color="auto"/>
        <w:right w:val="none" w:sz="0" w:space="0" w:color="auto"/>
      </w:divBdr>
    </w:div>
    <w:div w:id="899369292">
      <w:bodyDiv w:val="1"/>
      <w:marLeft w:val="0"/>
      <w:marRight w:val="0"/>
      <w:marTop w:val="0"/>
      <w:marBottom w:val="0"/>
      <w:divBdr>
        <w:top w:val="none" w:sz="0" w:space="0" w:color="auto"/>
        <w:left w:val="none" w:sz="0" w:space="0" w:color="auto"/>
        <w:bottom w:val="none" w:sz="0" w:space="0" w:color="auto"/>
        <w:right w:val="none" w:sz="0" w:space="0" w:color="auto"/>
      </w:divBdr>
    </w:div>
    <w:div w:id="919757852">
      <w:bodyDiv w:val="1"/>
      <w:marLeft w:val="0"/>
      <w:marRight w:val="0"/>
      <w:marTop w:val="0"/>
      <w:marBottom w:val="0"/>
      <w:divBdr>
        <w:top w:val="none" w:sz="0" w:space="0" w:color="auto"/>
        <w:left w:val="none" w:sz="0" w:space="0" w:color="auto"/>
        <w:bottom w:val="none" w:sz="0" w:space="0" w:color="auto"/>
        <w:right w:val="none" w:sz="0" w:space="0" w:color="auto"/>
      </w:divBdr>
    </w:div>
    <w:div w:id="1024207617">
      <w:bodyDiv w:val="1"/>
      <w:marLeft w:val="0"/>
      <w:marRight w:val="0"/>
      <w:marTop w:val="0"/>
      <w:marBottom w:val="0"/>
      <w:divBdr>
        <w:top w:val="none" w:sz="0" w:space="0" w:color="auto"/>
        <w:left w:val="none" w:sz="0" w:space="0" w:color="auto"/>
        <w:bottom w:val="none" w:sz="0" w:space="0" w:color="auto"/>
        <w:right w:val="none" w:sz="0" w:space="0" w:color="auto"/>
      </w:divBdr>
    </w:div>
    <w:div w:id="1093357214">
      <w:bodyDiv w:val="1"/>
      <w:marLeft w:val="0"/>
      <w:marRight w:val="0"/>
      <w:marTop w:val="0"/>
      <w:marBottom w:val="0"/>
      <w:divBdr>
        <w:top w:val="none" w:sz="0" w:space="0" w:color="auto"/>
        <w:left w:val="none" w:sz="0" w:space="0" w:color="auto"/>
        <w:bottom w:val="none" w:sz="0" w:space="0" w:color="auto"/>
        <w:right w:val="none" w:sz="0" w:space="0" w:color="auto"/>
      </w:divBdr>
    </w:div>
    <w:div w:id="1367753889">
      <w:bodyDiv w:val="1"/>
      <w:marLeft w:val="0"/>
      <w:marRight w:val="0"/>
      <w:marTop w:val="0"/>
      <w:marBottom w:val="0"/>
      <w:divBdr>
        <w:top w:val="none" w:sz="0" w:space="0" w:color="auto"/>
        <w:left w:val="none" w:sz="0" w:space="0" w:color="auto"/>
        <w:bottom w:val="none" w:sz="0" w:space="0" w:color="auto"/>
        <w:right w:val="none" w:sz="0" w:space="0" w:color="auto"/>
      </w:divBdr>
    </w:div>
    <w:div w:id="1408922877">
      <w:bodyDiv w:val="1"/>
      <w:marLeft w:val="0"/>
      <w:marRight w:val="0"/>
      <w:marTop w:val="0"/>
      <w:marBottom w:val="0"/>
      <w:divBdr>
        <w:top w:val="none" w:sz="0" w:space="0" w:color="auto"/>
        <w:left w:val="none" w:sz="0" w:space="0" w:color="auto"/>
        <w:bottom w:val="none" w:sz="0" w:space="0" w:color="auto"/>
        <w:right w:val="none" w:sz="0" w:space="0" w:color="auto"/>
      </w:divBdr>
    </w:div>
    <w:div w:id="1441951463">
      <w:bodyDiv w:val="1"/>
      <w:marLeft w:val="0"/>
      <w:marRight w:val="0"/>
      <w:marTop w:val="0"/>
      <w:marBottom w:val="0"/>
      <w:divBdr>
        <w:top w:val="none" w:sz="0" w:space="0" w:color="auto"/>
        <w:left w:val="none" w:sz="0" w:space="0" w:color="auto"/>
        <w:bottom w:val="none" w:sz="0" w:space="0" w:color="auto"/>
        <w:right w:val="none" w:sz="0" w:space="0" w:color="auto"/>
      </w:divBdr>
    </w:div>
    <w:div w:id="1463646514">
      <w:bodyDiv w:val="1"/>
      <w:marLeft w:val="0"/>
      <w:marRight w:val="0"/>
      <w:marTop w:val="0"/>
      <w:marBottom w:val="0"/>
      <w:divBdr>
        <w:top w:val="none" w:sz="0" w:space="0" w:color="auto"/>
        <w:left w:val="none" w:sz="0" w:space="0" w:color="auto"/>
        <w:bottom w:val="none" w:sz="0" w:space="0" w:color="auto"/>
        <w:right w:val="none" w:sz="0" w:space="0" w:color="auto"/>
      </w:divBdr>
    </w:div>
    <w:div w:id="1592083463">
      <w:bodyDiv w:val="1"/>
      <w:marLeft w:val="0"/>
      <w:marRight w:val="0"/>
      <w:marTop w:val="0"/>
      <w:marBottom w:val="0"/>
      <w:divBdr>
        <w:top w:val="none" w:sz="0" w:space="0" w:color="auto"/>
        <w:left w:val="none" w:sz="0" w:space="0" w:color="auto"/>
        <w:bottom w:val="none" w:sz="0" w:space="0" w:color="auto"/>
        <w:right w:val="none" w:sz="0" w:space="0" w:color="auto"/>
      </w:divBdr>
    </w:div>
    <w:div w:id="1640188886">
      <w:bodyDiv w:val="1"/>
      <w:marLeft w:val="0"/>
      <w:marRight w:val="0"/>
      <w:marTop w:val="0"/>
      <w:marBottom w:val="0"/>
      <w:divBdr>
        <w:top w:val="none" w:sz="0" w:space="0" w:color="auto"/>
        <w:left w:val="none" w:sz="0" w:space="0" w:color="auto"/>
        <w:bottom w:val="none" w:sz="0" w:space="0" w:color="auto"/>
        <w:right w:val="none" w:sz="0" w:space="0" w:color="auto"/>
      </w:divBdr>
    </w:div>
    <w:div w:id="1692150579">
      <w:bodyDiv w:val="1"/>
      <w:marLeft w:val="0"/>
      <w:marRight w:val="0"/>
      <w:marTop w:val="0"/>
      <w:marBottom w:val="0"/>
      <w:divBdr>
        <w:top w:val="none" w:sz="0" w:space="0" w:color="auto"/>
        <w:left w:val="none" w:sz="0" w:space="0" w:color="auto"/>
        <w:bottom w:val="none" w:sz="0" w:space="0" w:color="auto"/>
        <w:right w:val="none" w:sz="0" w:space="0" w:color="auto"/>
      </w:divBdr>
    </w:div>
    <w:div w:id="1804274696">
      <w:bodyDiv w:val="1"/>
      <w:marLeft w:val="0"/>
      <w:marRight w:val="0"/>
      <w:marTop w:val="0"/>
      <w:marBottom w:val="0"/>
      <w:divBdr>
        <w:top w:val="none" w:sz="0" w:space="0" w:color="auto"/>
        <w:left w:val="none" w:sz="0" w:space="0" w:color="auto"/>
        <w:bottom w:val="none" w:sz="0" w:space="0" w:color="auto"/>
        <w:right w:val="none" w:sz="0" w:space="0" w:color="auto"/>
      </w:divBdr>
    </w:div>
    <w:div w:id="1930388497">
      <w:bodyDiv w:val="1"/>
      <w:marLeft w:val="0"/>
      <w:marRight w:val="0"/>
      <w:marTop w:val="0"/>
      <w:marBottom w:val="0"/>
      <w:divBdr>
        <w:top w:val="none" w:sz="0" w:space="0" w:color="auto"/>
        <w:left w:val="none" w:sz="0" w:space="0" w:color="auto"/>
        <w:bottom w:val="none" w:sz="0" w:space="0" w:color="auto"/>
        <w:right w:val="none" w:sz="0" w:space="0" w:color="auto"/>
      </w:divBdr>
    </w:div>
    <w:div w:id="1957251237">
      <w:bodyDiv w:val="1"/>
      <w:marLeft w:val="0"/>
      <w:marRight w:val="0"/>
      <w:marTop w:val="0"/>
      <w:marBottom w:val="0"/>
      <w:divBdr>
        <w:top w:val="none" w:sz="0" w:space="0" w:color="auto"/>
        <w:left w:val="none" w:sz="0" w:space="0" w:color="auto"/>
        <w:bottom w:val="none" w:sz="0" w:space="0" w:color="auto"/>
        <w:right w:val="none" w:sz="0" w:space="0" w:color="auto"/>
      </w:divBdr>
    </w:div>
    <w:div w:id="2020695878">
      <w:bodyDiv w:val="1"/>
      <w:marLeft w:val="0"/>
      <w:marRight w:val="0"/>
      <w:marTop w:val="0"/>
      <w:marBottom w:val="0"/>
      <w:divBdr>
        <w:top w:val="none" w:sz="0" w:space="0" w:color="auto"/>
        <w:left w:val="none" w:sz="0" w:space="0" w:color="auto"/>
        <w:bottom w:val="none" w:sz="0" w:space="0" w:color="auto"/>
        <w:right w:val="none" w:sz="0" w:space="0" w:color="auto"/>
      </w:divBdr>
    </w:div>
    <w:div w:id="2079011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And10</b:Tag>
    <b:SourceType>Film</b:SourceType>
    <b:Guid>{6354F02D-03FA-44D5-AF0C-B617304BC165}</b:Guid>
    <b:Title>Autobiografia lui Nicolae Ceaușescu</b:Title>
    <b:Year>2010</b:Year>
    <b:Author>
      <b:Director>
        <b:NameList>
          <b:Person>
            <b:Last>Ujică</b:Last>
            <b:First>Andrei</b:First>
          </b:Person>
        </b:NameList>
      </b:Director>
    </b:Author>
    <b:RefOrder>1</b:RefOrder>
  </b:Source>
  <b:Source>
    <b:Tag>Fla</b:Tag>
    <b:SourceType>Book</b:SourceType>
    <b:Guid>{0EE2D409-794E-42E3-B9C0-3EC959B132D9}</b:Guid>
    <b:Title>Viața la sat în perioada comunistă</b:Title>
    <b:Author>
      <b:Author>
        <b:NameList>
          <b:Person>
            <b:Last>Mărcău</b:Last>
            <b:First>Flavius</b:First>
            <b:Middle>Cristian</b:Middle>
          </b:Person>
        </b:NameList>
      </b:Author>
    </b:Author>
    <b:Publisher>Academia „Brâncuși”</b:Publisher>
    <b:RefOrder>2</b:RefOrder>
  </b:Source>
  <b:Source>
    <b:Tag>Vla06</b:Tag>
    <b:SourceType>Report</b:SourceType>
    <b:Guid>{4857BD64-B9ED-4C50-B5E0-60ED6433D90C}</b:Guid>
    <b:Title>Raport Final</b:Title>
    <b:Year>2006</b:Year>
    <b:City>București</b:City>
    <b:Author>
      <b:Author>
        <b:NameList>
          <b:Person>
            <b:Last>Tismăneanu</b:Last>
            <b:First>Vladimir</b:First>
          </b:Person>
        </b:NameList>
      </b:Author>
    </b:Author>
    <b:RefOrder>3</b:RefOrder>
  </b:Source>
  <b:Source>
    <b:Tag>Cea68</b:Tag>
    <b:SourceType>Book</b:SourceType>
    <b:Guid>{3BCEA3C2-E6DC-4D69-85D5-11FFE146E572}</b:Guid>
    <b:Title>Cuvântare</b:Title>
    <b:Year>1968</b:Year>
    <b:Publisher>Politică</b:Publisher>
    <b:Author>
      <b:Author>
        <b:NameList>
          <b:Person>
            <b:Last>Ceaușescu</b:Last>
            <b:First>Nicolae</b:First>
          </b:Person>
        </b:NameList>
      </b:Author>
    </b:Author>
    <b:RefOrder>4</b:RefOrder>
  </b:Source>
  <b:Source>
    <b:Tag>Nic</b:Tag>
    <b:SourceType>ElectronicSource</b:SourceType>
    <b:Guid>{D718CF9C-2FBC-4B36-AC21-CC2F6A633908}</b:Guid>
    <b:Title>Huliganii din Timișoara</b:Title>
    <b:Author>
      <b:Author>
        <b:NameList>
          <b:Person>
            <b:Last>Ceaușescu</b:Last>
            <b:First>Nicolae</b:First>
          </b:Person>
        </b:NameList>
      </b:Author>
    </b:Author>
    <b:URL>https://www.youtube.com/watch?v=yievnVfOLKg&amp;t=243s</b:URL>
    <b:RefOrder>5</b:RefOrder>
  </b:Source>
</b:Sources>
</file>

<file path=customXml/itemProps1.xml><?xml version="1.0" encoding="utf-8"?>
<ds:datastoreItem xmlns:ds="http://schemas.openxmlformats.org/officeDocument/2006/customXml" ds:itemID="{6D814B2D-9DF1-4470-92C5-CF33CBC17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4</Pages>
  <Words>1523</Words>
  <Characters>8687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Perdun</dc:creator>
  <cp:keywords/>
  <dc:description/>
  <cp:lastModifiedBy>Adriana Perdun</cp:lastModifiedBy>
  <cp:revision>10</cp:revision>
  <dcterms:created xsi:type="dcterms:W3CDTF">2023-05-21T17:09:00Z</dcterms:created>
  <dcterms:modified xsi:type="dcterms:W3CDTF">2023-05-30T17:04:00Z</dcterms:modified>
</cp:coreProperties>
</file>