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3="http://schemas.openxmlformats.org/drawingml/2006/wordprocessingDrawing" xmlns:ns4="http://schemas.microsoft.com/office/word/2010/wordprocessingDrawing" xmlns:ns6="http://schemas.openxmlformats.org/drawingml/2006/picture" xmlns:ns8="http://schemas.microsoft.com/office/drawing/2010/main" xmlns:ns9="http://schemas.microsoft.com/office/drawing/2014/main" xmlns:r="http://schemas.openxmlformats.org/officeDocument/2006/relationships" xmlns:w="http://schemas.openxmlformats.org/wordprocessingml/2006/main" ns1:Ignorable="w14 w15 w16se w16cid w16 w16cex w16sdtdh w16sdtfl w16du wp14">
  <w:body>
    <w:p ns2:paraId="1891070F" ns2:textId="77777777" w:rsidR="00325FC7" w:rsidRPr="0045404F" w:rsidRDefault="00325FC7" w:rsidP="0045404F">
      <w:pPr>
        <w:jc w:val="both"/>
        <w:rPr>
          <w:rFonts w:ascii="Times New Roman" w:hAnsi="Times New Roman" w:cs="Times New Roman"/>
        </w:rPr>
      </w:pPr>
    </w:p>
    <w:p ns2:paraId="0EC88BB7" ns2:textId="0297D622" w:rsidR="00325FC7" w:rsidRPr="0045404F" w:rsidRDefault="00325FC7" w:rsidP="0045404F">
      <w:pPr>
        <w:jc w:val="center"/>
        <w:rPr>
          <w:rFonts w:ascii="Times New Roman" w:hAnsi="Times New Roman" w:cs="Times New Roman"/>
          <w:b/>
          <w:bCs/>
        </w:rPr>
      </w:pPr>
      <w:r w:rsidRPr="0045404F">
        <w:rPr>
          <w:rFonts w:ascii="Times New Roman" w:hAnsi="Times New Roman" w:cs="Times New Roman" w:eastAsia="Times New Roman"/>
          <w:b/>
          <w:bCs/>
          <w:sz w:val="24"/>
          <w:szCs w:val="24"/>
        </w:rPr>
        <w:t>MONITOREO DE CAUDAL EN HIDROELÉCTRICAS</w:t>
      </w:r>
    </w:p>
    <w:p ns2:paraId="60E3E218" ns2:textId="57E31036" w:rsidR="003B6DD5" w:rsidRPr="0045404F" w:rsidRDefault="009C1571" w:rsidP="0045404F">
      <w:pPr>
        <w:jc w:val="center"/>
        <w:rPr>
          <w:rFonts w:ascii="Times New Roman" w:hAnsi="Times New Roman" w:cs="Times New Roman"/>
          <w:b/>
          <w:bCs/>
        </w:rPr>
      </w:pPr>
      <w:r>
        <w:rPr>
          <w:rFonts w:ascii="Times New Roman" w:hAnsi="Times New Roman" w:cs="Times New Roman" w:eastAsia="Times New Roman"/>
          <w:b/>
          <w:bCs/>
          <w:sz w:val="24"/>
          <w:szCs w:val="24"/>
        </w:rPr>
        <w:t xml:space="preserve">JUNIO - 2026</w:t>
      </w:r>
      <w:r w:rsidR="004B28AF">
        <w:rPr>
          <w:rFonts w:ascii="Times New Roman" w:hAnsi="Times New Roman" w:cs="Times New Roman" w:eastAsia="Times New Roman"/>
          <w:b/>
          <w:bCs/>
          <w:sz w:val="24"/>
          <w:szCs w:val="24"/>
        </w:rPr>
        <w:t xml:space="preserve"/>
      </w:r>
      <w:r w:rsidR="003B6DD5" w:rsidRPr="0045404F">
        <w:rPr>
          <w:rFonts w:ascii="Times New Roman" w:hAnsi="Times New Roman" w:cs="Times New Roman" w:eastAsia="Times New Roman"/>
          <w:b/>
          <w:bCs/>
          <w:sz w:val="24"/>
          <w:szCs w:val="24"/>
        </w:rPr>
        <w:t/>
      </w:r>
    </w:p>
    <w:p ns2:paraId="037A1A5A" ns2:textId="77777777" w:rsidR="00325FC7" w:rsidRPr="0045404F" w:rsidRDefault="00325FC7" w:rsidP="0045404F">
      <w:pPr>
        <w:jc w:val="both"/>
        <w:rPr>
          <w:rFonts w:ascii="Times New Roman" w:hAnsi="Times New Roman" w:cs="Times New Roman"/>
          <w:b/>
          <w:bCs/>
        </w:rPr>
      </w:pPr>
    </w:p>
    <w:p ns2:paraId="76CD07BA" ns2:textId="47260505" w:rsidR="0037031F" w:rsidRPr="0045404F" w:rsidRDefault="00325FC7" w:rsidP="0045404F">
      <w:pPr>
        <w:jc w:val="both"/>
        <w:rPr>
          <w:rFonts w:ascii="Times New Roman" w:hAnsi="Times New Roman" w:cs="Times New Roman"/>
          <w:b/>
          <w:bCs/>
        </w:rPr>
      </w:pPr>
      <w:r w:rsidRPr="0045404F">
        <w:rPr>
          <w:rFonts w:ascii="Times New Roman" w:hAnsi="Times New Roman" w:cs="Times New Roman" w:eastAsia="Times New Roman"/>
          <w:b/>
          <w:bCs/>
          <w:sz w:val="24"/>
          <w:szCs w:val="24"/>
        </w:rPr>
        <w:t>HIDROELÉCTRICA COCA CODO SINCLAIR</w:t>
      </w:r>
    </w:p>
    <w:p ns2:paraId="4CA5623A" ns2:textId="52A89E42" w:rsidR="006B1477" w:rsidRPr="0045404F" w:rsidRDefault="006B1477" w:rsidP="0045404F">
      <w:pPr>
        <w:jc w:val="both"/>
        <w:rPr>
          <w:rFonts w:ascii="Times New Roman" w:hAnsi="Times New Roman" w:cs="Times New Roman"/>
          <w:b/>
          <w:bCs/>
        </w:rPr>
      </w:pPr>
    </w:p>
    <w:p ns2:paraId="229364C0" ns2:textId="7ADE7FD1" w:rsidR="0068443A" w:rsidRPr="00E60357" w:rsidRDefault="00333E97" w:rsidP="00E60357">
      <w:pPr>
        <w:jc w:val="both"/>
        <w:rPr>
          <w:rFonts w:ascii="Times New Roman" w:hAnsi="Times New Roman" w:cs="Times New Roman"/>
        </w:rPr>
      </w:pPr>
      <w:r w:rsidRPr="0045404F">
        <w:rPr>
          <w:rFonts w:ascii="Times New Roman" w:hAnsi="Times New Roman" w:cs="Times New Roman" w:eastAsia="Times New Roman"/>
          <w:b/>
          <w:bCs/>
          <w:sz w:val="20"/>
          <w:szCs w:val="20"/>
        </w:rPr>
        <w:t xml:space="preserve">Figura 1. Comparación mensual de caudales en Coca Codo S. (hasta 25 de junio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8B1ADD">
        <w:rPr>
          <w:rFonts w:ascii="Times New Roman" w:hAnsi="Times New Roman" w:cs="Times New Roman" w:eastAsia="Times New Roman"/>
          <w:sz w:val="20"/>
          <w:szCs w:val="20"/>
        </w:rPr>
        <w:t/>
      </w:r>
      <w:r w:rsidR="00E60357">
        <w:rPr>
          <w:rFonts w:ascii="Times New Roman" w:hAnsi="Times New Roman" w:cs="Times New Roman" w:eastAsia="Times New Roman"/>
          <w:sz w:val="20"/>
          <w:szCs w:val="20"/>
        </w:rPr>
        <w:t/>
      </w:r>
      <w:r w:rsidR="008B1ADD">
        <w:rPr>
          <w:rFonts w:ascii="Times New Roman" w:hAnsi="Times New Roman" w:cs="Times New Roman" w:eastAsia="Times New Roman"/>
          <w:sz w:val="20"/>
          <w:szCs w:val="20"/>
        </w:rPr>
        <w:t xml:space="preserve"/>
      </w:r>
      <w:r w:rsidR="00E60357">
        <w:rPr>
          <w:rFonts w:ascii="Times New Roman" w:hAnsi="Times New Roman" w:cs="Times New Roman" w:eastAsia="Times New Roman"/>
          <w:sz w:val="20"/>
          <w:szCs w:val="20"/>
        </w:rPr>
        <w:t/>
      </w:r>
    </w:p>
    <w:p ns2:paraId="19664412" ns2:textId="77777777" w:rsidR="008B1ADD" w:rsidRDefault="008B1ADD" w:rsidP="008B1ADD">
      <w:pPr>
        <w:jc w:val="right"/>
        <w:rPr>
          <w:rFonts w:ascii="Times New Roman" w:hAnsi="Times New Roman" w:cs="Times New Roman"/>
          <w:b/>
          <w:bCs/>
        </w:rPr>
      </w:pPr>
    </w:p>
    <w:p ns2:paraId="7F31C04D" ns2:textId="09F4D9F3" w:rsidR="008B1ADD" w:rsidRDefault="008B1ADD" w:rsidP="008B1ADD">
      <w:pPr>
        <w:jc w:val="right"/>
        <w:rPr>
          <w:rFonts w:ascii="Times New Roman" w:hAnsi="Times New Roman" w:cs="Times New Roman"/>
          <w:b/>
          <w:bCs/>
        </w:rPr>
      </w:pPr>
      <w:r w:rsidRPr="008B1ADD">
        <w:rPr>
          <w:rFonts w:ascii="Times New Roman" w:hAnsi="Times New Roman" w:cs="Times New Roman" w:eastAsia="Times New Roman"/>
          <w:noProof/>
          <w:sz w:val="24"/>
          <w:szCs w:val="24"/>
        </w:rPr>
        <w:drawing>
          <ns3:inline distT="0" distB="0" distL="0" distR="0" ns4:anchorId="19D9CAA8" ns4:editId="05A77646">
            <ns3:extent cx="4970669" cy="2997949"/>
            <ns3:effectExtent l="0" t="0" r="1905" b="0"/>
            <ns3:docPr id="1245018537" name="Imagen 1"/>
            <ns3:cNvGraphicFramePr>
              <a:graphicFrameLocks noChangeAspect="1"/>
            </ns3:cNvGraphicFramePr>
            <a:graphic>
              <a:graphicData uri="http://schemas.openxmlformats.org/drawingml/2006/picture">
                <ns6:pic>
                  <ns6:nvPicPr>
                    <ns6:cNvPr id="1245018537" name=""/>
                    <ns6:cNvPicPr/>
                  </ns6:nvPicPr>
                  <ns6:blipFill>
                    <a:blip r:embed="rId9"/>
                    <a:stretch>
                      <a:fillRect/>
                    </a:stretch>
                  </ns6:blipFill>
                  <ns6:spPr>
                    <a:xfrm>
                      <a:off x="0" y="0"/>
                      <a:ext cx="4988838" cy="3008907"/>
                    </a:xfrm>
                    <a:prstGeom prst="rect">
                      <a:avLst/>
                    </a:prstGeom>
                  </ns6:spPr>
                </ns6:pic>
              </a:graphicData>
            </a:graphic>
          </ns3:inline>
        </w:drawing>
      </w:r>
    </w:p>
    <w:p ns2:paraId="6F04A0C8" ns2:textId="77777777" w:rsidR="008B1ADD" w:rsidRDefault="008B1ADD" w:rsidP="008B1ADD">
      <w:pPr>
        <w:jc w:val="right"/>
        <w:rPr>
          <w:rFonts w:ascii="Times New Roman" w:hAnsi="Times New Roman" w:cs="Times New Roman"/>
          <w:b/>
          <w:bCs/>
        </w:rPr>
      </w:pPr>
    </w:p>
    <w:p>
      <w:pPr>
        <w:jc w:val="both"/>
        <w:spacing w:after="160"/>
      </w:pPr>
      <w:r>
        <w:rPr>
          <w:rFonts w:ascii="Times New Roman" w:hAnsi="Times New Roman" w:cs="Times New Roman" w:eastAsia="Times New Roman"/>
          <w:sz w:val="24"/>
          <w:szCs w:val="24"/>
          <w:lang w:val="es-EC"/>
        </w:rPr>
        <w:t>En la Figura 1, se observa que el caudal mensual parcial de Coca Codo Sinclair para junio de 2026 alcanza 406.38 m³/s. Este valor se ubica por debajo de la media histórica mensual (415.32 m³/s), con una diferencia aproximada de 2.15 %. En el contexto histórico, el rango observado para este mes se encuentra entre 326.74 m³/s y 521.78 m³/s.</w:t>
      </w:r>
    </w:p>
    <w:p>
      <w:pPr>
        <w:jc w:val="both"/>
        <w:spacing w:after="160"/>
      </w:pPr>
      <w:r>
        <w:rPr>
          <w:rFonts w:ascii="Times New Roman" w:hAnsi="Times New Roman" w:cs="Times New Roman" w:eastAsia="Times New Roman"/>
          <w:sz w:val="24"/>
          <w:szCs w:val="24"/>
          <w:lang w:val="es-EC"/>
        </w:rPr>
        <w:t>Respecto a los años recientes, el valor de 2026 es inferior al registrado en 2025 (688.92 m³/s) y se compara con 510.32 m³/s en 2024.</w:t>
      </w:r>
    </w:p>
    <w:p ns2:paraId="0BE87586" ns2:textId="7993720A" w:rsidR="00333E97" w:rsidRPr="00375510" w:rsidRDefault="00333E97" w:rsidP="0045404F">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2. Comparación de caudal diario del 26 de mayo al 25 de junio de 2026 en Coca Codo Sinclair. Periodo 2024 - 2026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94AC0">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w:r>
      <w:r w:rsidR="00383B5C">
        <w:rPr>
          <w:rFonts w:ascii="Times New Roman" w:hAnsi="Times New Roman" w:cs="Times New Roman" w:eastAsia="Times New Roman"/>
          <w:sz w:val="20"/>
          <w:szCs w:val="20"/>
        </w:rPr>
        <w:t xml:space="preserve"/>
      </w:r>
      <w:r w:rsidR="00D94AC0">
        <w:rPr>
          <w:rFonts w:ascii="Times New Roman" w:hAnsi="Times New Roman" w:cs="Times New Roman" w:eastAsia="Times New Roman"/>
          <w:sz w:val="20"/>
          <w:szCs w:val="20"/>
        </w:rPr>
        <w:t xml:space="preserve"/>
      </w:r>
      <w:r w:rsidR="008B1ADD">
        <w:rPr>
          <w:rFonts w:ascii="Times New Roman" w:hAnsi="Times New Roman" w:cs="Times New Roman" w:eastAsia="Times New Roman"/>
          <w:sz w:val="20"/>
          <w:szCs w:val="20"/>
        </w:rPr>
        <w:t/>
      </w:r>
      <w:r w:rsidR="00E60357">
        <w:rPr>
          <w:rFonts w:ascii="Times New Roman" w:hAnsi="Times New Roman" w:cs="Times New Roman" w:eastAsia="Times New Roman"/>
          <w:sz w:val="20"/>
          <w:szCs w:val="20"/>
        </w:rPr>
        <w:t/>
      </w:r>
      <w:r w:rsidR="00D94AC0">
        <w:rPr>
          <w:rFonts w:ascii="Times New Roman" w:hAnsi="Times New Roman" w:cs="Times New Roman" w:eastAsia="Times New Roman"/>
          <w:sz w:val="20"/>
          <w:szCs w:val="20"/>
        </w:rPr>
        <w:t xml:space="preserve"/>
      </w:r>
      <w:r w:rsidR="00383B5C">
        <w:rPr>
          <w:rFonts w:ascii="Times New Roman" w:hAnsi="Times New Roman" w:cs="Times New Roman" w:eastAsia="Times New Roman"/>
          <w:sz w:val="20"/>
          <w:szCs w:val="20"/>
        </w:rPr>
        <w:t xml:space="preserve"/>
      </w:r>
      <w:r w:rsidRPr="0045404F">
        <w:rPr>
          <w:rFonts w:ascii="Times New Roman" w:hAnsi="Times New Roman" w:cs="Times New Roman" w:eastAsia="Times New Roman"/>
          <w:sz w:val="20"/>
          <w:szCs w:val="20"/>
        </w:rPr>
        <w:t/>
      </w:r>
    </w:p>
    <w:p ns2:paraId="39AE7774" ns2:textId="7CD6A4E6" w:rsidR="00EE51C7" w:rsidRPr="0045404F" w:rsidRDefault="00897B59" w:rsidP="0045404F">
      <w:pPr>
        <w:jc w:val="both"/>
        <w:rPr>
          <w:rFonts w:ascii="Times New Roman" w:hAnsi="Times New Roman" w:cs="Times New Roman"/>
          <w:b/>
          <w:bCs/>
        </w:rPr>
      </w:pPr>
      <w:r w:rsidRPr="00897B59">
        <w:rPr>
          <w:rFonts w:ascii="Times New Roman" w:hAnsi="Times New Roman" w:cs="Times New Roman" w:eastAsia="Times New Roman"/>
          <w:b/>
          <w:bCs/>
          <w:noProof/>
          <w:sz w:val="24"/>
          <w:szCs w:val="24"/>
        </w:rPr>
        <w:drawing>
          <ns3:inline distT="0" distB="0" distL="0" distR="0" ns4:anchorId="51810550" ns4:editId="4CB08D54">
            <ns3:extent cx="5103224" cy="2578735"/>
            <ns3:effectExtent l="0" t="0" r="2540" b="0"/>
            <ns3:docPr id="1068440929" name="Imagen 1"/>
            <ns3:cNvGraphicFramePr>
              <a:graphicFrameLocks noChangeAspect="1"/>
            </ns3:cNvGraphicFramePr>
            <a:graphic>
              <a:graphicData uri="http://schemas.openxmlformats.org/drawingml/2006/picture">
                <ns6:pic>
                  <ns6:nvPicPr>
                    <ns6:cNvPr id="1068440929" name="Imagen 1"/>
                    <ns6:cNvPicPr/>
                  </ns6:nvPicPr>
                  <ns6:blipFill>
                    <a:blip r:embed="rId10">
                      <a:extLst>
                        <a:ext uri="{28A0092B-C50C-407E-A947-70E740481C1C}">
                          <ns8:useLocalDpi val="0"/>
                        </a:ext>
                      </a:extLst>
                    </a:blip>
                    <a:stretch>
                      <a:fillRect/>
                    </a:stretch>
                  </ns6:blipFill>
                  <ns6:spPr>
                    <a:xfrm>
                      <a:off x="0" y="0"/>
                      <a:ext cx="5103224" cy="2578735"/>
                    </a:xfrm>
                    <a:prstGeom prst="rect">
                      <a:avLst/>
                    </a:prstGeom>
                  </ns6:spPr>
                </ns6:pic>
              </a:graphicData>
            </a:graphic>
          </ns3:inline>
        </w:drawing>
      </w:r>
    </w:p>
    <w:p ns2:paraId="3260B9BE" ns2:textId="3A40BCDD" w:rsidR="006B1477" w:rsidRPr="0045404F" w:rsidRDefault="006B1477" w:rsidP="0045404F">
      <w:pPr>
        <w:jc w:val="both"/>
        <w:rPr>
          <w:rFonts w:ascii="Times New Roman" w:hAnsi="Times New Roman" w:cs="Times New Roman"/>
        </w:rPr>
      </w:pPr>
      <w:r w:rsidRPr="0045404F">
        <w:rPr>
          <w:rFonts w:ascii="Times New Roman" w:hAnsi="Times New Roman" w:cs="Times New Roman" w:eastAsia="Times New Roman"/>
          <w:sz w:val="24"/>
          <w:szCs w:val="24"/>
        </w:rPr>
        <w:t xml:space="preserve">* líneas: roja (año 2024), verde (año 2025), </w:t>
      </w:r>
      <w:r w:rsidR="00387153">
        <w:rPr>
          <w:rFonts w:ascii="Times New Roman" w:hAnsi="Times New Roman" w:cs="Times New Roman" w:eastAsia="Times New Roman"/>
          <w:sz w:val="24"/>
          <w:szCs w:val="24"/>
        </w:rPr>
        <w:t>azul</w:t>
      </w:r>
      <w:r w:rsidRPr="0045404F">
        <w:rPr>
          <w:rFonts w:ascii="Times New Roman" w:hAnsi="Times New Roman" w:cs="Times New Roman" w:eastAsia="Times New Roman"/>
          <w:sz w:val="24"/>
          <w:szCs w:val="24"/>
        </w:rPr>
        <w:t xml:space="preserve"> (año 2026)</w:t>
      </w:r>
    </w:p>
    <w:p>
      <w:pPr>
        <w:jc w:val="both"/>
        <w:spacing w:after="160"/>
      </w:pPr>
      <w:r>
        <w:rPr>
          <w:rFonts w:ascii="Times New Roman" w:hAnsi="Times New Roman" w:cs="Times New Roman" w:eastAsia="Times New Roman"/>
          <w:sz w:val="24"/>
          <w:szCs w:val="24"/>
          <w:lang w:val="es-EC"/>
        </w:rPr>
        <w:t>En la Figura 2, durante el periodo comprendido entre el 26 de mayo de 2026 y el 25 de junio de 2026, el caudal diario de Coca Codo Sinclair presentó un comportamiento variable. El valor máximo del periodo se registró el 3 de junio de 2026, con 748.54 m³/s, mientras que el valor mínimo se observó el 12 de junio de 2026, con 225.25 m³/s.</w:t>
      </w:r>
    </w:p>
    <w:p>
      <w:pPr>
        <w:jc w:val="both"/>
        <w:spacing w:after="160"/>
      </w:pPr>
      <w:r>
        <w:rPr>
          <w:rFonts w:ascii="Times New Roman" w:hAnsi="Times New Roman" w:cs="Times New Roman" w:eastAsia="Times New Roman"/>
          <w:sz w:val="24"/>
          <w:szCs w:val="24"/>
          <w:lang w:val="es-EC"/>
        </w:rPr>
        <w:t>Entre el inicio y el final del periodo, el caudal pasó de 405.17 m³/s a 456.87 m³/s, equivalente a una variación aproximada de 12.76 %. Frente a los años recientes, la serie de 2026 se ubicó por debajo de 2024 en la mayor parte del periodo (9 de 31 días por encima) y por debajo de 2025 en la mayor parte del periodo (4 de 31 días por encima). Por tanto, se recomienda mantener el monitoreo continuo de la evolución diaria del caudal.</w:t>
      </w:r>
    </w:p>
    <w:p ns2:paraId="31409670" ns2:textId="7914D5E4" w:rsidR="003B6DD5" w:rsidRPr="0045404F" w:rsidRDefault="00333E97" w:rsidP="0045404F">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3. Caudal horario entre el 16 de junio de 2026 a las 00:00 y el 26 de junio de 2026 a las 10:00 en Coca Codo Sinclair</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xml:space="preserve"/>
      </w:r>
      <w:r w:rsidR="00FC0441">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xml:space="preserve"/>
      </w:r>
      <w:r w:rsidR="00E60357">
        <w:rPr>
          <w:rFonts w:ascii="Times New Roman" w:hAnsi="Times New Roman" w:cs="Times New Roman" w:eastAsia="Times New Roman"/>
          <w:sz w:val="20"/>
          <w:szCs w:val="20"/>
        </w:rPr>
        <w:t/>
      </w:r>
      <w:r w:rsidR="00B45393">
        <w:rPr>
          <w:rFonts w:ascii="Times New Roman" w:hAnsi="Times New Roman" w:cs="Times New Roman" w:eastAsia="Times New Roman"/>
          <w:sz w:val="20"/>
          <w:szCs w:val="20"/>
        </w:rPr>
        <w:t xml:space="preserve"/>
      </w:r>
      <w:r w:rsidR="00FC0441">
        <w:rPr>
          <w:rFonts w:ascii="Times New Roman" w:hAnsi="Times New Roman" w:cs="Times New Roman" w:eastAsia="Times New Roman"/>
          <w:sz w:val="20"/>
          <w:szCs w:val="20"/>
        </w:rPr>
        <w:t xml:space="preserve"/>
      </w:r>
      <w:r w:rsidR="00B45393">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w:r>
      <w:r w:rsidR="00B45393">
        <w:rPr>
          <w:rFonts w:ascii="Times New Roman" w:hAnsi="Times New Roman" w:cs="Times New Roman" w:eastAsia="Times New Roman"/>
          <w:sz w:val="20"/>
          <w:szCs w:val="20"/>
        </w:rPr>
        <w:t/>
      </w:r>
      <w:r w:rsidR="00D00B0D" w:rsidRPr="0045404F">
        <w:rPr>
          <w:rFonts w:ascii="Times New Roman" w:hAnsi="Times New Roman" w:cs="Times New Roman" w:eastAsia="Times New Roman"/>
          <w:sz w:val="20"/>
          <w:szCs w:val="20"/>
        </w:rPr>
        <w:t xml:space="preserve"/>
      </w:r>
    </w:p>
    <w:p ns2:paraId="6FE0B9AB" ns2:textId="3DAE1200" w:rsidR="00333E97" w:rsidRPr="0045404F" w:rsidRDefault="00375510" w:rsidP="0045404F">
      <w:pPr>
        <w:jc w:val="both"/>
        <w:rPr>
          <w:rFonts w:ascii="Times New Roman" w:hAnsi="Times New Roman" w:cs="Times New Roman"/>
          <w:b/>
          <w:bCs/>
        </w:rPr>
      </w:pPr>
      <w:r w:rsidRPr="00375510">
        <w:rPr>
          <w:rFonts w:ascii="Times New Roman" w:hAnsi="Times New Roman" w:cs="Times New Roman" w:eastAsia="Times New Roman"/>
          <w:b/>
          <w:bCs/>
          <w:noProof/>
          <w:sz w:val="24"/>
          <w:szCs w:val="24"/>
        </w:rPr>
        <w:drawing>
          <ns3:inline distT="0" distB="0" distL="0" distR="0" ns4:anchorId="59F56410" ns4:editId="2F5E7807">
            <ns3:extent cx="5486314" cy="1962150"/>
            <ns3:effectExtent l="0" t="0" r="635" b="0"/>
            <ns3:docPr id="412060231" name="Imagen 1"/>
            <ns3:cNvGraphicFramePr>
              <a:graphicFrameLocks noChangeAspect="1"/>
            </ns3:cNvGraphicFramePr>
            <a:graphic>
              <a:graphicData uri="http://schemas.openxmlformats.org/drawingml/2006/picture">
                <ns6:pic>
                  <ns6:nvPicPr>
                    <ns6:cNvPr id="412060231" name="Imagen 1"/>
                    <ns6:cNvPicPr/>
                  </ns6:nvPicPr>
                  <ns6:blipFill>
                    <a:blip r:embed="rId11" cstate="print">
                      <a:extLst>
                        <a:ext uri="{28A0092B-C50C-407E-A947-70E740481C1C}">
                          <ns8:useLocalDpi val="0"/>
                        </a:ext>
                      </a:extLst>
                    </a:blip>
                    <a:stretch>
                      <a:fillRect/>
                    </a:stretch>
                  </ns6:blipFill>
                  <ns6:spPr>
                    <a:xfrm>
                      <a:off x="0" y="0"/>
                      <a:ext cx="5493037" cy="1964554"/>
                    </a:xfrm>
                    <a:prstGeom prst="rect">
                      <a:avLst/>
                    </a:prstGeom>
                  </ns6:spPr>
                </ns6:pic>
              </a:graphicData>
            </a:graphic>
          </ns3:inline>
        </w:drawing>
      </w:r>
    </w:p>
    <w:p ns2:paraId="2AC5B104" ns2:textId="77777777" w:rsidR="00D92A2F" w:rsidRDefault="00D92A2F" w:rsidP="00D92A2F">
      <w:pPr>
        <w:pStyle w:val="NormalWeb"/>
        <w:spacing w:before="0" w:beforeAutospacing="0" w:after="0" w:afterAutospacing="0"/>
        <w:jc w:val="both"/>
      </w:pPr>
    </w:p>
    <w:p>
      <w:pPr>
        <w:jc w:val="both"/>
        <w:spacing w:after="160"/>
      </w:pPr>
      <w:r>
        <w:rPr>
          <w:rFonts w:ascii="Times New Roman" w:hAnsi="Times New Roman" w:cs="Times New Roman" w:eastAsia="Times New Roman"/>
          <w:sz w:val="24"/>
          <w:szCs w:val="24"/>
          <w:lang w:val="es-EC"/>
        </w:rPr>
        <w:t>En la Figura 3, el caudal horario de Coca Codo Sinclair entre el 16 de junio de 2026 a las 00:00 y el 26 de junio de 2026 a las 10:00 mostró un comportamiento variable. En la ventana analizada, el valor máximo se registró el 25 de junio de 2026 a las 16:00, con 795.00 m³/s, mientras que el mínimo se presentó el 20 de junio de 2026 a las 06:00, con 232.00 m³/s.</w:t>
      </w:r>
    </w:p>
    <w:p>
      <w:pPr>
        <w:jc w:val="both"/>
        <w:spacing w:after="160"/>
      </w:pPr>
      <w:r>
        <w:rPr>
          <w:rFonts w:ascii="Times New Roman" w:hAnsi="Times New Roman" w:cs="Times New Roman" w:eastAsia="Times New Roman"/>
          <w:sz w:val="24"/>
          <w:szCs w:val="24"/>
          <w:lang w:val="es-EC"/>
        </w:rPr>
        <w:t>El caudal pasó de 393.00 m³/s al inicio de la ventana a 441.00 m³/s al final, con una variación aproximada de 12.21 %. Esta variabilidad horaria debe interpretarse como una señal de seguimiento operativo, por lo que se recomienda mantener la revisión de los registros recientes.</w:t>
      </w:r>
    </w:p>
    <w:p ns2:paraId="787580D6" ns2:textId="7DF04D3C" w:rsidR="00383B5C" w:rsidRDefault="00333E97" w:rsidP="00383B5C">
      <w:pPr>
        <w:jc w:val="both"/>
        <w:rPr>
          <w:rFonts w:ascii="Times New Roman" w:hAnsi="Times New Roman" w:cs="Times New Roman"/>
        </w:rPr>
      </w:pPr>
      <w:r w:rsidRPr="0045404F">
        <w:rPr>
          <w:rFonts w:ascii="Times New Roman" w:hAnsi="Times New Roman" w:cs="Times New Roman" w:eastAsia="Times New Roman"/>
          <w:b/>
          <w:bCs/>
          <w:sz w:val="20"/>
          <w:szCs w:val="20"/>
        </w:rPr>
        <w:t xml:space="preserve">Figura 4. Pronóstico en Coca Codo Sinclair, hasta el 1 de julio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3663EB">
        <w:rPr>
          <w:rFonts w:ascii="Times New Roman" w:hAnsi="Times New Roman" w:cs="Times New Roman" w:eastAsia="Times New Roman"/>
          <w:sz w:val="20"/>
          <w:szCs w:val="20"/>
        </w:rPr>
        <w:t/>
      </w:r>
      <w:r w:rsidRPr="0045404F">
        <w:rPr>
          <w:rFonts w:ascii="Times New Roman" w:hAnsi="Times New Roman" w:cs="Times New Roman" w:eastAsia="Times New Roman"/>
          <w:sz w:val="20"/>
          <w:szCs w:val="20"/>
        </w:rPr>
        <w:t xml:space="preserve"/>
      </w:r>
      <w:r w:rsidR="00FF3220">
        <w:rPr>
          <w:rFonts w:ascii="Times New Roman" w:hAnsi="Times New Roman" w:cs="Times New Roman" w:eastAsia="Times New Roman"/>
          <w:sz w:val="20"/>
          <w:szCs w:val="20"/>
        </w:rPr>
        <w:t xml:space="preserve"/>
      </w:r>
      <w:r w:rsidRPr="0045404F">
        <w:rPr>
          <w:rFonts w:ascii="Times New Roman" w:hAnsi="Times New Roman" w:cs="Times New Roman" w:eastAsia="Times New Roman"/>
          <w:sz w:val="20"/>
          <w:szCs w:val="20"/>
        </w:rPr>
        <w:t xml:space="preserve"/>
      </w:r>
    </w:p>
    <w:p ns2:paraId="30DDC256" ns2:textId="257FB4B1" w:rsidR="006C2B5E" w:rsidRDefault="00FF3220" w:rsidP="00383B5C">
      <w:pPr>
        <w:jc w:val="both"/>
        <w:rPr>
          <w:rFonts w:ascii="Times New Roman" w:hAnsi="Times New Roman" w:cs="Times New Roman"/>
        </w:rPr>
      </w:pPr>
      <w:r w:rsidRPr="00FF3220">
        <w:rPr>
          <w:rFonts w:ascii="Times New Roman" w:hAnsi="Times New Roman" w:cs="Times New Roman" w:eastAsia="Times New Roman"/>
          <w:noProof/>
          <w:sz w:val="24"/>
          <w:szCs w:val="24"/>
        </w:rPr>
        <w:lastRenderedPageBreak/>
        <w:drawing>
          <ns3:inline distT="0" distB="0" distL="0" distR="0" ns4:anchorId="2F43B468" ns4:editId="73F7B6DD">
            <ns3:extent cx="5393392" cy="2276475"/>
            <ns3:effectExtent l="0" t="0" r="0" b="0"/>
            <ns3:docPr id="1598087240" name="Imagen 1"/>
            <ns3:cNvGraphicFramePr>
              <a:graphicFrameLocks noChangeAspect="1"/>
            </ns3:cNvGraphicFramePr>
            <a:graphic>
              <a:graphicData uri="http://schemas.openxmlformats.org/drawingml/2006/picture">
                <ns6:pic>
                  <ns6:nvPicPr>
                    <ns6:cNvPr id="1598087240" name="Imagen 1"/>
                    <ns6:cNvPicPr/>
                  </ns6:nvPicPr>
                  <ns6:blipFill>
                    <a:blip r:embed="rId12">
                      <a:extLst>
                        <a:ext uri="{28A0092B-C50C-407E-A947-70E740481C1C}">
                          <ns8:useLocalDpi val="0"/>
                        </a:ext>
                      </a:extLst>
                    </a:blip>
                    <a:stretch>
                      <a:fillRect/>
                    </a:stretch>
                  </ns6:blipFill>
                  <ns6:spPr>
                    <a:xfrm>
                      <a:off x="0" y="0"/>
                      <a:ext cx="5398010" cy="2278424"/>
                    </a:xfrm>
                    <a:prstGeom prst="rect">
                      <a:avLst/>
                    </a:prstGeom>
                  </ns6:spPr>
                </ns6:pic>
              </a:graphicData>
            </a:graphic>
          </ns3:inline>
        </w:drawing>
      </w:r>
    </w:p>
    <w:p ns2:paraId="0075B00B" ns2:textId="77777777" w:rsidR="00383B5C" w:rsidRDefault="00383B5C" w:rsidP="00383B5C">
      <w:pPr>
        <w:jc w:val="both"/>
        <w:rPr>
          <w:rFonts w:ascii="Times New Roman" w:hAnsi="Times New Roman" w:cs="Times New Roman"/>
        </w:rPr>
      </w:pPr>
    </w:p>
    <w:p>
      <w:pPr>
        <w:jc w:val="both"/>
        <w:spacing w:after="160"/>
      </w:pPr>
      <w:r>
        <w:rPr>
          <w:rFonts w:ascii="Times New Roman" w:hAnsi="Times New Roman" w:cs="Times New Roman" w:eastAsia="Times New Roman"/>
          <w:sz w:val="24"/>
          <w:szCs w:val="24"/>
          <w:lang w:val="es-EC"/>
        </w:rPr>
        <w:t>En la Figura 4, el pronostico GEOGLOWS para Coca Codo Sinclair, entre el 26 de junio de 2026 y el 1 de julio de 2026, muestra una tendencia media variable respecto a las condiciones observadas o antecedentes. El pico relativo del horizonte se identifica alrededor del 29 de junio de 2026, mientras que el minimo relativo se ubica alrededor del 26 de junio de 2026.</w:t>
      </w:r>
    </w:p>
    <w:p>
      <w:pPr>
        <w:jc w:val="both"/>
        <w:spacing w:after="160"/>
      </w:pPr>
      <w:r>
        <w:rPr>
          <w:rFonts w:ascii="Times New Roman" w:hAnsi="Times New Roman" w:cs="Times New Roman" w:eastAsia="Times New Roman"/>
          <w:sz w:val="24"/>
          <w:szCs w:val="24"/>
          <w:lang w:val="es-EC"/>
        </w:rPr>
        <w:t>La interpretacion debe ser cualitativa, considerando las condiciones antecedentes, la banda de incertidumbre y los cambios entre corridas del modelo; los valores puntuales no deben asumirse como caudales operativos confirmados. Las condiciones observadas o antecedentes sirven como referencia inicial para interpretar la evolucion prevista. Se recomienda mantener el monitoreo permanente de las condiciones hidrometeorologicas en la cuenca de aporte y actualizar el analisis con cada nueva corrida del modelo.</w:t>
      </w:r>
    </w:p>
    <w:p ns2:paraId="61878900" ns2:textId="3BCE845F" w:rsidR="00C03CA0" w:rsidRDefault="00C03CA0" w:rsidP="00C03CA0">
      <w:pPr>
        <w:jc w:val="both"/>
        <w:rPr>
          <w:rFonts w:ascii="Times New Roman" w:hAnsi="Times New Roman" w:cs="Times New Roman"/>
        </w:rPr>
      </w:pPr>
      <w:r w:rsidRPr="0045404F">
        <w:rPr>
          <w:rFonts w:ascii="Times New Roman" w:hAnsi="Times New Roman" w:cs="Times New Roman" w:eastAsia="Times New Roman"/>
          <w:b/>
          <w:bCs/>
          <w:sz w:val="20"/>
          <w:szCs w:val="20"/>
        </w:rPr>
        <w:t xml:space="preserve">Figura 5. Pronóstico en río Quijos, hasta el 10 de julio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Pr>
          <w:rFonts w:ascii="Times New Roman" w:hAnsi="Times New Roman" w:cs="Times New Roman" w:eastAsia="Times New Roman"/>
          <w:sz w:val="20"/>
          <w:szCs w:val="20"/>
        </w:rPr>
        <w:t/>
      </w:r>
      <w:r w:rsidRPr="0045404F">
        <w:rPr>
          <w:rFonts w:ascii="Times New Roman" w:hAnsi="Times New Roman" w:cs="Times New Roman" w:eastAsia="Times New Roman"/>
          <w:sz w:val="20"/>
          <w:szCs w:val="20"/>
        </w:rPr>
        <w:t xml:space="preserve"/>
      </w:r>
      <w:r>
        <w:rPr>
          <w:rFonts w:ascii="Times New Roman" w:hAnsi="Times New Roman" w:cs="Times New Roman" w:eastAsia="Times New Roman"/>
          <w:sz w:val="20"/>
          <w:szCs w:val="20"/>
        </w:rPr>
        <w:t/>
      </w:r>
      <w:r w:rsidRPr="0045404F">
        <w:rPr>
          <w:rFonts w:ascii="Times New Roman" w:hAnsi="Times New Roman" w:cs="Times New Roman" w:eastAsia="Times New Roman"/>
          <w:sz w:val="20"/>
          <w:szCs w:val="20"/>
        </w:rPr>
        <w:t xml:space="preserve"/>
      </w:r>
      <w:r>
        <w:rPr>
          <w:rFonts w:ascii="Times New Roman" w:hAnsi="Times New Roman" w:cs="Times New Roman" w:eastAsia="Times New Roman"/>
          <w:sz w:val="20"/>
          <w:szCs w:val="20"/>
        </w:rPr>
        <w:t xml:space="preserve"/>
      </w:r>
      <w:r w:rsidRPr="0045404F">
        <w:rPr>
          <w:rFonts w:ascii="Times New Roman" w:hAnsi="Times New Roman" w:cs="Times New Roman" w:eastAsia="Times New Roman"/>
          <w:sz w:val="20"/>
          <w:szCs w:val="20"/>
        </w:rPr>
        <w:t xml:space="preserve"/>
      </w:r>
    </w:p>
    <w:p ns2:paraId="279FB8D7" ns2:textId="0FAF80F2" w:rsidR="00C03CA0" w:rsidRDefault="00C03CA0" w:rsidP="00C03CA0">
      <w:pPr>
        <w:jc w:val="both"/>
        <w:rPr>
          <w:rFonts w:ascii="Times New Roman" w:hAnsi="Times New Roman" w:cs="Times New Roman"/>
        </w:rPr>
      </w:pPr>
      <w:r w:rsidRPr="00C03CA0">
        <w:rPr>
          <w:rFonts w:ascii="Times New Roman" w:hAnsi="Times New Roman" w:cs="Times New Roman" w:eastAsia="Times New Roman"/>
          <w:noProof/>
          <w:sz w:val="24"/>
          <w:szCs w:val="24"/>
        </w:rPr>
        <w:lastRenderedPageBreak/>
        <w:drawing>
          <ns3:inline distT="0" distB="0" distL="0" distR="0" ns4:anchorId="5AF26D59" ns4:editId="43F2E71F">
            <ns3:extent cx="5400040" cy="2603500"/>
            <ns3:effectExtent l="0" t="0" r="0" b="6350"/>
            <ns3:docPr id="595602396" name="Imagen 1"/>
            <ns3:cNvGraphicFramePr>
              <a:graphicFrameLocks noChangeAspect="1"/>
            </ns3:cNvGraphicFramePr>
            <a:graphic>
              <a:graphicData uri="http://schemas.openxmlformats.org/drawingml/2006/picture">
                <ns6:pic>
                  <ns6:nvPicPr>
                    <ns6:cNvPr id="595602396" name=""/>
                    <ns6:cNvPicPr/>
                  </ns6:nvPicPr>
                  <ns6:blipFill>
                    <a:blip r:embed="rId13"/>
                    <a:stretch>
                      <a:fillRect/>
                    </a:stretch>
                  </ns6:blipFill>
                  <ns6:spPr>
                    <a:xfrm>
                      <a:off x="0" y="0"/>
                      <a:ext cx="5400040" cy="2603500"/>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5, el pronostico GEOGLOWS para río Quijos (COMID 620905703), entre el 26 de junio de 2026 y el 10 de julio de 2026, muestra una tendencia media variable respecto a las condiciones observadas o antecedentes. El pico relativo del horizonte se identifica alrededor del 29 de junio de 2026, mientras que el minimo relativo se ubica alrededor del 26 de junio de 2026.</w:t>
      </w:r>
    </w:p>
    <w:p>
      <w:pPr>
        <w:jc w:val="both"/>
        <w:spacing w:after="160"/>
      </w:pPr>
      <w:r>
        <w:rPr>
          <w:rFonts w:ascii="Times New Roman" w:hAnsi="Times New Roman" w:cs="Times New Roman" w:eastAsia="Times New Roman"/>
          <w:sz w:val="24"/>
          <w:szCs w:val="24"/>
          <w:lang w:val="es-EC"/>
        </w:rPr>
        <w:t>A partir del quinto dia, el pronostico presenta mayor incertidumbre por la dispersion del ensamble, por lo que el horizonte extendido debe usarse solo como referencia de tendencia.</w:t>
      </w:r>
    </w:p>
    <w:p>
      <w:pPr>
        <w:jc w:val="both"/>
        <w:spacing w:after="160"/>
      </w:pPr>
      <w:r>
        <w:rPr>
          <w:rFonts w:ascii="Times New Roman" w:hAnsi="Times New Roman" w:cs="Times New Roman" w:eastAsia="Times New Roman"/>
          <w:sz w:val="24"/>
          <w:szCs w:val="24"/>
          <w:lang w:val="es-EC"/>
        </w:rPr>
        <w:t>La interpretacion debe ser cualitativa, considerando las condiciones antecedentes, la banda de incertidumbre y los cambios entre corridas del modelo; los valores puntuales no deben asumirse como caudales operativos confirmados. Las condiciones observadas o antecedentes sirven como referencia inicial para interpretar la evolucion prevista. El pronostico de alta resolucion se considera como apoyo cualitativo para revisar la direccion del cambio esperado. La figura incluye referencias de periodos de retorno visibles, que deben interpretarse como umbrales operativos de referencia y no como una validacion cuantitativa del pronostico. Se recomienda mantener el monitoreo permanente de las condiciones hidrometeorologicas en la cuenca de aporte y actualizar el analisis con cada nueva corrida del modelo.</w:t>
      </w:r>
    </w:p>
    <w:p ns2:paraId="4C034EE0" ns2:textId="79F319A3" w:rsidR="00333E97" w:rsidRPr="0045404F" w:rsidRDefault="00325FC7" w:rsidP="0045404F">
      <w:pPr>
        <w:jc w:val="both"/>
        <w:rPr>
          <w:rFonts w:ascii="Times New Roman" w:hAnsi="Times New Roman" w:cs="Times New Roman"/>
          <w:b/>
          <w:bCs/>
        </w:rPr>
      </w:pPr>
      <w:r w:rsidRPr="0045404F">
        <w:rPr>
          <w:rFonts w:ascii="Times New Roman" w:hAnsi="Times New Roman" w:cs="Times New Roman" w:eastAsia="Times New Roman"/>
          <w:b/>
          <w:bCs/>
          <w:sz w:val="24"/>
          <w:szCs w:val="24"/>
        </w:rPr>
        <w:t>HIDROELÉCTRICA MAZAR</w:t>
      </w:r>
    </w:p>
    <w:p ns2:paraId="25819855" ns2:textId="36C97191" w:rsidR="0068443A" w:rsidRPr="00541AFE" w:rsidRDefault="00333E97" w:rsidP="0045404F">
      <w:pPr>
        <w:jc w:val="both"/>
        <w:rPr>
          <w:rFonts w:ascii="Times New Roman" w:hAnsi="Times New Roman" w:cs="Times New Roman"/>
        </w:rPr>
      </w:pPr>
      <w:r w:rsidRPr="0045404F">
        <w:rPr>
          <w:rFonts w:ascii="Times New Roman" w:hAnsi="Times New Roman" w:cs="Times New Roman" w:eastAsia="Times New Roman"/>
          <w:b/>
          <w:bCs/>
          <w:sz w:val="20"/>
          <w:szCs w:val="20"/>
        </w:rPr>
        <w:lastRenderedPageBreak/>
        <w:t xml:space="preserve">Figura 6. Comparación mensual de caudales en Mazar (hasta 25 de junio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5C5F955A" ns2:textId="3F64B685" w:rsidR="00E84FBC" w:rsidRPr="0045404F" w:rsidRDefault="00FF3220" w:rsidP="0045404F">
      <w:pPr>
        <w:jc w:val="both"/>
        <w:rPr>
          <w:rFonts w:ascii="Times New Roman" w:hAnsi="Times New Roman" w:cs="Times New Roman"/>
          <w:b/>
          <w:bCs/>
        </w:rPr>
      </w:pPr>
      <w:r w:rsidRPr="00FF3220">
        <w:rPr>
          <w:rFonts w:ascii="Times New Roman" w:hAnsi="Times New Roman" w:cs="Times New Roman" w:eastAsia="Times New Roman"/>
          <w:b/>
          <w:bCs/>
          <w:noProof/>
          <w:sz w:val="24"/>
          <w:szCs w:val="24"/>
        </w:rPr>
        <w:drawing>
          <ns3:inline distT="0" distB="0" distL="0" distR="0" ns4:anchorId="15BAD8E5" ns4:editId="44E42599">
            <ns3:extent cx="5400040" cy="3227705"/>
            <ns3:effectExtent l="0" t="0" r="0" b="0"/>
            <ns3:docPr id="1577484663" name="Imagen 1"/>
            <ns3:cNvGraphicFramePr>
              <a:graphicFrameLocks noChangeAspect="1"/>
            </ns3:cNvGraphicFramePr>
            <a:graphic>
              <a:graphicData uri="http://schemas.openxmlformats.org/drawingml/2006/picture">
                <ns6:pic>
                  <ns6:nvPicPr>
                    <ns6:cNvPr id="1577484663" name=""/>
                    <ns6:cNvPicPr/>
                  </ns6:nvPicPr>
                  <ns6:blipFill>
                    <a:blip r:embed="rId14"/>
                    <a:stretch>
                      <a:fillRect/>
                    </a:stretch>
                  </ns6:blipFill>
                  <ns6:spPr>
                    <a:xfrm>
                      <a:off x="0" y="0"/>
                      <a:ext cx="5400040" cy="3227705"/>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6, se observa que el caudal mensual parcial de Mazar para junio de 2026 alcanza 92.49 m³/s. Este valor se ubica por debajo de la media histórica mensual (142.15 m³/s), con una diferencia aproximada de 34.94 %. En el contexto histórico, el rango observado para este mes se encuentra entre 94.67 m³/s y 270.35 m³/s.</w:t>
      </w:r>
    </w:p>
    <w:p>
      <w:pPr>
        <w:jc w:val="both"/>
        <w:spacing w:after="160"/>
      </w:pPr>
      <w:r>
        <w:rPr>
          <w:rFonts w:ascii="Times New Roman" w:hAnsi="Times New Roman" w:cs="Times New Roman" w:eastAsia="Times New Roman"/>
          <w:sz w:val="24"/>
          <w:szCs w:val="24"/>
          <w:lang w:val="es-EC"/>
        </w:rPr>
        <w:t>Respecto a los años recientes, el valor de 2026 es inferior al registrado en 2025 (144.94 m³/s) y se compara con 90.23 m³/s en 2024.</w:t>
      </w:r>
    </w:p>
    <w:p ns2:paraId="6C14AEE7" ns2:textId="04DEF858" w:rsidR="003B6DD5" w:rsidRDefault="00333E97" w:rsidP="00387153">
      <w:pPr>
        <w:ind w:left="720" w:hanging="720"/>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7. Comparación de caudal diario del 26 de mayo al 25 de junio de 2026 en Mazar. Periodo 2024 - 2026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r w:rsidR="00C52952">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xml:space="preserve"/>
      </w:r>
      <w:r w:rsidR="00383B5C">
        <w:rPr>
          <w:rFonts w:ascii="Times New Roman" w:hAnsi="Times New Roman" w:cs="Times New Roman" w:eastAsia="Times New Roman"/>
          <w:sz w:val="20"/>
          <w:szCs w:val="20"/>
        </w:rPr>
        <w:t xml:space="preserve"/>
      </w:r>
      <w:r w:rsidR="00C52952">
        <w:rPr>
          <w:rFonts w:ascii="Times New Roman" w:hAnsi="Times New Roman" w:cs="Times New Roman" w:eastAsia="Times New Roman"/>
          <w:sz w:val="20"/>
          <w:szCs w:val="20"/>
        </w:rPr>
        <w:t xml:space="preserve"/>
      </w:r>
      <w:r w:rsidR="00FF3220">
        <w:rPr>
          <w:rFonts w:ascii="Times New Roman" w:hAnsi="Times New Roman" w:cs="Times New Roman" w:eastAsia="Times New Roman"/>
          <w:sz w:val="20"/>
          <w:szCs w:val="20"/>
        </w:rPr>
        <w:t/>
      </w:r>
      <w:r w:rsidR="00C52952">
        <w:rPr>
          <w:rFonts w:ascii="Times New Roman" w:hAnsi="Times New Roman" w:cs="Times New Roman" w:eastAsia="Times New Roman"/>
          <w:sz w:val="20"/>
          <w:szCs w:val="20"/>
        </w:rPr>
        <w:t xml:space="preserve"/>
      </w:r>
      <w:r w:rsidR="00383B5C">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45DCAB38" ns2:textId="47A9F993" w:rsidR="0011099B" w:rsidRPr="0011099B" w:rsidRDefault="00897B59" w:rsidP="00463091">
      <w:pPr>
        <w:jc w:val="both"/>
        <w:rPr>
          <w:rFonts w:ascii="Times New Roman" w:hAnsi="Times New Roman" w:cs="Times New Roman"/>
          <w:b/>
          <w:bCs/>
        </w:rPr>
      </w:pPr>
      <w:r w:rsidRPr="00897B59">
        <w:rPr>
          <w:rFonts w:ascii="Times New Roman" w:hAnsi="Times New Roman" w:cs="Times New Roman" w:eastAsia="Times New Roman"/>
          <w:b/>
          <w:bCs/>
          <w:noProof/>
          <w:sz w:val="24"/>
          <w:szCs w:val="24"/>
        </w:rPr>
        <w:drawing>
          <ns3:inline distT="0" distB="0" distL="0" distR="0" ns4:anchorId="5ED86839" ns4:editId="46FC0DF3">
            <ns3:extent cx="5400040" cy="2549525"/>
            <ns3:effectExtent l="0" t="0" r="0" b="3175"/>
            <ns3:docPr id="2083597279" name="Imagen 1"/>
            <ns3:cNvGraphicFramePr>
              <a:graphicFrameLocks noChangeAspect="1"/>
            </ns3:cNvGraphicFramePr>
            <a:graphic>
              <a:graphicData uri="http://schemas.openxmlformats.org/drawingml/2006/picture">
                <ns6:pic>
                  <ns6:nvPicPr>
                    <ns6:cNvPr id="2083597279" name=""/>
                    <ns6:cNvPicPr/>
                  </ns6:nvPicPr>
                  <ns6:blipFill>
                    <a:blip r:embed="rId15"/>
                    <a:stretch>
                      <a:fillRect/>
                    </a:stretch>
                  </ns6:blipFill>
                  <ns6:spPr>
                    <a:xfrm>
                      <a:off x="0" y="0"/>
                      <a:ext cx="5400040" cy="2549525"/>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7, durante el periodo comprendido entre el 26 de mayo de 2026 y el 25 de junio de 2026, el caudal diario de Mazar presentó un comportamiento variable. El valor máximo del periodo se registró el 3 de junio de 2026, con 195.22 m³/s, mientras que el valor mínimo se observó el 25 de junio de 2026, con 33.87 m³/s.</w:t>
      </w:r>
    </w:p>
    <w:p>
      <w:pPr>
        <w:jc w:val="both"/>
        <w:spacing w:after="160"/>
      </w:pPr>
      <w:r>
        <w:rPr>
          <w:rFonts w:ascii="Times New Roman" w:hAnsi="Times New Roman" w:cs="Times New Roman" w:eastAsia="Times New Roman"/>
          <w:sz w:val="24"/>
          <w:szCs w:val="24"/>
          <w:lang w:val="es-EC"/>
        </w:rPr>
        <w:t>Entre el inicio y el final del periodo, el caudal pasó de 52.82 m³/s a 33.87 m³/s, equivalente a una variación aproximada de -35.89 %. Frente a los años recientes, la serie de 2026 se ubicó por debajo de 2024 en la mayor parte del periodo (12 de 31 días por encima) y por debajo de 2025 en la mayor parte del periodo (8 de 31 días por encima). Por tanto, se recomienda mantener el monitoreo continuo de la evolución diaria del caudal.</w:t>
      </w:r>
    </w:p>
    <w:p ns2:paraId="7A75C0E1" ns2:textId="1F7419C8" w:rsidR="00333E97" w:rsidRPr="0045404F" w:rsidRDefault="00333E97" w:rsidP="0045404F">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8. Caudal horario entre el 16 de junio de 2026 a las 00:00 y el 26 de junio de 2026 a las 10:00 en Mazar</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xml:space="preserve"/>
      </w:r>
      <w:r w:rsidR="00FC0441">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w:r>
      <w:r w:rsidR="002F21A6">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xml:space="preserve"/>
      </w:r>
      <w:r w:rsidR="002F21A6">
        <w:rPr>
          <w:rFonts w:ascii="Times New Roman" w:hAnsi="Times New Roman" w:cs="Times New Roman" w:eastAsia="Times New Roman"/>
          <w:sz w:val="20"/>
          <w:szCs w:val="20"/>
        </w:rPr>
        <w:t/>
      </w:r>
      <w:r w:rsidR="00A2724C">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xml:space="preserve"/>
      </w:r>
      <w:r w:rsidR="002F21A6">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w:r>
      <w:r w:rsidR="00FC0441"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5887D30B" ns2:textId="381951AD" w:rsidR="00593BE6" w:rsidRDefault="00897B59" w:rsidP="003513C7">
      <w:pPr>
        <w:jc w:val="both"/>
        <w:rPr>
          <w:rFonts w:ascii="Times New Roman" w:hAnsi="Times New Roman" w:cs="Times New Roman"/>
        </w:rPr>
      </w:pPr>
      <w:r w:rsidRPr="00897B59">
        <w:rPr>
          <w:rFonts w:ascii="Times New Roman" w:hAnsi="Times New Roman" w:cs="Times New Roman" w:eastAsia="Times New Roman"/>
          <w:noProof/>
          <w:sz w:val="24"/>
          <w:szCs w:val="24"/>
        </w:rPr>
        <w:drawing>
          <ns3:inline distT="0" distB="0" distL="0" distR="0" ns4:anchorId="3E5F2D05" ns4:editId="2B86CC45">
            <ns3:extent cx="5400040" cy="1864360"/>
            <ns3:effectExtent l="0" t="0" r="0" b="2540"/>
            <ns3:docPr id="939429209" name="Imagen 1"/>
            <ns3:cNvGraphicFramePr>
              <a:graphicFrameLocks noChangeAspect="1"/>
            </ns3:cNvGraphicFramePr>
            <a:graphic>
              <a:graphicData uri="http://schemas.openxmlformats.org/drawingml/2006/picture">
                <ns6:pic>
                  <ns6:nvPicPr>
                    <ns6:cNvPr id="939429209" name=""/>
                    <ns6:cNvPicPr/>
                  </ns6:nvPicPr>
                  <ns6:blipFill>
                    <a:blip r:embed="rId16"/>
                    <a:stretch>
                      <a:fillRect/>
                    </a:stretch>
                  </ns6:blipFill>
                  <ns6:spPr>
                    <a:xfrm>
                      <a:off x="0" y="0"/>
                      <a:ext cx="5400040" cy="1864360"/>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8, el caudal horario de Mazar entre el 16 de junio de 2026 a las 00:00 y el 26 de junio de 2026 a las 10:00 mostró un comportamiento variable. En la ventana analizada, el valor máximo se registró el 20 de junio de 2026 a las 20:00, con 135.02 m³/s, mientras que el mínimo se presentó el 25 de junio de 2026 a las 16:00, con 19.56 m³/s.</w:t>
      </w:r>
    </w:p>
    <w:p>
      <w:pPr>
        <w:jc w:val="both"/>
        <w:spacing w:after="160"/>
      </w:pPr>
      <w:r>
        <w:rPr>
          <w:rFonts w:ascii="Times New Roman" w:hAnsi="Times New Roman" w:cs="Times New Roman" w:eastAsia="Times New Roman"/>
          <w:sz w:val="24"/>
          <w:szCs w:val="24"/>
          <w:lang w:val="es-EC"/>
        </w:rPr>
        <w:t>El caudal pasó de 58.09 m³/s al inicio de la ventana a 89.66 m³/s al final, con una variación aproximada de 54.35 %. Esta variabilidad horaria debe interpretarse como una señal de seguimiento operativo, por lo que se recomienda mantener la revisión de los registros recientes.</w:t>
      </w:r>
    </w:p>
    <w:p ns2:paraId="37129DC9" ns2:textId="3A53DD05" w:rsidR="00C03CA0" w:rsidRPr="00CA5087" w:rsidRDefault="00C03CA0" w:rsidP="00C03CA0">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9. Pronóstico en Mazar, hasta el 1 de julio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541AFE">
        <w:rPr>
          <w:rFonts w:ascii="Times New Roman" w:hAnsi="Times New Roman" w:cs="Times New Roman" w:eastAsia="Times New Roman"/>
          <w:sz w:val="20"/>
          <w:szCs w:val="20"/>
        </w:rPr>
        <w:t/>
      </w:r>
      <w:r w:rsidRPr="0045404F">
        <w:rPr>
          <w:rFonts w:ascii="Times New Roman" w:hAnsi="Times New Roman" w:cs="Times New Roman" w:eastAsia="Times New Roman"/>
          <w:sz w:val="20"/>
          <w:szCs w:val="20"/>
        </w:rPr>
        <w:t xml:space="preserve"/>
      </w:r>
    </w:p>
    <w:p ns2:paraId="603BEA54" ns2:textId="77777777" w:rsidR="00C03CA0" w:rsidRPr="008C1332" w:rsidRDefault="00C03CA0" w:rsidP="00C03CA0">
      <w:pPr>
        <w:jc w:val="both"/>
        <w:rPr>
          <w:rFonts w:ascii="Times New Roman" w:hAnsi="Times New Roman" w:cs="Times New Roman"/>
        </w:rPr>
      </w:pPr>
      <w:r w:rsidRPr="006A5515">
        <w:rPr>
          <w:rFonts w:ascii="Times New Roman" w:hAnsi="Times New Roman" w:cs="Times New Roman" w:eastAsia="Times New Roman"/>
          <w:noProof/>
          <w:sz w:val="24"/>
          <w:szCs w:val="24"/>
        </w:rPr>
        <w:drawing>
          <ns3:inline distT="0" distB="0" distL="0" distR="0" ns4:anchorId="7E4C0D4F" ns4:editId="46A796F2">
            <ns3:extent cx="5298394" cy="2151886"/>
            <ns3:effectExtent l="0" t="0" r="0" b="1270"/>
            <ns3:docPr id="6" name="Imagen 5">
              <a:extLst>
                <a:ext uri="{FF2B5EF4-FFF2-40B4-BE49-F238E27FC236}">
                  <ns9:creationId id="{0ABA7D2B-1A86-2BEF-E6B2-AAAB6EE80260}"/>
                </a:ext>
              </a:extLst>
            </ns3:docPr>
            <ns3:cNvGraphicFramePr>
              <a:graphicFrameLocks noChangeAspect="1"/>
            </ns3:cNvGraphicFramePr>
            <a:graphic>
              <a:graphicData uri="http://schemas.openxmlformats.org/drawingml/2006/picture">
                <ns6:pic>
                  <ns6:nvPicPr>
                    <ns6:cNvPr id="6" name="Imagen 5">
                      <a:extLst>
                        <a:ext uri="{FF2B5EF4-FFF2-40B4-BE49-F238E27FC236}">
                          <ns9:creationId id="{0ABA7D2B-1A86-2BEF-E6B2-AAAB6EE80260}"/>
                        </a:ext>
                      </a:extLst>
                    </ns6:cNvPr>
                    <ns6:cNvPicPr>
                      <a:picLocks noChangeAspect="1"/>
                    </ns6:cNvPicPr>
                  </ns6:nvPicPr>
                  <ns6:blipFill>
                    <a:blip r:embed="rId17"/>
                    <a:srcRect/>
                    <a:stretch/>
                  </ns6:blipFill>
                  <ns6:spPr>
                    <a:xfrm>
                      <a:off x="0" y="0"/>
                      <a:ext cx="5298394" cy="2151886"/>
                    </a:xfrm>
                    <a:prstGeom prst="rect">
                      <a:avLst/>
                    </a:prstGeom>
                  </ns6:spPr>
                </ns6:pic>
              </a:graphicData>
            </a:graphic>
          </ns3:inline>
        </w:drawing>
      </w:r>
    </w:p>
    <w:p ns2:paraId="75998F33" ns2:textId="77777777" w:rsidR="00C03CA0" w:rsidRDefault="00C03CA0" w:rsidP="00C03CA0">
      <w:pPr>
        <w:jc w:val="both"/>
        <w:rPr>
          <w:rFonts w:ascii="Times New Roman" w:hAnsi="Times New Roman" w:cs="Times New Roman"/>
          <w:lang w:val="es-MX"/>
        </w:rPr>
      </w:pPr>
    </w:p>
    <w:p>
      <w:pPr>
        <w:jc w:val="both"/>
        <w:spacing w:after="160"/>
      </w:pPr>
      <w:r>
        <w:rPr>
          <w:rFonts w:ascii="Times New Roman" w:hAnsi="Times New Roman" w:cs="Times New Roman" w:eastAsia="Times New Roman"/>
          <w:sz w:val="24"/>
          <w:szCs w:val="24"/>
          <w:lang w:val="es-EC"/>
        </w:rPr>
        <w:t>En la Figura 9, el pronostico GEOGLOWS para Mazar, entre el 26 de junio de 2026 y el 1 de julio de 2026, muestra una tendencia media variable respecto a las condiciones observadas o antecedentes. El pico relativo del horizonte se identifica alrededor del 29 de junio de 2026, mientras que el minimo relativo se ubica alrededor del 26 de junio de 2026.</w:t>
      </w:r>
    </w:p>
    <w:p>
      <w:pPr>
        <w:jc w:val="both"/>
        <w:spacing w:after="160"/>
      </w:pPr>
      <w:r>
        <w:rPr>
          <w:rFonts w:ascii="Times New Roman" w:hAnsi="Times New Roman" w:cs="Times New Roman" w:eastAsia="Times New Roman"/>
          <w:sz w:val="24"/>
          <w:szCs w:val="24"/>
          <w:lang w:val="es-EC"/>
        </w:rPr>
        <w:t>La interpretacion debe ser cualitativa, considerando las condiciones antecedentes, la banda de incertidumbre y los cambios entre corridas del modelo; los valores puntuales no deben asumirse como caudales operativos confirmados. Las condiciones observadas o antecedentes sirven como referencia inicial para interpretar la evolucion prevista. Se recomienda mantener el monitoreo permanente de las condiciones hidrometeorologicas en la cuenca de aporte y actualizar el analisis con cada nueva corrida del modelo.</w:t>
      </w:r>
    </w:p>
    <w:p ns2:paraId="4C034EE0" ns2:textId="79F319A3" w:rsidR="00333E97" w:rsidRPr="0045404F" w:rsidRDefault="00325FC7" w:rsidP="0045404F">
      <w:pPr>
        <w:jc w:val="both"/>
        <w:rPr>
          <w:rFonts w:ascii="Times New Roman" w:hAnsi="Times New Roman" w:cs="Times New Roman"/>
          <w:b/>
          <w:bCs/>
        </w:rPr>
      </w:pPr>
      <w:r w:rsidRPr="0045404F">
        <w:rPr>
          <w:rFonts w:ascii="Times New Roman" w:hAnsi="Times New Roman" w:cs="Times New Roman" w:eastAsia="Times New Roman"/>
          <w:b/>
          <w:bCs/>
          <w:sz w:val="24"/>
          <w:szCs w:val="24"/>
        </w:rPr>
        <w:t xml:space="preserve">HIDROELÉCTRICA DAULE PERIPA</w:t>
      </w:r>
    </w:p>
    <w:p ns2:paraId="25819855" ns2:textId="36C97191" w:rsidR="0068443A" w:rsidRPr="00541AFE" w:rsidRDefault="00333E97" w:rsidP="0045404F">
      <w:pPr>
        <w:jc w:val="both"/>
        <w:rPr>
          <w:rFonts w:ascii="Times New Roman" w:hAnsi="Times New Roman" w:cs="Times New Roman"/>
        </w:rPr>
      </w:pPr>
      <w:r w:rsidRPr="0045404F">
        <w:rPr>
          <w:rFonts w:ascii="Times New Roman" w:hAnsi="Times New Roman" w:cs="Times New Roman" w:eastAsia="Times New Roman"/>
          <w:b/>
          <w:bCs/>
          <w:sz w:val="20"/>
          <w:szCs w:val="20"/>
        </w:rPr>
        <w:lastRenderedPageBreak/>
        <w:t xml:space="preserve">Figura 10. Comparacion mensual de caudales en Daule Peripa (hasta 25 de junio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5C5F955A" ns2:textId="3F64B685" w:rsidR="00E84FBC" w:rsidRPr="0045404F" w:rsidRDefault="00FF3220" w:rsidP="0045404F">
      <w:pPr>
        <w:jc w:val="both"/>
        <w:rPr>
          <w:rFonts w:ascii="Times New Roman" w:hAnsi="Times New Roman" w:cs="Times New Roman"/>
          <w:b/>
          <w:bCs/>
        </w:rPr>
      </w:pPr>
      <w:r w:rsidRPr="00FF3220">
        <w:rPr>
          <w:rFonts w:ascii="Times New Roman" w:hAnsi="Times New Roman" w:cs="Times New Roman" w:eastAsia="Times New Roman"/>
          <w:b/>
          <w:bCs/>
          <w:noProof/>
          <w:sz w:val="24"/>
          <w:szCs w:val="24"/>
        </w:rPr>
        <w:drawing>
          <ns3:inline distT="0" distB="0" distL="0" distR="0" ns4:anchorId="15BAD8E5" ns4:editId="44E42599">
            <ns3:extent cx="5400040" cy="3227705"/>
            <ns3:effectExtent l="0" t="0" r="0" b="0"/>
            <ns3:docPr id="1577484663" name="Imagen 1"/>
            <ns3:cNvGraphicFramePr>
              <a:graphicFrameLocks noChangeAspect="1"/>
            </ns3:cNvGraphicFramePr>
            <a:graphic>
              <a:graphicData uri="http://schemas.openxmlformats.org/drawingml/2006/picture">
                <ns6:pic>
                  <ns6:nvPicPr>
                    <ns6:cNvPr id="1577484663" name=""/>
                    <ns6:cNvPicPr/>
                  </ns6:nvPicPr>
                  <ns6:blipFill>
                    <a:blip r:embed="rId26"/>
                    <a:stretch>
                      <a:fillRect/>
                    </a:stretch>
                  </ns6:blipFill>
                  <ns6:spPr>
                    <a:xfrm>
                      <a:off x="0" y="0"/>
                      <a:ext cx="5400040" cy="3227705"/>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10, se observa que el caudal mensual parcial de Daule Peripa para junio de 2026 alcanza 226.90 m³/s. Este valor se ubica por encima de la media histórica mensual (208.22 m³/s), con una diferencia aproximada de 8.97 %. En el contexto histórico, el rango observado para este mes se encuentra entre 111.00 m³/s y 514.54 m³/s.</w:t>
      </w:r>
    </w:p>
    <w:p>
      <w:pPr>
        <w:jc w:val="both"/>
        <w:spacing w:after="160"/>
      </w:pPr>
      <w:r>
        <w:rPr>
          <w:rFonts w:ascii="Times New Roman" w:hAnsi="Times New Roman" w:cs="Times New Roman" w:eastAsia="Times New Roman"/>
          <w:sz w:val="24"/>
          <w:szCs w:val="24"/>
          <w:lang w:val="es-EC"/>
        </w:rPr>
        <w:t>Respecto a los años recientes, el valor de 2026 es superior al registrado en 2025 (173.32 m³/s) y se compara con 156.54 m³/s en 2024.</w:t>
      </w:r>
    </w:p>
    <w:p ns2:paraId="6C14AEE7" ns2:textId="04DEF858" w:rsidR="003B6DD5" w:rsidRDefault="00333E97" w:rsidP="00387153">
      <w:pPr>
        <w:ind w:left="720" w:hanging="720"/>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11. Comparacion de caudal diario del 26 de mayo al 25 de junio de 2026 en Daule Peripa. Periodo 2024 - 2026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r w:rsidR="00C52952">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xml:space="preserve"/>
      </w:r>
      <w:r w:rsidR="00383B5C">
        <w:rPr>
          <w:rFonts w:ascii="Times New Roman" w:hAnsi="Times New Roman" w:cs="Times New Roman" w:eastAsia="Times New Roman"/>
          <w:sz w:val="20"/>
          <w:szCs w:val="20"/>
        </w:rPr>
        <w:t xml:space="preserve"/>
      </w:r>
      <w:r w:rsidR="00C52952">
        <w:rPr>
          <w:rFonts w:ascii="Times New Roman" w:hAnsi="Times New Roman" w:cs="Times New Roman" w:eastAsia="Times New Roman"/>
          <w:sz w:val="20"/>
          <w:szCs w:val="20"/>
        </w:rPr>
        <w:t xml:space="preserve"/>
      </w:r>
      <w:r w:rsidR="00FF3220">
        <w:rPr>
          <w:rFonts w:ascii="Times New Roman" w:hAnsi="Times New Roman" w:cs="Times New Roman" w:eastAsia="Times New Roman"/>
          <w:sz w:val="20"/>
          <w:szCs w:val="20"/>
        </w:rPr>
        <w:t/>
      </w:r>
      <w:r w:rsidR="00C52952">
        <w:rPr>
          <w:rFonts w:ascii="Times New Roman" w:hAnsi="Times New Roman" w:cs="Times New Roman" w:eastAsia="Times New Roman"/>
          <w:sz w:val="20"/>
          <w:szCs w:val="20"/>
        </w:rPr>
        <w:t xml:space="preserve"/>
      </w:r>
      <w:r w:rsidR="00383B5C">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45DCAB38" ns2:textId="47A9F993" w:rsidR="0011099B" w:rsidRPr="0011099B" w:rsidRDefault="00897B59" w:rsidP="00463091">
      <w:pPr>
        <w:jc w:val="both"/>
        <w:rPr>
          <w:rFonts w:ascii="Times New Roman" w:hAnsi="Times New Roman" w:cs="Times New Roman"/>
          <w:b/>
          <w:bCs/>
        </w:rPr>
      </w:pPr>
      <w:r w:rsidRPr="00897B59">
        <w:rPr>
          <w:rFonts w:ascii="Times New Roman" w:hAnsi="Times New Roman" w:cs="Times New Roman" w:eastAsia="Times New Roman"/>
          <w:b/>
          <w:bCs/>
          <w:noProof/>
          <w:sz w:val="24"/>
          <w:szCs w:val="24"/>
        </w:rPr>
        <w:drawing>
          <ns3:inline distT="0" distB="0" distL="0" distR="0" ns4:anchorId="5ED86839" ns4:editId="46FC0DF3">
            <ns3:extent cx="5400040" cy="2549525"/>
            <ns3:effectExtent l="0" t="0" r="0" b="3175"/>
            <ns3:docPr id="2083597279" name="Imagen 1"/>
            <ns3:cNvGraphicFramePr>
              <a:graphicFrameLocks noChangeAspect="1"/>
            </ns3:cNvGraphicFramePr>
            <a:graphic>
              <a:graphicData uri="http://schemas.openxmlformats.org/drawingml/2006/picture">
                <ns6:pic>
                  <ns6:nvPicPr>
                    <ns6:cNvPr id="2083597279" name=""/>
                    <ns6:cNvPicPr/>
                  </ns6:nvPicPr>
                  <ns6:blipFill>
                    <a:blip r:embed="rId27"/>
                    <a:stretch>
                      <a:fillRect/>
                    </a:stretch>
                  </ns6:blipFill>
                  <ns6:spPr>
                    <a:xfrm>
                      <a:off x="0" y="0"/>
                      <a:ext cx="5400040" cy="2549525"/>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11, durante el periodo comprendido entre el 26 de mayo de 2026 y el 25 de junio de 2026, el caudal diario de Daule Peripa presentó un comportamiento variable. El valor máximo del periodo se registró el 17 de junio de 2026, con 460.00 m³/s, mientras que el valor mínimo se observó el 1 de junio de 2026, con 116.59 m³/s.</w:t>
      </w:r>
    </w:p>
    <w:p>
      <w:pPr>
        <w:jc w:val="both"/>
        <w:spacing w:after="160"/>
      </w:pPr>
      <w:r>
        <w:rPr>
          <w:rFonts w:ascii="Times New Roman" w:hAnsi="Times New Roman" w:cs="Times New Roman" w:eastAsia="Times New Roman"/>
          <w:sz w:val="24"/>
          <w:szCs w:val="24"/>
          <w:lang w:val="es-EC"/>
        </w:rPr>
        <w:t>Entre el inicio y el final del periodo, el caudal pasó de 185.47 m³/s a 218.45 m³/s, equivalente a una variación aproximada de 17.78 %. Frente a los años recientes, la serie de 2026 se ubicó por encima de 2024 en 20 de 31 días comparables y en un rango similar al de 2025 (18 de 31 días por encima). Por tanto, se recomienda mantener el monitoreo continuo de la evolución diaria del caudal.</w:t>
      </w:r>
    </w:p>
    <w:p ns2:paraId="7A75C0E1" ns2:textId="1F7419C8" w:rsidR="00333E97" w:rsidRPr="0045404F" w:rsidRDefault="00333E97" w:rsidP="0045404F">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12. Caudal horario entre el 16 de junio de 2026 a las 00:00 y el 26 de junio de 2026 a las 10:00 en Daule Peripa</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sidR="00C03CA0">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xml:space="preserve"/>
      </w:r>
      <w:r w:rsidR="00FC0441">
        <w:rPr>
          <w:rFonts w:ascii="Times New Roman" w:hAnsi="Times New Roman" w:cs="Times New Roman" w:eastAsia="Times New Roman"/>
          <w:sz w:val="20"/>
          <w:szCs w:val="20"/>
        </w:rPr>
        <w:t xml:space="preserve"/>
      </w:r>
      <w:r w:rsidR="0068443A">
        <w:rPr>
          <w:rFonts w:ascii="Times New Roman" w:hAnsi="Times New Roman" w:cs="Times New Roman" w:eastAsia="Times New Roman"/>
          <w:sz w:val="20"/>
          <w:szCs w:val="20"/>
        </w:rPr>
        <w:t/>
      </w:r>
      <w:r w:rsidR="002F21A6">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xml:space="preserve"/>
      </w:r>
      <w:r w:rsidR="002F21A6">
        <w:rPr>
          <w:rFonts w:ascii="Times New Roman" w:hAnsi="Times New Roman" w:cs="Times New Roman" w:eastAsia="Times New Roman"/>
          <w:sz w:val="20"/>
          <w:szCs w:val="20"/>
        </w:rPr>
        <w:t/>
      </w:r>
      <w:r w:rsidR="00A2724C">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xml:space="preserve"/>
      </w:r>
      <w:r w:rsidR="002F21A6">
        <w:rPr>
          <w:rFonts w:ascii="Times New Roman" w:hAnsi="Times New Roman" w:cs="Times New Roman" w:eastAsia="Times New Roman"/>
          <w:sz w:val="20"/>
          <w:szCs w:val="20"/>
        </w:rPr>
        <w:t/>
      </w:r>
      <w:r w:rsidR="00FC0441">
        <w:rPr>
          <w:rFonts w:ascii="Times New Roman" w:hAnsi="Times New Roman" w:cs="Times New Roman" w:eastAsia="Times New Roman"/>
          <w:sz w:val="20"/>
          <w:szCs w:val="20"/>
        </w:rPr>
        <w:t/>
      </w:r>
      <w:r w:rsidR="00FC0441" w:rsidRPr="0045404F">
        <w:rPr>
          <w:rFonts w:ascii="Times New Roman" w:hAnsi="Times New Roman" w:cs="Times New Roman" w:eastAsia="Times New Roman"/>
          <w:sz w:val="20"/>
          <w:szCs w:val="20"/>
        </w:rPr>
        <w:t xml:space="preserve"/>
      </w:r>
      <w:r w:rsidR="00D00B0D" w:rsidRPr="0045404F">
        <w:rPr>
          <w:rFonts w:ascii="Times New Roman" w:hAnsi="Times New Roman" w:cs="Times New Roman" w:eastAsia="Times New Roman"/>
          <w:sz w:val="20"/>
          <w:szCs w:val="20"/>
        </w:rPr>
        <w:t/>
      </w:r>
    </w:p>
    <w:p ns2:paraId="5887D30B" ns2:textId="381951AD" w:rsidR="00593BE6" w:rsidRDefault="00897B59" w:rsidP="003513C7">
      <w:pPr>
        <w:jc w:val="both"/>
        <w:rPr>
          <w:rFonts w:ascii="Times New Roman" w:hAnsi="Times New Roman" w:cs="Times New Roman"/>
        </w:rPr>
      </w:pPr>
      <w:r w:rsidRPr="00897B59">
        <w:rPr>
          <w:rFonts w:ascii="Times New Roman" w:hAnsi="Times New Roman" w:cs="Times New Roman" w:eastAsia="Times New Roman"/>
          <w:noProof/>
          <w:sz w:val="24"/>
          <w:szCs w:val="24"/>
        </w:rPr>
        <w:drawing>
          <ns3:inline distT="0" distB="0" distL="0" distR="0" ns4:anchorId="3E5F2D05" ns4:editId="2B86CC45">
            <ns3:extent cx="5400040" cy="1864360"/>
            <ns3:effectExtent l="0" t="0" r="0" b="2540"/>
            <ns3:docPr id="939429209" name="Imagen 1"/>
            <ns3:cNvGraphicFramePr>
              <a:graphicFrameLocks noChangeAspect="1"/>
            </ns3:cNvGraphicFramePr>
            <a:graphic>
              <a:graphicData uri="http://schemas.openxmlformats.org/drawingml/2006/picture">
                <ns6:pic>
                  <ns6:nvPicPr>
                    <ns6:cNvPr id="939429209" name=""/>
                    <ns6:cNvPicPr/>
                  </ns6:nvPicPr>
                  <ns6:blipFill>
                    <a:blip r:embed="rId28"/>
                    <a:stretch>
                      <a:fillRect/>
                    </a:stretch>
                  </ns6:blipFill>
                  <ns6:spPr>
                    <a:xfrm>
                      <a:off x="0" y="0"/>
                      <a:ext cx="5400040" cy="1864360"/>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12, el caudal horario de Daule Peripa entre el 16 de junio de 2026 a las 00:00 y el 26 de junio de 2026 a las 10:00 mostró un comportamiento variable. En la ventana analizada, el valor máximo se registró el 17 de junio de 2026 a las 08:00, con 475.52 m³/s, mientras que el mínimo se presentó el 20 de junio de 2026 a las 08:00, con 124.15 m³/s.</w:t>
      </w:r>
    </w:p>
    <w:p>
      <w:pPr>
        <w:jc w:val="both"/>
        <w:spacing w:after="160"/>
      </w:pPr>
      <w:r>
        <w:rPr>
          <w:rFonts w:ascii="Times New Roman" w:hAnsi="Times New Roman" w:cs="Times New Roman" w:eastAsia="Times New Roman"/>
          <w:sz w:val="24"/>
          <w:szCs w:val="24"/>
          <w:lang w:val="es-EC"/>
        </w:rPr>
        <w:t>El caudal pasó de 145.39 m³/s al inicio de la ventana a 150.30 m³/s al final, con una variación aproximada de 3.38 %. Esta variabilidad horaria debe interpretarse como una señal de seguimiento operativo, por lo que se recomienda mantener la revisión de los registros recientes.</w:t>
      </w:r>
    </w:p>
    <w:p ns2:paraId="37129DC9" ns2:textId="3A53DD05" w:rsidR="00C03CA0" w:rsidRPr="00CA5087" w:rsidRDefault="00C03CA0" w:rsidP="00C03CA0">
      <w:pPr>
        <w:jc w:val="both"/>
        <w:rPr>
          <w:rFonts w:ascii="Times New Roman" w:hAnsi="Times New Roman" w:cs="Times New Roman"/>
          <w:b/>
          <w:bCs/>
        </w:rPr>
      </w:pPr>
      <w:r w:rsidRPr="0045404F">
        <w:rPr>
          <w:rFonts w:ascii="Times New Roman" w:hAnsi="Times New Roman" w:cs="Times New Roman" w:eastAsia="Times New Roman"/>
          <w:b/>
          <w:bCs/>
          <w:sz w:val="20"/>
          <w:szCs w:val="20"/>
        </w:rPr>
        <w:t xml:space="preserve">Figura 13. Pronostico en Daule Peripa, hasta el 1 de julio de 2026</w:t>
      </w:r>
      <w:r w:rsidRPr="0045404F">
        <w:rPr>
          <w:rFonts w:ascii="Times New Roman" w:hAnsi="Times New Roman" w:cs="Times New Roman" w:eastAsia="Times New Roman"/>
          <w:b/>
          <w:bCs/>
          <w:sz w:val="20"/>
          <w:szCs w:val="20"/>
        </w:rPr>
        <w:fldChar w:fldCharType="begin"/>
      </w:r>
      <w:r w:rsidRPr="0045404F">
        <w:rPr>
          <w:rFonts w:ascii="Times New Roman" w:hAnsi="Times New Roman" w:cs="Times New Roman" w:eastAsia="Times New Roman"/>
          <w:b/>
          <w:bCs/>
          <w:sz w:val="20"/>
          <w:szCs w:val="20"/>
        </w:rPr>
        <w:instrText xml:space="preserve"> SEQ Figura \* ARABIC </w:instrText>
      </w:r>
      <w:r w:rsidRPr="0045404F">
        <w:rPr>
          <w:rFonts w:ascii="Times New Roman" w:hAnsi="Times New Roman" w:cs="Times New Roman" w:eastAsia="Times New Roman"/>
          <w:b/>
          <w:bCs/>
          <w:sz w:val="20"/>
          <w:szCs w:val="20"/>
        </w:rPr>
        <w:fldChar w:fldCharType="separate"/>
      </w:r>
      <w:r>
        <w:rPr>
          <w:rFonts w:ascii="Times New Roman" w:hAnsi="Times New Roman" w:cs="Times New Roman" w:eastAsia="Times New Roman"/>
          <w:b/>
          <w:bCs/>
          <w:noProof/>
          <w:sz w:val="20"/>
          <w:szCs w:val="20"/>
        </w:rPr>
        <w:t/>
      </w:r>
      <w:r w:rsidRPr="0045404F">
        <w:rPr>
          <w:rFonts w:ascii="Times New Roman" w:hAnsi="Times New Roman" w:cs="Times New Roman" w:eastAsia="Times New Roman"/>
          <w:b/>
          <w:bCs/>
          <w:sz w:val="20"/>
          <w:szCs w:val="20"/>
        </w:rPr>
        <w:fldChar w:fldCharType="end"/>
      </w:r>
      <w:r w:rsidRPr="0045404F">
        <w:rPr>
          <w:rFonts w:ascii="Times New Roman" w:hAnsi="Times New Roman" w:cs="Times New Roman" w:eastAsia="Times New Roman"/>
          <w:b/>
          <w:bCs/>
          <w:sz w:val="20"/>
          <w:szCs w:val="20"/>
        </w:rPr>
        <w:t/>
      </w:r>
      <w:r w:rsidRPr="0045404F">
        <w:rPr>
          <w:rFonts w:ascii="Times New Roman" w:hAnsi="Times New Roman" w:cs="Times New Roman" w:eastAsia="Times New Roman"/>
          <w:sz w:val="20"/>
          <w:szCs w:val="20"/>
        </w:rPr>
        <w:t xml:space="preserve"/>
      </w:r>
      <w:r w:rsidR="00541AFE">
        <w:rPr>
          <w:rFonts w:ascii="Times New Roman" w:hAnsi="Times New Roman" w:cs="Times New Roman" w:eastAsia="Times New Roman"/>
          <w:sz w:val="20"/>
          <w:szCs w:val="20"/>
        </w:rPr>
        <w:t/>
      </w:r>
      <w:r w:rsidRPr="0045404F">
        <w:rPr>
          <w:rFonts w:ascii="Times New Roman" w:hAnsi="Times New Roman" w:cs="Times New Roman" w:eastAsia="Times New Roman"/>
          <w:sz w:val="20"/>
          <w:szCs w:val="20"/>
        </w:rPr>
        <w:t xml:space="preserve"/>
      </w:r>
    </w:p>
    <w:p ns2:paraId="603BEA54" ns2:textId="77777777" w:rsidR="00C03CA0" w:rsidRPr="008C1332" w:rsidRDefault="00C03CA0" w:rsidP="00C03CA0">
      <w:pPr>
        <w:jc w:val="both"/>
        <w:rPr>
          <w:rFonts w:ascii="Times New Roman" w:hAnsi="Times New Roman" w:cs="Times New Roman"/>
        </w:rPr>
      </w:pPr>
      <w:r w:rsidRPr="006A5515">
        <w:rPr>
          <w:rFonts w:ascii="Times New Roman" w:hAnsi="Times New Roman" w:cs="Times New Roman" w:eastAsia="Times New Roman"/>
          <w:noProof/>
          <w:sz w:val="24"/>
          <w:szCs w:val="24"/>
        </w:rPr>
        <w:drawing>
          <ns3:inline distT="0" distB="0" distL="0" distR="0" ns4:anchorId="7E4C0D4F" ns4:editId="46A796F2">
            <ns3:extent cx="5298394" cy="2151886"/>
            <ns3:effectExtent l="0" t="0" r="0" b="1270"/>
            <ns3:docPr id="6" name="Imagen 5">
              <a:extLst>
                <a:ext uri="{FF2B5EF4-FFF2-40B4-BE49-F238E27FC236}">
                  <ns9:creationId id="{0ABA7D2B-1A86-2BEF-E6B2-AAAB6EE80260}"/>
                </a:ext>
              </a:extLst>
            </ns3:docPr>
            <ns3:cNvGraphicFramePr>
              <a:graphicFrameLocks noChangeAspect="1"/>
            </ns3:cNvGraphicFramePr>
            <a:graphic>
              <a:graphicData uri="http://schemas.openxmlformats.org/drawingml/2006/picture">
                <ns6:pic>
                  <ns6:nvPicPr>
                    <ns6:cNvPr id="6" name="Imagen 5">
                      <a:extLst>
                        <a:ext uri="{FF2B5EF4-FFF2-40B4-BE49-F238E27FC236}">
                          <ns9:creationId id="{0ABA7D2B-1A86-2BEF-E6B2-AAAB6EE80260}"/>
                        </a:ext>
                      </a:extLst>
                    </ns6:cNvPr>
                    <ns6:cNvPicPr>
                      <a:picLocks noChangeAspect="1"/>
                    </ns6:cNvPicPr>
                  </ns6:nvPicPr>
                  <ns6:blipFill>
                    <a:blip r:embed="rId29"/>
                    <a:srcRect/>
                    <a:stretch/>
                  </ns6:blipFill>
                  <ns6:spPr>
                    <a:xfrm>
                      <a:off x="0" y="0"/>
                      <a:ext cx="5298394" cy="2151886"/>
                    </a:xfrm>
                    <a:prstGeom prst="rect">
                      <a:avLst/>
                    </a:prstGeom>
                  </ns6:spPr>
                </ns6:pic>
              </a:graphicData>
            </a:graphic>
          </ns3:inline>
        </w:drawing>
      </w:r>
    </w:p>
    <w:p>
      <w:pPr>
        <w:jc w:val="both"/>
        <w:spacing w:after="160"/>
      </w:pPr>
      <w:r>
        <w:rPr>
          <w:rFonts w:ascii="Times New Roman" w:hAnsi="Times New Roman" w:cs="Times New Roman" w:eastAsia="Times New Roman"/>
          <w:sz w:val="24"/>
          <w:szCs w:val="24"/>
          <w:lang w:val="es-EC"/>
        </w:rPr>
        <w:t>En la Figura 13, el pronostico GEOGLOWS para Daule Peripa, entre el 26 de junio de 2026 y el 1 de julio de 2026, muestra una tendencia media estable respecto a las condiciones observadas o antecedentes. El pico relativo del horizonte se identifica alrededor del 30 de junio de 2026, mientras que el minimo relativo se ubica alrededor del 26 de junio de 2026.</w:t>
      </w:r>
    </w:p>
    <w:p>
      <w:pPr>
        <w:jc w:val="both"/>
        <w:spacing w:after="160"/>
      </w:pPr>
      <w:r>
        <w:rPr>
          <w:rFonts w:ascii="Times New Roman" w:hAnsi="Times New Roman" w:cs="Times New Roman" w:eastAsia="Times New Roman"/>
          <w:sz w:val="24"/>
          <w:szCs w:val="24"/>
          <w:lang w:val="es-EC"/>
        </w:rPr>
        <w:t>La interpretacion debe ser cualitativa, considerando las condiciones antecedentes, la banda de incertidumbre y los cambios entre corridas del modelo; los valores puntuales no deben asumirse como caudales operativos confirmados. Las condiciones observadas o antecedentes sirven como referencia inicial para interpretar la evolucion prevista. Se recomienda mantener el monitoreo permanente de las condiciones hidrometeorologicas en la cuenca de aporte y actualizar el analisis con cada nueva corrida del modelo.</w:t>
      </w:r>
    </w:p>
    <w:p ns2:paraId="2B4F4C28" ns2:textId="1F3601FC" w:rsidR="00CA5087" w:rsidRPr="00872AC1" w:rsidRDefault="00872AC1" w:rsidP="00F22937">
      <w:pPr>
        <w:jc w:val="right"/>
        <w:rPr>
          <w:rFonts w:ascii="Times New Roman" w:hAnsi="Times New Roman" w:cs="Times New Roman"/>
          <w:sz w:val="20"/>
          <w:szCs w:val="20"/>
        </w:rPr>
      </w:pPr>
      <w:r w:rsidRPr="00872AC1">
        <w:rPr>
          <w:rFonts w:ascii="Times New Roman" w:hAnsi="Times New Roman" w:cs="Times New Roman" w:eastAsia="Times New Roman"/>
          <w:sz w:val="24"/>
          <w:szCs w:val="24"/>
        </w:rPr>
        <w:t>Elaboración: A. R.</w:t>
      </w:r>
    </w:p>
    <w:p ns2:paraId="3AF31B5C" ns2:textId="77777777" w:rsidR="00872AC1" w:rsidRDefault="00872AC1" w:rsidP="0045404F">
      <w:pPr>
        <w:jc w:val="both"/>
        <w:rPr>
          <w:rFonts w:ascii="Times New Roman" w:hAnsi="Times New Roman" w:cs="Times New Roman"/>
          <w:b/>
          <w:bCs/>
          <w:i/>
          <w:iCs/>
        </w:rPr>
      </w:pPr>
    </w:p>
    <w:p ns2:paraId="6C107446" ns2:textId="77777777" w:rsidR="00C52952" w:rsidRDefault="00C52952" w:rsidP="0045404F">
      <w:pPr>
        <w:jc w:val="both"/>
        <w:rPr>
          <w:rFonts w:ascii="Times New Roman" w:hAnsi="Times New Roman" w:cs="Times New Roman"/>
          <w:b/>
          <w:bCs/>
          <w:i/>
          <w:iCs/>
        </w:rPr>
      </w:pPr>
    </w:p>
    <w:p ns2:paraId="68C88385" ns2:textId="7516938B" w:rsidR="00E84FBC" w:rsidRPr="0045404F" w:rsidRDefault="00902570" w:rsidP="0045404F">
      <w:pPr>
        <w:jc w:val="both"/>
        <w:rPr>
          <w:rFonts w:ascii="Times New Roman" w:hAnsi="Times New Roman" w:cs="Times New Roman"/>
          <w:i/>
          <w:iCs/>
        </w:rPr>
      </w:pPr>
      <w:r w:rsidRPr="0045404F">
        <w:rPr>
          <w:rFonts w:ascii="Times New Roman" w:hAnsi="Times New Roman" w:cs="Times New Roman" w:eastAsia="Times New Roman"/>
          <w:b/>
          <w:bCs/>
          <w:i/>
          <w:iCs/>
          <w:sz w:val="24"/>
          <w:szCs w:val="24"/>
        </w:rPr>
        <w:t xml:space="preserve">Nota de descargo: La información presentada fue proporcionada por CENACE y se utiliza únicamente como referencia para el monitoreo hidrológico. Los datos se encuentran sujetos a revisión y validación técnica por parte de las entidades generadoras, por lo que no deben considerarse como información oficial confirmada. Para análisis operativos o de mayor detalle, se recomienda solicitar los registros validados a las unidades de negocio correspondientes de CELEC.</w:t>
      </w:r>
      <w:r w:rsidR="00CD2F20" w:rsidRPr="0045404F">
        <w:rPr>
          <w:rFonts w:ascii="Times New Roman" w:hAnsi="Times New Roman" w:cs="Times New Roman" w:eastAsia="Times New Roman"/>
          <w:b/>
          <w:bCs/>
          <w:i/>
          <w:iCs/>
          <w:sz w:val="24"/>
          <w:szCs w:val="24"/>
        </w:rPr>
        <w:t xml:space="preserve"/>
      </w:r>
      <w:r w:rsidRPr="0045404F">
        <w:rPr>
          <w:rFonts w:ascii="Times New Roman" w:hAnsi="Times New Roman" w:cs="Times New Roman" w:eastAsia="Times New Roman"/>
          <w:b/>
          <w:bCs/>
          <w:i/>
          <w:iCs/>
          <w:sz w:val="24"/>
          <w:szCs w:val="24"/>
        </w:rPr>
        <w:t/>
      </w:r>
      <w:r w:rsidRPr="0045404F">
        <w:rPr>
          <w:rFonts w:ascii="Times New Roman" w:hAnsi="Times New Roman" w:cs="Times New Roman" w:eastAsia="Times New Roman"/>
          <w:i/>
          <w:iCs/>
          <w:sz w:val="24"/>
          <w:szCs w:val="24"/>
        </w:rPr>
        <w:t xml:space="preserve"/>
      </w:r>
      <w:r w:rsidR="00D52B05">
        <w:rPr>
          <w:rFonts w:ascii="Times New Roman" w:hAnsi="Times New Roman" w:cs="Times New Roman" w:eastAsia="Times New Roman"/>
          <w:i/>
          <w:iCs/>
          <w:sz w:val="24"/>
          <w:szCs w:val="24"/>
        </w:rPr>
        <w:t/>
      </w:r>
      <w:r w:rsidRPr="0045404F">
        <w:rPr>
          <w:rFonts w:ascii="Times New Roman" w:hAnsi="Times New Roman" w:cs="Times New Roman" w:eastAsia="Times New Roman"/>
          <w:i/>
          <w:iCs/>
          <w:sz w:val="24"/>
          <w:szCs w:val="24"/>
        </w:rPr>
        <w:t xml:space="preserve"/>
      </w:r>
      <w:r w:rsidR="00D52B05">
        <w:rPr>
          <w:rFonts w:ascii="Times New Roman" w:hAnsi="Times New Roman" w:cs="Times New Roman" w:eastAsia="Times New Roman"/>
          <w:i/>
          <w:iCs/>
          <w:sz w:val="24"/>
          <w:szCs w:val="24"/>
        </w:rPr>
        <w:t/>
      </w:r>
      <w:r w:rsidRPr="0045404F">
        <w:rPr>
          <w:rFonts w:ascii="Times New Roman" w:hAnsi="Times New Roman" w:cs="Times New Roman" w:eastAsia="Times New Roman"/>
          <w:i/>
          <w:iCs/>
          <w:sz w:val="24"/>
          <w:szCs w:val="24"/>
        </w:rPr>
        <w:t xml:space="preserve"/>
      </w:r>
    </w:p>
    <w:p ns2:paraId="18903236" ns2:textId="77777777" w:rsidR="00CD2F20" w:rsidRPr="0045404F" w:rsidRDefault="00CD2F20" w:rsidP="0045404F">
      <w:pPr>
        <w:jc w:val="both"/>
        <w:rPr>
          <w:rFonts w:ascii="Times New Roman" w:hAnsi="Times New Roman" w:cs="Times New Roman"/>
          <w:i/>
          <w:iCs/>
        </w:rPr>
      </w:pPr>
    </w:p>
    <w:sectPr w:rsidR="00CD2F20" w:rsidRPr="0045404F" w:rsidSect="0037031F">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7A595" w14:textId="77777777" w:rsidR="00DF7A55" w:rsidRDefault="00DF7A55">
      <w:r>
        <w:separator/>
      </w:r>
    </w:p>
  </w:endnote>
  <w:endnote w:type="continuationSeparator" w:id="0">
    <w:p w14:paraId="4338DBC4" w14:textId="77777777" w:rsidR="00DF7A55" w:rsidRDefault="00DF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93F1" w14:textId="77777777" w:rsidR="00F03E58" w:rsidRDefault="00F03E58">
    <w:pPr>
      <w:pBdr>
        <w:top w:val="nil"/>
        <w:left w:val="nil"/>
        <w:bottom w:val="nil"/>
        <w:right w:val="nil"/>
        <w:between w:val="nil"/>
      </w:pBdr>
      <w:tabs>
        <w:tab w:val="center" w:pos="4252"/>
        <w:tab w:val="right" w:pos="8504"/>
      </w:tabs>
      <w:rPr>
        <w:color w:val="000000"/>
      </w:rPr>
    </w:pPr>
  </w:p>
</w:ftr>
</file>

<file path=word/footer2.xml><?xml version="1.0" encoding="utf-8"?>
<w:ftr xmlns:a="http://schemas.openxmlformats.org/drawingml/2006/main" xmlns:ns1="http://schemas.openxmlformats.org/markup-compatibility/2006" xmlns:ns2="http://schemas.microsoft.com/office/word/2010/wordml" xmlns:ns3="http://schemas.openxmlformats.org/drawingml/2006/wordprocessingDrawing" xmlns:ns4="http://schemas.microsoft.com/office/word/2010/wordprocessingDrawing"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p ns2:paraId="56F51F65" ns2:textId="312009E0" w:rsidR="00F03E58" w:rsidRDefault="00735DF8">
    <w:pPr>
      <w:pBdr>
        <w:top w:val="nil"/>
        <w:left w:val="nil"/>
        <w:bottom w:val="nil"/>
        <w:right w:val="nil"/>
        <w:between w:val="nil"/>
      </w:pBdr>
      <w:tabs>
        <w:tab w:val="center" w:pos="4252"/>
        <w:tab w:val="right" w:pos="8504"/>
      </w:tabs>
      <w:rPr>
        <w:color w:val="000000"/>
      </w:rPr>
    </w:pPr>
    <w:r>
      <w:rPr>
        <w:noProof/>
        <w:color w:val="000000"/>
        <w:rFonts w:ascii="Times New Roman" w:hAnsi="Times New Roman" w:cs="Times New Roman" w:eastAsia="Times New Roman"/>
        <w:sz w:val="24"/>
        <w:szCs w:val="24"/>
      </w:rPr>
      <w:drawing>
        <ns3:anchor distT="0" distB="0" distL="114300" distR="114300" simplePos="0" relativeHeight="251661312" behindDoc="1" locked="0" layoutInCell="1" allowOverlap="1" ns4:anchorId="35279ED5" ns4:editId="00D59139">
          <ns3:simplePos x="0" y="0"/>
          <ns3:positionH relativeFrom="column">
            <ns3:posOffset>-1057910</ns3:posOffset>
          </ns3:positionH>
          <ns3:positionV relativeFrom="paragraph">
            <ns3:posOffset>-1500142</ns3:posOffset>
          </ns3:positionV>
          <ns3:extent cx="7548645" cy="2256427"/>
          <ns3:effectExtent l="0" t="0" r="0" b="4445"/>
          <ns3:wrapNone/>
          <ns3:docPr id="181240334" name="Imagen 3"/>
          <ns3:cNvGraphicFramePr>
            <a:graphicFrameLocks noChangeAspect="1"/>
          </ns3:cNvGraphicFramePr>
          <a:graphic>
            <a:graphicData uri="http://schemas.openxmlformats.org/drawingml/2006/picture">
              <ns6:pic>
                <ns6:nvPicPr>
                  <ns6:cNvPr id="1637250637" name="Imagen 1637250637"/>
                  <ns6:cNvPicPr/>
                </ns6:nvPicPr>
                <ns6:blipFill>
                  <a:blip r:embed="rId1">
                    <a:extLst>
                      <a:ext uri="{28A0092B-C50C-407E-A947-70E740481C1C}">
                        <ns8:useLocalDpi val="0"/>
                      </a:ext>
                    </a:extLst>
                  </a:blip>
                  <a:stretch>
                    <a:fillRect/>
                  </a:stretch>
                </ns6:blipFill>
                <ns6:spPr>
                  <a:xfrm>
                    <a:off x="0" y="0"/>
                    <a:ext cx="7548645" cy="2256427"/>
                  </a:xfrm>
                  <a:prstGeom prst="rect">
                    <a:avLst/>
                  </a:prstGeom>
                </ns6:spPr>
              </ns6:pic>
            </a:graphicData>
          </a:graphic>
          <ns4:sizeRelH relativeFrom="page">
            <ns4:pctWidth>0</ns4:pctWidth>
          </ns4:sizeRelH>
          <ns4:sizeRelV relativeFrom="page">
            <ns4:pctHeight>0</ns4:pctHeight>
          </ns4:sizeRelV>
        </ns3: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6921" w14:textId="77777777" w:rsidR="00F03E58" w:rsidRDefault="00F03E5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04E70" w14:textId="77777777" w:rsidR="00DF7A55" w:rsidRDefault="00DF7A55">
      <w:r>
        <w:separator/>
      </w:r>
    </w:p>
  </w:footnote>
  <w:footnote w:type="continuationSeparator" w:id="0">
    <w:p w14:paraId="50BE3363" w14:textId="77777777" w:rsidR="00DF7A55" w:rsidRDefault="00DF7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68E2" w14:textId="77777777" w:rsidR="00F03E58" w:rsidRDefault="00F03E58">
    <w:pPr>
      <w:pBdr>
        <w:top w:val="nil"/>
        <w:left w:val="nil"/>
        <w:bottom w:val="nil"/>
        <w:right w:val="nil"/>
        <w:between w:val="nil"/>
      </w:pBdr>
      <w:tabs>
        <w:tab w:val="center" w:pos="4252"/>
        <w:tab w:val="right" w:pos="8504"/>
      </w:tabs>
      <w:rPr>
        <w:color w:val="000000"/>
      </w:rPr>
    </w:pPr>
  </w:p>
</w:hdr>
</file>

<file path=word/header2.xml><?xml version="1.0" encoding="utf-8"?>
<w:hdr xmlns:a="http://schemas.openxmlformats.org/drawingml/2006/main" xmlns:ns1="http://schemas.openxmlformats.org/markup-compatibility/2006" xmlns:ns2="http://schemas.microsoft.com/office/word/2010/wordml" xmlns:ns3="http://schemas.openxmlformats.org/drawingml/2006/wordprocessingDrawing" xmlns:ns4="http://schemas.microsoft.com/office/word/2010/wordprocessingDrawing"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p ns2:paraId="65E3815B" ns2:textId="225902D8" w:rsidR="00F03E58" w:rsidRDefault="00735DF8" w:rsidP="00735DF8">
    <w:pPr>
      <w:pBdr>
        <w:top w:val="nil"/>
        <w:left w:val="nil"/>
        <w:bottom w:val="nil"/>
        <w:right w:val="nil"/>
        <w:between w:val="nil"/>
      </w:pBdr>
      <w:tabs>
        <w:tab w:val="center" w:pos="4252"/>
        <w:tab w:val="right" w:pos="8504"/>
      </w:tabs>
      <w:rPr>
        <w:color w:val="000000"/>
      </w:rPr>
    </w:pPr>
    <w:r>
      <w:rPr>
        <w:noProof/>
        <w:rFonts w:ascii="Times New Roman" w:hAnsi="Times New Roman" w:cs="Times New Roman" w:eastAsia="Times New Roman"/>
        <w:sz w:val="24"/>
        <w:szCs w:val="24"/>
      </w:rPr>
      <w:drawing>
        <ns3:anchor distT="0" distB="0" distL="114300" distR="114300" simplePos="0" relativeHeight="251660288" behindDoc="1" locked="0" layoutInCell="1" allowOverlap="1" ns4:anchorId="4854DA2F" ns4:editId="2B54ECD3">
          <ns3:simplePos x="0" y="0"/>
          <ns3:positionH relativeFrom="margin">
            <ns3:posOffset>-1166495</ns3:posOffset>
          </ns3:positionH>
          <ns3:positionV relativeFrom="margin">
            <ns3:posOffset>-1008289</ns3:posOffset>
          </ns3:positionV>
          <ns3:extent cx="7734935" cy="1207770"/>
          <ns3:effectExtent l="0" t="0" r="0" b="0"/>
          <ns3:wrapNone/>
          <ns3:docPr id="363308938" name="Imagen 2"/>
          <ns3:cNvGraphicFramePr>
            <a:graphicFrameLocks noChangeAspect="1"/>
          </ns3:cNvGraphicFramePr>
          <a:graphic>
            <a:graphicData uri="http://schemas.openxmlformats.org/drawingml/2006/picture">
              <ns6:pic>
                <ns6:nvPicPr>
                  <ns6:cNvPr id="557699244" name="Imagen 557699244"/>
                  <ns6:cNvPicPr/>
                </ns6:nvPicPr>
                <ns6:blipFill>
                  <a:blip r:embed="rId1">
                    <a:extLst>
                      <a:ext uri="{28A0092B-C50C-407E-A947-70E740481C1C}">
                        <ns8:useLocalDpi val="0"/>
                      </a:ext>
                    </a:extLst>
                  </a:blip>
                  <a:stretch>
                    <a:fillRect/>
                  </a:stretch>
                </ns6:blipFill>
                <ns6:spPr>
                  <a:xfrm>
                    <a:off x="0" y="0"/>
                    <a:ext cx="7734935" cy="1207770"/>
                  </a:xfrm>
                  <a:prstGeom prst="rect">
                    <a:avLst/>
                  </a:prstGeom>
                </ns6:spPr>
              </ns6:pic>
            </a:graphicData>
          </a:graphic>
          <ns4:sizeRelH relativeFrom="margin">
            <ns4:pctWidth>0</ns4:pctWidth>
          </ns4:sizeRelH>
          <ns4:sizeRelV relativeFrom="margin">
            <ns4:pctHeight>0</ns4:pctHeight>
          </ns4:sizeRelV>
        </ns3: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8D56" w14:textId="77777777" w:rsidR="00F03E58" w:rsidRDefault="00F03E5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264FA"/>
    <w:multiLevelType w:val="hybridMultilevel"/>
    <w:tmpl w:val="38C2B98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11151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E58"/>
    <w:rsid w:val="00017DB3"/>
    <w:rsid w:val="00027251"/>
    <w:rsid w:val="00064555"/>
    <w:rsid w:val="000E4F64"/>
    <w:rsid w:val="000F2742"/>
    <w:rsid w:val="001078AB"/>
    <w:rsid w:val="0011099B"/>
    <w:rsid w:val="00114379"/>
    <w:rsid w:val="0013357A"/>
    <w:rsid w:val="001352FD"/>
    <w:rsid w:val="00185DAA"/>
    <w:rsid w:val="001A0FBE"/>
    <w:rsid w:val="001E5D42"/>
    <w:rsid w:val="001E725F"/>
    <w:rsid w:val="002136B0"/>
    <w:rsid w:val="002329C8"/>
    <w:rsid w:val="00270C37"/>
    <w:rsid w:val="002C66D1"/>
    <w:rsid w:val="002F21A6"/>
    <w:rsid w:val="00325FC7"/>
    <w:rsid w:val="00333E97"/>
    <w:rsid w:val="003513C7"/>
    <w:rsid w:val="00364EAC"/>
    <w:rsid w:val="003663EB"/>
    <w:rsid w:val="0037031F"/>
    <w:rsid w:val="00375510"/>
    <w:rsid w:val="00383B5C"/>
    <w:rsid w:val="00387153"/>
    <w:rsid w:val="003975D4"/>
    <w:rsid w:val="003A69CD"/>
    <w:rsid w:val="003B0F98"/>
    <w:rsid w:val="003B6DD5"/>
    <w:rsid w:val="003D028F"/>
    <w:rsid w:val="003F7BAA"/>
    <w:rsid w:val="0040660E"/>
    <w:rsid w:val="004141CA"/>
    <w:rsid w:val="00427040"/>
    <w:rsid w:val="0045404F"/>
    <w:rsid w:val="00463091"/>
    <w:rsid w:val="004B28AF"/>
    <w:rsid w:val="004B481A"/>
    <w:rsid w:val="004C1870"/>
    <w:rsid w:val="004C411D"/>
    <w:rsid w:val="004D443A"/>
    <w:rsid w:val="004D50C5"/>
    <w:rsid w:val="004E08EF"/>
    <w:rsid w:val="005031F4"/>
    <w:rsid w:val="0050432D"/>
    <w:rsid w:val="00512258"/>
    <w:rsid w:val="00532F2C"/>
    <w:rsid w:val="005407C6"/>
    <w:rsid w:val="00541AFE"/>
    <w:rsid w:val="00561F29"/>
    <w:rsid w:val="00577D2B"/>
    <w:rsid w:val="00593BE6"/>
    <w:rsid w:val="005A5A16"/>
    <w:rsid w:val="005B05A3"/>
    <w:rsid w:val="005D0993"/>
    <w:rsid w:val="005E377C"/>
    <w:rsid w:val="005F27F2"/>
    <w:rsid w:val="006574CF"/>
    <w:rsid w:val="0068443A"/>
    <w:rsid w:val="006A5515"/>
    <w:rsid w:val="006B1477"/>
    <w:rsid w:val="006C2B5E"/>
    <w:rsid w:val="006F357F"/>
    <w:rsid w:val="00711AB7"/>
    <w:rsid w:val="00732DA7"/>
    <w:rsid w:val="00735CD3"/>
    <w:rsid w:val="00735DF8"/>
    <w:rsid w:val="007D4997"/>
    <w:rsid w:val="007D7422"/>
    <w:rsid w:val="0082651D"/>
    <w:rsid w:val="0082767D"/>
    <w:rsid w:val="008303FD"/>
    <w:rsid w:val="00872AC1"/>
    <w:rsid w:val="00873009"/>
    <w:rsid w:val="0089091A"/>
    <w:rsid w:val="00897B59"/>
    <w:rsid w:val="008B1ADD"/>
    <w:rsid w:val="008B43EB"/>
    <w:rsid w:val="008C1332"/>
    <w:rsid w:val="008E29CC"/>
    <w:rsid w:val="008F1ACE"/>
    <w:rsid w:val="00902570"/>
    <w:rsid w:val="009230C2"/>
    <w:rsid w:val="00987589"/>
    <w:rsid w:val="009B1549"/>
    <w:rsid w:val="009C1571"/>
    <w:rsid w:val="00A122DB"/>
    <w:rsid w:val="00A24868"/>
    <w:rsid w:val="00A2724C"/>
    <w:rsid w:val="00A42A68"/>
    <w:rsid w:val="00A53015"/>
    <w:rsid w:val="00A74624"/>
    <w:rsid w:val="00AB1F45"/>
    <w:rsid w:val="00AE1A3D"/>
    <w:rsid w:val="00AF2F41"/>
    <w:rsid w:val="00B00EE3"/>
    <w:rsid w:val="00B45393"/>
    <w:rsid w:val="00B81C4E"/>
    <w:rsid w:val="00B97EE2"/>
    <w:rsid w:val="00BA1C04"/>
    <w:rsid w:val="00BA62C5"/>
    <w:rsid w:val="00BB5059"/>
    <w:rsid w:val="00BF000C"/>
    <w:rsid w:val="00C03CA0"/>
    <w:rsid w:val="00C11477"/>
    <w:rsid w:val="00C52952"/>
    <w:rsid w:val="00C6188D"/>
    <w:rsid w:val="00C8131E"/>
    <w:rsid w:val="00CA5087"/>
    <w:rsid w:val="00CA6B30"/>
    <w:rsid w:val="00CD2F20"/>
    <w:rsid w:val="00CE02A2"/>
    <w:rsid w:val="00CF7870"/>
    <w:rsid w:val="00D00B0D"/>
    <w:rsid w:val="00D40BC3"/>
    <w:rsid w:val="00D46A38"/>
    <w:rsid w:val="00D52B05"/>
    <w:rsid w:val="00D90C7E"/>
    <w:rsid w:val="00D92A2F"/>
    <w:rsid w:val="00D94AC0"/>
    <w:rsid w:val="00DD41DC"/>
    <w:rsid w:val="00DF4D1F"/>
    <w:rsid w:val="00DF7A55"/>
    <w:rsid w:val="00E41E03"/>
    <w:rsid w:val="00E54835"/>
    <w:rsid w:val="00E60357"/>
    <w:rsid w:val="00E75811"/>
    <w:rsid w:val="00E84D91"/>
    <w:rsid w:val="00E84FBC"/>
    <w:rsid w:val="00E92142"/>
    <w:rsid w:val="00EC30F0"/>
    <w:rsid w:val="00EE51C7"/>
    <w:rsid w:val="00F03E58"/>
    <w:rsid w:val="00F22937"/>
    <w:rsid w:val="00F32CD7"/>
    <w:rsid w:val="00F37978"/>
    <w:rsid w:val="00F82714"/>
    <w:rsid w:val="00FC0441"/>
    <w:rsid w:val="00FC0709"/>
    <w:rsid w:val="00FF3220"/>
    <w:rsid w:val="2B6AD8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E68F2"/>
  <w15:docId w15:val="{C3FB58F2-24C2-D14D-AF29-20AE0F16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C"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66F13"/>
    <w:pPr>
      <w:tabs>
        <w:tab w:val="center" w:pos="4252"/>
        <w:tab w:val="right" w:pos="8504"/>
      </w:tabs>
    </w:pPr>
  </w:style>
  <w:style w:type="character" w:customStyle="1" w:styleId="EncabezadoCar">
    <w:name w:val="Encabezado Car"/>
    <w:basedOn w:val="Fuentedeprrafopredeter"/>
    <w:link w:val="Encabezado"/>
    <w:uiPriority w:val="99"/>
    <w:rsid w:val="00F66F13"/>
  </w:style>
  <w:style w:type="paragraph" w:styleId="Piedepgina">
    <w:name w:val="footer"/>
    <w:basedOn w:val="Normal"/>
    <w:link w:val="PiedepginaCar"/>
    <w:uiPriority w:val="99"/>
    <w:unhideWhenUsed/>
    <w:rsid w:val="00F66F13"/>
    <w:pPr>
      <w:tabs>
        <w:tab w:val="center" w:pos="4252"/>
        <w:tab w:val="right" w:pos="8504"/>
      </w:tabs>
    </w:pPr>
  </w:style>
  <w:style w:type="character" w:customStyle="1" w:styleId="PiedepginaCar">
    <w:name w:val="Pie de página Car"/>
    <w:basedOn w:val="Fuentedeprrafopredeter"/>
    <w:link w:val="Piedepgina"/>
    <w:uiPriority w:val="99"/>
    <w:rsid w:val="00F66F1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6B1477"/>
    <w:pPr>
      <w:ind w:left="720"/>
      <w:contextualSpacing/>
    </w:pPr>
  </w:style>
  <w:style w:type="paragraph" w:styleId="Descripcin">
    <w:name w:val="caption"/>
    <w:basedOn w:val="Normal"/>
    <w:next w:val="Normal"/>
    <w:uiPriority w:val="35"/>
    <w:unhideWhenUsed/>
    <w:qFormat/>
    <w:rsid w:val="00333E97"/>
    <w:pPr>
      <w:spacing w:after="200"/>
    </w:pPr>
    <w:rPr>
      <w:i/>
      <w:iCs/>
      <w:color w:val="44546A" w:themeColor="text2"/>
      <w:sz w:val="18"/>
      <w:szCs w:val="18"/>
    </w:rPr>
  </w:style>
  <w:style w:type="paragraph" w:styleId="NormalWeb">
    <w:name w:val="Normal (Web)"/>
    <w:basedOn w:val="Normal"/>
    <w:uiPriority w:val="99"/>
    <w:unhideWhenUsed/>
    <w:rsid w:val="0045404F"/>
    <w:pPr>
      <w:spacing w:before="100" w:beforeAutospacing="1" w:after="100" w:afterAutospacing="1"/>
    </w:pPr>
    <w:rPr>
      <w:rFonts w:ascii="Times New Roman" w:eastAsia="Times New Roman" w:hAnsi="Times New Roman" w:cs="Times New Roman"/>
      <w:lang w:eastAsia="es-EC"/>
    </w:rPr>
  </w:style>
  <w:style w:type="character" w:styleId="Fuerte">
    <w:name w:val="Strong"/>
    <w:basedOn w:val="Fuentedeprrafopredeter"/>
    <w:uiPriority w:val="22"/>
    <w:qFormat/>
    <w:rsid w:val="00454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18" Type="http://schemas.openxmlformats.org/officeDocument/2006/relationships/header" Target="header1.xml" /><Relationship Id="rId3" Type="http://schemas.openxmlformats.org/officeDocument/2006/relationships/numbering" Target="numbering.xml" /><Relationship Id="rId21" Type="http://schemas.openxmlformats.org/officeDocument/2006/relationships/footer" Target="footer2.xml" /><Relationship Id="rId7" Type="http://schemas.openxmlformats.org/officeDocument/2006/relationships/footnotes" Target="foot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8.png" /><Relationship Id="rId20"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24" Type="http://schemas.openxmlformats.org/officeDocument/2006/relationships/fontTable" Target="fontTable.xml" /><Relationship Id="rId5" Type="http://schemas.openxmlformats.org/officeDocument/2006/relationships/settings" Target="settings.xml" /><Relationship Id="rId15" Type="http://schemas.openxmlformats.org/officeDocument/2006/relationships/image" Target="media/image7.png" /><Relationship Id="rId23" Type="http://schemas.openxmlformats.org/officeDocument/2006/relationships/footer" Target="footer3.xml" /><Relationship Id="rId10" Type="http://schemas.openxmlformats.org/officeDocument/2006/relationships/image" Target="media/image2.png" /><Relationship Id="rId19" Type="http://schemas.openxmlformats.org/officeDocument/2006/relationships/header" Target="header2.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header" Target="header3.xml" /><Relationship Id="rId26" Type="http://schemas.openxmlformats.org/officeDocument/2006/relationships/image" Target="media/generated_figura_10.png" /><Relationship Id="rId27" Type="http://schemas.openxmlformats.org/officeDocument/2006/relationships/image" Target="media/generated_figura_11.png" /><Relationship Id="rId28" Type="http://schemas.openxmlformats.org/officeDocument/2006/relationships/image" Target="media/generated_figura_12.png" /><Relationship Id="rId29" Type="http://schemas.openxmlformats.org/officeDocument/2006/relationships/image" Target="media/generated_figura_13.png" /></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UA6tzhN7JRYxfhHHwINDnNAEg==">CgMxLjA4AHIhMVhDa1o0RmoxNFpGVE5rVlVwSlVhTE9fTFFrOVNvYjhS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288601-8E3C-4A78-88D7-9A6CA0AEF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1960</Words>
  <Characters>9841</Characters>
  <Application>Microsoft Office Word</Application>
  <DocSecurity>0</DocSecurity>
  <Lines>200</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Alexander Gudiño Arboleda</dc:creator>
  <cp:lastModifiedBy>ADRIANA P. RODRIGUEZ PEREZ</cp:lastModifiedBy>
  <cp:revision>3</cp:revision>
  <cp:lastPrinted>2026-05-14T19:16:00Z</cp:lastPrinted>
  <dcterms:created xsi:type="dcterms:W3CDTF">2026-05-28T15:44:00Z</dcterms:created>
  <dcterms:modified xsi:type="dcterms:W3CDTF">2026-05-28T16:11:00Z</dcterms:modified>
</cp:coreProperties>
</file>