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ased on geomorphology, forest cover, watershed margins, rivers, and cultural differences (</w:t>
      </w:r>
      <w:proofErr w:type="gramStart"/>
      <w:r>
        <w:rPr>
          <w:rStyle w:val="textlayer--absolute"/>
          <w:rFonts w:cstheme="minorHAnsi"/>
        </w:rPr>
        <w:t>such</w:t>
      </w:r>
      <w:proofErr w:type="gramEnd"/>
      <w:r>
        <w:rPr>
          <w:rStyle w:val="textlayer--absolute"/>
          <w:rFonts w:cstheme="minorHAnsi"/>
        </w:rPr>
        <w:t xml:space="preserve">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40527DA3" w:rsidR="008366F6" w:rsidRDefault="003C023A" w:rsidP="003C023A">
      <w:r>
        <w:tab/>
        <w:t xml:space="preserve">To estimate AGB, </w:t>
      </w:r>
      <w:r w:rsidR="00AB6841">
        <w:t xml:space="preserve">we first calculated </w:t>
      </w:r>
      <w:proofErr w:type="gramStart"/>
      <w:r w:rsidR="00AB6841">
        <w:t>each individual’s</w:t>
      </w:r>
      <w:proofErr w:type="gramEnd"/>
      <w:r w:rsidR="00AB6841">
        <w:t xml:space="preserve">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583590"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3AD5D6B3"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 xml:space="preserve">proportion of </w:t>
      </w:r>
      <w:proofErr w:type="gramStart"/>
      <w:r w:rsidR="002502A4">
        <w:t>different types</w:t>
      </w:r>
      <w:proofErr w:type="gramEnd"/>
      <w:r w:rsidR="002502A4">
        <w:t xml:space="preserve">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4EB31ABD" w:rsidR="00CB7532" w:rsidRDefault="00CA588B" w:rsidP="00CB7532">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(Figure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were found only in 51 plots</w:t>
      </w:r>
      <w:r w:rsidR="00947A95">
        <w:t xml:space="preserve"> (Table S</w:t>
      </w:r>
      <w:r w:rsidR="0097178B">
        <w:t>4</w:t>
      </w:r>
      <w:r w:rsidR="00947A95">
        <w:t>)</w:t>
      </w:r>
      <w:r w:rsidR="00560755">
        <w:t>. 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 xml:space="preserve">Although the proportion of stems of </w:t>
      </w:r>
      <w:proofErr w:type="gramStart"/>
      <w:r w:rsidR="00472738">
        <w:t>different size</w:t>
      </w:r>
      <w:proofErr w:type="gramEnd"/>
      <w:r w:rsidR="005E3EC7">
        <w:t xml:space="preserve"> </w:t>
      </w:r>
      <w:r w:rsidR="00472738">
        <w:t>remains somewhat constant across the three different successional stages, their contribution to AGB varies widely</w:t>
      </w:r>
      <w:r w:rsidR="005A76F6">
        <w:t xml:space="preserve"> (Table </w:t>
      </w:r>
      <w:r w:rsidR="0097178B">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(Table </w:t>
      </w:r>
      <w:r w:rsidR="0097178B">
        <w:t>S7</w:t>
      </w:r>
      <w:r w:rsidR="000F133A">
        <w:t>)</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(Table </w:t>
      </w:r>
      <w:r w:rsidR="0097178B">
        <w:t>S7</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(Table </w:t>
      </w:r>
      <w:r w:rsidR="000F7D41">
        <w:t>S5</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 xml:space="preserve">Very young forests have few large trees and small AGB. Thus, the few but large trees that exist in these plots represent </w:t>
      </w:r>
      <w:proofErr w:type="gramStart"/>
      <w:r>
        <w:t>a large proportion</w:t>
      </w:r>
      <w:proofErr w:type="gramEnd"/>
      <w:r>
        <w:t xml:space="preserve"> of the total amount of AGB. In young forests, the number of large trees is still small but there is more total AGB because tree density is higher. Hence, all small and </w:t>
      </w:r>
      <w:proofErr w:type="gramStart"/>
      <w:r>
        <w:t>big trees</w:t>
      </w:r>
      <w:proofErr w:type="gramEnd"/>
      <w:r>
        <w:t xml:space="preserve">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648C9B35"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FD4FA5">
        <w:t>landscape composition,</w:t>
      </w:r>
      <w:r w:rsidR="004F5818">
        <w:t xml:space="preserve"> adding </w:t>
      </w:r>
      <w:r w:rsidR="00FD4FA5">
        <w:t>this</w:t>
      </w:r>
      <w:r w:rsidR="004F5818">
        <w:t xml:space="preserve">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42862AD8"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1F241B">
        <w:t>Temperature and precipitation have</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 as sites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5326CE97"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2E678B">
        <w:t>--</w:t>
      </w:r>
      <w:r w:rsidR="001D1DF5">
        <w:t>which are the ones contributing greatly to the total amount of AGB</w:t>
      </w:r>
      <w:r w:rsidR="002E678B">
        <w:t xml:space="preserve"> in TMCF--</w:t>
      </w:r>
      <w:r w:rsidR="001D1DF5">
        <w:t xml:space="preserve">, 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DB6561">
        <w:t>).</w:t>
      </w:r>
      <w:r w:rsidR="005F0C47">
        <w:t xml:space="preserve"> Thus, sites with a larger composition of mature forests show greater AGB but not necessarily </w:t>
      </w:r>
      <w:r w:rsidR="00123C70">
        <w:t>greater</w:t>
      </w:r>
      <w:r w:rsidR="005F0C47">
        <w:t xml:space="preserve"> tree diversity</w:t>
      </w:r>
      <w:r w:rsidR="002353C5">
        <w:t xml:space="preserve"> (Figure </w:t>
      </w:r>
      <w:r w:rsidR="00361ED7">
        <w:t>5</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54E86400"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proofErr w:type="spellStart"/>
      <w:r>
        <w:t>gazing</w:t>
      </w:r>
      <w:proofErr w:type="spellEnd"/>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691D9C4B" w14:textId="538C81AC" w:rsidR="00BE6A18" w:rsidRDefault="00357A68">
      <w:r>
        <w:t xml:space="preserve">Figure 2. </w:t>
      </w:r>
      <w:r w:rsidR="00407773">
        <w:t xml:space="preserve">Comparison of a) stem density, b) </w:t>
      </w:r>
      <w:proofErr w:type="spellStart"/>
      <w:r w:rsidR="00407773">
        <w:t>Lorey’s</w:t>
      </w:r>
      <w:proofErr w:type="spellEnd"/>
      <w:r w:rsidR="00407773">
        <w:t xml:space="preserve"> height, c) basal area, and d) aboveground biomass between very young (VY, </w:t>
      </w:r>
      <w:r w:rsidR="0036294C">
        <w:t xml:space="preserve">shown in </w:t>
      </w:r>
      <w:r w:rsidR="00407773">
        <w:t xml:space="preserve">orange), young (Y, </w:t>
      </w:r>
      <w:r w:rsidR="0036294C">
        <w:t xml:space="preserve">shown in </w:t>
      </w:r>
      <w:r w:rsidR="00407773">
        <w:t xml:space="preserve">purple), and mature (M, </w:t>
      </w:r>
      <w:r w:rsidR="0036294C">
        <w:t xml:space="preserve">shown in </w:t>
      </w:r>
      <w:r w:rsidR="00407773">
        <w:t xml:space="preserve">green) forest plots in TMCF. Asterisks </w:t>
      </w:r>
      <w:r w:rsidR="0036294C">
        <w:t>indicate</w:t>
      </w:r>
      <w:r w:rsidR="00407773">
        <w:t xml:space="preserve"> </w:t>
      </w:r>
      <w:r w:rsidR="002325DA">
        <w:t>statistically</w:t>
      </w:r>
      <w:r w:rsidR="0036294C">
        <w:t xml:space="preserve"> </w:t>
      </w:r>
      <w:r w:rsidR="00407773">
        <w:t xml:space="preserve">significant </w:t>
      </w:r>
      <w:r w:rsidR="0036294C">
        <w:t xml:space="preserve">results from </w:t>
      </w:r>
      <w:r w:rsidR="00407773">
        <w:t xml:space="preserve">pairwise </w:t>
      </w:r>
      <w:r w:rsidR="0036294C">
        <w:t>comparisons as follows: *</w:t>
      </w:r>
      <w:r w:rsidR="0036294C">
        <w:t>***p &lt; 0.</w:t>
      </w:r>
      <w:r w:rsidR="0036294C">
        <w:t>0</w:t>
      </w:r>
      <w:r w:rsidR="0036294C">
        <w:t>001</w:t>
      </w:r>
      <w:r w:rsidR="0036294C">
        <w:t xml:space="preserve">, </w:t>
      </w:r>
      <w:r w:rsidR="0036294C">
        <w:t>***p &lt; 0.001, **p &lt; 0.01, *p&lt;0.05</w:t>
      </w:r>
      <w:r w:rsidR="0036294C">
        <w:t>.</w:t>
      </w:r>
      <w:r w:rsidR="002325DA">
        <w:t xml:space="preserve"> Results of ANOVA and </w:t>
      </w:r>
      <w:r w:rsidR="007B1F6B">
        <w:t xml:space="preserve">pairwise comparison </w:t>
      </w:r>
      <w:r w:rsidR="002325DA">
        <w:t>analyses can be found in Table S3.</w:t>
      </w:r>
      <w:r w:rsidR="00407773">
        <w:t xml:space="preserve">  </w:t>
      </w:r>
    </w:p>
    <w:p w14:paraId="7621BBA8" w14:textId="253DBC74" w:rsidR="006A5ED5" w:rsidRDefault="00BE6A18" w:rsidP="006A5ED5">
      <w:r>
        <w:t xml:space="preserve">Figure 3. </w:t>
      </w:r>
      <w:r w:rsidR="002325DA">
        <w:t>Contribution of t</w:t>
      </w:r>
      <w:r w:rsidR="00357A68">
        <w:t xml:space="preserve">ree size </w:t>
      </w:r>
      <w:r w:rsidR="002325DA">
        <w:t xml:space="preserve">categories to a) stem density and b) aboveground biomass </w:t>
      </w:r>
      <w:r w:rsidR="005A58D6">
        <w:t>in</w:t>
      </w:r>
      <w:r w:rsidR="002325DA">
        <w:t xml:space="preserve"> </w:t>
      </w:r>
      <w:r w:rsidR="002325DA">
        <w:t>very young (VY, shown in orange), young (Y, shown in purple), and mature (M, shown in green) forest plots in TMCF</w:t>
      </w:r>
      <w:r w:rsidR="00357A68">
        <w:t>.</w:t>
      </w:r>
      <w:r w:rsidR="005A58D6">
        <w:t xml:space="preserve"> Trees were categorized in six classes based on their DBH. </w:t>
      </w:r>
      <w:r w:rsidR="005A58D6">
        <w:t>Asterisks indicate</w:t>
      </w:r>
      <w:r w:rsidR="005A58D6">
        <w:t xml:space="preserve"> statistically significant differences between forests at different successional stages within each tree size class </w:t>
      </w:r>
      <w:r w:rsidR="005A58D6">
        <w:t>as follows: ****p &lt; 0.0001, ***p &lt; 0.001, **p &lt; 0.01, *p&lt;0.05</w:t>
      </w:r>
      <w:r w:rsidR="005A58D6">
        <w:t xml:space="preserve">. Non-significant differences are not shown. </w:t>
      </w:r>
      <w:r w:rsidR="007B1F6B">
        <w:t xml:space="preserve">Letters indicate </w:t>
      </w:r>
      <w:r w:rsidR="007B1F6B">
        <w:t xml:space="preserve">statistically significant differences </w:t>
      </w:r>
      <w:r w:rsidR="001D415E">
        <w:t xml:space="preserve">between tree size classes within </w:t>
      </w:r>
      <w:r w:rsidR="006A5ED5">
        <w:t>very young (VY, shown in orange), young (Y, shown in purple), and mature (M, shown in green) forest</w:t>
      </w:r>
      <w:r w:rsidR="006A5ED5">
        <w:t>s</w:t>
      </w:r>
      <w:r w:rsidR="006A5ED5">
        <w:t xml:space="preserve"> </w:t>
      </w:r>
      <w:r w:rsidR="007B1F6B">
        <w:t xml:space="preserve">resulted from </w:t>
      </w:r>
      <w:r w:rsidR="006A5ED5">
        <w:t>a</w:t>
      </w:r>
      <w:r w:rsidR="007B1F6B">
        <w:t xml:space="preserve"> p</w:t>
      </w:r>
      <w:r w:rsidR="007B1F6B">
        <w:t>airwise comparison</w:t>
      </w:r>
      <w:r w:rsidR="007B1F6B">
        <w:t xml:space="preserve"> analysis. </w:t>
      </w:r>
      <w:r w:rsidR="006A5ED5">
        <w:t>Results of ANOVA and pairwise comparison analyses can be found in Table</w:t>
      </w:r>
      <w:r w:rsidR="006A5ED5">
        <w:t>s S6 and S7</w:t>
      </w:r>
      <w:r w:rsidR="006A5ED5">
        <w:t xml:space="preserve">.  </w:t>
      </w:r>
    </w:p>
    <w:p w14:paraId="748A43FD" w14:textId="07291831" w:rsidR="00357A68" w:rsidRDefault="00357A68"/>
    <w:p w14:paraId="5034440D" w14:textId="13D31FF4" w:rsidR="00357A68" w:rsidRDefault="00357A68">
      <w:r>
        <w:t xml:space="preserve">Figure </w:t>
      </w:r>
      <w:r w:rsidR="00361ED7">
        <w:t>4</w:t>
      </w:r>
      <w:r>
        <w:t xml:space="preserve">. </w:t>
      </w:r>
      <w:r w:rsidR="00F8549D">
        <w:t xml:space="preserve">Landscape composition relationship with </w:t>
      </w:r>
      <w:r w:rsidR="00197BF3">
        <w:t xml:space="preserve">a) aboveground biomass </w:t>
      </w:r>
      <w:r w:rsidR="00F8549D">
        <w:t>(</w:t>
      </w:r>
      <w:r w:rsidR="00A257D3">
        <w:t>linear regression, p &lt; XX,</w:t>
      </w:r>
      <w:r w:rsidR="00F927A4">
        <w:t xml:space="preserve"> adjusted R2=X,</w:t>
      </w:r>
      <w:r w:rsidR="00A257D3">
        <w:t xml:space="preserve"> shown in black dashed line)</w:t>
      </w:r>
      <w:r w:rsidR="00F8549D">
        <w:t xml:space="preserve">, </w:t>
      </w:r>
      <w:r w:rsidR="00197BF3">
        <w:t xml:space="preserve">and b) tree diversity </w:t>
      </w:r>
      <w:r w:rsidR="00A257D3">
        <w:t>(linear regression, p &lt; XX,</w:t>
      </w:r>
      <w:r w:rsidR="00F927A4">
        <w:t xml:space="preserve"> </w:t>
      </w:r>
      <w:r w:rsidR="00F927A4">
        <w:t xml:space="preserve">adjusted R2=X, </w:t>
      </w:r>
      <w:r w:rsidR="00A257D3">
        <w:t>shown in black dashed line)</w:t>
      </w:r>
      <w:r w:rsidR="00A257D3">
        <w:t xml:space="preserve"> </w:t>
      </w:r>
      <w:r w:rsidR="00F8549D">
        <w:t>estimated with</w:t>
      </w:r>
      <w:r w:rsidR="00197BF3">
        <w:t xml:space="preserve"> Shannon diversity index (H)</w:t>
      </w:r>
      <w:r w:rsidR="00A257D3">
        <w:t>. Landscapes</w:t>
      </w:r>
      <w:r w:rsidR="00F8549D">
        <w:t xml:space="preserve"> dominated </w:t>
      </w:r>
      <w:r w:rsidR="00A257D3">
        <w:t xml:space="preserve">by mature forests have low landscape composition values and those dominated </w:t>
      </w:r>
      <w:r w:rsidR="00F8549D">
        <w:t>by very young forests</w:t>
      </w:r>
      <w:r w:rsidR="00A257D3">
        <w:t xml:space="preserve"> have high landscape composition values.</w:t>
      </w:r>
      <w:r w:rsidR="00F8549D">
        <w:t xml:space="preserve"> </w:t>
      </w:r>
      <w:r w:rsidR="00A257D3">
        <w:t>Locally</w:t>
      </w:r>
      <w:r w:rsidR="00F8549D">
        <w:t xml:space="preserve"> weighted regression (loess) curves</w:t>
      </w:r>
      <w:r w:rsidR="00F8549D">
        <w:t xml:space="preserve"> </w:t>
      </w:r>
      <w:r w:rsidR="00A257D3">
        <w:t>are shown in dashed</w:t>
      </w:r>
      <w:r w:rsidR="00F8549D">
        <w:t xml:space="preserve"> gray</w:t>
      </w:r>
      <w:r w:rsidR="00A257D3">
        <w:t xml:space="preserve"> lines</w:t>
      </w:r>
      <w:r w:rsidR="00F8549D">
        <w:t xml:space="preserve">. </w:t>
      </w:r>
    </w:p>
    <w:p w14:paraId="5E485DB3" w14:textId="700F9077" w:rsidR="00357A68" w:rsidRDefault="00357A68">
      <w:r>
        <w:t xml:space="preserve">Figure </w:t>
      </w:r>
      <w:r w:rsidR="00361ED7">
        <w:t>5</w:t>
      </w:r>
      <w:r>
        <w:t xml:space="preserve">. </w:t>
      </w:r>
      <w:r w:rsidR="004677AF" w:rsidRPr="004677AF">
        <w:t>Linear regressions between AGB and env_pc1 and landscape composition and env_pc1</w:t>
      </w:r>
    </w:p>
    <w:p w14:paraId="3E796670" w14:textId="6FB6A4D4" w:rsidR="00340AF0" w:rsidRPr="00CE29E1" w:rsidRDefault="00340AF0">
      <w:r>
        <w:t xml:space="preserve">Figure </w:t>
      </w:r>
      <w:r w:rsidR="00361ED7">
        <w:t>6</w:t>
      </w:r>
      <w:r>
        <w:t>. Loess curves AGB ~ tree diversity at site and plot level</w:t>
      </w:r>
    </w:p>
    <w:p w14:paraId="2C94933B" w14:textId="77777777" w:rsidR="00340AF0" w:rsidRDefault="00340AF0">
      <w:pPr>
        <w:rPr>
          <w:b/>
          <w:bCs/>
        </w:rPr>
      </w:pPr>
    </w:p>
    <w:p w14:paraId="341AD2F8" w14:textId="653E92DA" w:rsidR="00CE29E1" w:rsidRPr="00CE29E1" w:rsidRDefault="00E72CF0">
      <w:pPr>
        <w:rPr>
          <w:b/>
          <w:bCs/>
        </w:rPr>
      </w:pPr>
      <w:r>
        <w:rPr>
          <w:b/>
          <w:bCs/>
        </w:rPr>
        <w:t>S</w:t>
      </w:r>
      <w:r w:rsidR="007B1347">
        <w:rPr>
          <w:b/>
          <w:bCs/>
        </w:rPr>
        <w:t>upporting Information</w:t>
      </w:r>
    </w:p>
    <w:p w14:paraId="12A3E328" w14:textId="4E2C7F97" w:rsidR="00AD2B7D" w:rsidRDefault="00AD2B7D" w:rsidP="00AD2B7D">
      <w:r>
        <w:t>Table S1. Variables used in this study</w:t>
      </w:r>
    </w:p>
    <w:p w14:paraId="344E3D50" w14:textId="554B4265" w:rsidR="00AD2B7D" w:rsidRDefault="00AD2B7D" w:rsidP="00AD2B7D">
      <w:r>
        <w:t>Table S2. Allometric equations</w:t>
      </w:r>
    </w:p>
    <w:p w14:paraId="433EFB7A" w14:textId="50004B49" w:rsidR="00AD2B7D" w:rsidRDefault="00AD2B7D" w:rsidP="00AD2B7D">
      <w:r>
        <w:t xml:space="preserve">Table S3. </w:t>
      </w:r>
      <w:r w:rsidRPr="00AD2B7D">
        <w:t>ANOVA results of structural attributes at plot level</w:t>
      </w:r>
    </w:p>
    <w:p w14:paraId="3654FCC3" w14:textId="19F6DF19" w:rsidR="00AD2B7D" w:rsidRDefault="00AD2B7D" w:rsidP="00AD2B7D">
      <w:r>
        <w:t xml:space="preserve">Table S4. </w:t>
      </w:r>
      <w:r w:rsidRPr="00AD2B7D">
        <w:t>Contribution of tree sizes to stem density and AGB at site level</w:t>
      </w:r>
    </w:p>
    <w:p w14:paraId="2ED98080" w14:textId="3BF67CB4" w:rsidR="00AD2B7D" w:rsidRDefault="00AD2B7D" w:rsidP="00AD2B7D">
      <w:r>
        <w:t xml:space="preserve">Table S5. </w:t>
      </w:r>
      <w:r w:rsidRPr="00AD2B7D">
        <w:t>Contribution of tree sizes to stem density and AGB at plot level</w:t>
      </w:r>
    </w:p>
    <w:p w14:paraId="44197154" w14:textId="1D30C3E6" w:rsidR="00AD2B7D" w:rsidRDefault="00AD2B7D" w:rsidP="00AD2B7D">
      <w:r>
        <w:t>Table S6. ANOVAS of tree size classes contribution to AGB and stem per site.</w:t>
      </w:r>
    </w:p>
    <w:p w14:paraId="67145912" w14:textId="2F9F1CD4" w:rsidR="00AD2B7D" w:rsidRDefault="00AD2B7D" w:rsidP="00AD2B7D">
      <w:r>
        <w:t>Table S7. ANOVAS of tree size classes contribution to AGB and stem per plot.</w:t>
      </w:r>
    </w:p>
    <w:p w14:paraId="7A8151D0" w14:textId="77777777" w:rsidR="00AD2B7D" w:rsidRDefault="00AD2B7D" w:rsidP="007B1347"/>
    <w:p w14:paraId="3325895E" w14:textId="3893005A"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400DE9D3" w:rsidR="007B1347" w:rsidRDefault="008E0B54" w:rsidP="007B1347">
      <w:r>
        <w:t xml:space="preserve">Figure S3. </w:t>
      </w:r>
      <w:r w:rsidR="007B1347">
        <w:t xml:space="preserve">PCA of environmental variables </w:t>
      </w:r>
    </w:p>
    <w:p w14:paraId="70D01147" w14:textId="4641E40C" w:rsidR="00340AF0" w:rsidRDefault="00340AF0" w:rsidP="007B1347">
      <w:r>
        <w:t>Figure S4. Correlation matrices</w:t>
      </w:r>
    </w:p>
    <w:p w14:paraId="1A1F69EC" w14:textId="05E7360A" w:rsidR="004677AF" w:rsidRDefault="004677AF" w:rsidP="007B1347">
      <w:r>
        <w:t>Figure S</w:t>
      </w:r>
      <w:r w:rsidR="00340AF0">
        <w:t>5</w:t>
      </w:r>
      <w:r>
        <w:t xml:space="preserve">. Contribution of tree size classes to stem density and </w:t>
      </w:r>
      <w:proofErr w:type="spellStart"/>
      <w:r>
        <w:t>agb</w:t>
      </w:r>
      <w:proofErr w:type="spellEnd"/>
      <w:r>
        <w:t xml:space="preserve"> at site level</w:t>
      </w:r>
    </w:p>
    <w:p w14:paraId="61844EBA" w14:textId="745E8F2B" w:rsidR="004677AF" w:rsidRDefault="004677AF" w:rsidP="007B1347">
      <w:r>
        <w:t>Figure S</w:t>
      </w:r>
      <w:r w:rsidR="00340AF0">
        <w:t>6</w:t>
      </w:r>
      <w:r>
        <w:t>. Partial residual plots of best model and map of residuals</w:t>
      </w:r>
      <w:r w:rsidR="00340AF0">
        <w:t xml:space="preserve"> with Moran’s I</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9212F"/>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C1BB6"/>
    <w:rsid w:val="001C6E1B"/>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AF0"/>
    <w:rsid w:val="00347884"/>
    <w:rsid w:val="00351E02"/>
    <w:rsid w:val="00357A68"/>
    <w:rsid w:val="00361ED7"/>
    <w:rsid w:val="0036294C"/>
    <w:rsid w:val="00367B62"/>
    <w:rsid w:val="00373FF5"/>
    <w:rsid w:val="00374D1F"/>
    <w:rsid w:val="003878AB"/>
    <w:rsid w:val="003A3660"/>
    <w:rsid w:val="003C023A"/>
    <w:rsid w:val="003C0426"/>
    <w:rsid w:val="003D324A"/>
    <w:rsid w:val="003E046E"/>
    <w:rsid w:val="00407773"/>
    <w:rsid w:val="00436AE9"/>
    <w:rsid w:val="004522E7"/>
    <w:rsid w:val="004677AF"/>
    <w:rsid w:val="00467A11"/>
    <w:rsid w:val="00472738"/>
    <w:rsid w:val="00486A20"/>
    <w:rsid w:val="004A19D6"/>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A32CC"/>
    <w:rsid w:val="005A4A21"/>
    <w:rsid w:val="005A58D6"/>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54A1"/>
    <w:rsid w:val="00695263"/>
    <w:rsid w:val="006A5ED5"/>
    <w:rsid w:val="006B6C9F"/>
    <w:rsid w:val="006C6F73"/>
    <w:rsid w:val="006D1CD6"/>
    <w:rsid w:val="006D748E"/>
    <w:rsid w:val="006E5D26"/>
    <w:rsid w:val="00712031"/>
    <w:rsid w:val="00724EDB"/>
    <w:rsid w:val="00732CE0"/>
    <w:rsid w:val="00734255"/>
    <w:rsid w:val="00740D1C"/>
    <w:rsid w:val="00751CD8"/>
    <w:rsid w:val="00754CAE"/>
    <w:rsid w:val="00756968"/>
    <w:rsid w:val="00777EC8"/>
    <w:rsid w:val="0078236C"/>
    <w:rsid w:val="007858F3"/>
    <w:rsid w:val="007869F6"/>
    <w:rsid w:val="007930AC"/>
    <w:rsid w:val="0079602F"/>
    <w:rsid w:val="007962B2"/>
    <w:rsid w:val="007A053A"/>
    <w:rsid w:val="007A3621"/>
    <w:rsid w:val="007B1347"/>
    <w:rsid w:val="007B1F6B"/>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3925"/>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4798"/>
    <w:rsid w:val="00A05D4C"/>
    <w:rsid w:val="00A065AE"/>
    <w:rsid w:val="00A1338D"/>
    <w:rsid w:val="00A257D3"/>
    <w:rsid w:val="00A37B1C"/>
    <w:rsid w:val="00A463A5"/>
    <w:rsid w:val="00A55307"/>
    <w:rsid w:val="00A61571"/>
    <w:rsid w:val="00A63BC3"/>
    <w:rsid w:val="00A6402B"/>
    <w:rsid w:val="00A66BFF"/>
    <w:rsid w:val="00A71795"/>
    <w:rsid w:val="00A73B68"/>
    <w:rsid w:val="00A94203"/>
    <w:rsid w:val="00A964E1"/>
    <w:rsid w:val="00AA6C78"/>
    <w:rsid w:val="00AB4CBF"/>
    <w:rsid w:val="00AB6841"/>
    <w:rsid w:val="00AB7D92"/>
    <w:rsid w:val="00AD1844"/>
    <w:rsid w:val="00AD2B7D"/>
    <w:rsid w:val="00AD65E2"/>
    <w:rsid w:val="00B01785"/>
    <w:rsid w:val="00B30F52"/>
    <w:rsid w:val="00B31324"/>
    <w:rsid w:val="00B31DF0"/>
    <w:rsid w:val="00B34548"/>
    <w:rsid w:val="00B36C88"/>
    <w:rsid w:val="00B405E8"/>
    <w:rsid w:val="00B65E6C"/>
    <w:rsid w:val="00BA2CCE"/>
    <w:rsid w:val="00BB0782"/>
    <w:rsid w:val="00BC2A8E"/>
    <w:rsid w:val="00BC59BF"/>
    <w:rsid w:val="00BD21E4"/>
    <w:rsid w:val="00BD2D44"/>
    <w:rsid w:val="00BE25A9"/>
    <w:rsid w:val="00BE6A18"/>
    <w:rsid w:val="00C049EB"/>
    <w:rsid w:val="00C05831"/>
    <w:rsid w:val="00C11442"/>
    <w:rsid w:val="00C15A2A"/>
    <w:rsid w:val="00C178FC"/>
    <w:rsid w:val="00C230C9"/>
    <w:rsid w:val="00C3754D"/>
    <w:rsid w:val="00C448C4"/>
    <w:rsid w:val="00C53A9A"/>
    <w:rsid w:val="00C5621A"/>
    <w:rsid w:val="00C62945"/>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5F2A"/>
    <w:rsid w:val="00D66041"/>
    <w:rsid w:val="00D67390"/>
    <w:rsid w:val="00D7056F"/>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5B92"/>
    <w:rsid w:val="00EB5280"/>
    <w:rsid w:val="00EE503E"/>
    <w:rsid w:val="00EF01A3"/>
    <w:rsid w:val="00EF7316"/>
    <w:rsid w:val="00F05305"/>
    <w:rsid w:val="00F2120F"/>
    <w:rsid w:val="00F3719E"/>
    <w:rsid w:val="00F426CB"/>
    <w:rsid w:val="00F433B7"/>
    <w:rsid w:val="00F46522"/>
    <w:rsid w:val="00F65744"/>
    <w:rsid w:val="00F70EE6"/>
    <w:rsid w:val="00F8549D"/>
    <w:rsid w:val="00F924F6"/>
    <w:rsid w:val="00F927A4"/>
    <w:rsid w:val="00F95F87"/>
    <w:rsid w:val="00FA3E68"/>
    <w:rsid w:val="00FA40CD"/>
    <w:rsid w:val="00FA4794"/>
    <w:rsid w:val="00FD0436"/>
    <w:rsid w:val="00FD0D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10683</TotalTime>
  <Pages>11</Pages>
  <Words>4906</Words>
  <Characters>27966</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180</cp:revision>
  <dcterms:created xsi:type="dcterms:W3CDTF">2022-02-09T04:05:00Z</dcterms:created>
  <dcterms:modified xsi:type="dcterms:W3CDTF">2022-02-25T08:10:00Z</dcterms:modified>
</cp:coreProperties>
</file>