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58642415"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2015)","plainTextFormattedCitation":"(L. Poorter et al., 2015)","previouslyFormattedCitation":"(L. Poorter et al., 2015)"},"properties":{"noteIndex":0},"schema":"https://github.com/citation-style-language/schema/raw/master/csl-citation.json"}</w:instrText>
      </w:r>
      <w:r w:rsidR="009A40B4">
        <w:fldChar w:fldCharType="separate"/>
      </w:r>
      <w:r w:rsidR="00673DE3" w:rsidRPr="00673DE3">
        <w:rPr>
          <w:noProof/>
        </w:rPr>
        <w:t>(L. Poorter et al., 2015)</w:t>
      </w:r>
      <w:r w:rsidR="009A40B4">
        <w:fldChar w:fldCharType="end"/>
      </w:r>
      <w:r w:rsidR="00F43A93">
        <w:t>, two of the most threatened ecosystem features by current global environmental change.</w:t>
      </w:r>
    </w:p>
    <w:p w14:paraId="4A6F37A9" w14:textId="73B160CD"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Australia","type":"article-journal","volume":"70"},"uris":["http://www.mendeley.com/documents/?uuid=18d0faf8-0939-458a-9e10-93c831df95e3"]}],"mendeley":{"formattedCitation":"(G. P. Asner et al., 2014; Ticehurst, Held, &amp; Phinn, 2004)","plainTextFormattedCitation":"(G. P. Asner et al., 2014; Ticehurst, Held, &amp; Phinn, 2004)","previouslyFormattedCitation":"(G. P. Asner et al., 2014; Ticehurst, Held, &amp; Phinn, 2004)"},"properties":{"noteIndex":0},"schema":"https://github.com/citation-style-language/schema/raw/master/csl-citation.json"}</w:instrText>
      </w:r>
      <w:r w:rsidR="00567B3D">
        <w:fldChar w:fldCharType="separate"/>
      </w:r>
      <w:r w:rsidR="00BE3036" w:rsidRPr="00BE3036">
        <w:rPr>
          <w:noProof/>
        </w:rPr>
        <w:t>(G. P. 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0B4422">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2009)","previouslyFormattedCitation":"(Clark, Hurtado, &amp; Saatchi, 2015; 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347F8C05" w:rsidR="0083205D" w:rsidRDefault="000516C3" w:rsidP="00137C90">
      <w:pPr>
        <w:ind w:firstLine="720"/>
      </w:pPr>
      <w:r>
        <w:t>Ecosystems in tropical mountains are influenced by t</w:t>
      </w:r>
      <w:r w:rsidR="00A90C28">
        <w:t>he environmental gradient imposed by elevation</w:t>
      </w:r>
      <w:r>
        <w:t xml:space="preserve">, as </w:t>
      </w:r>
      <w:r w:rsidR="004A0033">
        <w:t>elevation increase</w:t>
      </w:r>
      <w:r w:rsidR="0048621B">
        <w:t>s</w:t>
      </w:r>
      <w:r w:rsidR="004A0033">
        <w:t xml:space="preserve">, </w:t>
      </w:r>
      <w:r w:rsidR="00973350">
        <w:t xml:space="preserve">temperatures decrease and </w:t>
      </w:r>
      <w:r w:rsidR="00BE6CEB">
        <w:t xml:space="preserve">vegetation is </w:t>
      </w:r>
      <w:r w:rsidR="00ED1DD9">
        <w:t xml:space="preserve">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A90C28">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344F81">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gradient","type":"article-journal","volume":"11"},"uris":["http://www.mendeley.com/documents/?uuid=418ea67c-8264-4a71-836b-220c8c8ef566"]},{"id":"ITEM-3","itemData":{"author":[{"dropping-particle":"","family":"Girardin","given":"C.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Biology","id":"ITEM-3","issued":{"date-parts":[["2010"]]},"page":"3176-3192","title":"Net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 Spracklen &amp; Righelato, 2014)","plainTextFormattedCitation":"(G. P. Asner et al., 2014; C. A. J. Girardin et al., 2010; Spracklen &amp; Righelato, 2014)","previouslyFormattedCitation":"(G. P. Asner et al., 2014; C. A. J. Girardin et al., 2010; Spracklen &amp; Righelato, 2014)"},"properties":{"noteIndex":0},"schema":"https://github.com/citation-style-language/schema/raw/master/csl-citation.json"}</w:instrText>
      </w:r>
      <w:r w:rsidR="002874FF">
        <w:fldChar w:fldCharType="separate"/>
      </w:r>
      <w:r w:rsidR="00BE3036" w:rsidRPr="00BE3036">
        <w:rPr>
          <w:noProof/>
        </w:rPr>
        <w:t>(G. P. Asner et al., 2014; C. A. J. Girardin et al., 2010; Spracklen &amp; Righelato, 2014)</w:t>
      </w:r>
      <w:r w:rsidR="002874FF">
        <w:fldChar w:fldCharType="end"/>
      </w:r>
      <w:r w:rsidR="002874FF">
        <w:t>.</w:t>
      </w:r>
      <w:r w:rsidR="0083205D">
        <w:t xml:space="preserve"> However, </w:t>
      </w:r>
      <w:r w:rsidR="00FD393C">
        <w:t xml:space="preserve">AGB </w:t>
      </w:r>
      <w:r w:rsidR="00FD393C">
        <w:lastRenderedPageBreak/>
        <w:t>patterns along elevation transects c</w:t>
      </w:r>
      <w:r w:rsidR="00A60886">
        <w:t>an be</w:t>
      </w:r>
      <w:r w:rsidR="00FD393C">
        <w:t xml:space="preserve"> </w:t>
      </w:r>
      <w:r w:rsidR="00A90C28">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w:t>
      </w:r>
      <w:r w:rsidR="004B1AB9">
        <w:t xml:space="preserve"> </w:t>
      </w:r>
      <w:r w:rsidR="004B1AB9">
        <w:fldChar w:fldCharType="begin" w:fldLock="1"/>
      </w:r>
      <w:r w:rsidR="000B442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w:t>
      </w:r>
      <w:r w:rsidR="00BE6CEB">
        <w:t xml:space="preserve">of TMCF </w:t>
      </w:r>
      <w:r w:rsidR="00BE6CEB">
        <w:t xml:space="preserve">exhibiting surprisingly high AGB </w:t>
      </w:r>
      <w:r w:rsidR="00BE6CEB">
        <w:t xml:space="preserve">as well as patterns </w:t>
      </w:r>
      <w:r w:rsidR="009D5554">
        <w:t>not conforming to the general trend of AGB declining with elevation</w:t>
      </w:r>
      <w:r w:rsidR="006039DE">
        <w:t xml:space="preserve"> have been described </w:t>
      </w:r>
      <w:r w:rsidR="000B4422">
        <w:fldChar w:fldCharType="begin" w:fldLock="1"/>
      </w:r>
      <w:r w:rsidR="000B4422">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Forests","type":"article-journal","volume":"11"},"uris":["http://www.mendeley.com/documents/?uuid=fb1c770c-e858-45aa-8514-f2de5cbc0eeb"]}],"mendeley":{"formattedCitation":"(Cuni-Sanchez et al., 2017; de la Cruz-Amo et al., 2020)","manualFormatting":"(e.g., Cuni-Sanchez et al., 2017; de la Cruz-Amo et al., 2020)","plainTextFormattedCitation":"(Cuni-Sanchez et al., 2017; de la Cruz-Amo et al., 2020)","previouslyFormattedCitation":"(Cuni-Sanchez et al., 2017; de la Cruz-Amo et al., 2020)"},"properties":{"noteIndex":0},"schema":"https://github.com/citation-style-language/schema/raw/master/csl-citation.json"}</w:instrText>
      </w:r>
      <w:r w:rsidR="000B4422">
        <w:fldChar w:fldCharType="separate"/>
      </w:r>
      <w:r w:rsidR="000B4422" w:rsidRPr="000B4422">
        <w:rPr>
          <w:noProof/>
        </w:rPr>
        <w:t>(</w:t>
      </w:r>
      <w:r w:rsidR="000B4422">
        <w:rPr>
          <w:noProof/>
        </w:rPr>
        <w:t xml:space="preserve">e.g., </w:t>
      </w:r>
      <w:r w:rsidR="000B4422" w:rsidRPr="000B4422">
        <w:rPr>
          <w:noProof/>
        </w:rPr>
        <w:t>Cuni-Sanchez et al., 2017; de la Cruz-Amo et al., 2020)</w:t>
      </w:r>
      <w:r w:rsidR="000B4422">
        <w:fldChar w:fldCharType="end"/>
      </w:r>
      <w:r w:rsidR="006039DE">
        <w:t>, suggesting more research is needed to understand how AGB changes along different environmental gradients.</w:t>
      </w:r>
    </w:p>
    <w:p w14:paraId="4BA36786" w14:textId="1E0A9AAC"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0B4422">
        <w:t xml:space="preserve"> </w:t>
      </w:r>
      <w:r w:rsidR="000B44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0B4422">
        <w:fldChar w:fldCharType="separate"/>
      </w:r>
      <w:r w:rsidR="00673DE3" w:rsidRPr="00673DE3">
        <w:rPr>
          <w:noProof/>
        </w:rPr>
        <w:t>(L Poorter et al., 2016)</w:t>
      </w:r>
      <w:r w:rsidR="000B4422">
        <w:fldChar w:fldCharType="end"/>
      </w:r>
      <w:r w:rsidR="00E12C48">
        <w:t>.</w:t>
      </w:r>
      <w:r w:rsidR="0022570E" w:rsidRPr="0022570E">
        <w:t xml:space="preserve"> </w:t>
      </w:r>
      <w:r w:rsidR="00D6693D">
        <w:t>In TMCF</w:t>
      </w:r>
      <w:r w:rsidR="003D4556">
        <w:t>,</w:t>
      </w:r>
      <w:r w:rsidR="00D6693D">
        <w:t xml:space="preserve"> conversion to croplands and grazing lands for cattle represents the main source of disturbance </w:t>
      </w:r>
      <w:r w:rsidR="007E2357">
        <w:fldChar w:fldCharType="begin" w:fldLock="1"/>
      </w:r>
      <w:r w:rsidR="00950C9B">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gaps","type":"article-journal","volume":"21"},"uris":["http://www.mendeley.com/documents/?uuid=4c778eed-6983-4092-86a8-4eb08d300a63"]},{"id":"ITEM-2","itemData":{"DOI":"10.1017/CBO9780511778384.074","author":[{"dropping-particle":"","family":"Bruijnzeel","given":"L A","non-dropping-particle":"","parse-names":false,"suffix":""},{"dropping-particle":"","family":"Kappelle","given":"M","non-dropping-particle":"","parse-names":false,"suffix":""},{"dropping-particle":"","family":"Mulligan","given":"M","non-dropping-particle":"","parse-names":false,"suffix":""},{"dropping-particle":"","family":"Scatena","given":"F N","non-dropping-particle":"","parse-names":false,"suffix":""}],"collection-title":"International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S.Editors","non-dropping-particle":"","parse-names":false,"suffix":""}],"id":"ITEM-2","issued":{"date-parts":[["2011"]]},"page":"691–740","publisher":"Cambridge University Press","title":"Tropical montane cloud forests: state of knowledge and sustainability perspectives in a changing world","type":"chapter"},"uris":["http://www.mendeley.com/documents/?uuid=d0db3fb9-0d9c-4bdb-b04d-af4c4d9549af"]},{"id":"ITEM-3","itemData":{"DOI":"10.1016/j.foreco.2006.01.047","ISSN":"03781127","abstract":"Tropical montane forests have been recognised as having global conservation importance. However, they are being rapidly destroyed in many regions of the world. Our study focuses on the rate of loss and patterns of fragmentation in tropical montane forests in the Highlands of Chiapas, Mexico, during a 25-year period. Data from Landsat satellite imagery from 1975 (MSS), 1990 (TM) and 2000 (ETM+) were used to ascertain annual deforestation rates of 1.3 and 4.8% for the 1975-1990 and 1990-2000 periods, respectively. Spatial patterns of forest fragmentation were identified using selected landscape indices. Increases in the number of forest fragments (3520-10,542), patch density (1.0-3.2 patches/100 ha), and total edge length (24,781-38,400 km) were associated with decreases in the mean patch size (65.0-8.7 ha), largest patch index (60.7-4.0%), total core area (99,422-9,611 ha), and mean proximity index (101,369-1405). The observed trends indicate increasing deforestation and fragmentation, particularly during the 1990-2000 period. Circa 50% of the forest cover in the Highlands has been lost in 25 years, and a proportion of the remaining forests have been degraded as a result of human use. Increasing human population and a more demanding use of soils for agriculture and timber arise as the major causes of deforestation in the study area. We suggest that conservation efforts should be focused on the management of the natural system and the management of the external influences on it, particularly the detection of hotspots, passive and active restoration and sustainable forest exploitation by the local indigenous communities. © 2006 Elsevier B.V. All rights reserved.","author":[{"dropping-particle":"","family":"Cayuela","given":"Luis","non-dropping-particle":"","parse-names":false,"suffix":""},{"dropping-particle":"","family":"Benayas","given":"José María Rey","non-dropping-particle":"","parse-names":false,"suffix":""},{"dropping-particle":"","family":"Echeverría","given":"Cristian","non-dropping-particle":"","parse-names":false,"suffix":""}],"container-title":"Forest Ecology and Management","id":"ITEM-3","issue":"1-3","issued":{"date-parts":[["2006"]]},"page":"208-218","title":"Clearance and fragmentation of tropical montane forests in the Highlands of Chiapas, Mexico (1975-2000)","type":"article-journal","volume":"226"},"uris":["http://www.mendeley.com/documents/?uuid=8e57df8a-18af-45f1-baeb-7761b249967d"]},{"id":"ITEM-4","itemData":{"DOI":"10.1016/j.jenvman.2010.11.007","ISSN":"03014797","abstract":"Tropical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Management","id":"ITEM-4","issue":"3","issued":{"date-parts":[["2011"]]},"page":"974-981","publisher":"Elsevier Ltd","title":"Tropical montane cloud forests: Current threats and opportunities for their conservation and sustainable management in Mexico","type":"article-journal","volume":"92"},"uris":["http://www.mendeley.com/documents/?uuid=3ad2d6c9-9873-435a-9e63-a9823081caba"]},{"id":"ITEM-5","itemData":{"DOI":"10.1080/01431160701280967","ISSN":"13665901","abstract":"Land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 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study.","author":[{"dropping-particle":"","famil</w:instrText>
      </w:r>
      <w:r w:rsidR="00950C9B" w:rsidRPr="0016242B">
        <w:rPr>
          <w:lang w:val="es-MX"/>
        </w:rPr>
        <w:instrText>y":"Muñoz-Villers","given":"L. E.","non-dropping-particle":"","parse-names":false,"suffix":""},{"dropping-particle":"","family":"López-Blanco","given":"J.","non-dropping-particle":"","parse-names":false,"suffix":""}],"container-title":"International Journal of Remote Sensing","id":"ITEM-5","issue":"1","issued":{"date-parts":[["2008"]]},"page":"71-93","title":"Land use/cover changes using Landsat TM/ETM images in a tropical and biodiverse mountainous area of central-eastern Mexico","type":"article-journal","volume":"29"},"uris":["http://www.mendeley.com/documents/?uuid=a461394c-023d-4717-9309-8cd64ee507ca"]}],"mendeley":{"formattedCitation":"(Bruijnzeel, Kappelle, Mulligan, &amp; Scatena, 2011; Calderon-Aguilera et al., 2012; Cayuela, Benayas, &amp; Echeverría, 2006; Muñoz-Villers &amp; López-Blanco, 2008; Toledo-Aceves, Meave, González-Espinosa, &amp; Ramírez-Marcial, 2011)","plainTextFormattedCitation":"(Bruijnzeel, Kappelle, Mulligan, &amp; Scatena, 2011; Calderon-Aguilera et al., 2012; Cayuela, Benayas, &amp; Echeverría, 2006; Muñoz-Villers &amp; López-Blanco, 2008; Toledo-Aceves, Meave, González-Espinosa, &amp; Ramírez-Marcial, 2011)","previouslyFormattedCitation":"(Bruijnzeel, Kappelle, Mulligan, &amp; Scatena, 2011; Calderon-Aguilera et al., 2012; Cayuela, Benayas, &amp; Echeverría, 2006; Muñoz-Villers &amp; López-Blanco, 2008; Toledo-Aceves, Meave, González-Espinosa, &amp; Ramírez-Marcial, 2011)"},"properties":{"noteIndex":0},"schema":"https://github.com/citation-style-language/schema/raw/master/csl-citation.json"}</w:instrText>
      </w:r>
      <w:r w:rsidR="007E2357">
        <w:fldChar w:fldCharType="separate"/>
      </w:r>
      <w:r w:rsidR="00B11B13" w:rsidRPr="00B11B13">
        <w:rPr>
          <w:noProof/>
          <w:lang w:val="es-MX"/>
        </w:rPr>
        <w:t>(Bruijnzeel, Kappelle, Mulligan, &amp; Scatena, 2011; Calderon-Aguilera et al., 2012; Cayuela, Benayas, &amp; Echeverría, 2006; Muñoz-Villers &amp; López-Blanco, 2008; Toledo-Aceves, Meave, González-Espinosa, &amp; Ramírez-Marcial, 2011)</w:t>
      </w:r>
      <w:r w:rsidR="007E2357">
        <w:fldChar w:fldCharType="end"/>
      </w:r>
      <w:r w:rsidR="007E2357" w:rsidRPr="007E2357">
        <w:rPr>
          <w:lang w:val="es-MX"/>
        </w:rPr>
        <w:t>.</w:t>
      </w:r>
      <w:r w:rsidR="003D4556" w:rsidRPr="007E2357">
        <w:rPr>
          <w:lang w:val="es-MX"/>
        </w:rPr>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50C9B">
        <w:t xml:space="preserve"> </w:t>
      </w:r>
      <w:r w:rsidR="00950C9B">
        <w:fldChar w:fldCharType="begin" w:fldLock="1"/>
      </w:r>
      <w:r w:rsidR="00A156DF">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Corona-Núñez, Kraxner, Leduc, &amp; Patrizio, 2018)","plainTextFormattedCitation":"(Mendoza-Ponce, Corona-Núñez, Kraxner, Leduc, &amp; Patrizio, 2018)","previouslyFormattedCitation":"(Mendoza-Ponce, Corona-Núñez, Kraxner, Leduc, &amp; Patrizio, 2018)"},"properties":{"noteIndex":0},"schema":"https://github.com/citation-style-language/schema/raw/master/csl-citation.json"}</w:instrText>
      </w:r>
      <w:r w:rsidR="00950C9B">
        <w:fldChar w:fldCharType="separate"/>
      </w:r>
      <w:r w:rsidR="00950C9B" w:rsidRPr="00950C9B">
        <w:rPr>
          <w:noProof/>
        </w:rPr>
        <w:t>(Mendoza-Ponce, Corona-Núñez, Kraxner, Leduc, &amp; Patrizio, 2018)</w:t>
      </w:r>
      <w:r w:rsidR="00950C9B">
        <w:fldChar w:fldCharType="end"/>
      </w:r>
      <w:r w:rsidR="0092233E">
        <w:t>. However, in places where s</w:t>
      </w:r>
      <w:r w:rsidR="00FE1EE4">
        <w:t>hifting</w:t>
      </w:r>
      <w:r w:rsidR="0092233E">
        <w:t xml:space="preserve">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0B4422">
        <w:t xml:space="preserve"> </w:t>
      </w:r>
      <w:r w:rsidR="000B4422">
        <w:fldChar w:fldCharType="begin" w:fldLock="1"/>
      </w:r>
      <w:r w:rsidR="00441AED">
        <w:instrText>ADDIN CSL_CITATION {"citationItems":[{"id":"ITEM-1","itemData":{"DOI":"10.1126/sciadv.1501639","ISSN":"23752548","PMID":"27386528","abstract":"Regrowth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Advances","id":"ITEM-1","issue":"5","issued":{"date-parts":[["2016"]]},"title":"Carbon sequestration potential of second-growth forest regeneration in the Latin American tropics","type":"article-journal","volume":"2"},"uris":["http://www.mendeley.com/documents/?uuid=f8e3482b-a9d9-44c4-8524-c17b81a0d609"]},{"id":"ITEM-2","itemData":{"DOI":"10.1016/j.foreco.2021.119644","ISSN":"03781127","abstract":"The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w:instrText>
      </w:r>
      <w:r w:rsidR="00441AED" w:rsidRPr="0016242B">
        <w:rPr>
          <w:lang w:val="es-MX"/>
        </w:rPr>
        <w:instrText xml:space="preserve">allows. + </w:instrText>
      </w:r>
      <w:r w:rsidR="00441AED">
        <w:instrText>β</w:instrText>
      </w:r>
      <w:r w:rsidR="00441AED" w:rsidRPr="0016242B">
        <w:rPr>
          <w:lang w:val="es-MX"/>
        </w:rPr>
        <w:instrText xml:space="preserve">-diversity is high among successional stages, micro-basins, and later stages. + Traditional milpas generate forests with high </w:instrText>
      </w:r>
      <w:r w:rsidR="00441AED">
        <w:instrText>β</w:instrText>
      </w:r>
      <w:r w:rsidR="00441AED" w:rsidRPr="0016242B">
        <w:rPr>
          <w:lang w:val="es-MX"/>
        </w:rPr>
        <w:instrText>-diversity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Management","id":"ITEM-2","issue":"August","issued":{"date-parts":[["2021"]]},"page":"119644","title":"Successional pathways of post-milpa fallows in Oaxaca, Mexico","type":"article-journal","volume":"500"},"uris":["http://www.mendeley.com/documents/?uuid=33c9cbb1-6bef-44bf-b814-084bf035754c"]}],"mendeley":{"formattedCitation":"(R. L. Chazdon et al., 2016; Velasco-Murguía, del Castillo, Rös, &amp; Rivera-García, 2021)","plainTextFormattedCitation":"(R. L. Chazdon et al., 2016; Velasco-Murguía, del Castillo, Rös, &amp; Rivera-García, 2021)","previouslyFormattedCitation":"(R. L. Chazdon et al., 2016; Velasco-Murguía, del Castillo, Rös, &amp; Rivera-García, 2021)"},"properties":{"noteIndex":0},"schema":"https://github.com/citation-style-language/schema/raw/master/csl-citation.json"}</w:instrText>
      </w:r>
      <w:r w:rsidR="000B4422">
        <w:fldChar w:fldCharType="separate"/>
      </w:r>
      <w:r w:rsidR="00834348" w:rsidRPr="00834348">
        <w:rPr>
          <w:noProof/>
          <w:lang w:val="es-MX"/>
        </w:rPr>
        <w:t>(R. L. Chazdon et al., 2016; Velasco-Murguía, del Castillo, Rös, &amp; Rivera-García, 2021)</w:t>
      </w:r>
      <w:r w:rsidR="000B4422">
        <w:fldChar w:fldCharType="end"/>
      </w:r>
      <w:r w:rsidR="0092233E" w:rsidRPr="00A156DF">
        <w:rPr>
          <w:lang w:val="es-MX"/>
        </w:rPr>
        <w:t>.</w:t>
      </w:r>
      <w:r w:rsidR="00C1256A" w:rsidRPr="00A156DF">
        <w:rPr>
          <w:lang w:val="es-MX"/>
        </w:rPr>
        <w:t xml:space="preserve"> </w:t>
      </w:r>
      <w:r w:rsidR="00C1256A">
        <w:t xml:space="preserve">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A156DF">
        <w:t xml:space="preserve"> </w:t>
      </w:r>
      <w:r w:rsidR="00A156DF">
        <w:fldChar w:fldCharType="begin" w:fldLock="1"/>
      </w:r>
      <w:r w:rsidR="0048065C">
        <w:instrText>ADDIN CSL_CITATION {"citationItems":[{"id":"ITEM-1","itemData":{"ISBN":"0849309670","ISSN":"1051-0761","PMID":"18536244","abstract":"Logging is a larger cause of adult tree mortality in northeastern U.S. forests than all other causes of mortality combined. We used Forest Inventory and Analysis (FIA) data to develop statistical models to quantify three different aspects of aggregate regional forest harvest regimes: (1) the annual probability that a plot is logged, as a function of total aboveground tree biomass, (2) the fraction of adult tree basal area removed if a plot was logged, and (3) the probability that an individual tree within a plot was removed, as a function of the fraction of basal area removed at the plot level, the species of tree, and its size. Results confirm that relatively frequent partial harvesting dominates the logging regimes, but with significant variation among different parts of the region and different forest types. The harvest regimes have similarities with natural disturbance regimes in imposing spatially and temporally dynamic mortality that varies predictably as a function of stand structure as well as tree species and size.","author":[{"dropping-particle":"","family":"Castillo","given":"Rafael F.","non-dropping-particle":"del","parse-names":false,"suffix":""}],"container-title":"Ecological Applications","id":"ITEM-1","issue":"3","issued":{"date-parts":[["2013"]]},"page":"515-522","title":"A conceptual framework to describe the ecology of fragmented landscapes and implications for conservation and management","type":"article-journal","volume":"23"},"uris":["http://www.mendeley.com/documents/?uuid=fc9a8995-96cf-4265-b96d-5367204ae669"]},{"id":"ITEM-2","itemData":{"DOI":"10.1196/annals.1439.011","ISSN":"17496632","PMID":"18566094","abstract":"It is almost certainly the case that many populations have always existed as metapopulations, leading to the conclusion that local extinctions are common and normally balanced by migrations. This conclusion has major consequences for biodiversity conservation in fragmented tropical forests and the agricultural matrices in which they are embedded. Here we make the argument that the conservation paradigm that focuses on setting aside pristine forests while ignoring the agricultural landscape is a failed strategy in light of what is now conventional wisdom in ecology. Given the fragmented nature of most tropical ecosystems, agricultural landscapes should be an essential component of any conservation strategy. We review the literature on biodiversity in tropical agricultural landscapes and present evidence that many tropical agricultural systems have high levels of biodiversity (planned and associated). These systems represent, not only habitat for biodiversity, but also a high-quality matrix that permits the movement of forest organisms among patches of natural vegetation. We review a variety of agroecosystem types and conclude that diverse, low-input systems using agroecological principles are probably the best option for a high-quality matrix. Such systems are most likely to be constructed by small farmers with land titles, who, in turn, are normally the consequence of grassroots social movements. Therefore, the new conservation paradigm should incorporate a landscape approach in which small farmers, through their social organizations, work with conservationists to create a landscape matrix dominated by productive agroecological systems that facilitate interpatch migration while promoting a sustainable and dignified livelihood for rural communities. © 2008 New York Academy of Sciences.","author":[{"dropping-particle":"","family":"Perfecto","given":"Ivette","non-dropping-particle":"","parse-names":false,"suffix":""},{"dropping-particle":"","family":"Vandermeer","given":"John","non-dropping-particle":"","parse-names":false,"suffix":""}],"container-title":"Annals of the New York Academy of Sciences","id":"ITEM-2","issued":{"date-parts":[["2008"]]},"page":"173-200","title":"Biodiversity conservation in tropical agroecosystems: A new conservation paradigm","type":"article-journal","volume":"1134"},"uris":["http://www.mendeley.com/documents/?uuid=d1f216af-5fed-4506-afd7-8c43d70677e9"]},{"id":"ITEM-3","itemData":{"DOI":"10.1111/j.1461-0248.2009.01294.x","ISSN":"1461023X","abstract":"The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Letters","id":"ITEM-3","issue":"6","issued":{"date-parts":[["2009"]]},"page":"561-582","title":"Prospects for tropical forest biodiversity in a human-modified world","type":"article-journal","volume":"12"},"uris":["http://www.mendeley.com/documents/?uuid=3fca2202-bfe7-4922-9d33-ce6d1a67ef08"]}],"mendeley":{"formattedCitation":"(del Castillo, 2013; Gardner et al., 2009; Ivette Perfecto &amp; Vandermeer, 2008)","plainTextFormattedCitation":"(del Castillo, 2013; Gardner et al., 2009; Ivette Perfecto &amp; Vandermeer, 2008)","previouslyFormattedCitation":"(del Castillo, 2013; Gardner et al., 2009; Ivette Perfecto &amp; Vandermeer, 2008)"},"properties":{"noteIndex":0},"schema":"https://github.com/citation-style-language/schema/raw/master/csl-citation.json"}</w:instrText>
      </w:r>
      <w:r w:rsidR="00A156DF">
        <w:fldChar w:fldCharType="separate"/>
      </w:r>
      <w:r w:rsidR="00374DC9" w:rsidRPr="00374DC9">
        <w:rPr>
          <w:noProof/>
        </w:rPr>
        <w:t>(del Castillo, 2013; Gardner et al., 2009; Ivette Perfecto &amp; Vandermeer, 2008)</w:t>
      </w:r>
      <w:r w:rsidR="00A156DF">
        <w:fldChar w:fldCharType="end"/>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643EED">
        <w:t xml:space="preserve"> </w:t>
      </w:r>
      <w:r w:rsidR="00643EED">
        <w:fldChar w:fldCharType="begin" w:fldLock="1"/>
      </w:r>
      <w:r w:rsidR="005A5625">
        <w:instrText>ADDIN CSL_CITATION {"citationItems":[{"id":"ITEM-1","itemData":{"DOI":"10.3390/rs9080827","ISSN":"20724292","abstract":"© 2017 by the authors. Licensee MDPI, Basel, Switzerland.","author":[{"dropping-particle":"","family":"Adhikari","given":"Hari","non-dropping-particle":"","parse-names":false,"suffix":""},{"dropping-particle":"","family":"Heiskanen","given":"Janne","non-dropping-particle":"","parse-names":false,"suffix":""},{"dropping-particle":"","family":"Siljander","given":"Mika","non-dropping-particle":"","parse-names":false,"suffix":""},{"dropping-particle":"","family":"Maeda","given":"Eduardo","non-dropping-particle":"","parse-names":false,"suffix":""},{"dropping-particle":"","family":"Heikinheimo","given":"Vuokko","non-dropping-particle":"","parse-names":false,"suffix":""},{"dropping-particle":"","family":"Pellikka","given":"Petri K.E.","non-dropping-particle":"","parse-names":false,"suffix":""}],"container-title":"Remote Sensing","id":"ITEM-1","issue":"8","issued":{"date-parts":[["2017"]]},"page":"1-19","title":"Determinants of aboveground biomass across an afromontane landscape Mosaic in Kenya","type":"article-journal","volume":"9"},"uris":["http://www.mendeley.com/documents/?uuid=567ae0ea-e47f-4a5b-8eb8-fd8c0e801dfe"]}],"mendeley":{"formattedCitation":"(Adhikari et al., 2017)","plainTextFormattedCitation":"(Adhikari et al., 2017)","previouslyFormattedCitation":"(Adhikari et al., 2017)"},"properties":{"noteIndex":0},"schema":"https://github.com/citation-style-language/schema/raw/master/csl-citation.json"}</w:instrText>
      </w:r>
      <w:r w:rsidR="00643EED">
        <w:fldChar w:fldCharType="separate"/>
      </w:r>
      <w:r w:rsidR="00643EED" w:rsidRPr="00643EED">
        <w:rPr>
          <w:noProof/>
        </w:rPr>
        <w:t>(Adhikari et al., 2017)</w:t>
      </w:r>
      <w:r w:rsidR="00643EED">
        <w:fldChar w:fldCharType="end"/>
      </w:r>
      <w:r w:rsidR="00643EED">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1C35BC10" w:rsidR="00D747A0" w:rsidRDefault="00D253CA" w:rsidP="00962842">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962842">
        <w:t xml:space="preserve"> </w:t>
      </w:r>
      <w:r w:rsidR="00962842">
        <w:fldChar w:fldCharType="begin" w:fldLock="1"/>
      </w:r>
      <w:r w:rsidR="00962842">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2021)","manualFormatting":"(e.g., Cuni-Sanchez et al., 2021)","plainTextFormattedCitation":"(Cuni-Sanchez et al., 2021)","previouslyFormattedCitation":"(Cuni-Sanchez et al., 2021)"},"properties":{"noteIndex":0},"schema":"https://github.com/citation-style-language/schema/raw/master/csl-citation.json"}</w:instrText>
      </w:r>
      <w:r w:rsidR="00962842">
        <w:fldChar w:fldCharType="separate"/>
      </w:r>
      <w:r w:rsidR="00962842" w:rsidRPr="00962842">
        <w:rPr>
          <w:noProof/>
        </w:rPr>
        <w:t>(</w:t>
      </w:r>
      <w:r w:rsidR="00962842">
        <w:rPr>
          <w:noProof/>
        </w:rPr>
        <w:t xml:space="preserve">e.g., </w:t>
      </w:r>
      <w:r w:rsidR="00962842" w:rsidRPr="00962842">
        <w:rPr>
          <w:noProof/>
        </w:rPr>
        <w:t>Cuni-Sanchez et al., 2021)</w:t>
      </w:r>
      <w:r w:rsidR="00962842">
        <w:fldChar w:fldCharType="end"/>
      </w:r>
      <w:r w:rsidR="00962842">
        <w:t xml:space="preserve">, </w:t>
      </w:r>
      <w:r w:rsidR="003554A6">
        <w:t xml:space="preserve">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w:t>
      </w:r>
      <w:r w:rsidR="00962842">
        <w:t xml:space="preserve"> </w:t>
      </w:r>
      <w:r w:rsidR="00962842">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gradient","type":"article-journal","volume":"11"},"uris":["http://www.mendeley.com/documents/?uuid=418ea67c-8264-4a71-836b-220c8c8ef566"]},{"id":"ITEM-2","itemData":{"DOI":"10.1080/17550874.2013.820806","ISSN":"17550874","abstract":"Background: The Amazon to Andes transition zone provides large expanses of relatively pristine forest wilderness across environmental gradients. Such elevational gradients are an excellent natural laboratory for establishing long-term interactions between forest ecosystems and environmental parameters, which is valuable for understanding ecosystem responses to environmental change. Aims: This study presents data on elevational trends of forest structure (biomass, basal area, height, stem density), species richness, and composition from six elevational transects in the Andes. Methods: We analysed the spatial patterns of forest structure, above-ground biomass and composition from 76 permanent plots, ranging from lowland Amazonian rain forest to high-elevation cloud forests in Ecuador, Peru, and Bolivia. Results: Forest above-ground woody biomass stocks ranged from 247 Mg ha-1 (Peru, 210 m) to 86 Mg ha-1 (Peru, 3450 m), with significantly decreasing trends of tree height and biomass and an increasing trend of stem density with increasing elevation. We observed an increase in forest richness at three taxonomic levels at mid-elevation, followed by a decrease in richness within the cloud immersion zone. Conclusions: The transects show an increase in stem density, a decline in tree height and above-ground coarse wood biomass and a hump-shaped trend in species richness with increasing elevation. These results suggest that environmental change could lead to significant shifts in the properties of these ecosystems over time. © 2014 Copyright 2013 Botanical Society of Scotland and Taylor &amp; Francis.","author":[{"dropping-particle":"","family":"Girardin","given":"CAJ","non-dropping-particle":"","parse-names":false,"suffix":""},{"dropping-particle":"","family":"Farfan-Rios","given":"William","non-dropping-particle":"","parse-names":false,"suffix":""},{"dropping-particle":"","family":"Garcia","given":"Karina","non-dropping-particle":"","parse-names":false,"suffix":""},{"dropping-particle":"","family":"Feeley","given":"Keneth J.","non-dropping-particle":"","parse-names":false,"suffix":""},{"dropping-particle":"","family":"Jørgensen","given":"Peter M.","non-dropping-particle":"","parse-names":false,"suffix":""},{"dropping-particle":"","family":"Murakami","given":"Alejandro Araujo","non-dropping-particle":"","parse-names":false,"suffix":""},{"dropping-particle":"","family":"Cayola Pérez","given":"Leslie","non-dropping-particle":"","parse-names":false,"suffix":""},{"dropping-particle":"","family":"Seidel","given":"Renate","non-dropping-particle":"","parse-names":false,"suffix":""},{"dropping-particle":"","family":"Paniagua","given":"Narel","non-dropping-particle":"","parse-names":false,"suffix":""},{"dropping-particle":"","family":"Fuentes Claros","given":"Alfredo F.","non-dropping-particle":"","parse-names":false,"suffix":""},{"dropping-particle":"","family":"Maldonado","given":"Carla","non-dropping-particle":"","parse-names":false,"suffix":""},{"dropping-particle":"","family":"Silman","given":"Miles","non-dropping-particle":"","parse-names":false,"suffix":""},{"dropping-particle":"","family":"Salinas","given":"Norma","non-dropping-particle":"","parse-names":false,"suffix":""},{"dropping-particle":"","family":"Reynel","given":"Carlos","non-dropping-particle":"","parse-names":false,"suffix":""},{"dropping-particle":"","family":"Neill","given":"David A.","non-dropping-particle":"","parse-names":false,"suffix":""},{"dropping-particle":"","family":"Serrano","given":"Martha","non-dropping-particle":"","parse-names":false,"suffix":""},{"dropping-particle":"","family":"Caballero","given":"Carlos J.","non-dropping-particle":"","parse-names":false,"suffix":""},{"dropping-particle":"","family":"Torre Cuadros","given":"María de los Angeles","non-dropping-particle":"La","parse-names":false,"suffix":""},{"dropping-particle":"","family":"Macía","given":"Maria J.","non-dropping-particle":"","parse-names":false,"suffix":""},{"dropping-particle":"","family":"Killeen","given":"Timothy J.","non-dropping-particle":"","parse-names":false,"suffix":""},{"dropping-particle":"","family":"Malhi","given":"Yadvinder","non-dropping-particle":"","parse-names":false,"suffix":""}],"container-title":"Plant Ecology and Diversity","id":"ITEM-2","issue":"1-2","issued":{"date-parts":[["2014"]]},"page":"161-171","publisher":"Taylor &amp; Francis","title":"Spatial patterns of above-ground structure, biomass and composition in a network of six Andean elevation transects","type":"article-journal","volume":"7"},"uris":["http://www.mendeley.com/documents/?uuid=0bdcea3c-7dd7-4d12-9a52-830b96ece727"]}],"mendeley":{"formattedCitation":"(G. P. Asner et al., 2014; C. Girardin et al., 2014)","plainTextFormattedCitation":"(G. P. Asner et al., 2014; C. Girardin et al., 2014)","previouslyFormattedCitation":"(G. P. Asner et al., 2014; C. Girardin et al., 2014)"},"properties":{"noteIndex":0},"schema":"https://github.com/citation-style-language/schema/raw/master/csl-citation.json"}</w:instrText>
      </w:r>
      <w:r w:rsidR="00962842">
        <w:fldChar w:fldCharType="separate"/>
      </w:r>
      <w:r w:rsidR="00BE3036" w:rsidRPr="00BE3036">
        <w:rPr>
          <w:noProof/>
        </w:rPr>
        <w:t>(G. P. Asner et al., 2014; C. Girardin et al., 2014)</w:t>
      </w:r>
      <w:r w:rsidR="00962842">
        <w:fldChar w:fldCharType="end"/>
      </w:r>
      <w:r w:rsidR="00962842">
        <w:t xml:space="preserve">. </w:t>
      </w:r>
      <w:r w:rsidR="009300D5">
        <w:t xml:space="preserve">Secondly, </w:t>
      </w:r>
      <w:r w:rsidR="008E5C31">
        <w:t xml:space="preserve">we </w:t>
      </w:r>
      <w:r w:rsidR="009B4F8C">
        <w:t>expect to find a positive correlation between tree diversity and AGB as has been found in lowland tropical forests</w:t>
      </w:r>
      <w:r w:rsidR="00FF5A02">
        <w:t xml:space="preserve"> </w:t>
      </w:r>
      <w:r w:rsidR="00FF5A02">
        <w:fldChar w:fldCharType="begin" w:fldLock="1"/>
      </w:r>
      <w:r w:rsidR="006C36DF">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forests","type":"article-journal","volume":"24"},"uris":["http://www.mendeley.com/documents/?uuid=f76f7b42-d11f-483c-9467-c7ab166ec034"]}],"mendeley":{"formattedCitation":"(Arasa-Gisbert et al., 2018; L. Poorter et al., 2015)","plainTextFormattedCitation":"(Arasa-Gisbert et al., 2018; L. Poorter et al., 2015)","previouslyFormattedCitation":"(Arasa-Gisbert et al., 2018; L. Poorter et al., 2015)"},"properties":{"noteIndex":0},"schema":"https://github.com/citation-style-language/schema/raw/master/csl-citation.json"}</w:instrText>
      </w:r>
      <w:r w:rsidR="00FF5A02">
        <w:fldChar w:fldCharType="separate"/>
      </w:r>
      <w:r w:rsidR="00673DE3" w:rsidRPr="00673DE3">
        <w:rPr>
          <w:noProof/>
        </w:rPr>
        <w:t>(Arasa-Gisbert et al., 2018; L. Poorter et al., 2015)</w:t>
      </w:r>
      <w:r w:rsidR="00FF5A02">
        <w:fldChar w:fldCharType="end"/>
      </w:r>
      <w:r w:rsidR="009B4F8C">
        <w:t xml:space="preserve"> and in Mexican TMCF</w:t>
      </w:r>
      <w:r w:rsidR="008E5C31">
        <w:t xml:space="preserve"> along land</w:t>
      </w:r>
      <w:r w:rsidR="00362086">
        <w:t>-</w:t>
      </w:r>
      <w:r w:rsidR="008E5C31">
        <w:t>use intensity gradients</w:t>
      </w:r>
      <w:r w:rsidR="00FF5A02">
        <w:t xml:space="preserve"> </w:t>
      </w:r>
      <w:r w:rsidR="00FF5A02">
        <w:fldChar w:fldCharType="begin" w:fldLock="1"/>
      </w:r>
      <w:r w:rsidR="00AD3F9D">
        <w:instrText>ADDIN CSL_CITATION {"citationItems":[{"id":"ITEM-1","itemData":{"DOI":"10.1016/j.baae.2019.12.004","ISSN":"16180089","abstract":"Tropical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Ecology","id":"ITEM-1","issued":{"date-parts":[["2020"]]},"page":"24-34","publisher":"Elsevier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Mexico","type":"article-journal","volume":"44"},"uris":["http://www.mendeley.com/documents/?uuid=65e9b3be-4934-45da-97ad-87c33ec9704d"]}],"mendeley":{"formattedCitation":"(Vizcaíno-Bravo, Williams-Linera, &amp; Asbjornsen, 2020)","plainTextFormattedCitation":"(Vizcaíno-Bravo, Williams-Linera, &amp; Asbjornsen, 2020)","previouslyFormattedCitation":"(Vizcaíno-Bravo, Williams-Linera, &amp; Asbjornsen, 2020)"},"properties":{"noteIndex":0},"schema":"https://github.com/citation-style-language/schema/raw/master/csl-citation.json"}</w:instrText>
      </w:r>
      <w:r w:rsidR="00FF5A02">
        <w:fldChar w:fldCharType="separate"/>
      </w:r>
      <w:r w:rsidR="00FF5A02" w:rsidRPr="00FF5A02">
        <w:rPr>
          <w:noProof/>
        </w:rPr>
        <w:t>(Vizcaíno-Bravo, Williams-Linera, &amp; Asbjornsen, 2020)</w:t>
      </w:r>
      <w:r w:rsidR="00FF5A02">
        <w:fldChar w:fldCharType="end"/>
      </w:r>
      <w:r w:rsidR="00FF5A02">
        <w:t xml:space="preserve">. </w:t>
      </w:r>
      <w:r w:rsidR="009B4F8C">
        <w:t xml:space="preserve">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77456ACA"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w:t>
      </w:r>
      <w:r w:rsidR="00AD3F9D">
        <w:rPr>
          <w:rStyle w:val="textlayer--absolute"/>
          <w:rFonts w:cstheme="minorHAnsi"/>
        </w:rPr>
        <w:fldChar w:fldCharType="begin" w:fldLock="1"/>
      </w:r>
      <w:r w:rsidR="00AD3F9D">
        <w:rPr>
          <w:rStyle w:val="textlayer--absolute"/>
          <w:rFonts w:cstheme="minorHAnsi"/>
        </w:rPr>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(Toledo-Aceves et al., 2011)</w:t>
      </w:r>
      <w:r w:rsidR="00AD3F9D">
        <w:rPr>
          <w:rStyle w:val="textlayer--absolute"/>
          <w:rFonts w:cstheme="minorHAnsi"/>
        </w:rPr>
        <w:fldChar w:fldCharType="end"/>
      </w:r>
      <w:r w:rsidR="00AD3F9D">
        <w:rPr>
          <w:rStyle w:val="textlayer--absolute"/>
          <w:rFonts w:cstheme="minorHAnsi"/>
        </w:rPr>
        <w:t>.</w:t>
      </w:r>
      <w:r>
        <w:rPr>
          <w:rStyle w:val="textlayer--absolute"/>
          <w:rFonts w:cstheme="minorHAnsi"/>
        </w:rPr>
        <w:t xml:space="preserve">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AD3F9D">
        <w:rPr>
          <w:rStyle w:val="textlayer--absolute"/>
          <w:rFonts w:cstheme="minorHAnsi"/>
        </w:rPr>
        <w:t xml:space="preserve"> </w:t>
      </w:r>
      <w:r w:rsidR="00AD3F9D">
        <w:rPr>
          <w:rStyle w:val="textlayer--absolute"/>
          <w:rFonts w:cstheme="minorHAnsi"/>
        </w:rPr>
        <w:fldChar w:fldCharType="begin" w:fldLock="1"/>
      </w:r>
      <w:r w:rsidR="00CC3FB4">
        <w:rPr>
          <w:rStyle w:val="textlayer--absolute"/>
          <w:rFonts w:cstheme="minorHAnsi"/>
        </w:rPr>
        <w:instrText>ADDIN CSL_CITATION {"citationItems":[{"id":"ITEM-1","itemData":{"ISBN":"970-32-2045-2","author":[{"dropping-particle":"","family":"Torres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-1","issued":{"date-parts":[["2004"]]},"page":"605","publisher":"UNAM","publisher-place":"Mexico","title":"Tipos de vegetación","type":"chapter"},"uris":["http://www.mendeley.com/documents/?uuid=07154614-3ff3-4748-84fe-c2db580d7d20"]}],"mendeley":{"formattedCitation":"(Torres Colín, 2004)","plainTextFormattedCitation":"(Torres Colín, 2004)","previouslyFormattedCitation":"(Torres Colín, 2004)"},"properties":{"noteIndex":0},"schema":"https://github.com/citation-style-language/schema/raw/master/csl-citation.json"}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(Torres Colín, 2004)</w:t>
      </w:r>
      <w:r w:rsidR="00AD3F9D">
        <w:rPr>
          <w:rStyle w:val="textlayer--absolute"/>
          <w:rFonts w:cstheme="minorHAnsi"/>
        </w:rPr>
        <w:fldChar w:fldCharType="end"/>
      </w:r>
      <w:r w:rsidR="00AD3F9D">
        <w:rPr>
          <w:rStyle w:val="textlayer--absolute"/>
          <w:rFonts w:cstheme="minorHAnsi"/>
        </w:rPr>
        <w:t xml:space="preserve">. </w:t>
      </w:r>
      <w:r w:rsidR="00E873FC">
        <w:rPr>
          <w:rStyle w:val="textlayer--absolute"/>
          <w:rFonts w:cstheme="minorHAnsi"/>
        </w:rPr>
        <w:t>This region has a long history of land use with s</w:t>
      </w:r>
      <w:r w:rsidR="00AD3F9D">
        <w:rPr>
          <w:rStyle w:val="textlayer--absolute"/>
          <w:rFonts w:cstheme="minorHAnsi"/>
        </w:rPr>
        <w:t>hifting</w:t>
      </w:r>
      <w:r w:rsidR="00E873FC">
        <w:rPr>
          <w:rStyle w:val="textlayer--absolute"/>
          <w:rFonts w:cstheme="minorHAnsi"/>
        </w:rPr>
        <w:t xml:space="preserve">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w:t>
      </w:r>
      <w:r w:rsidR="00CC3FB4">
        <w:rPr>
          <w:rStyle w:val="textlayer--absolute"/>
          <w:rFonts w:cstheme="minorHAnsi"/>
        </w:rPr>
        <w:t xml:space="preserve"> </w:t>
      </w:r>
      <w:r w:rsidR="00CC3FB4">
        <w:rPr>
          <w:rStyle w:val="textlayer--absolute"/>
          <w:rFonts w:cstheme="minorHAnsi"/>
        </w:rPr>
        <w:fldChar w:fldCharType="begin" w:fldLock="1"/>
      </w:r>
      <w:r w:rsidR="003D71DA">
        <w:rPr>
          <w:rStyle w:val="textlayer--absolute"/>
          <w:rFonts w:cstheme="minorHAnsi"/>
        </w:rPr>
        <w:instrText>ADDIN CSL_CITATION {"citationItems":[{"id":"ITEM-1","itemData":{"author":[{"dropping-particle":"","family":"INEGI","given":"","non-dropping-particle":"","parse-names":false,"suffix":""}],"id":"ITEM-1","issued":{"date-parts":[["2013"]]},"title":"CONJUNTO DE DATOS VECTORIALES DE USO DEL SUELO Y VEGETACIÓN ESCALA 1:250 000, SERIE V","type":"article"},"uris":["http://www.mendeley.com/documents/?uuid=740a49b7-e6a1-438b-b03c-ab9cda3a3fd8"]}],"mendeley":{"formattedCitation":"(INEGI, 2013)","plainTextFormattedCitation":"(INEGI, 2013)","previouslyFormattedCitation":"(INEGI, 2013)"},"properties":{"noteIndex":0},"schema":"https://github.com/citation-style-language/schema/raw/master/csl-citation.json"}</w:instrText>
      </w:r>
      <w:r w:rsidR="00CC3FB4">
        <w:rPr>
          <w:rStyle w:val="textlayer--absolute"/>
          <w:rFonts w:cstheme="minorHAnsi"/>
        </w:rPr>
        <w:fldChar w:fldCharType="separate"/>
      </w:r>
      <w:r w:rsidR="00CC3FB4" w:rsidRPr="00CC3FB4">
        <w:rPr>
          <w:rStyle w:val="textlayer--absolute"/>
          <w:rFonts w:cstheme="minorHAnsi"/>
          <w:noProof/>
        </w:rPr>
        <w:t>(INEGI, 2013)</w:t>
      </w:r>
      <w:r w:rsidR="00CC3FB4">
        <w:rPr>
          <w:rStyle w:val="textlayer--absolute"/>
          <w:rFonts w:cstheme="minorHAnsi"/>
        </w:rPr>
        <w:fldChar w:fldCharType="end"/>
      </w:r>
      <w:r w:rsidR="00CC3FB4">
        <w:rPr>
          <w:rStyle w:val="textlayer--absolute"/>
          <w:rFonts w:cstheme="minorHAnsi"/>
        </w:rPr>
        <w:t xml:space="preserve"> </w:t>
      </w:r>
      <w:r w:rsidR="00944A60">
        <w:rPr>
          <w:rStyle w:val="textlayer--absolute"/>
          <w:rFonts w:cstheme="minorHAnsi"/>
        </w:rPr>
        <w:t>(Figure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539E6517"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3D71DA">
        <w:t xml:space="preserve"> </w:t>
      </w:r>
      <w:r w:rsidR="003D71DA">
        <w:fldChar w:fldCharType="begin" w:fldLock="1"/>
      </w:r>
      <w:r w:rsidR="00A27B5F">
        <w:instrText>ADDIN CSL_CITATION {"citationItems":[{"id":"ITEM-1","itemData":{"author":[{"dropping-particle":"","family":"Fick","given":"S.E.","non-dropping-particle":"","parse-names":false,"suffix":""},{"dropping-particle":"","family":"Hijmans","given":"R.J.","non-dropping-particle":"","parse-names":false,"suffix":""}],"container-title":"International Journal of Climatology","id":"ITEM-1","issued":{"date-parts":[["2017"]]},"title":"Worldclim 2: New 1-km spatial resolution climate surfaces for global land areas","type":"article-journal"},"uris":["http://www.mendeley.com/documents/?uuid=bc8f9770-f508-4e94-a9c8-a879f60e810b"]}],"mendeley":{"formattedCitation":"(Fick &amp; Hijmans, 2017)","plainTextFormattedCitation":"(Fick &amp; Hijmans, 2017)","previouslyFormattedCitation":"(Fick &amp; Hijmans, 2017)"},"properties":{"noteIndex":0},"schema":"https://github.com/citation-style-language/schema/raw/master/csl-citation.json"}</w:instrText>
      </w:r>
      <w:r w:rsidR="003D71DA">
        <w:fldChar w:fldCharType="separate"/>
      </w:r>
      <w:r w:rsidR="003D71DA" w:rsidRPr="003D71DA">
        <w:rPr>
          <w:noProof/>
        </w:rPr>
        <w:t>(Fick &amp; Hijmans, 2017)</w:t>
      </w:r>
      <w:r w:rsidR="003D71DA">
        <w:fldChar w:fldCharType="end"/>
      </w:r>
      <w:r w:rsidR="003D71DA">
        <w:t xml:space="preserve">. </w:t>
      </w:r>
      <w:r w:rsidR="00E26313">
        <w:t xml:space="preserve">Lastly, we retrieved topographical information from NASA’s </w:t>
      </w:r>
      <w:r w:rsidR="00E26313" w:rsidRPr="00F72499">
        <w:t>Shuttle Radar Topography Mission</w:t>
      </w:r>
      <w:r w:rsidR="00E26313">
        <w:t xml:space="preserve"> digital elevation data</w:t>
      </w:r>
      <w:r w:rsidR="00A27B5F">
        <w:t xml:space="preserve"> </w:t>
      </w:r>
      <w:r w:rsidR="00A27B5F">
        <w:fldChar w:fldCharType="begin" w:fldLock="1"/>
      </w:r>
      <w:r w:rsidR="00144824">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A27B5F">
        <w:fldChar w:fldCharType="separate"/>
      </w:r>
      <w:r w:rsidR="00A27B5F" w:rsidRPr="00A27B5F">
        <w:rPr>
          <w:noProof/>
        </w:rPr>
        <w:t>(Farr et al., 2007)</w:t>
      </w:r>
      <w:r w:rsidR="00A27B5F">
        <w:fldChar w:fldCharType="end"/>
      </w:r>
      <w:r w:rsidR="00E26313">
        <w:t>.</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610EE19F"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All sites were established 25 km apart from each other in a grid-like fashion</w:t>
      </w:r>
      <w:r w:rsidR="001473B2">
        <w:t xml:space="preserve"> </w:t>
      </w:r>
      <w:r w:rsidR="001473B2">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73B2">
        <w:fldChar w:fldCharType="separate"/>
      </w:r>
      <w:r w:rsidR="007703A9" w:rsidRPr="007703A9">
        <w:rPr>
          <w:noProof/>
        </w:rPr>
        <w:t>(CONAFOR, 2015)</w:t>
      </w:r>
      <w:r w:rsidR="001473B2">
        <w:fldChar w:fldCharType="end"/>
      </w:r>
      <w:r w:rsidR="00A1338D">
        <w:t xml:space="preserve">.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144824">
        <w:t xml:space="preserve"> </w:t>
      </w:r>
      <w:r w:rsidR="00144824">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4824">
        <w:fldChar w:fldCharType="separate"/>
      </w:r>
      <w:r w:rsidR="007703A9" w:rsidRPr="007703A9">
        <w:rPr>
          <w:noProof/>
        </w:rPr>
        <w:t>(CONAFOR, 2015)</w:t>
      </w:r>
      <w:r w:rsidR="00144824">
        <w:fldChar w:fldCharType="end"/>
      </w:r>
      <w:r w:rsidR="00144824">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w:t>
      </w:r>
      <w:r w:rsidR="001473B2">
        <w:rPr>
          <w:rStyle w:val="textlayer--absolute"/>
          <w:rFonts w:cstheme="minorHAnsi"/>
        </w:rPr>
        <w:fldChar w:fldCharType="begin" w:fldLock="1"/>
      </w:r>
      <w:r w:rsidR="00727DBA">
        <w:rPr>
          <w:rStyle w:val="textlayer--absolute"/>
          <w:rFonts w:cstheme="minorHAnsi"/>
        </w:rPr>
        <w:instrText>ADDIN CSL_CITATION {"citationItems":[{"id":"ITEM-1","itemData":{"author":[{"dropping-particle":"","family":"CONABIO","given":"","non-dropping-particle":"","parse-names":false,"suffix":""}],"id":"ITEM-1","issued":{"date-parts":[["2012"]]},"publisher":"Comisión Nacional para el Conocimiento y Uso de la Biodiversidad","publisher-place":"Mexico","title":"Principales regiones y subregiones del bosque mesófilo de montaña en México","type":"article"},"uris":["http://www.mendeley.com/documents/?uuid=0d037112-e16e-40ea-a1cd-ce48d026b609"]}],"mendeley":{"formattedCitation":"(CONABIO, 2012)","plainTextFormattedCitation":"(CONABIO, 2012)","previouslyFormattedCitation":"(CONABIO, 2012)"},"properties":{"noteIndex":0},"schema":"https://github.com/citation-style-language/schema/raw/master/csl-citation.json"}</w:instrText>
      </w:r>
      <w:r w:rsidR="001473B2">
        <w:rPr>
          <w:rStyle w:val="textlayer--absolute"/>
          <w:rFonts w:cstheme="minorHAnsi"/>
        </w:rPr>
        <w:fldChar w:fldCharType="separate"/>
      </w:r>
      <w:r w:rsidR="001473B2" w:rsidRPr="001473B2">
        <w:rPr>
          <w:rStyle w:val="textlayer--absolute"/>
          <w:rFonts w:cstheme="minorHAnsi"/>
          <w:noProof/>
        </w:rPr>
        <w:t>(CONABIO, 2012)</w:t>
      </w:r>
      <w:r w:rsidR="001473B2">
        <w:rPr>
          <w:rStyle w:val="textlayer--absolute"/>
          <w:rFonts w:cstheme="minorHAnsi"/>
        </w:rPr>
        <w:fldChar w:fldCharType="end"/>
      </w:r>
      <w:r w:rsidR="001473B2">
        <w:rPr>
          <w:rStyle w:val="textlayer--absolute"/>
          <w:rFonts w:cstheme="minorHAnsi"/>
        </w:rPr>
        <w:t>.</w:t>
      </w:r>
      <w:r w:rsidR="00AD0F17">
        <w:t xml:space="preserve"> </w:t>
      </w:r>
    </w:p>
    <w:p w14:paraId="5E0DF2D3" w14:textId="23A713C9"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C374EB">
        <w:t xml:space="preserve"> at the landscape and regional scales.</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4B0393E2"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w:t>
      </w:r>
      <w:r w:rsidR="00727DBA">
        <w:t xml:space="preserve"> </w:t>
      </w:r>
      <w:r w:rsidR="00727DBA">
        <w:fldChar w:fldCharType="begin" w:fldLock="1"/>
      </w:r>
      <w:r w:rsidR="00AC0DF5">
        <w:instrText>ADDIN CSL_CITATION {"citationItems":[{"id":"ITEM-1","itemData":{"DOI":"10.1111/2041-210X.12753","ISSN":"2041-210X","author":[{"dropping-particle":"","family":"Réjou‐Méchain","given":"Maxime","non-dropping-particle":"","parse-names":false,"suffix":""},{"dropping-particle":"","family":"Tanguy","given":"Ariane","non-dropping-particle":"","parse-names":false,"suffix":""},{"dropping-particle":"","family":"Piponiot","given":"Camille","non-dropping-particle":"","parse-names":false,"suffix":""},{"dropping-particle":"","family":"Chave","given":"Jérôme","non-dropping-particle":"","parse-names":false,"suffix":""},{"dropping-particle":"","family":"Hérault","given":"Bruno","non-dropping-particle":"","parse-names":false,"suffix":""}],"container-title":"Methods in Ecology and Evolution","editor":[{"dropping-particle":"","family":"Goslee","given":"Sarah","non-dropping-particle":"","parse-names":false,"suffix":""}],"id":"ITEM-1","issue":"9","issued":{"date-parts":[["2017","9","29"]]},"page":"1163-1167","title":"BIOMASS: an R package for estimating above‐ground biomass and its uncertainty in tropical forests","type":"article-journal","volume":"8"},"uris":["http://www.mendeley.com/documents/?uuid=8eec0c75-25a0-417e-beb4-02db49a6b5ad"]}],"mendeley":{"formattedCitation":"(Réjou‐Méchain, Tanguy, Piponiot, Chave, &amp; Hérault, 2017)","plainTextFormattedCitation":"(Réjou‐Méchain, Tanguy, Piponiot, Chave, &amp; Hérault, 2017)","previouslyFormattedCitation":"(Réjou‐Méchain, Tanguy, Piponiot, Chave, &amp; Hérault, 2017)"},"properties":{"noteIndex":0},"schema":"https://github.com/citation-style-language/schema/raw/master/csl-citation.json"}</w:instrText>
      </w:r>
      <w:r w:rsidR="00727DBA">
        <w:fldChar w:fldCharType="separate"/>
      </w:r>
      <w:r w:rsidR="00727DBA" w:rsidRPr="00727DBA">
        <w:rPr>
          <w:noProof/>
        </w:rPr>
        <w:t>(Réjou‐Méchain, Tanguy, Piponiot, Chave, &amp; Hérault, 2017)</w:t>
      </w:r>
      <w:r w:rsidR="00727DBA">
        <w:fldChar w:fldCharType="end"/>
      </w:r>
      <w:r w:rsidR="00727DBA">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rsidRPr="00FC6621">
        <w:rPr>
          <w:highlight w:val="lightGray"/>
        </w:rPr>
        <w:t>Chave</w:t>
      </w:r>
      <w:proofErr w:type="spellEnd"/>
      <w:r w:rsidR="00786454" w:rsidRPr="00FC6621">
        <w:rPr>
          <w:highlight w:val="lightGray"/>
        </w:rPr>
        <w:t xml:space="preserve"> et al. (2015)</w:t>
      </w:r>
      <w:r w:rsidR="00786454">
        <w:t xml:space="preserve">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rsidRPr="00977EE7">
        <w:rPr>
          <w:highlight w:val="lightGray"/>
        </w:rPr>
        <w:t>Chave</w:t>
      </w:r>
      <w:proofErr w:type="spellEnd"/>
      <w:r w:rsidRPr="00977EE7">
        <w:rPr>
          <w:highlight w:val="lightGray"/>
        </w:rPr>
        <w:t xml:space="preserve"> et al. (2004)</w:t>
      </w:r>
      <w:r>
        <w:t xml:space="preserve">.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8A77BA"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28CE437C"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B66E71">
        <w:t xml:space="preserve">in each plot with </w:t>
      </w:r>
      <w:r w:rsidR="00BC59BF">
        <w:t>the following equation</w:t>
      </w:r>
      <w:r w:rsidR="00AC0DF5">
        <w:t xml:space="preserve"> using R package vegan </w:t>
      </w:r>
      <w:r w:rsidR="00AC0DF5">
        <w:fldChar w:fldCharType="begin" w:fldLock="1"/>
      </w:r>
      <w:r w:rsidR="00882C70">
        <w:instrText>ADDIN CSL_CITATION {"citationItems":[{"id":"ITEM-1","itemData":{"author":[{"dropping-particle":"","family":"Oksanen","given":"JF","non-dropping-particle":"","parse-names":false,"suffix":""},{"dropping-particle":"","family":"Blanchet","given":"G","non-dropping-particle":"","parse-names":false,"suffix":""},{"dropping-particle":"","family":"Friendly","given":"M","non-dropping-particle":"","parse-names":false,"suffix":""},{"dropping-particle":"","family":"Kindt","given":"R","non-dropping-particle":"","parse-names":false,"suffix":""},{"dropping-particle":"","family":"Legendre","given":"P","non-dropping-particle":"","parse-names":false,"suffix":""},{"dropping-particle":"","family":"McGlinn","given":"D","non-dropping-particle":"","parse-names":false,"suffix":""},{"dropping-particle":"","family":"Minchin","given":"PR","non-dropping-particle":"","parse-names":false,"suffix":""},{"dropping-particle":"","family":"O'Hara","given":"RB","non-dropping-particle":"","parse-names":false,"suffix":""},{"dropping-particle":"","family":"Simpson","given":"GL","non-dropping-particle":"","parse-names":false,"suffix":""},{"dropping-particle":"","family":"Solymos","given":"P","non-dropping-particle":"","parse-names":false,"suffix":""},{"dropping-particle":"","family":"Stevens","given":"MHH","non-dropping-particle":"","parse-names":false,"suffix":""},{"dropping-particle":"","family":"Szoecs","given":"E","non-dropping-particle":"","parse-names":false,"suffix":""},{"dropping-particle":"","family":"Wagner","given":"Helene","non-dropping-particle":"","parse-names":false,"suffix":""}],"id":"ITEM-1","issued":{"date-parts":[["2020"]]},"number":"R package version 2.5-7.","title":"vegan: Community Ecology Package","type":"article"},"uris":["http://www.mendeley.com/documents/?uuid=e98b52d1-ef32-4264-b1a0-7ed4dc53eb01"]},{"id":"ITEM-2","itemData":{"ISBN":"9781118687925","author":[{"dropping-particle":"","family":"Magurran","given":"A E","non-dropping-particle":"","parse-names":false,"suffix":""}],"id":"ITEM-2","issued":{"date-parts":[["2013"]]},"publisher":"Wiley","title":"Measuring Biological Diversity","type":"book"},"uris":["http://www.mendeley.com/documents/?uuid=5595eae1-a21e-4c9b-bac7-a9a08b59e03d"]}],"mendeley":{"formattedCitation":"(Magurran, 2013; Oksanen et al., 2020)","plainTextFormattedCitation":"(Magurran, 2013; Oksanen et al., 2020)","previouslyFormattedCitation":"(Magurran, 2013; Oksanen et al., 2020)"},"properties":{"noteIndex":0},"schema":"https://github.com/citation-style-language/schema/raw/master/csl-citation.json"}</w:instrText>
      </w:r>
      <w:r w:rsidR="00AC0DF5">
        <w:fldChar w:fldCharType="separate"/>
      </w:r>
      <w:r w:rsidR="009F3FA0" w:rsidRPr="009F3FA0">
        <w:rPr>
          <w:noProof/>
        </w:rPr>
        <w:t>(Magurran, 2013; Oksanen et al., 2020)</w:t>
      </w:r>
      <w:r w:rsidR="00AC0DF5">
        <w:fldChar w:fldCharType="end"/>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12689D1"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7DD33AC9"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w:t>
      </w:r>
      <w:r w:rsidR="00882C70">
        <w:rPr>
          <w:rStyle w:val="textlayer--absolute"/>
          <w:rFonts w:cstheme="minorHAnsi"/>
        </w:rPr>
        <w:fldChar w:fldCharType="begin" w:fldLock="1"/>
      </w:r>
      <w:r w:rsidR="00882C70">
        <w:rPr>
          <w:rStyle w:val="textlayer--absolute"/>
          <w:rFonts w:cstheme="minorHAnsi"/>
        </w:rPr>
        <w:instrText>ADDIN CSL_CITATION {"citationItems":[{"id":"ITEM-1","itemData":{"author":[{"dropping-particle":"","family":"Hijmans","given":"RJ","non-dropping-particle":"","parse-names":false,"suffix":""}],"id":"ITEM-1","issued":{"date-parts":[["2021"]]},"number":"R package version 3.5-2.","title":"raster: Geographic Data Analysis and Modeling","type":"article"},"uris":["http://www.mendeley.com/documents/?uuid=1e52057e-113a-4373-947f-644269b434ab"]}],"mendeley":{"formattedCitation":"(Hijmans, 2021)","plainTextFormattedCitation":"(Hijmans, 2021)","previouslyFormattedCitation":"(Hijmans, 2021)"},"properties":{"noteIndex":0},"schema":"https://github.com/citation-style-language/schema/raw/master/csl-citation.json"}</w:instrText>
      </w:r>
      <w:r w:rsidR="00882C70">
        <w:rPr>
          <w:rStyle w:val="textlayer--absolute"/>
          <w:rFonts w:cstheme="minorHAnsi"/>
        </w:rPr>
        <w:fldChar w:fldCharType="separate"/>
      </w:r>
      <w:r w:rsidR="00882C70" w:rsidRPr="00882C70">
        <w:rPr>
          <w:rStyle w:val="textlayer--absolute"/>
          <w:rFonts w:cstheme="minorHAnsi"/>
          <w:noProof/>
        </w:rPr>
        <w:t>(Hijmans, 2021)</w:t>
      </w:r>
      <w:r w:rsidR="00882C70">
        <w:rPr>
          <w:rStyle w:val="textlayer--absolute"/>
          <w:rFonts w:cstheme="minorHAnsi"/>
        </w:rPr>
        <w:fldChar w:fldCharType="end"/>
      </w:r>
      <w:r w:rsidR="00882C70">
        <w:rPr>
          <w:rStyle w:val="textlayer--absolute"/>
          <w:rFonts w:cstheme="minorHAnsi"/>
        </w:rPr>
        <w:t>.</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w:t>
      </w:r>
      <w:r w:rsidR="00882C70">
        <w:t xml:space="preserve"> </w:t>
      </w:r>
      <w:r w:rsidR="00882C70">
        <w:fldChar w:fldCharType="begin" w:fldLock="1"/>
      </w:r>
      <w:r w:rsidR="0012245B">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882C70">
        <w:fldChar w:fldCharType="separate"/>
      </w:r>
      <w:r w:rsidR="00882C70" w:rsidRPr="00882C70">
        <w:rPr>
          <w:noProof/>
        </w:rPr>
        <w:t>(Farr et al., 2007)</w:t>
      </w:r>
      <w:r w:rsidR="00882C70">
        <w:fldChar w:fldCharType="end"/>
      </w:r>
      <w:r w:rsidR="00882C70">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6130C567"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490395">
        <w:t xml:space="preserve"> </w:t>
      </w:r>
      <w:r w:rsidR="00490395">
        <w:fldChar w:fldCharType="begin" w:fldLock="1"/>
      </w:r>
      <w:r w:rsidR="00447E37">
        <w:instrText>ADDIN CSL_CITATION {"citationItems":[{"id":"ITEM-1","itemData":{"author":[{"dropping-particle":"","family":"CONAFOR","given":"","non-dropping-particle":"","parse-names":false,"suffix":""}],"id":"ITEM-1","issued":{"date-parts":[["2009"]]},"title":"INVENTARIO NACIONAL FORESTAL Y DE SUELOS: Manual y procedimientos para el muestreo de campo (RE-MUESTREO 2009)","type":"report"},"uris":["http://www.mendeley.com/documents/?uuid=67e4699d-41c9-4508-87ef-6472fc8cfede"]}],"mendeley":{"formattedCitation":"(CONAFOR, 2009)","plainTextFormattedCitation":"(CONAFOR, 2009)","previouslyFormattedCitation":"(CONAFOR, 2009)"},"properties":{"noteIndex":0},"schema":"https://github.com/citation-style-language/schema/raw/master/csl-citation.json"}</w:instrText>
      </w:r>
      <w:r w:rsidR="00490395">
        <w:fldChar w:fldCharType="separate"/>
      </w:r>
      <w:r w:rsidR="00490395" w:rsidRPr="00490395">
        <w:rPr>
          <w:noProof/>
        </w:rPr>
        <w:t>(CONAFOR, 2009)</w:t>
      </w:r>
      <w:r w:rsidR="00490395">
        <w:fldChar w:fldCharType="end"/>
      </w:r>
      <w:r w:rsidR="00490395">
        <w:t xml:space="preserve">. The </w:t>
      </w:r>
      <w:r w:rsidR="00220CB3">
        <w:t xml:space="preserve">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and high severity. Both the cause and severity of disturbance where qualitatively assessed during field data collection (CONAFOR, 20</w:t>
      </w:r>
      <w:r w:rsidR="00490395">
        <w:t>09</w:t>
      </w:r>
      <w:r w:rsidR="00220CB3">
        <w:t xml:space="preserve">). Agriculture and grazing activities </w:t>
      </w:r>
      <w:r w:rsidR="004522E7">
        <w:t>a</w:t>
      </w:r>
      <w:r w:rsidR="00220CB3">
        <w:t>re reported within the categories of land-use change, grazing, logging, and fires</w:t>
      </w:r>
      <w:r w:rsidR="005E1125">
        <w:t xml:space="preserve"> with labels such as ‘clearing for growing coffee’, ‘s</w:t>
      </w:r>
      <w:r w:rsidR="009606BF">
        <w:t>hifting</w:t>
      </w:r>
      <w:r w:rsidR="005E1125">
        <w:t xml:space="preserve">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128E1E8F"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w:t>
      </w:r>
      <w:r w:rsidR="00447E37">
        <w:t xml:space="preserve"> </w:t>
      </w:r>
      <w:r w:rsidR="00447E37">
        <w:fldChar w:fldCharType="begin" w:fldLock="1"/>
      </w:r>
      <w:r w:rsidR="00447E37">
        <w:instrText>ADDIN CSL_CITATION {"citationItems":[{"id":"ITEM-1","itemData":{"author":[{"dropping-particle":"","family":"Team","given":"R Core","non-dropping-particle":"","parse-names":false,"suffix":""}],"id":"ITEM-1","issued":{"date-parts":[["2021"]]},"publisher":"R Foundation for Statistical Computing, Vienna, Austria","title":"R: A language and environment for statistical computing","type":"article"},"uris":["http://www.mendeley.com/documents/?uuid=3d79981c-a9ae-471f-800d-741212ba14c9"]}],"mendeley":{"formattedCitation":"(Team, 2021)","plainTextFormattedCitation":"(Team, 2021)","previouslyFormattedCitation":"(Team, 2021)"},"properties":{"noteIndex":0},"schema":"https://github.com/citation-style-language/schema/raw/master/csl-citation.json"}</w:instrText>
      </w:r>
      <w:r w:rsidR="00447E37">
        <w:fldChar w:fldCharType="separate"/>
      </w:r>
      <w:r w:rsidR="00447E37" w:rsidRPr="00447E37">
        <w:rPr>
          <w:noProof/>
        </w:rPr>
        <w:t>(Team, 2021)</w:t>
      </w:r>
      <w:r w:rsidR="00447E37">
        <w:fldChar w:fldCharType="end"/>
      </w:r>
      <w:r w:rsidR="000B54CC">
        <w:t>. Then, we compared 30 indices to define the best number of clusters and chose the one that was better supported by most indices</w:t>
      </w:r>
      <w:r w:rsidR="00447E37">
        <w:t xml:space="preserve"> </w:t>
      </w:r>
      <w:r w:rsidR="00447E37">
        <w:fldChar w:fldCharType="begin" w:fldLock="1"/>
      </w:r>
      <w:r w:rsidR="00F440D8">
        <w:instrText>ADDIN CSL_CITATION {"citationItems":[{"id":"ITEM-1","itemData":{"author":[{"dropping-particle":"","family":"Charrad","given":"M","non-dropping-particle":"","parse-names":false,"suffix":""},{"dropping-particle":"","family":"Ghazzali","given":"N","non-dropping-particle":"","parse-names":false,"suffix":""},{"dropping-particle":"","family":"Boiteau","given":"V","non-dropping-particle":"","parse-names":false,"suffix":""},{"dropping-particle":"","family":"Niknafs","given":"A","non-dropping-particle":"","parse-names":false,"suffix":""}],"container-title":"Journal of Statistical Software","id":"ITEM-1","issue":"1","issued":{"date-parts":[["2014"]]},"page":"1-36","title":"NbClust: An R Package for Determining the Relevant Number of Clusters in a Data Set","type":"article-journal","volume":"61"},"uris":["http://www.mendeley.com/documents/?uuid=a2d22618-e945-46be-bb7a-11d01cc088db"]}],"mendeley":{"formattedCitation":"(Charrad, Ghazzali, Boiteau, &amp; Niknafs, 2014)","plainTextFormattedCitation":"(Charrad, Ghazzali, Boiteau, &amp; Niknafs, 2014)","previouslyFormattedCitation":"(Charrad, Ghazzali, Boiteau, &amp; Niknafs, 2014)"},"properties":{"noteIndex":0},"schema":"https://github.com/citation-style-language/schema/raw/master/csl-citation.json"}</w:instrText>
      </w:r>
      <w:r w:rsidR="00447E37">
        <w:fldChar w:fldCharType="separate"/>
      </w:r>
      <w:r w:rsidR="00447E37" w:rsidRPr="00447E37">
        <w:rPr>
          <w:noProof/>
        </w:rPr>
        <w:t>(Charrad, Ghazzali, Boiteau, &amp; Niknafs, 2014)</w:t>
      </w:r>
      <w:r w:rsidR="00447E37">
        <w:fldChar w:fldCharType="end"/>
      </w:r>
      <w:r w:rsidR="00447E37">
        <w:t xml:space="preserve">. </w:t>
      </w:r>
      <w:r w:rsidR="000B54CC">
        <w:t xml:space="preserve">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w:t>
      </w:r>
      <w:r w:rsidR="00F440D8">
        <w:t xml:space="preserve"> </w:t>
      </w:r>
      <w:r w:rsidR="00F440D8">
        <w:fldChar w:fldCharType="begin" w:fldLock="1"/>
      </w:r>
      <w:r w:rsidR="00F440D8">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F440D8">
        <w:fldChar w:fldCharType="separate"/>
      </w:r>
      <w:r w:rsidR="00F440D8" w:rsidRPr="00F440D8">
        <w:rPr>
          <w:noProof/>
        </w:rPr>
        <w:t>(Velasco-Murguía et al., 2021)</w:t>
      </w:r>
      <w:r w:rsidR="00F440D8">
        <w:fldChar w:fldCharType="end"/>
      </w:r>
      <w:r w:rsidR="00F440D8">
        <w:t xml:space="preserve">. </w:t>
      </w:r>
      <w:r w:rsidR="000B54CC">
        <w:t xml:space="preserve">In general, </w:t>
      </w:r>
      <w:r w:rsidR="00B47729">
        <w:t xml:space="preserve">immediately after croplands </w:t>
      </w:r>
      <w:r w:rsidR="002647BE">
        <w:t>are abandoned</w:t>
      </w:r>
      <w:r w:rsidR="005D67D3">
        <w:t xml:space="preserve"> or left fallow</w:t>
      </w:r>
      <w:r w:rsidR="002647BE">
        <w:t xml:space="preserve">, </w:t>
      </w:r>
      <w:r w:rsidR="000B54CC">
        <w:t xml:space="preserve">TMCFs </w:t>
      </w:r>
      <w:r w:rsidR="00B47729">
        <w:t xml:space="preserve">naturally regenerate showing an </w:t>
      </w:r>
      <w:r w:rsidR="000B54CC">
        <w:t xml:space="preserve">increase in tree density, height, and basal area. Over time, </w:t>
      </w:r>
      <w:r w:rsidR="00F440D8">
        <w:t xml:space="preserve">during secondary succession, </w:t>
      </w:r>
      <w:r w:rsidR="000B54CC">
        <w:t>tree height and basal area continue to increase but stem density decreases</w:t>
      </w:r>
      <w:r w:rsidR="006B11BE">
        <w:t xml:space="preserve">, </w:t>
      </w:r>
      <w:r w:rsidR="00755C5C">
        <w:t>representing a transition from young to mature forest</w:t>
      </w:r>
      <w:r w:rsidR="006B11BE">
        <w:t xml:space="preserve"> </w:t>
      </w:r>
      <w:r w:rsidR="00F440D8">
        <w:fldChar w:fldCharType="begin" w:fldLock="1"/>
      </w:r>
      <w:r w:rsidR="00834348">
        <w:instrText>ADDIN CSL_CITATION {"citationItems":[{"id":"ITEM-1","itemData":{"DOI":"10.1890/14-1964.1","ISSN":"1051-0761","abstract":"The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Applications","id":"ITEM-1","issue":"6","issued":{"date-parts":[["2015","9"]]},"page":"1447-1455","title":"A conceptual framework to describe the ecology of fragmented landscapes and implications for conservation and management","type":"article-journal","volume":"25"},"uris":["http://www.mendeley.com/documents/?uuid=fda82adf-02bf-32f5-849b-5174b5f0d2ce"]}],"mendeley":{"formattedCitation":"(del Castillo, 2015)","plainTextFormattedCitation":"(del Castillo, 2015)","previouslyFormattedCitation":"(del Castillo, 2015)"},"properties":{"noteIndex":0},"schema":"https://github.com/citation-style-language/schema/raw/master/csl-citation.json"}</w:instrText>
      </w:r>
      <w:r w:rsidR="00F440D8">
        <w:fldChar w:fldCharType="separate"/>
      </w:r>
      <w:r w:rsidR="00F440D8" w:rsidRPr="00F440D8">
        <w:rPr>
          <w:noProof/>
        </w:rPr>
        <w:t>(del Castillo, 2015)</w:t>
      </w:r>
      <w:r w:rsidR="00F440D8">
        <w:fldChar w:fldCharType="end"/>
      </w:r>
      <w:r w:rsidR="00F440D8">
        <w:t xml:space="preserve">. </w:t>
      </w:r>
      <w:r w:rsidR="000B54CC">
        <w:t xml:space="preserve">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D842B3">
        <w:t xml:space="preserve">; </w:t>
      </w:r>
      <w:r w:rsidR="000B54CC">
        <w:t>cluster two as young forest</w:t>
      </w:r>
      <w:r w:rsidR="005D67D3">
        <w:t xml:space="preserve">; </w:t>
      </w:r>
      <w:r w:rsidR="000B54CC">
        <w:t>and cluster three as mature forest</w:t>
      </w:r>
      <w:r w:rsidR="005D67D3">
        <w:t xml:space="preserve">. </w:t>
      </w:r>
      <w:r w:rsidR="00755C5C">
        <w:t xml:space="preserve">We would like to acknowledge </w:t>
      </w:r>
      <w:r w:rsidR="000B54CC">
        <w:t>that forest succession is a continuum and a complex process</w:t>
      </w:r>
      <w:r w:rsidR="00755C5C">
        <w:t xml:space="preserve"> </w:t>
      </w:r>
      <w:r w:rsidR="00834348">
        <w:fldChar w:fldCharType="begin" w:fldLock="1"/>
      </w:r>
      <w:r w:rsidR="00441AED">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disturbances","type":"article-journal","volume":"6"},"uris":["http://www.mendeley.com/documents/?uuid=6d1ab331-9f64-4f8e-a073-8039534ced26"]},{"id":"ITEM-2","itemData":{"DOI":"10.1073/pnas.1500403112","ISSN":"10916490","PMID":"26080411","abstract":"Although forest succession has traditionally been approached as a deterministic process, successional trajectories of vegetation change vary widely, even among nearby stands with similar environmental conditions and disturbance histories. Here, we provide the first attempt, to our knowledge, to quantify predictability and uncertainty during succession based on the most extensive long-term datasets ever assembled for Neotropical forests. We develop a novel approach that integrates deterministic and stochastic components into different candidate models describing the dynamical interactions among three widely used and interrelated forest attributes - stem density, basal area, and species density. Within each of the seven study sites, successional trajectories were highly idiosyncratic, even when controlling for prior land use, environment, and initial conditions in these attributes. Plot factors were far more important than stand age in explaining successional trajectories. For each site, the best-fit model was able to capture the complete set of time series in certain attributes only when both the deterministic and stochastic components were set to similar magnitudes. Surprisingly, predictability of stem density, basal area, and species density did not show consistent trends across attributes, study sites, or land use history, and was independent of plot size and time series length. The model developed here represents the best approach, to date, for characterizing autogenic successional dynamics and demonstrates the low predictability of successional trajectories. These high levels of uncertainty suggest that the impacts of allogenic factors on rates of change during tropical forest succession are far more pervasive than previously thought, challenging the way ecologists view and investigate forest regeneration.","author":[{"dropping-particle":"","family":"Norden","given":"Natalia","non-dropping-particle":"","parse-names":false,"suffix":""},{"dropping-particle":"","family":"Angarita","given":"Héctor A.","non-dropping-particle":"","parse-names":false,"suffix":""},{"dropping-particle":"","family":"Bongers","given":"Frans","non-dropping-particle":"","parse-names":false,"suffix":""},{"dropping-particle":"","family":"Martínez-Ramos","given":"Miguel","non-dropping-particle":"","parse-names":false,"suffix":""},{"dropping-particle":"La","family":"Cerda","given":"Iñigo Granzow De","non-dropping-particle":"","parse-names":false,"suffix":""},{"dropping-particle":"","family":"Breugel","given":"Michiel","non-dropping-particle":"Van","parse-names":false,"suffix":""},{"dropping-particle":"","family":"Lebrija-Trejos","given":"Edwin","non-dropping-particle":"","parse-names":false,"suffix":""},{"dropping-particle":"","family":"Meave","given":"Jorge A.","non-dropping-particle":"","parse-names":false,"suffix":""},{"dropping-particle":"","family":"Vandermeer","given":"John","non-dropping-particle":"","parse-names":false,"suffix":""},{"dropping-particle":"","family":"Williamson","given":"G. Bruce","non-dropping-particle":"","parse-names":false,"suffix":""},{"dropping-particle":"","family":"Finegan","given":"Bryan","non-dropping-particle":"","parse-names":false,"suffix":""},{"dropping-particle":"","family":"Mesquita","given":"Rita","non-dropping-particle":"","parse-names":false,"suffix":""},{"dropping-particle":"","family":"Chazdon","given":"Robin L.","non-dropping-particle":"","parse-names":false,"suffix":""}],"container-title":"Proceedings of the National Academy of Sciences of the United States of America","id":"ITEM-2","issue":"26","issued":{"date-parts":[["2015"]]},"page":"8013-8018","title":"Successional dynamics in Neotropical forests are as uncertain as they are predictable","type":"article-journal","volume":"112"},"uris":["http://www.mendeley.com/documents/?uuid=fa0934b1-7cbc-40fb-8397-ef1ccb51a2f0"]}],"mendeley":{"formattedCitation":"(R. Chazdon, 2003; Norden et al., 2015)","manualFormatting":"(Chazdon, 2003; Norden et al., 2015)","plainTextFormattedCitation":"(R. Chazdon, 2003; Norden et al., 2015)","previouslyFormattedCitation":"(R. Chazdon, 2003; Norden et al., 2015)"},"properties":{"noteIndex":0},"schema":"https://github.com/citation-style-language/schema/raw/master/csl-citation.json"}</w:instrText>
      </w:r>
      <w:r w:rsidR="00834348">
        <w:fldChar w:fldCharType="separate"/>
      </w:r>
      <w:r w:rsidR="00834348" w:rsidRPr="00834348">
        <w:rPr>
          <w:noProof/>
        </w:rPr>
        <w:t>(Chazdon, 2003; Norden et al., 2015)</w:t>
      </w:r>
      <w:r w:rsidR="00834348">
        <w:fldChar w:fldCharType="end"/>
      </w:r>
      <w:r w:rsidR="00834348">
        <w:t xml:space="preserve">. </w:t>
      </w:r>
      <w:r w:rsidR="000B54CC">
        <w:t xml:space="preserve">Here, </w:t>
      </w:r>
      <w:r w:rsidR="00755C5C">
        <w:t xml:space="preserve">however, </w:t>
      </w:r>
      <w:r w:rsidR="000B54CC">
        <w:t xml:space="preserve">we classified forest succession in discrete categories as a methodological approach conducted for the sake of the analysis. This approach has proven to be useful for understanding </w:t>
      </w:r>
      <w:r w:rsidR="00B77F2C">
        <w:t>biomass accumulation over time after forest disturbance</w:t>
      </w:r>
      <w:r w:rsidR="00441AED">
        <w:t xml:space="preserve"> </w:t>
      </w:r>
      <w:r w:rsidR="00441AED">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forests","type":"article-journal","volume":"530"},"uris":["http://www.mendeley.com/documents/?uuid=a91933ca-8085-4e5a-852a-40681657b6a6"]},{"id":"ITEM-2","itemData":{"DOI":"10.1126/sciadv.1501639","ISSN":"23752548","PMID":"27386528","abstract":"Regrowth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Advances","id":"ITEM-2","issue":"5","issued":{"date-parts":[["2016"]]},"title":"Carbon sequestration potential of second-growth forest regeneration in the Latin American tropics","type":"article-journal","volume":"2"},"uris":["http://www.mendeley.com/documents/?uuid=f8e3482b-a9d9-44c4-8524-c17b81a0d609"]}],"mendeley":{"formattedCitation":"(R. L. Chazdon et al., 2016; L Poorter et al., 2016)","manualFormatting":"(Chazdon et al., 2016; Poorter et al., 2016)","plainTextFormattedCitation":"(R. L. Chazdon et al., 2016; L Poorter et al., 2016)","previouslyFormattedCitation":"(R. L. Chazdon et al., 2016; L Poorter et al., 2016)"},"properties":{"noteIndex":0},"schema":"https://github.com/citation-style-language/schema/raw/master/csl-citation.json"}</w:instrText>
      </w:r>
      <w:r w:rsidR="00441AED">
        <w:fldChar w:fldCharType="separate"/>
      </w:r>
      <w:r w:rsidR="00B77F2C" w:rsidRPr="00B77F2C">
        <w:rPr>
          <w:noProof/>
        </w:rPr>
        <w:t>(Chazdon et al., 2016; Poorter et al., 2016)</w:t>
      </w:r>
      <w:r w:rsidR="00441AED">
        <w:fldChar w:fldCharType="end"/>
      </w:r>
      <w:r w:rsidR="00B77F2C">
        <w:t>.</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1834A787"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777BA2">
        <w:fldChar w:fldCharType="begin" w:fldLock="1"/>
      </w:r>
      <w:r w:rsidR="0048065C">
        <w:instrText>ADDIN CSL_CITATION {"citationItems":[{"id":"ITEM-1","itemData":{"DOI":"10.1086/703413","ISSN":"00113204","abstract":"Coffee was introduced to Mexico in the late eighteenth century, but it was not until the late nineteenth century that wealthy European immigrants purchased “unregistered” land and invested in coffee cultivation. Displaced farmers, mostly indigenous, returned to the region as plantation workers and learned how to cultivate coffee. After the Mexican Revolution and when land reform reached the southern states, small farmers began cultivating coffee. Coffee transformed landscapes and people in southern Mexico and today continues to do so. Focusing on the Soconusco region of the state of Chiapas in southern Mexico, we examine how coffee landscapes affect people and nonhuman nature. In particular, we discuss how “technified” coffee landscapes affect biodiversity and created the conditions that may have led to the coffee rust outbreak in 2012.We also discuss the impact of the plantation system on social relations and the impact that this system has on permanent and temporary farmworkers. Finally, we explore potential connections between the ecological and social impacts of the plantation system in the Soconusco region.","author":[{"dropping-particle":"","family":"Perfecto","given":"Ivette","non-dropping-particle":"","parse-names":false,"suffix":""},{"dropping-particle":"","family":"Jiménez-Soto","given":"M. Estelí","non-dropping-particle":"","parse-names":false,"suffix":""},{"dropping-particle":"","family":"Vandermeer","given":"John","non-dropping-particle":"","parse-names":false,"suffix":""}],"container-title":"Current Anthropology","id":"ITEM-1","issue":"S20","issued":{"date-parts":[["2019"]]},"page":"S236-S250","title":"Coffee landscapes shaping the anthropocene: Forced simplification on a complex agroecological landscape","type":"article-journal","volume":"60"},"uris":["http://www.mendeley.com/documents/?uuid=7bbbeab5-245d-4ec4-8c38-9e95953a3f4e"]},{"id":"ITEM-2","itemData":{"DOI":"10.1111/j.1461-0248.2005.00782.x","ISSN":"1461023X","abstract":"Understanding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Letters","id":"ITEM-2","issue":"8","issued":{"date-parts":[["2005"]]},"page":"857-874","title":"Landscape perspectives on agricultural intensification and biodiversity - Ecosystem service management","type":"article-journal","volume":"8"},"uris":["http://www.mendeley.com/documents/?uuid=4007b613-0dd6-4ef0-8e2b-f3c3b073f103"]}],"mendeley":{"formattedCitation":"(Ivette Perfecto, Jiménez-Soto, &amp; Vandermeer, 2019; Tscharntke, Klein, Kruess, Steffan-Dewenter, &amp; Thies, 2005)","plainTextFormattedCitation":"(Ivette Perfecto, Jiménez-Soto, &amp; Vandermeer, 2019; Tscharntke, Klein, Kruess, Steffan-Dewenter, &amp; Thies, 2005)","previouslyFormattedCitation":"(Ivette Perfecto, Jiménez-Soto, &amp; Vandermeer, 2019; Tscharntke, Klein, Kruess, Steffan-Dewenter, &amp; Thies, 2005)"},"properties":{"noteIndex":0},"schema":"https://github.com/citation-style-language/schema/raw/master/csl-citation.json"}</w:instrText>
      </w:r>
      <w:r w:rsidR="00777BA2">
        <w:fldChar w:fldCharType="separate"/>
      </w:r>
      <w:r w:rsidR="00374DC9" w:rsidRPr="00374DC9">
        <w:rPr>
          <w:noProof/>
        </w:rPr>
        <w:t>(Ivette Perfecto, Jiménez-Soto, &amp; Vandermeer, 2019; Tscharntke, Klein, Kruess, Steffan-Dewenter, &amp; Thies, 2005)</w:t>
      </w:r>
      <w:r w:rsidR="00777BA2">
        <w:fldChar w:fldCharType="end"/>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842D584"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862CB2">
        <w:t xml:space="preserve"> </w:t>
      </w:r>
      <w:r w:rsidR="00862CB2">
        <w:fldChar w:fldCharType="begin" w:fldLock="1"/>
      </w:r>
      <w:r w:rsidR="00F86B1E">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Management","id":"ITEM-2","issue":"3","issued":{"date-parts":[["2011"]]},"page":"974-981","publisher":"Elsevier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Mexico","type":"article-journal","volume":"92"},"uris":["http://www.mendeley.com/documents/?uuid=3ad2d6c9-9873-435a-9e63-a9823081caba"]}],"mendeley":{"formattedCitation":"(Calderon-Aguilera et al., 2012; Toledo-Aceves et al., 2011)","plainTextFormattedCitation":"(Calderon-Aguilera et al., 2012; Toledo-Aceves et al., 2011)","previouslyFormattedCitation":"(Calderon-Aguilera et al., 2012; Toledo-Aceves et al., 2011)"},"properties":{"noteIndex":0},"schema":"https://github.com/citation-style-language/schema/raw/master/csl-citation.json"}</w:instrText>
      </w:r>
      <w:r w:rsidR="00862CB2">
        <w:fldChar w:fldCharType="separate"/>
      </w:r>
      <w:r w:rsidR="00862CB2" w:rsidRPr="00862CB2">
        <w:rPr>
          <w:noProof/>
        </w:rPr>
        <w:t>(Calderon-Aguilera et al., 2012; Toledo-Aceves et al., 2011)</w:t>
      </w:r>
      <w:r w:rsidR="00862CB2">
        <w:fldChar w:fldCharType="end"/>
      </w:r>
      <w:r w:rsidR="00862C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37DE127E" w:rsidR="000459DF" w:rsidRPr="00F86B1E" w:rsidRDefault="00555335">
      <w:pPr>
        <w:rPr>
          <w:rStyle w:val="textlayer--absolute"/>
          <w:rFonts w:cstheme="minorHAnsi"/>
          <w:lang w:val="es-MX"/>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F86B1E">
        <w:rPr>
          <w:rStyle w:val="textlayer--absolute"/>
          <w:rFonts w:cstheme="minorHAnsi"/>
        </w:rPr>
        <w:t xml:space="preserve"> </w:t>
      </w:r>
      <w:r w:rsidR="00F86B1E">
        <w:rPr>
          <w:rStyle w:val="textlayer--absolute"/>
          <w:rFonts w:cstheme="minorHAnsi"/>
        </w:rPr>
        <w:fldChar w:fldCharType="begin" w:fldLock="1"/>
      </w:r>
      <w:r w:rsidR="00CC3F47">
        <w:rPr>
          <w:rStyle w:val="textlayer--absolute"/>
          <w:rFonts w:cstheme="minorHAnsi"/>
        </w:rPr>
        <w:instrText>ADDIN CSL_CITATION {"citationItems":[{"id":"ITEM-1","itemData":{"DOI":"10.1017/s0266467415000176","ISBN":"0266467415","ISSN":"0266-4674","abstract":"Tropical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Ecology","id":"ITEM-1","issue":"5","issued":{"date-parts":[["2016"]]},"note":"Cloud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function","type":"article-journal","volume":"32"},"uris":["http://www.mendeley.com/documents/?uuid=0693bf7b-5264-4b06-addb-6fb519770e53"]},{"id":"ITEM-2","itemData":{"ISBN":"978-607-8328-07-9","author":[{"dropping-particle":"","family":"Jardel Peláez","given":"E.J.","non-dropping-particle":"","parse-names":false,"suffix":""},{"dropping-particle":"","family":"Cuevas Guzmán","given":"R.","non-dropping-particle":"","parse-names":false,"suffix":""},{"dropping-particle":"","family":"Santiago Pérez","given":"A.L","non-dropping-particle":"","parse-names":false,"suffix":""},{"dropping-particle":"","family":"Rodríguez Gómez","given":"J.M.","non-dropping-particle":"","parse-names":false,"suffix":""}],"container-title":"Bosques mesóﬁlos de montaña de México: diversidad, ecología y manejo","editor":[{"dropping-particle":"","family":"Gual-Díaz","given":"M.","non-dropping-particle":"","parse-names":false,"suffix":""},{"dropping-particle":"","family":"Rendón-Correa","given":"A.","non-dropping-particle":"","parse-names":false,"suffix":""}],"id":"ITEM-2","issued":{"date-parts":[["2014"]]},"page":"352","publisher":"Comisión Nacional para el Conocimiento y Uso de la Biodiversidad","publisher-place":"Mexico","title":"Ecología y manejo de los bosques mesóﬁlos de montaña en México","type":"chapter"},"uris":["http://www.mendeley.com/documents/?uuid=18c54b61-501c-4fdd-8eba-571379e09934"]},{"id":"ITEM-3","itemData":{"DOI":"10.1017/CBO9780511778384.003","author":[{"dropping-particle":"","family":"Scatena","given":"F N","non-dropping-particle":"","parse-names":false,"suffix":""},{"dropping-particle":"","family":"Bruijnzeel","given":"L A","non-dropping-particle":"","parse-names":false,"suffix":""},{"dropping-particle":"","family":"Bubb","given":"P","non-dropping-particle":"","parse-names":false,"suffix":""},{"dropping-particle":"","family":"Das","given":"S","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S.Editors","non-dropping-particle":"","parse-names":false,"suffix":""}],"id":"ITEM-3","issued":{"date-parts":[["2011"]]},"page":"3–13","publisher":"Cambridge University Press","title":"Setting the stage","type":"chapter"},"uris":["http://www.mendeley.com/documents/?uuid=2ecea3f5-540d-466b-8fa6-4525baf02948"]},{"id":"ITEM-4","itemData":{"ISBN":"970-32-2045-2","author":[{"</w:instrText>
      </w:r>
      <w:r w:rsidR="00CC3F47" w:rsidRPr="00CC3F47">
        <w:rPr>
          <w:rStyle w:val="textlayer--absolute"/>
          <w:rFonts w:cstheme="minorHAnsi"/>
          <w:lang w:val="es-MX"/>
        </w:rPr>
        <w:instrText>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-4","issued":{"date-parts":[["2004"]]},"page":"605","publisher":"UNAM","publisher-place":"Mexico","title":"Tipos de vegetación","type":"chapter"},"uris":["http://www.mendeley.com/documents/?uuid=07154614-3ff3-4748-84fe-c2db580d7d20"]}],"mendeley":{"formattedCitation":"(Fahey, Sherman, &amp; Tanner, 2016; Jardel Peláez, Cuevas Guzmán, Santiago Pérez, &amp; Rodríguez Gómez, 2014; Scatena, Bruijnzeel, Bubb, &amp; Das, 2011; Torres Colín, 2004)","plainTextFormattedCitation":"(Fahey, Sherman, &amp; Tanner, 2016; Jardel Peláez, Cuevas Guzmán, Santiago Pérez, &amp; Rodríguez Gómez, 2014; Scatena, Bruijnzeel, Bubb, &amp; Das, 2011; Torres Colín, 2004)","previouslyFormattedCitation":"(Fahey, Sherman, &amp; Tanner, 2016; Jardel Peláez, Cuevas Guzmán, Santiago Pérez, &amp; Rodríguez Gómez, 2014; Scatena, Bruijnzeel, Bubb, &amp; Das, 2011; Torres Colín, 2004)"},"properties":{"noteIndex":0},"schema":"https://github.com/citation-style-language/schema/raw/master/csl-citation.json"}</w:instrText>
      </w:r>
      <w:r w:rsidR="00F86B1E">
        <w:rPr>
          <w:rStyle w:val="textlayer--absolute"/>
          <w:rFonts w:cstheme="minorHAnsi"/>
        </w:rPr>
        <w:fldChar w:fldCharType="separate"/>
      </w:r>
      <w:r w:rsidR="00F86B1E" w:rsidRPr="00F86B1E">
        <w:rPr>
          <w:rStyle w:val="textlayer--absolute"/>
          <w:rFonts w:cstheme="minorHAnsi"/>
          <w:noProof/>
          <w:lang w:val="es-MX"/>
        </w:rPr>
        <w:t>(Fahey, Sherman, &amp; Tanner, 2016; Jardel Peláez, Cuevas Guzmán, Santiago Pérez, &amp; Rodríguez Gómez, 2014; Scatena, Bruijnzeel, Bubb, &amp; Das, 2011; Torres Colín, 2004)</w:t>
      </w:r>
      <w:r w:rsidR="00F86B1E">
        <w:rPr>
          <w:rStyle w:val="textlayer--absolute"/>
          <w:rFonts w:cstheme="minorHAnsi"/>
        </w:rPr>
        <w:fldChar w:fldCharType="end"/>
      </w:r>
      <w:r w:rsidR="00F86B1E">
        <w:rPr>
          <w:rStyle w:val="textlayer--absolute"/>
          <w:rFonts w:cstheme="minorHAnsi"/>
          <w:lang w:val="es-MX"/>
        </w:rPr>
        <w:t>.</w:t>
      </w:r>
    </w:p>
    <w:p w14:paraId="56758587" w14:textId="5DA7AF91" w:rsidR="00555335" w:rsidRPr="00555335" w:rsidRDefault="000459DF" w:rsidP="000459DF">
      <w:pPr>
        <w:ind w:firstLine="720"/>
      </w:pPr>
      <w:r>
        <w:rPr>
          <w:rFonts w:cstheme="minorHAnsi"/>
        </w:rPr>
        <w:t>We performed data quality control homogenizing missing data values, correcting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0CE8441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w:t>
      </w:r>
      <w:r w:rsidR="00133607">
        <w:t xml:space="preserve">an </w:t>
      </w:r>
      <w:r w:rsidR="007305F7">
        <w:t xml:space="preserve">area of 1 ha.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006D0E09"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w:t>
      </w:r>
      <w:r w:rsidR="00CC3F47">
        <w:t xml:space="preserve"> </w:t>
      </w:r>
      <w:r w:rsidR="00CC3F47">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gradient","type":"article-journal","volume":"11"},"uris":["http://www.mendeley.com/documents/?uuid=418ea67c-8264-4a71-836b-220c8c8ef566"]}],"mendeley":{"formattedCitation":"(G. P. Asner et al., 2014)","manualFormatting":"(e.g., Asner et al., 2014)","plainTextFormattedCitation":"(G. P. Asner et al., 2014)","previouslyFormattedCitation":"(G. P. Asner et al., 2014)"},"properties":{"noteIndex":0},"schema":"https://github.com/citation-style-language/schema/raw/master/csl-citation.json"}</w:instrText>
      </w:r>
      <w:r w:rsidR="00CC3F47">
        <w:fldChar w:fldCharType="separate"/>
      </w:r>
      <w:r w:rsidR="00CC3F47" w:rsidRPr="00CC3F47">
        <w:rPr>
          <w:noProof/>
        </w:rPr>
        <w:t>(</w:t>
      </w:r>
      <w:r w:rsidR="00CC3F47">
        <w:rPr>
          <w:noProof/>
        </w:rPr>
        <w:t xml:space="preserve">e.g., </w:t>
      </w:r>
      <w:r w:rsidR="00CC3F47" w:rsidRPr="00CC3F47">
        <w:rPr>
          <w:noProof/>
        </w:rPr>
        <w:t>Asner et al., 2014)</w:t>
      </w:r>
      <w:r w:rsidR="00CC3F47">
        <w:fldChar w:fldCharType="end"/>
      </w:r>
      <w:r w:rsidR="00CC3F47">
        <w:t xml:space="preserve">, </w:t>
      </w:r>
      <w:r w:rsidR="0086797F">
        <w:t xml:space="preserve">in others, </w:t>
      </w:r>
      <w:r w:rsidR="003E71B7">
        <w:t xml:space="preserve">basal area and </w:t>
      </w:r>
      <w:r w:rsidR="0086797F">
        <w:t>the density of very large trees play</w:t>
      </w:r>
      <w:r w:rsidR="006A2513">
        <w:t xml:space="preserve"> </w:t>
      </w:r>
      <w:r w:rsidR="0086797F">
        <w:t>a larger role in explaining AGB distribution</w:t>
      </w:r>
      <w:r w:rsidR="00CC3F47">
        <w:t xml:space="preserve"> </w:t>
      </w:r>
      <w:r w:rsidR="00CC3F47">
        <w:fldChar w:fldCharType="begin" w:fldLock="1"/>
      </w:r>
      <w:r w:rsidR="00CC3F47">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CC3F47">
        <w:fldChar w:fldCharType="separate"/>
      </w:r>
      <w:r w:rsidR="00CC3F47" w:rsidRPr="00CC3F47">
        <w:rPr>
          <w:noProof/>
        </w:rPr>
        <w:t>(Cuni-Sanchez et al., 2017)</w:t>
      </w:r>
      <w:r w:rsidR="00CC3F47">
        <w:fldChar w:fldCharType="end"/>
      </w:r>
      <w:r w:rsidR="00CC3F47">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w:t>
      </w:r>
      <w:r w:rsidR="00CD7633">
        <w:t>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4E44F5F0"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w:t>
      </w:r>
      <w:r w:rsidR="00CC3F47">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2015)","manualFormatting":"(as some studies have shown e.g., Poorter et al., 2015)","plainTextFormattedCitation":"(L. Poorter et al., 2015)","previouslyFormattedCitation":"(L. Poorter et al., 2015)"},"properties":{"noteIndex":0},"schema":"https://github.com/citation-style-language/schema/raw/master/csl-citation.json"}</w:instrText>
      </w:r>
      <w:r w:rsidR="00CC3F47">
        <w:fldChar w:fldCharType="separate"/>
      </w:r>
      <w:r w:rsidR="00CC3F47" w:rsidRPr="00CC3F47">
        <w:rPr>
          <w:noProof/>
        </w:rPr>
        <w:t>(</w:t>
      </w:r>
      <w:r w:rsidR="00CC3F47">
        <w:rPr>
          <w:noProof/>
        </w:rPr>
        <w:t>as some studies have shown e.g.,</w:t>
      </w:r>
      <w:r w:rsidR="00CC3F47">
        <w:rPr>
          <w:noProof/>
        </w:rPr>
        <w:t xml:space="preserve"> </w:t>
      </w:r>
      <w:r w:rsidR="00CC3F47" w:rsidRPr="00CC3F47">
        <w:rPr>
          <w:noProof/>
        </w:rPr>
        <w:t>Poorter et al., 2015)</w:t>
      </w:r>
      <w:r w:rsidR="00CC3F47">
        <w:fldChar w:fldCharType="end"/>
      </w:r>
      <w:r w:rsidR="00CC3F47">
        <w:t xml:space="preserve">, </w:t>
      </w:r>
      <w:r w:rsidR="00BC1BA6">
        <w:t xml:space="preserve">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3032ABA9"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rsidRPr="00FD58E9">
        <w:rPr>
          <w:highlight w:val="lightGray"/>
        </w:rPr>
        <w:t>Tredennick</w:t>
      </w:r>
      <w:proofErr w:type="spellEnd"/>
      <w:r w:rsidRPr="00FD58E9">
        <w:rPr>
          <w:highlight w:val="lightGray"/>
        </w:rPr>
        <w:t xml:space="preserve"> et al. (2021)</w:t>
      </w:r>
      <w:r>
        <w:t xml:space="preserve"> for model exploration, we performed variable selection by comparing the full model against a series of reduced models in which each predictor is dropped in a stepwise fashion</w:t>
      </w:r>
      <w:r w:rsidR="00FD58E9">
        <w:t xml:space="preserve"> </w:t>
      </w:r>
      <w:r w:rsidR="00FD58E9">
        <w:fldChar w:fldCharType="begin" w:fldLock="1"/>
      </w:r>
      <w:r w:rsidR="00E44405">
        <w:instrText>ADDIN CSL_CITATION {"citationItems":[{"id":"ITEM-1","itemData":{"author":[{"dropping-particle":"","family":"Lumley","given":"T","non-dropping-particle":"","parse-names":false,"suffix":""}],"id":"ITEM-1","issued":{"date-parts":[["2020"]]},"number":"R package version 3.1.","title":"leaps: Regression Subset Selection","type":"article"},"uris":["http://www.mendeley.com/documents/?uuid=cdd36f28-2780-403c-94a4-8a0ce3880efb"]}],"mendeley":{"formattedCitation":"(Lumley, 2020)","plainTextFormattedCitation":"(Lumley, 2020)","previouslyFormattedCitation":"(Lumley, 2020)"},"properties":{"noteIndex":0},"schema":"https://github.com/citation-style-language/schema/raw/master/csl-citation.json"}</w:instrText>
      </w:r>
      <w:r w:rsidR="00FD58E9">
        <w:fldChar w:fldCharType="separate"/>
      </w:r>
      <w:r w:rsidR="00FD58E9" w:rsidRPr="00FD58E9">
        <w:rPr>
          <w:noProof/>
        </w:rPr>
        <w:t>(Lumley, 2020)</w:t>
      </w:r>
      <w:r w:rsidR="00FD58E9">
        <w:fldChar w:fldCharType="end"/>
      </w:r>
      <w:r>
        <w:t>.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380DD7E5" w14:textId="72059849" w:rsidR="008D47A6" w:rsidRDefault="008D47A6" w:rsidP="008D47A6">
      <w:pPr>
        <w:rPr>
          <w:i/>
          <w:iCs/>
        </w:rPr>
      </w:pPr>
      <w:r>
        <w:rPr>
          <w:i/>
          <w:iCs/>
        </w:rPr>
        <w:t xml:space="preserve">AGB in TMCF within the NMO is large and driven by basal area and the density of </w:t>
      </w:r>
      <w:proofErr w:type="gramStart"/>
      <w:r>
        <w:rPr>
          <w:i/>
          <w:iCs/>
        </w:rPr>
        <w:t>big trees</w:t>
      </w:r>
      <w:proofErr w:type="gramEnd"/>
      <w:r>
        <w:rPr>
          <w:i/>
          <w:iCs/>
        </w:rPr>
        <w:t xml:space="preserve"> </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3F92CF89" w14:textId="39C913B3" w:rsidR="00E64305" w:rsidRDefault="00E64305" w:rsidP="00E64305">
      <w:pPr>
        <w:rPr>
          <w:i/>
          <w:iCs/>
        </w:rPr>
      </w:pPr>
      <w:r>
        <w:rPr>
          <w:i/>
          <w:iCs/>
        </w:rPr>
        <w:t xml:space="preserve">The relationship between AGB and tree diversity is weak and scale-dependent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D5057E0" w14:textId="6D578C74" w:rsidR="00E64305" w:rsidRDefault="00E64305" w:rsidP="00E64305">
      <w:r>
        <w:rPr>
          <w:i/>
          <w:iCs/>
        </w:rPr>
        <w:t>Environmental and land-use gradients: AGB increases with elevation and decreases with land-use intensity</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69DD1C73"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w:t>
      </w:r>
      <w:r w:rsidR="00E44405">
        <w:fldChar w:fldCharType="begin" w:fldLock="1"/>
      </w:r>
      <w:r w:rsidR="00557377">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E44405">
        <w:fldChar w:fldCharType="separate"/>
      </w:r>
      <w:r w:rsidR="00E44405" w:rsidRPr="00E44405">
        <w:rPr>
          <w:noProof/>
        </w:rPr>
        <w:t>(Spracklen &amp; Righelato, 2014)</w:t>
      </w:r>
      <w:r w:rsidR="00E44405">
        <w:fldChar w:fldCharType="end"/>
      </w:r>
      <w:r w:rsidR="000C26E6">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557377">
        <w:t>1.8</w:t>
      </w:r>
      <w:r w:rsidR="00E97970">
        <w:t xml:space="preserve">% of </w:t>
      </w:r>
      <w:r w:rsidR="000405C7">
        <w:t xml:space="preserve">the </w:t>
      </w:r>
      <w:r w:rsidR="00E97970">
        <w:t>total forest area</w:t>
      </w:r>
      <w:r w:rsidR="000405C7">
        <w:t xml:space="preserve"> in the country</w:t>
      </w:r>
      <w:r w:rsidR="00B51B36">
        <w:t xml:space="preserve"> </w:t>
      </w:r>
      <w:r w:rsidR="00557377">
        <w:fldChar w:fldCharType="begin" w:fldLock="1"/>
      </w:r>
      <w:r w:rsidR="00B60A88">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557377">
        <w:fldChar w:fldCharType="separate"/>
      </w:r>
      <w:r w:rsidR="00557377" w:rsidRPr="00557377">
        <w:rPr>
          <w:noProof/>
        </w:rPr>
        <w:t>(CONAFOR, 2018)</w:t>
      </w:r>
      <w:r w:rsidR="00557377">
        <w:fldChar w:fldCharType="end"/>
      </w:r>
      <w:r w:rsidR="00557377">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FE1EE4">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F10AD">
        <w:fldChar w:fldCharType="separate"/>
      </w:r>
      <w:r w:rsidR="007E2357" w:rsidRPr="007E2357">
        <w:rPr>
          <w:noProof/>
        </w:rPr>
        <w:t>(Toledo-Aceves et al., 2011)</w:t>
      </w:r>
      <w:r w:rsidR="00AF10AD">
        <w:fldChar w:fldCharType="end"/>
      </w:r>
      <w:r w:rsidR="00AF10AD">
        <w:t>.</w:t>
      </w:r>
    </w:p>
    <w:p w14:paraId="18E7C5DA" w14:textId="21185382"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22551D">
        <w:t xml:space="preserve"> </w:t>
      </w:r>
      <w:r w:rsidR="003530C2">
        <w:fldChar w:fldCharType="begin" w:fldLock="1"/>
      </w:r>
      <w:r w:rsidR="00430922">
        <w:instrText>ADDIN CSL_CITATION {"citationItems":[{"id":"ITEM-1","itemData":{"author":[{"dropping-particle":"","family":"Girardin","given":"C.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Biology","id":"ITEM-1","issued":{"date-parts":[["2010"]]},"page":"3176-3192","title":"Net primary productivity allocation and cycling of carbon along a tropical forest elevational transect in the Peruvian Andes","type":"article-journal","volume":"16"},"uris":["http://www.mendeley.com/documents/?uuid=f299b269-758c-49ef-8de5-d022445e3900"]},{"id":"ITEM-2","itemData":{"DOI":"10.1016/j.biocon.2012.03.017","ISSN":"00063207","abstract":"Emerging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ONE","id":"ITEM-3","issue":"4","issued":{"date-parts":[["2015"]]},"page":"1-18","title":"Tropical rain forest structure, tree growth and dynamics along a 2700-m elevational transect in Costa Rica","type":"article-journal","volume":"10"},"uris":["http://www.mendeley.com/documents/?uuid=005be7d0-1f03-4ebe-a24e-19fa05b0866f"]},{"id":"ITEM-4","itemData":{"DOI":"10.1029/2018JG004777","ISSN":"2169-8953","author":[{"dropping-particle":"","family":"Xia","given":"Jiangzhou","non-dropping-particle":"","parse-names":false,"suffix":""},{"dropping-particle":"","family":"Yuan","given":"Wenping","non-dropping-particle":"","parse-names":false,"suffix":""},{"dropping-particle":"","family":"Lienert","given":"Sebastian","non-dropping-particle":"","parse-names":false,"suffix":""},{"dropping-particle":"","family":"Joos","given":"Fortunat","non-dropping-particle":"","parse-names":false,"suffix":""},{"dropping-particle":"","family":"Ciais","given":"Philippe","non-dropping-particle":"","parse-names":false,"suffix":""},{"dropping-particle":"","family":"Viovy","given":"Nicolas","non-dropping-particle":"","parse-names":false,"suffix":""},{"dropping-particle":"","family":"Wang","given":"Ying‐ping","non-dropping-particle":"","parse-names":false,"suffix":""},{"dropping-particle":"","family":"Wang","given":"Xufeng","non-dropping-particle":"","parse-names":false,"suffix":""},{"dropping-particle":"","family":"Zhang","given":"Haicheng","non-dropping-particle":"","parse-names":false,"suffix":""},{"dropping-particle":"","family":"Chen","given":"Yang","non-dropping-particle":"","parse-names":false,"suffix":""},{"dropping-particle":"","family":"Tian","given":"Xiangjun","non-dropping-particle":"","parse-names":false,"suffix":""}],"container-title":"Journal of Geophysical Research: Biogeosciences","id":"ITEM-4","issue":"7","issued":{"date-parts":[["2019","7","13"]]},"page":"2039-2059","title":"Global Patterns in Net Primary Production Allocation Regulated by Environmental Conditions and Forest Stand Age: A Model‐Data Comparison","type":"article-journal","volume":"124"},"uris":["http://www.mendeley.com/documents/?uuid=be9d8ca6-3b7d-42f6-b43f-5afe9cd4e53c"]},{"id":"ITEM-5","itemData":{"DOI":"10.1016/j.scitotenv.2018.08.072","ISSN":"00489697","author":[{"dropping-particle":"","family":"Ali","given":"Arshad","non-dropping-particle":"","parse-names":false,"suffix":""},{"dropping-particle":"","family":"Lin","given":"Si-Liang","non-dropping-particle":"","parse-names":false,"suffix":""},{"dropping-particle":"","family":"He","given":"Jie-Kun","non-dropping-particle":"","parse-names":false,"suffix":""},{"dropping-particle":"","family":"Kong","given":"Fan-Mao","non-dropping-particle":"","parse-names":false,"suffix":""},{"dropping-particle":"","family":"Yu","given":"Jie-Hua","non-dropping-particle":"","parse-names":false,"suffix":""},{"dropping-particle":"","family":"Jiang","given":"Hai-Sheng","non-dropping-particle":"","parse-names":false,"suffix":""}],"container-title":"Science of The Total Environment","id":"ITEM-5","issued":{"date-parts":[["2019","1"]]},"page":"1211-1221","title":"Climatic water availability is the main limiting factor of biotic att</w:instrText>
      </w:r>
      <w:r w:rsidR="00430922" w:rsidRPr="0016242B">
        <w:rPr>
          <w:lang w:val="es-MX"/>
        </w:rPr>
        <w:instrText>ributes across large-scale elevational gradients in tropical forests","type":"article-journal","volume":"647"},"uris":["http://www.mendeley.com/documents/?uuid=31a3c4ab-5bfe-4d78-83ea-87f0e6b514b7"]},{"id":"ITEM-6","itemData":{"author":[{"dropping-particle":"","family":"Malhi","given":"Y","non-dropping-particle":"","parse-names":false,"suffix":""},{"dropping-particle":"","family":"Baldocchi","given":"DD","non-dropping-particle":"","parse-names":false,"suffix":""},{"dropping-particle":"","family":"Jarvis","given":"PG","non-dropping-particle":"","parse-names":false,"suffix":""}],"id":"ITEM-6","issued":{"date-parts":[["1999"]]},"page":"715-740","title":"The carbon balance of tropical , temperate and boreal forests","type":"article-journal"},"uris":["http://www.mendeley.com/documents/?uuid=92b7689b-3f5b-416e-ae48-32d3c40071a2"]}],"mendeley":{"formattedCitation":"(Ali et al., 2019; Clark et al., 2015; C. A. J. Girardin et al., 2010; Y Malhi, Baldocchi, &amp; Jarvis, 1999; Marshall et al., 2012; Xia et al., 2019)","plainTextFormattedCitation":"(Ali et al., 2019; Clark et al., 2015; C. A. J. Girardin et al., 2010; Y Malhi, Baldocchi, &amp; Jarvis, 1999; Marshall et al., 2012; Xia et al., 2019)","previouslyFormattedCitation":"(Ali et al., 2019; Clark et al., 2015; C. A. J. Girardin et al., 2010; Y Malhi, Baldocchi, &amp; Jarvis, 1999; Marshall et al., 2012; Xia et al., 2019)"},"properties":{"noteIndex":0},"schema":"https://github.com/citation-style-language/schema/raw/master/csl-citation.json"}</w:instrText>
      </w:r>
      <w:r w:rsidR="003530C2">
        <w:fldChar w:fldCharType="separate"/>
      </w:r>
      <w:r w:rsidR="004B6AF5" w:rsidRPr="004B6AF5">
        <w:rPr>
          <w:noProof/>
          <w:lang w:val="es-MX"/>
        </w:rPr>
        <w:t>(Ali et al., 2019; Clark et al., 2015; C. A. J. Girardin et al., 2010; Y Malhi, Baldocchi, &amp; Jarvis, 1999; Marshall et al., 2012; Xia et al., 2019)</w:t>
      </w:r>
      <w:r w:rsidR="003530C2">
        <w:fldChar w:fldCharType="end"/>
      </w:r>
      <w:r w:rsidR="0022551D" w:rsidRPr="00A979EB">
        <w:rPr>
          <w:lang w:val="es-MX"/>
        </w:rPr>
        <w:t>.</w:t>
      </w:r>
      <w:r w:rsidR="00791583" w:rsidRPr="00A979EB">
        <w:rPr>
          <w:lang w:val="es-MX"/>
        </w:rPr>
        <w:t xml:space="preserve">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w:t>
      </w:r>
      <w:r w:rsidR="004A43D3">
        <w:fldChar w:fldCharType="begin" w:fldLock="1"/>
      </w:r>
      <w:r w:rsidR="003F5B4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Rica","type":"article-journal","volume":"10"},"uris":["http://www.mendeley.com/documents/?uuid=005be7d0-1f03-4ebe-a24e-19fa05b0866f"]},{"id":"ITEM-2","itemData":{"DOI":"10.1098/rstb.2003.1425","ISSN":"09628436","PMID":"15212093","abstract":"The above-ground biomass (AGB) of tropical forests is a crucial variable for ecologists, biogeochemists, foresters and policymakers. Tree inventories are an efficient way of assessing forest carbon stocks and emissions to the atmosphere during deforestation. To make correct inferences about long-term changes in biomass stocks, it is essential to know the uncertainty associated with AGB estimates, yet this uncertainty is rarely evaluated carefully. Here, we quantify four types of uncertainty that could lead to statistical error in AGB estimates: (i) error due to tree measurement; (ii) error due to the choice of an allometric model relating AGB to other tree dimensions; (iii) sampling uncertainty, related to the size of the study plot; (iv) representativeness of a network of small plots across a vast forest landscape. In previous studies, these sources of error were reported but rarely integrated into a consistent framework. We estimate all four terms in a 50 hectare (ha, where 1 ha = 10 4 m2) plot on Barro Colorado Island, Panama, and in a network of 1 ha plots scattered across central Panama. We find that the most important source of error is currently related to the choice of the allometric model. More work should be devoted to improving the predictive power of allometric models for biomass.","author":[{"dropping-particle":"","family":"Chave","given":"Jerome","non-dropping-particle":"","parse-names":false,"suffix":""},{"dropping-particle":"","family":"Condit","given":"Richard","non-dropping-particle":"","parse-names":false,"suffix":""},{"dropping-particle":"","family":"Aguilar","given":"Salomon","non-dropping-particle":"","parse-names":false,"suffix":""},{"dropping-particle":"","family":"Hernandez","given":"Andres","non-dropping-particle":"","parse-names":false,"suffix":""},{"dropping-particle":"","family":"Lao","given":"Suzanne","non-dropping-particle":"","parse-names":false,"suffix":""},{"dropping-particle":"","family":"Perez","given":"Rolando","non-dropping-particle":"","parse-names":false,"suffix":""}],"container-title":"Philosophical Transactions of the Royal Society B: Biological Sciences","id":"ITEM-2","issue":"1443","issued":{"date-parts":[["2004"]]},"page":"409-420","title":"Error propagation and sealing for tropical forest biomass estimates","type":"article-journal","volume":"359"},"uris":["http://www.mendeley.com/documents/?uuid=41312eb6-17ee-4c7e-aae3-d35ae9c9e2a3"]},{"id":"ITEM-3","itemData":{"DOI":"10.1016/j.foreco.2011.07.018","ISSN":"03781127","author":[{"dropping-particle":"","family":"Breugel","given":"Michiel","non-dropping-particle":"van","parse-names":false,"suffix":""},{"dropping-particle":"","family":"Ransijn","given":"Johannes","non-dropping-particle":"","parse-names":false,"suffix":""},{"dropping-particle":"","family":"Craven","given":"Dylan","non-dropping-particle":"","parse-names":false,"suffix":""},{"dropping-particle":"","family":"Bongers","given":"Frans","non-dropping-particle":"","parse-names":false,"suffix":""},{"dropping-particle":"","family":"Hall","given":"Jefferson S.","non-dropping-particle":"","parse-names":false,"suffix":""}],"container-title":"Forest Ecology and Management","id":"ITEM-3","issue":"8","issued":{"date-parts":[["2011","10"]]},"page":"1648-1657","title":"Estimating carbon stock in secondary forests: Decisions and uncertainties associated with allometric biomass models","type":"article-journal","volume":"262"},"uris":["http://www.mendeley.com/documents/?uuid=5ed00b28-8084-429e-ad5b-8854d9700952"]},{"id":"ITEM-4","itemData":{"DOI":"10.3389/ffgc.2020.00012","ISSN":"1364-503X","abstract":"Above-ground biomass AGB is an essential descriptor of forests, of use in ecological and climate-related research. At tree- and stand-scale, destructive but direct measurements of AGB are replaced with predictions from allometric models characterising the correlational relationship between AGB, and predictor variables including stem diameter, tree height and wood density. These models are constructed from harvested calibration data, usually via linear regression. Here, we assess systematic error in out-of-sample predictions of AGB introduced during measurement, compilation and modelling of in-sample calibration data. Various conventional bivariate and multivariate models are constructed from open access data of tropical forests. Metadata analysis, fit diagnostics and cross-validation results suggest several model misspecifications: chiefly, unaccounted for inconsistent measurement error in predictor variables between in- and out-of-sample data. Simulations demonstrate conservative inconsistencies can introduce significant bias into tree- and stand-scale AGB predictions. When tree height and wood density are included as predictors, models should be modified to correct for bias. Finally, we explore a fundamental assumption of conventional allometry, that model parameters are independent of tree size. That is, the same model can provide consistently true predictions irrespective of size-class. Most observations in current calibration datasets are from smaller trees, meaning the existence of a size dependency would bias predictions for larger trees. We determine that detecting the absence or presence of a size dependency is currently prevented by model misspecifications and calibration data imbalances. We call for the collection of additional harvest data, specifically under-represented larger trees.","author":[{"dropping-particle":"","family":"Burt","given":"Andrew","non-dropping-particle":"","parse-names":false,"suffix":""},{"dropping-particle":"","family":"Calders","given":"Kim","non-dropping-particle":"","parse-names":false,"suffix":""},{"dropping-particle":"","family":"Cuni-Sanchez","given":"Aida","non-dropping-particle":"","parse-names":false,"suffix":""},{"dropping-particle":"","family":"Gómez-Dans","given":"Jose","non-dropping-particle":"","parse-names":false,"suffix":""},{"dropping-particle":"","family":"Lewis","given":"Philip","non-dropping-particle":"","parse-names":false,"suffix":""},{"dropping-particle":"","family":"Lewis","given":"Simon L.","non-dropping-particle":"","parse-names":false,"suffix":""},{"dropping-particle":"","family":"Malhi","given":"Yadvinder","non-dropping-particle":"","parse-names":false,"suffix":""},{"dropping-particle":"","family":"Phillips","given":"Oliver L.","non-dropping-particle":"","parse-names":false,"suffix":""},{"dropping-particle":"","family":"Disney","given":"Mathias","non-dropping-particle":"","parse-names":false,"suffix":""}],"container-title":"Frontiers in Forests and Global Change","id":"ITEM-4","issue":"February","issued":{"date-parts":[["2020"]]},"title":"Assessment of Bias in Pan-Tropical Biomass Predictions","type":"article-journal","volume":"3"},"uris":["http://www.mendeley.com/documents/?uuid=93b546fa-ef24-4566-abb1-3d6d65408bf6"]},{"id":"ITEM-5","itemData":{"DOI":"10.5194/bg-9-3381-2012","ISSN":"17264189","abstract":"Aboveground tropical tree biomass and carbon storage estimates commonly ignore tree height (H). We estimate the effect of incorporating H on tropics-wide forest biomass estimates in 327 plots across four continents using 42 656 H and diameter measurements and harvested trees from 20 sites to answer the following questions: ; 1. What is the best H-model form and geographic unit to include in biomass models to minimise site-level uncertainty in estimates of destructive biomass? ; 2. To what extent does including H estimates derived in (1) reduce uncertainty in biomass estimates across all 327 plots? ; 3. What effect does accounting for H have on plot- and continental-scale forest biomass estimates? ; The mean relative error in biomass estimates of destructively harvested trees when including H (mean 0.06), was half that when excluding H (mean 0.13). Power- and Weibull-H models provided the greatest reduction in uncertainty, with regional Weibull-H models preferred because they reduce uncertainty in smaller-diameter classes (&amp;le;40 cm D) that store about one-third of biomass per hectare in most forests. Propagating the relationships from destructively harvested tree biomass to each of the 327 plots from across the tropics shows that including H reduces errors from 41.8 Mg ha-1 (range 6.6 to 112.4) to 8.0 Mg ha-1 (-2.5 to 23.0). For all plots, aboveground live biomass was -52.2 Mg ha-1 (-82.0 to -20.3 bootstrapped 95% CI), or 13%, lower when including H estimates, with the greatest relative reductions in estimated biomass in forests of the Brazilian Shield, east Africa, and Australia, and relatively little change in the Guiana Shield, central Africa and southeast Asia. Appreciably different stand structure was observed among regions across the tropical continents, with some storing significantly more biomass in small diameter stems, which affects selection of the best height models to reduce uncertainty and biomass reductions due to H. After accounting for variation in H, total biomass per hectare is greatest in Australia, the Guiana Shield, Asia, central and east Africa, and lowest in east-central Amazonia, W. Africa, W. Amazonia, and the Brazilian Shield (descending order). Thus, if tropical forests span 1668 million km2 and store 285 Pg C (estimate including H), then applying our regional relationships implies that carbon storage is overestimated by 35 Pg C (31-39 bootstrapped 95% CI) if H is ignored, assuming that the sampled plots are an unbiased stati…","author":[{"dropping-particle":"","family":"Feldpausch","given":"T. R.","non-dropping-particle":"","parse-names":false,"suffix":""},{"dropping-particle":"","family":"Lloyd","given":"J.","non-dropping-particle":"","parse-names":false,"suffix":""},{"dropping-particle":"","family":"Lewis","given":"S. L.","non-dropping-particle":"","parse-names":false,"suffix":""},{"dropping-particle":"","family":"Brienen","given":"R. J.W.","non-dropping-particle":"","parse-names":false,"suffix":""},{"dropping-particle":"","family":"Gloor","given":"M.","non-dropping-particle":"","parse-names":false,"suffix":""},{"dropping-particle":"","family":"Monteagudo Mendoza","given":"A.","non-dropping-particle":"","parse-names":false,"suffix":""},{"dropping-particle":"","family":"Lopez-Gonzalez","given":"G.","non-dropping-particle":"","parse-names":false,"suffix":""},{"dropping-particle":"","family":"Banin","given":"L.","non-dropping-particle":"","parse-names":false,"suffix":""},{"dropping-particle":"","family":"Abu Salim","given":"K.","non-dropping-particle":"","parse-names":false,"suffix":""},{"dropping-particle":"","family":"Affum-Baffoe","given":"K.","non-dropping-particle":"","parse-names":false,"suffix":""},{"dropping-particle":"","family":"Alexiades","given":"M.","non-dropping-particle":"","parse-names":false,"suffix":""},{"dropping-particle":"","family":"Almeida","given":"S.","non-dropping-particle":"","parse-names":false,"suffix":""},{"dropping-particle":"","family":"Amaral","given":"I.","non-dropping-particle":"","parse-names":false,"suffix":""},{"dropping-particle":"","family":"Andrade","given":"A.","non-dropping-particle":"","parse-names":false,"suffix":""},{"dropping-particle":"","family":"Aragão","given":"L. E.O.C.","non-dropping-particle":"","parse-names":false,"suffix":""},{"dropping-particle":"","family":"Araujo Murakami","given":"A.","non-dropping-particle":"","parse-names":false,"suffix":""},{"dropping-particle":"","family":"Arets","given":"E. J.M.","non-dropping-particle":"","parse-names":false,"suffix":""},{"dropping-particle":"","family":"Arroyo","given":"L.","non-dropping-particle":"","parse-names":false,"suffix":""},{"dropping-particle":"","family":"Aymard C.","given":"G. A.","non-dropping-particle":"","parse-names":false,"suffix":""},{"dropping-particle":"","family":"Baker","given":"T. R.","non-dropping-particle":"","parse-names":false,"suffix":""},{"dropping-particle":"","family":"Bánki","given":"O. S.","non-dropping-particle":"","parse-names":false,"suffix":""},{"dropping-particle":"","family":"Berry","given":"N. J.","non-dropping-particle":"","parse-names":false,"suffix":""},{"dropping-particle":"","family":"Cardozo","given":"N.","non-dropping-particle":"","parse-names":false,"suffix":""},{"dropping-particle":"","family":"Chave","given":"J.","non-dropping-particle":"","parse-names":false,"suffix":""},{"dropping-particle":"","family":"Comiskey","given":"J. A.","non-dropping-particle":"","parse-names":false,"suffix":""},{"dropping-particle":"","family":"Alvarez","given":"E.","non-dropping-particle":"","parse-names":false,"suffix":""},{"dropping-particle":"","family":"Oliveira","given":"A.","non-dropping-particle":"De","parse-names":false,"suffix":""},{"dropping-particle":"","family":"Fiore","given":"A.","non-dropping-particle":"Di","parse-names":false,"suffix":""},{"dropping-particle":"","family":"Djagbletey","given":"G.","non-dropping-particle":"","parse-names":false,"suffix":""},{"dropping-particle":"","family":"Domingues","given":"T. F.","non-dropping-particle":"","parse-names":false,"suffix":""},{"dropping-particle":"","family":"Erwin","given":"T. L.","non-dropping-particle":"","parse-names":false,"suffix":""},{"dropping-particle":"","family":"Fearnside","given":"P. M.","non-dropping-particle":"","parse-names":false,"suffix":""},{"dropping-particle":"","family":"França","given":"M. B.","non-dropping-particle":"","parse-names":false,"suffix":""},{"dropping-particle":"","family":"Freitas","given":"M. A.","non-dropping-particle":"","parse-names":false,"suffix":""},{"dropping-particle":"","family":"Higuchi","given":"N.","non-dropping-particle":"","parse-names":false,"suffix":""},{"dropping-particle":"","family":"Honorio C.","given":"E.","non-dropping-particle":"","parse-names":false,"suffix":""},{"dropping-particle":"","family":"Iida","given":"Y.","non-dropping-particle":"","parse-names":false,"suffix":""},{"dropping-particle":"","family":"Jiménez","given":"E.","non-dropping-particle":"","parse-names":false,"suffix":""},{"dropping-particle":"","family":"Kassim","given":"A. R.","non-dropping-particle":"","parse-names":false,"suffix":""},{"dropping-particle":"","family":"Killeen","given":"T. J.","non-dropping-particle":"","parse-names":false,"suffix":""},{"dropping-particle":"","family":"Laurance","given":"W. F.","non-dropping-particle":"","parse-names":false,"suffix":""},{"dropping-particle":"","family":"Lovett","given":"J. C.","non-dropping-particle":"","parse-names":false,"suffix":""},{"dropping-particle":"","family":"Malhi","given":"Y.","non-dropping-particle":"","parse-names":false,"suffix":""},{"dropping-particle":"","family":"Marimon","given":"B. S.","non-dropping-particle":"","parse-names":false,"suffix":""},{"dropping-particle":"","family":"Marimon-Junior","given":"B. H.","non-dropping-particle":"","parse-names":false,"suffix":""},{"dropping-particle":"","family":"Lenza","given":"E.","non-dropping-particle":"","parse-names":false,"suffix":""},{"dropping-particle":"","family":"Marshall","given":"A. R.","non-dropping-particle":"","parse-names":false,"suffix":""},{"dropping-particle":"","family":"Mendoza","given":"C.","non-dropping-particle":"","parse-names":false,"suffix":""},{"dropping-particle":"","family":"Metcalfe","given":"D. J.","non-dropping-particle":"","parse-names":false,"suffix":""},{"dropping-particle":"","family":"Mitchard","given":"E. T.A.","non-dropping-particle":"","parse-names":false,"suffix":""},{"dropping-particle":"","family":"Neill","given":"D. A.","non-dropping-particle":"","parse-names":false,"suffix":""},{"dropping-particle":"","family":"Nelson","given":"B. W.","non-dropping-particle":"","parse-names":false,"suffix":""},{"dropping-particle":"","family":"Nilus","given":"R.","non-dropping-particle":"","parse-names":false,"suffix":""},{"dropping-particle":"","family":"Nogueira","given":"E. M.","non-dropping-particle":"","parse-names":false,"suffix":""},{"dropping-particle":"","family":"Parada","given":"A.","non-dropping-particle":"","parse-names":false,"suffix":""},{"dropping-particle":"","family":"S.-H. Peh","given":"K.","non-dropping-particle":"","parse-names":false,"suffix":""},{"dropping-particle":"","family":"Pena Cruz","given":"A.","non-dropping-particle":"","parse-names":false,"suffix":""},{"dropping-particle":"","family":"Peñuela","given":"M. C.","non-dropping-particle":"","parse-names":false,"suffix":""},{"dropping-particle":"","family":"Pitman","given":"N. C.A.","non-dropping-particle":"","parse-names":false,"suffix":""},{"dropping-particle":"","family":"Prieto","given":"A.","non-dropping-particle":"","parse-names":false,"suffix":""},{"dropping-particle":"","family":"Quesada","given":"C. A.","non-dropping-particle":"","parse-names":false,"suffix":""},{"dropping-particle":"","family":"Ramírez","given":"F.","non-dropping-particle":"","parse-names":false,"suffix":""},{"dropping-particle":"","family":"Ramírez-Angulo","given":"H.","non-dropping-particle":"","parse-names":false,"suffix":""},{"dropping-particle":"","family":"Reitsma","given":"J. M.","non-dropping-particle":"","parse-names":false,"suffix":""},{"dropping-particle":"","family":"Rudas","given":"A.","non-dropping-particle":"","parse-names":false,"suffix":""},{"dropping-particle":"","family":"Saiz","given":"G.","non-dropping-particle":"","parse-names":false,"suffix":""},{"dropping-particle":"","family":"Salomão","given":"R. P.","non-dropping-particle":"","parse-names":false,"suffix":""},{"dropping-particle":"","family":"Schwarz","given":"M.","non-dropping-particle":"","parse-names":false,"suffix":""},{"dropping-particle":"","family":"Silva","given":"N.","non-dropping-particle":"","parse-names":false,"suffix":""},{"dropping-particle":"","family":"Silva-Espejo","given":"J. E.","non-dropping-particle":"","parse-names":false,"suffix":""},{"dropping-particle":"","family":"Silveira","given":"M.","non-dropping-particle":"","parse-names":false,"suffix":""},{"dropping-particle":"","family":"Sonké","given":"B.","non-dropping-particle":"","parse-names":false,"suffix":""},{"dropping-particle":"","family":"Stropp","given":"J.","non-dropping-particle":"","parse-names":false,"suffix":""},{"dropping-particle":"","family":"Taedoumg","given":"H. E.","non-dropping-particle":"","parse-names":false,"suffix":""},{"dropping-particle":"","family":"Tan","given":"S.","non-dropping-particle":"","parse-names":false,"suffix":""},{"dropping-particle":"","family":"Steege","given":"H.","non-dropping-particle":"Ter","parse-names":false,"suffix":""},{"dropping-particle":"","family":"Terborgh","given":"J.","non-dropping-particle":"","parse-names":false,"suffix":""},{"dropping-particle":"","family":"Torello-Raventos","given":"M.","non-dropping-particle":"","parse-names":false,"suffix":""},{"dropping-particle":"","family":"Heijden","given":"G. M.F.","non-dropping-particle":"Van Der","parse-names":false,"suffix":""},{"dropping-particle":"","family":"Vásquez","given":"R.","non-dropping-particle":"","parse-names":false,"suffix":""},{"dropping-particle":"","family":"Vilanova","given":"E.","non-dropping-particle":"","parse-names":false,"suffix":""},{"dropping-particle":"","family":"Vos","given":"V. A.","non-dropping-particle":"","parse-names":false,"suffix":""},{"dropping-particle":"","family":"White","given":"L.","non-dropping-particle":"","parse-names":false,"suffix":""},{"dropping-particle":"","family":"Willcock","given":"S.","non-dropping-particle":"","parse-names":false,"suffix":""},{"dropping-particle":"","family":"Woell","given":"H.","non-dropping-particle":"","parse-names":false,"suffix":""},{"dropping-particle":"","family":"Phillips","given":"O. L.","non-dropping-particle":"","parse-names":false,"suffix":""}],"container-title":"Biogeosciences","id":"ITEM-5","issue":"8","issued":{"date-parts":[["2012"]]},"page":"3381-3403","title":"Tree height integrated into pantropical forest biomass estimates","type":"article-journal","volume":"9"},"uris":["http://www.mendeley.com/documents/?uuid=d1fc877b-02bf-4fff-aed9-f4a55a086638"]}],"mendeley":{"formattedCitation":"(Burt et al., 2020; Chave et al., 2004; Clark et al., 2015; Feldpausch et al., 2012; van Breugel, Ransijn, Craven, Bongers, &amp; Hall, 2011)","plainTextFormattedCitation":"(Burt et al., 2020; Chave et al., 2004; Clark et al., 2015; Feldpausch et al., 2012; van Breugel, Ransijn, Craven, Bongers, &amp; Hall, 2011)","previouslyFormattedCitation":"(Burt et al., 2020; Chave et al., 2004; Clark et al., 2015; Feldpausch et al., 2012; van Breugel, Ransijn, Craven, Bongers, &amp; Hall, 2011)"},"properties":{"noteIndex":0},"schema":"https://github.com/citation-style-language/schema/raw/master/csl-citation.json"}</w:instrText>
      </w:r>
      <w:r w:rsidR="004A43D3">
        <w:fldChar w:fldCharType="separate"/>
      </w:r>
      <w:r w:rsidR="0016242B" w:rsidRPr="0016242B">
        <w:rPr>
          <w:noProof/>
        </w:rPr>
        <w:t>(Burt et al., 2020; Chave et al., 2004; Clark et al., 2015; Feldpausch et al., 2012; van Breugel, Ransijn, Craven, Bongers, &amp; Hall, 2011)</w:t>
      </w:r>
      <w:r w:rsidR="004A43D3">
        <w:fldChar w:fldCharType="end"/>
      </w:r>
      <w:r w:rsidR="004A43D3">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52455794" w14:textId="2F9A9781" w:rsidR="00E64305" w:rsidRPr="00FD0D17" w:rsidRDefault="00E64305" w:rsidP="00E64305">
      <w:pPr>
        <w:rPr>
          <w:i/>
          <w:iCs/>
        </w:rPr>
      </w:pPr>
      <w:r w:rsidRPr="00FD0D17">
        <w:rPr>
          <w:i/>
          <w:iCs/>
        </w:rPr>
        <w:t xml:space="preserve">AGB </w:t>
      </w:r>
      <w:r>
        <w:rPr>
          <w:i/>
          <w:iCs/>
        </w:rPr>
        <w:t>magnitude and distribution</w:t>
      </w:r>
      <w:r w:rsidRPr="00FD0D17">
        <w:rPr>
          <w:i/>
          <w:iCs/>
        </w:rPr>
        <w:t xml:space="preserve"> in TMCF</w:t>
      </w:r>
      <w:r>
        <w:rPr>
          <w:i/>
          <w:iCs/>
        </w:rPr>
        <w:t xml:space="preserve"> </w:t>
      </w:r>
      <w:r w:rsidR="00C44FA9">
        <w:rPr>
          <w:i/>
          <w:iCs/>
        </w:rPr>
        <w:t>of</w:t>
      </w:r>
      <w:r>
        <w:rPr>
          <w:i/>
          <w:iCs/>
        </w:rPr>
        <w:t xml:space="preserve"> the NMO</w:t>
      </w:r>
    </w:p>
    <w:p w14:paraId="14755BFB" w14:textId="27F5FCB0" w:rsidR="00EE645E" w:rsidRPr="0016242B"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w:t>
      </w:r>
      <w:r w:rsidR="00374DC9">
        <w:t xml:space="preserve"> </w:t>
      </w:r>
      <w:r w:rsidR="00374DC9">
        <w:fldChar w:fldCharType="begin" w:fldLock="1"/>
      </w:r>
      <w:r w:rsidR="00430922">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anthropocene","type":"article-journal","volume":"39"},"uris":["http://www.mendeley.com/documents/?uuid=d3d0811a-9f39-40cb-8dbf-d2ff2250eba2"]},{"id":"ITEM-2","itemData":{"DOI":"10.1111/j.1461-0248.2009.01294.x","ISSN":"1461023X","abstract":"The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Letters","id":"ITEM-2","issue":"6","issued":{"date-parts":[["2009"]]},"page":"561-582","title":"Prospects for tropical forest biodiversity in a human-modified world","type":"article-journal","volume":"12"},"uris":["http://www.mendeley.com/documents/?uuid=3fca2202-bfe7-4922-9d33-ce6d1a67ef08"]},{"id":"ITEM-3","itemData":{"ISBN":"9781849770132","author":[{"dropping-particle":"","family":"Perfecto","given":"I","non-dropping-particle":"","parse-names":false,"suffix":""},{"dropping-particle":"","family":"Vandermeer","given":"J H","non-dropping-particle":"","parse-names":false,"suffix":""},{"dropping-particle":"","family":"Wright","given":"A L","non-dropping-particle":"","parse-names":false,"suffix":""}],"id":"ITEM-3","issued":{"date-parts":[["2009"]]},"publisher":"Earthscan","title":"Nature's Matrix: Linking Agriculture, Conservation and Food Sovereignty","type":"book"},"uris":["http://www.mendeley.com/documents/?uuid=c1cd52af-0fce-4969-a8ae-e1647f7276f6"]}],"mendeley":{"formattedCitation":"(Gardner et al., 2009; Yadvinder Malhi, Gardner, Goldsmith, Silman, &amp; Zelazowski, 2014; I Perfecto, Vandermeer, &amp; Wright, 2009)","plainTextFormattedCitation":"(Gardner et al., 2009; Yadvinder Malhi, Gardner, Goldsmith, Silman, &amp; Zelazowski, 2014; I Perfecto, Vandermeer, &amp; Wright, 2009)","previouslyFormattedCitation":"(Gardner et al., 2009; Yadvinder Malhi, Gardner, Goldsmith, Silman, &amp; Zelazowski, 2014; I Perfecto, Vandermeer, &amp; Wright, 2009)"},"properties":{"noteIndex":0},"schema":"https://github.com/citation-style-language/schema/raw/master/csl-citation.json"}</w:instrText>
      </w:r>
      <w:r w:rsidR="00374DC9">
        <w:fldChar w:fldCharType="separate"/>
      </w:r>
      <w:r w:rsidR="004B6AF5" w:rsidRPr="004B6AF5">
        <w:rPr>
          <w:noProof/>
        </w:rPr>
        <w:t>(Gardner et al., 2009; Yadvinder Malhi, Gardner, Goldsmith, Silman, &amp; Zelazowski, 2014; I Perfecto, Vandermeer, &amp; Wright, 2009)</w:t>
      </w:r>
      <w:r w:rsidR="00374DC9">
        <w:fldChar w:fldCharType="end"/>
      </w:r>
      <w:r w:rsidR="00374DC9">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 xml:space="preserve">within the range found by </w:t>
      </w:r>
      <w:proofErr w:type="spellStart"/>
      <w:r w:rsidR="00635A9E" w:rsidRPr="00635A9E">
        <w:t>Spracklen</w:t>
      </w:r>
      <w:proofErr w:type="spellEnd"/>
      <w:r w:rsidR="00635A9E" w:rsidRPr="00635A9E">
        <w:t xml:space="preserve"> </w:t>
      </w:r>
      <w:r w:rsidR="00635A9E">
        <w:t>and</w:t>
      </w:r>
      <w:r w:rsidR="00635A9E" w:rsidRPr="00635A9E">
        <w:t xml:space="preserve"> </w:t>
      </w:r>
      <w:proofErr w:type="spellStart"/>
      <w:r w:rsidR="00635A9E" w:rsidRPr="00635A9E">
        <w:t>Righelato</w:t>
      </w:r>
      <w:proofErr w:type="spellEnd"/>
      <w:r w:rsidR="00635A9E" w:rsidRPr="00635A9E">
        <w:t xml:space="preserve"> </w:t>
      </w:r>
      <w:r w:rsidR="009A7289">
        <w:t>(</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F10AD">
        <w:t>values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w:t>
      </w:r>
      <w:r w:rsidR="009C7E1F" w:rsidRPr="0048065C">
        <w:rPr>
          <w:highlight w:val="lightGray"/>
        </w:rPr>
        <w:t>Álvarez-Arteaga et al. (2013)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48065C">
        <w:t xml:space="preserve"> </w:t>
      </w:r>
      <w:r w:rsidR="0048065C">
        <w:fldChar w:fldCharType="begin" w:fldLock="1"/>
      </w:r>
      <w:r w:rsidR="003D0DE9">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48065C">
        <w:fldChar w:fldCharType="separate"/>
      </w:r>
      <w:r w:rsidR="0048065C" w:rsidRPr="0048065C">
        <w:rPr>
          <w:noProof/>
        </w:rPr>
        <w:t>(CONAFOR, 2018)</w:t>
      </w:r>
      <w:r w:rsidR="0048065C">
        <w:fldChar w:fldCharType="end"/>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w:t>
      </w:r>
      <w:r w:rsidR="00F77D88" w:rsidRPr="0048065C">
        <w:rPr>
          <w:vertAlign w:val="superscript"/>
        </w:rPr>
        <w:t>-1</w:t>
      </w:r>
      <w:r w:rsidR="009F73F7">
        <w:t xml:space="preserve">) </w:t>
      </w:r>
      <w:r w:rsidR="0073074E">
        <w:t xml:space="preserve">and that obtained by </w:t>
      </w:r>
      <w:proofErr w:type="spellStart"/>
      <w:r w:rsidR="0073074E" w:rsidRPr="0048065C">
        <w:rPr>
          <w:highlight w:val="lightGray"/>
        </w:rPr>
        <w:t>Leija-Loredo</w:t>
      </w:r>
      <w:proofErr w:type="spellEnd"/>
      <w:r w:rsidR="0073074E" w:rsidRPr="0048065C">
        <w:rPr>
          <w:highlight w:val="lightGray"/>
        </w:rPr>
        <w:t xml:space="preserve"> et al. (2018)</w:t>
      </w:r>
      <w:r w:rsidR="0073074E">
        <w:t xml:space="preserve"> in Hidalgo, Mexico,</w:t>
      </w:r>
      <w:r w:rsidR="00F77D88">
        <w:t xml:space="preserve"> (29 Mg ha</w:t>
      </w:r>
      <w:r w:rsidR="00F77D88" w:rsidRPr="0048065C">
        <w:rPr>
          <w:vertAlign w:val="superscript"/>
        </w:rPr>
        <w:t>-1</w:t>
      </w:r>
      <w:r w:rsidR="00F77D88">
        <w:t xml:space="preserve">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p>
    <w:p w14:paraId="43C8D54D" w14:textId="300B86FA"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3D0DE9" w:rsidRPr="00635A9E">
        <w:t>Spracklen</w:t>
      </w:r>
      <w:proofErr w:type="spellEnd"/>
      <w:r w:rsidR="003D0DE9" w:rsidRPr="00635A9E">
        <w:t xml:space="preserve"> </w:t>
      </w:r>
      <w:r w:rsidR="003D0DE9">
        <w:t>and</w:t>
      </w:r>
      <w:r w:rsidR="003D0DE9" w:rsidRPr="00635A9E">
        <w:t xml:space="preserve"> </w:t>
      </w:r>
      <w:proofErr w:type="spellStart"/>
      <w:r w:rsidR="003D0DE9" w:rsidRPr="00635A9E">
        <w:t>Righelato</w:t>
      </w:r>
      <w:proofErr w:type="spellEnd"/>
      <w:r w:rsidR="003D0DE9" w:rsidRPr="00635A9E">
        <w:t xml:space="preserve"> </w:t>
      </w:r>
      <w:r w:rsidR="003D0DE9">
        <w:t xml:space="preserve">(2014) </w:t>
      </w:r>
      <w:r w:rsidR="00FC6F96">
        <w:t xml:space="preserve">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w:t>
      </w:r>
      <w:r w:rsidR="00C111EB">
        <w:t>the former</w:t>
      </w:r>
      <w:r w:rsidR="00D96642">
        <w:t xml:space="preserve"> </w:t>
      </w:r>
      <w:r w:rsidR="00D96642">
        <w:fldChar w:fldCharType="begin" w:fldLock="1"/>
      </w:r>
      <w:r w:rsidR="002F7A75">
        <w:instrText>ADDIN CSL_CITATION {"citationItems":[{"id":"ITEM-1","itemData":{"DOI":"10.1016/j.gecco.2021.e01696","ISSN":"23519894","abstract":"Andean tropical montane forests (TMF) are hotspots of biodiversity that provide fundamental hydrological services as well as carbon sequestration and storage. Agroforestry systems occupy large areas in the Andes but climatic pressures, market volatility and diseases may result inagroforest abandonment, promoting secondary succession. Secondary forests are well-adapted and efficient carbon sinks whose conservation is vital to mitigate and adapt to climate change and to support biodiversity. Little is known, however, about how secondary TMF recover their aboveground biomass (AGB) and composition after abandonment. We established a 1.5 ha plot at 1780 masl on a 30-year old abandoned agroforest and compared it against two control forest plots at similar elevations. Agroforestry legacies influenced AGB leading to far lower stocks (42.3 ± 5.4–59.6 ± 7.9 Mg ha−1 using allometric equations) than those expected after 30 years (106 ± 33 Mg ha−1) based on IPCC standard growth rates for secondary montane forests. This suggests a regional overestimation of mitigation potentials when using IPCC standards. Satellite-derived AGB largely overestimated our plot values (179 ± 27.3 Mg ha−1). Secondary growth rates (1.41–2.0 Mg ha−1 yr−1 for DBH ≥ 10 cm) indicate recovery times of ca. 69 to 97 years to reach average control AGB values (137 ± 12.3 Mg ha−1). This is 26 years above the average residence time of montane forests at our elevation (71 ± 1.91 years) suggesting a non-recovery or far slower recovery to control AGB values. Three variables appear to define this outcome compared to the control plots: lower DBH (15.8 ± 5.9 cm vs 19.8 ± 11.0 cm), lower basal area (12.67 ± 0.7 vs 28.03 ± 1.5 m2 ha−1) and higher abundance of lighter-wood tree genera (0.46 ± 0.10 vs 0.57 ± 0.11 gr cm3) such as Inga, a common shade-tree in Andean agroforests. With 3.2 million hectares committed to restoration, Peru needs to target currently neglected TMF recovery schemes to support biodiversity, water and carbon storage and fulfill its international commitments.","author":[{"dropping-particle":"","family":"Aragón","given":"Susan","non-dropping-particle":"","parse-names":false,"suffix":""},{"dropping-particle":"","family":"Salinas","given":"Norma","non-dropping-particle":"","parse-names":false,"suffix":""},{"dropping-particle":"","family":"Nina-Quispe","given":"Alex","non-dropping-particle":"","parse-names":false,"suffix":""},{"dropping-particle":"","family":"Qquellon","given":"Vicky Huaman","non-dropping-particle":"","parse-names":false,"suffix":""},{"dropping-particle":"","family":"Paucar","given":"Gloria Rayme","non-dropping-particle":"","parse-names":false,"suffix":""},{"dropping-particle":"","family":"Huaman","given":"Wilfredo","non-dropping-particle":"","parse-names":false,"suffix":""},{"dropping-particle":"","family":"Porroa","given":"Percy Chambi","non-dropping-particle":"","parse-names":false,"suffix":""},{"dropping-particle":"","family":"Olarte","given":"Juliana C.","non-dropping-particle":"","parse-names":false,"suffix":""},{"dropping-particle":"","family":"Cruz","given":"Rudi","non-dropping-particle":"","parse-names":false,"suffix":""},{"dropping-particle":"","family":"Muñiz","given":"Julia G.","non-dropping-particle":"","parse-names":false,"suffix":""},{"dropping-particle":"","family":"Yupayccana","given":"Carlos Salas","non-dropping-particle":"","parse-names":false,"suffix":""},{"dropping-particle":"","family":"Espinoza","given":"Tatiana E. Boza","non-dropping-particle":"","parse-names":false,"suffix":""},{"dropping-particle":"","family":"Tito","given":"Richard","non-dropping-particle":"","parse-names":false,"suffix":""},{"dropping-particle":"","family":"Cosio","given":"Eric G.","non-dropping-particle":"","parse-names":false,"suffix":""},{"dropping-particle":"","family":"Roman-Cuesta","given":"Rosa Maria","non-dropping-particle":"","parse-names":false,"suffix":""}],"container-title":"Global Ecology and Conservation","id":"ITEM-1","issue":"February","issued":{"date-parts":[["2021"]]},"page":"e01696","title":"Aboveground biomass in secondary montane forests in Peru: Slow carbon recovery in agroforestry legacies","type":"article-journal","volume":"28"},"uris":["http://www.mendeley.com/documents/?uuid=c33fb7b8-12da-4d58-8efb-e7ec4fcbdbb1"]}],"mendeley":{"formattedCitation":"(Aragón et al., 2021)","plainTextFormattedCitation":"(Aragón et al., 2021)","previouslyFormattedCitation":"(Aragón et al., 2021)"},"properties":{"noteIndex":0},"schema":"https://github.com/citation-style-language/schema/raw/master/csl-citation.json"}</w:instrText>
      </w:r>
      <w:r w:rsidR="00D96642">
        <w:fldChar w:fldCharType="separate"/>
      </w:r>
      <w:r w:rsidR="00D96642" w:rsidRPr="00D96642">
        <w:rPr>
          <w:noProof/>
        </w:rPr>
        <w:t>(Aragón et al., 2021)</w:t>
      </w:r>
      <w:r w:rsidR="00D96642">
        <w:fldChar w:fldCharType="end"/>
      </w:r>
      <w:r w:rsidR="00D96642">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w:t>
      </w:r>
      <w:r w:rsidR="00D96642">
        <w:t xml:space="preserve"> and depends heavily on forest stand</w:t>
      </w:r>
      <w:r w:rsidR="00C111EB">
        <w:t xml:space="preserve"> age</w:t>
      </w:r>
      <w:r w:rsidR="00D96642">
        <w:t xml:space="preserve"> </w:t>
      </w:r>
      <w:r w:rsidR="002F7A75">
        <w:fldChar w:fldCharType="begin" w:fldLock="1"/>
      </w:r>
      <w:r w:rsidR="006946AF">
        <w:instrText>ADDIN CSL_CITATION {"citationItems":[{"id":"ITEM-1","itemData":{"DOI":"10.1111/gcb.14767","ISSN":"13652486","PMID":"31310673","abstract":"As countries advance in greenhouse gas (GHG) accounting for climate change mitigation, consistent estimates of aboveground net biomass change (∆AGB) are needed. Countries with limited forest monitoring capabilities in the tropics and subtropics rely on IPCC 2006 default ∆AGB rates, which are values per ecological zone, per continent. Similarly, research into forest biomass change at a large scale also makes use of these rates. IPCC 2006 default rates come from a handful of studies, provide no uncertainty indications and do not distinguish between older secondary forests and old-growth forests. As part of the 2019 Refinement to the 2006 IPCC Guidelines for National Greenhouse Gas Inventories, we incorporate ∆AGB data available from 2006 onwards, comprising 176 chronosequences in secondary forests and 536 permanent plots in old-growth and managed/logged forests located in 42 countries in Africa, North and South America and Asia. We generated ∆AGB rate estimates for younger secondary forests (≤20 years), older secondary forests ('20 years and up to 100 years) and old-growth forests, and accounted for uncertainties in our estimates. In tropical rainforests, for which data availability was the highest, our ∆AGB rate estimates ranged from 3.4 (Asia) to 7.6 (Africa) Mg ha−1 year−1 in younger secondary forests, from 2.3 (North and South America) to 3.5 (Africa) Mg ha−1 year−1 in older secondary forests, and 0.7 (Asia) to 1.3 (Africa) Mg ha−1 year−1 in old-growth forests. We provide a rigorous and traceable refinement of the IPCC 2006 default rates in tropical and subtropical ecological zones, and identify which areas require more research on ∆AGB. In this respect, this study should be considered as an important step towards quantifying the role of tropical and subtropical forests as carbon sinks with higher accuracy; our new rates can be used for large-scale GHG accounting by governmental bodies, nongovernmental organizations and in scientific research.","author":[{"dropping-particle":"","family":"Requena Suarez","given":"Daniela","non-dropping-particle":"","parse-names":false,"suffix":""},{"dropping-particle":"","family":"Rozendaal","given":"Danaë M.A.","non-dropping-particle":"","parse-names":false,"suffix":""},{"dropping-particle":"","family":"Sy","given":"Veronique","non-dropping-particle":"De","parse-names":false,"suffix":""},{"dropping-particle":"","family":"Phillips","given":"Oliver L.","non-dropping-particle":"","parse-names":false,"suffix":""},{"dropping-particle":"","family":"Alvarez-Dávila","given":"Esteban","non-dropping-particle":"","parse-names":false,"suffix":""},{"dropping-particle":"","family":"Anderson-Teixeira","given":"Kristina","non-dropping-particle":"","parse-names":false,"suffix":""},{"dropping-particle":"","family":"Araujo-Murakami","given":"Alejandro","non-dropping-particle":"","parse-names":false,"suffix":""},{"dropping-particle":"","family":"Arroyo","given":"Luzmila","non-dropping-particle":"","parse-names":false,"suffix":""},{"dropping-particle":"","family":"Baker","given":"Timothy R.","non-dropping-particle":"","parse-names":false,"suffix":""},{"dropping-particle":"","family":"Bongers","given":"Frans","non-dropping-particle":"","parse-names":false,"suffix":""},{"dropping-particle":"","family":"Brienen","given":"Roel J.W.","non-dropping-particle":"","parse-names":false,"suffix":""},{"dropping-particle":"","family":"Carter","given":"Sarah","non-dropping-particle":"","parse-names":false,"suffix":""},{"dropping-particle":"","family":"Cook-Patton","given":"Susan C.","non-dropping-particle":"","parse-names":false,"suffix":""},{"dropping-particle":"","family":"Feldpausch","given":"Ted R.","non-dropping-particle":"","parse-names":false,"suffix":""},{"dropping-particle":"","family":"Griscom","given":"Bronson W.","non-dropping-particle":"","parse-names":false,"suffix":""},{"dropping-particle":"","family":"Harris","given":"Nancy","non-dropping-particle":"","parse-names":false,"suffix":""},{"dropping-particle":"","family":"Hérault","given":"Bruno","non-dropping-particle":"","parse-names":false,"suffix":""},{"dropping-particle":"","family":"Honorio Coronado","given":"Eurídice N.","non-dropping-particle":"","parse-names":false,"suffix":""},{"dropping-particle":"","family":"Leavitt","given":"Sara M.","non-dropping-particle":"","parse-names":false,"suffix":""},{"dropping-particle":"","family":"Lewis","given":"Simon L.","non-dropping-particle":"","parse-names":false,"suffix":""},{"dropping-particle":"","family":"Marimon","given":"Beatriz S.","non-dropping-particle":"","parse-names":false,"suffix":""},{"dropping-particle":"","family":"Monteagudo Mendoza","given":"Abel","non-dropping-particle":"","parse-names":false,"suffix":""},{"dropping-particle":"","family":"Kassi N'dja","given":"Justin","non-dropping-particle":"","parse-names":false,"suffix":""},{"dropping-particle":"","family":"N'Guessan","given":"Anny Estelle","non-dropping-particle":"","parse-names":false,"suffix":""},{"dropping-particle":"","family":"Poorter","given":"Lourens","non-dropping-particle":"","parse-names":false,"suffix":""},{"dropping-particle":"","family":"Qie","given":"Lan","non-dropping-particle":"","parse-names":false,"suffix":""},{"dropping-particle":"","family":"Rutishauser","given":"Ervan","non-dropping-particle":"","parse-names":false,"suffix":""},{"dropping-particle":"","family":"Sist","given":"Plinio","non-dropping-particle":"","parse-names":false,"suffix":""},{"dropping-particle":"","family":"Sonké","given":"Bonaventure","non-dropping-particle":"","parse-names":false,"suffix":""},{"dropping-particle":"","family":"Sullivan","given":"Martin J.P.","non-dropping-particle":"","parse-names":false,"suffix":""},{"dropping-particle":"","family":"Vilanova","given":"Emilio","non-dropping-particle":"","parse-names":false,"suffix":""},{"dropping-particle":"","family":"Wang","given":"Maria M.H.","non-dropping-particle":"","parse-names":false,"suffix":""},{"dropping-particle":"","family":"Martius","given":"Christopher","non-dropping-particle":"","parse-names":false,"suffix":""},{"dropping-particle":"","family":"Herold","given":"Martin","non-dropping-particle":"","parse-names":false,"suffix":""}],"container-title":"Global Change Biology","id":"ITEM-1","issue":"11","issued":{"date-parts":[["2019"]]},"page":"3609-3624","title":"Estimating aboveground net biomass change for tropical and subtropical forests: Refinement of IPCC default rates using forest plot data","type":"article-journal","volume":"25"},"uris":["http://www.mendeley.com/documents/?uuid=8c866dbe-6ff6-4df3-9868-8be030c5b282"]}],"mendeley":{"formattedCitation":"(Requena Suarez et al., 2019)","plainTextFormattedCitation":"(Requena Suarez et al., 2019)","previouslyFormattedCitation":"(Requena Suarez et al., 2019)"},"properties":{"noteIndex":0},"schema":"https://github.com/citation-style-language/schema/raw/master/csl-citation.json"}</w:instrText>
      </w:r>
      <w:r w:rsidR="002F7A75">
        <w:fldChar w:fldCharType="separate"/>
      </w:r>
      <w:r w:rsidR="002F7A75" w:rsidRPr="002F7A75">
        <w:rPr>
          <w:noProof/>
        </w:rPr>
        <w:t>(Requena Suarez et al., 2019)</w:t>
      </w:r>
      <w:r w:rsidR="002F7A75">
        <w:fldChar w:fldCharType="end"/>
      </w:r>
      <w:r w:rsidR="00A3114D">
        <w:t xml:space="preserve">. </w:t>
      </w:r>
      <w:r w:rsidR="00F556CC">
        <w:t>These results show that forests in secondary succession can sequester carbon in large quantities, highlighting their ecological significance</w:t>
      </w:r>
      <w:r w:rsidR="00430922">
        <w:t xml:space="preserve"> </w:t>
      </w:r>
      <w:r w:rsidR="004309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430922">
        <w:fldChar w:fldCharType="separate"/>
      </w:r>
      <w:r w:rsidR="00673DE3" w:rsidRPr="00673DE3">
        <w:rPr>
          <w:noProof/>
        </w:rPr>
        <w:t>(L Poorter et al., 2016)</w:t>
      </w:r>
      <w:r w:rsidR="00430922">
        <w:fldChar w:fldCharType="end"/>
      </w:r>
      <w:r w:rsidR="00430922">
        <w:t>.</w:t>
      </w:r>
      <w:r w:rsidR="00E47697">
        <w:t xml:space="preserve">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B10EA7">
        <w:t xml:space="preserve"> </w:t>
      </w:r>
      <w:r w:rsidR="00B10EA7">
        <w:fldChar w:fldCharType="begin" w:fldLock="1"/>
      </w:r>
      <w:r w:rsidR="001D6892">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10.1038/s41586-020-2686-x","ISSN":"0028-0836","author":[{"dropping-particle":"","family":"Cook-Patton","given":"Susan C.","non-dropping-particle":"","parse-names":false,"suffix":""},{"dropping-particle":"","family":"Leavitt","given":"Sara M.","non-dropping-particle":"","parse-names":false,"suffix":""},{"dropping-particle":"","family":"Gibbs","given":"David","non-dropping-particle":"","parse-names":false,"suffix":""},{"dropping-particle":"","family":"Harris","given":"Nancy L.","non-dropping-particle":"","parse-names":false,"suffix":""},{"dropping-particle":"","family":"Lister","given":"Kristine","non-dropping-particle":"","parse-names":false,"suffix":""},{"dropping-particle":"","family":"Anderson-Teixeira","given":"Kristina J.","non-dropping-particle":"","parse-names":false,"suffix":""},{"dropping-particle":"","family":"Briggs","given":"Russell D.","non-dropping-particle":"","parse-names":false,"suffix":""},{"dropping-particle":"","family":"Chazdon","given":"Robin L.","non-dropping-particle":"","parse-names":false,"suffix":""},{"dropping-particle":"","family":"Crowther","given":"Thomas W.","non-dropping-particle":"","parse-names":false,"suffix":""},{"dropping-particle":"","family":"Ellis","given":"Peter W.","non-dropping-particle":"","parse-names":false,"suffix":""},{"dropping-particle":"","family":"Griscom","given":"Heather P.","non-dropping-particle":"","parse-names":false,"suffix":""},{"dropping-particle":"","family":"Herrmann","given":"Valentine","non-dropping-particle":"","parse-names":false,"suffix":""},{"dropping-particle":"","family":"Holl","given":"Karen D.","non-dropping-particle":"","parse-names":false,"suffix":""},{"dropping-particle":"","family":"Houghton","given":"Richard A.","non-dropping-particle":"","parse-names":false,"suffix":""},{"dropping-particle":"","family":"Larrosa","given":"Cecilia","non-dropping-particle":"","parse-names":false,"suffix":""},{"dropping-particle":"","family":"Lomax","given":"Guy","non-dropping-particle":"","parse-names":false,"suffix":""},{"dropping-particle":"","family":"Lucas","given":"Richard","non-dropping-particle":"","parse-names":false,"suffix":""},{"dropping-particle":"","family":"Madsen","given":"Palle","non-dropping-particle":"","parse-names":false,"suffix":""},{"dropping-particle":"","family":"Malhi","given":"Yadvinder","non-dropping-particle":"","parse-names":false,"suffix":""},{"dropping-particle":"","family":"Paquette","given":"Alain","non-dropping-particle":"","parse-names":false,"suffix":""},{"dropping-particle":"","family":"Parker","given":"John D.","non-dropping-particle":"","parse-names":false,"suffix":""},{"dropping-particle":"","family":"Paul","given":"Keryn","non-dropping-particle":"","parse-names":false,"suffix":""},{"dropping-particle":"","family":"Routh","given":"Devin","non-dropping-particle":"","parse-names":false,"suffix":""},{"dropping-particle":"","family":"Roxburgh","given":"Stephen","non-dropping-particle":"","parse-names":false,"suffix":""},{"dropping-particle":"","family":"Saatchi","given":"Sassan","non-dropping-particle":"","parse-names":false,"suffix":""},{"dropping-particle":"","family":"Hoogen","given":"Johan","non-dropping-particle":"van den","parse-names":false,"suffix":""},{"dropping-particle":"","family":"Walker","given":"Wayne S.","non-dropping-particle":"","parse-names":false,"suffix":""},{"dropping-particle":"","family":"Wheeler","given":"Charlotte E.","non-dropping-particle":"","parse-names":false,"suffix":""},{"dropping-particle":"","family":"Wood","given":"Stephen A.","non-dropping-particle":"","parse-names":false,"suffix":""},{"dropping-particle":"","family":"Xu","given":"Liang","non-dropping-particle":"","parse-names":false,"suffix":""},{"dropping-particle":"","family":"Griscom","given":"Bronson W.","non-dropping-particle":"","parse-names":false,"suffix":""}],"container-title":"Nature","id":"ITEM-2","issue":"7826","issued":{"date-parts":[["2020","9","24"]]},"page":"545-550","title":"Mapping carbon accumulation potential from global natural forest regrowth","type":"article-journal","volume":"585"},"uris":["http://www.mendeley.com/documents/?uuid=6989c4ad-f085-4f4a-832a-a509963ea07d"]},{"id":"ITEM-3","itemData":{"DOI":"10.1046/j.1526-100x.2000.80054.x","ISSN":"1061-2971","author":[{"dropping-particle":"","family":"Silver","given":"W. L.","non-dropping-particle":"","parse-names":false,"suffix":""},{"dropping-particle":"","family":"Ostertag","given":"R.","non-dropping-particle":"","parse-names":false,"suffix":""},{"dropping-particle":"","family":"Lugo","given":"A. E.","non-dropping-particle":"","parse-names":false,"suffix":""}],"container-title":"Restoration Ecology","id":"ITEM-3","issue":"4","issued":{"date-parts":[["2000","12"]]},"page":"394-407","title":"The Potential for Carbon Sequestration Through Reforestation of Abandoned Tropical Agricultural and Pasture Lands","type":"article-journal","volume":"8"},"uris":["http://www.mendeley.com/documents/?uuid=8f80f0d7-6df2-4ad7-83ca-53719e3a2f6c"]}],"mendeley":{"formattedCitation":"(R. Chazdon, 2003; Cook-Patton et al., 2020; Silver, Ostertag, &amp; Lugo, 2000)","plainTextFormattedCitation":"(R. Chazdon, 2003; Cook-Patton et al., 2020; Silver, Ostertag, &amp; Lugo, 2000)","previouslyFormattedCitation":"(R. Chazdon, 2003; Cook-Patton et al., 2020; Silver, Ostertag, &amp; Lugo, 2000)"},"properties":{"noteIndex":0},"schema":"https://github.com/citation-style-language/schema/raw/master/csl-citation.json"}</w:instrText>
      </w:r>
      <w:r w:rsidR="00B10EA7">
        <w:fldChar w:fldCharType="separate"/>
      </w:r>
      <w:r w:rsidR="00380507" w:rsidRPr="00380507">
        <w:rPr>
          <w:noProof/>
        </w:rPr>
        <w:t>(R. Chazdon, 2003; Cook-Patton et al., 2020; Silver, Ostertag, &amp; Lugo, 2000)</w:t>
      </w:r>
      <w:r w:rsidR="00B10EA7">
        <w:fldChar w:fldCharType="end"/>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B27B54">
        <w:t xml:space="preserve"> </w:t>
      </w:r>
      <w:r w:rsidR="00B27B54">
        <w:fldChar w:fldCharType="begin" w:fldLock="1"/>
      </w:r>
      <w:r w:rsidR="00B10EA7">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anthropocene","type":"article-journal","volume":"39"},"uris":["http://www.mendeley.com/documents/?uuid=d3d0811a-9f39-40cb-8dbf-d2ff2250eba2"]}],"mendeley":{"formattedCitation":"(Yadvinder Malhi et al., 2014)","plainTextFormattedCitation":"(Yadvinder Malhi et al., 2014)","previouslyFormattedCitation":"(Yadvinder Malhi et al., 2014)"},"properties":{"noteIndex":0},"schema":"https://github.com/citation-style-language/schema/raw/master/csl-citation.json"}</w:instrText>
      </w:r>
      <w:r w:rsidR="00B27B54">
        <w:fldChar w:fldCharType="separate"/>
      </w:r>
      <w:r w:rsidR="00B27B54" w:rsidRPr="00B27B54">
        <w:rPr>
          <w:noProof/>
        </w:rPr>
        <w:t>(Yadvinder Malhi et al., 2014)</w:t>
      </w:r>
      <w:r w:rsidR="00B27B54">
        <w:fldChar w:fldCharType="end"/>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3D0DE9">
        <w:t xml:space="preserve"> </w:t>
      </w:r>
      <w:r w:rsidR="003D0DE9">
        <w:fldChar w:fldCharType="begin" w:fldLock="1"/>
      </w:r>
      <w:r w:rsidR="004B6AF5">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3D0DE9">
        <w:fldChar w:fldCharType="separate"/>
      </w:r>
      <w:r w:rsidR="003D0DE9" w:rsidRPr="003D0DE9">
        <w:rPr>
          <w:noProof/>
        </w:rPr>
        <w:t>(CONAFOR, 2018)</w:t>
      </w:r>
      <w:r w:rsidR="003D0DE9">
        <w:fldChar w:fldCharType="end"/>
      </w:r>
      <w:r w:rsidR="00FC6F96">
        <w:t>.</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7CEB99C1"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2010)","plainTextFormattedCitation":"(G. P. Asner et al., 2014; C. A. J. Girardin et al., 2010)","previouslyFormattedCitation":"(G. P. Asner et al., 2014; C. A. J. Girardin et al., 2010)"},"properties":{"noteIndex":0},"schema":"https://github.com/citation-style-language/schema/raw/master/csl-citation.json"}</w:instrText>
      </w:r>
      <w:r w:rsidR="003832FD">
        <w:fldChar w:fldCharType="separate"/>
      </w:r>
      <w:r w:rsidR="00BE3036" w:rsidRPr="00BE3036">
        <w:rPr>
          <w:noProof/>
        </w:rPr>
        <w:t>(G. P. Asner et al., 2014; C. A. J. Girardin et al., 2010)</w:t>
      </w:r>
      <w:r w:rsidR="003832FD">
        <w:fldChar w:fldCharType="end"/>
      </w:r>
      <w:r w:rsidR="00EB7121">
        <w:t xml:space="preserve">, but coincides with studies in </w:t>
      </w:r>
      <w:r w:rsidR="00D927C2">
        <w:t xml:space="preserve">Kenyan </w:t>
      </w:r>
      <w:r w:rsidR="00EB7121">
        <w:t>TMCF</w:t>
      </w:r>
      <w:r w:rsidR="00D927C2">
        <w:t xml:space="preserve"> </w:t>
      </w:r>
      <w:r w:rsidR="00EB7121">
        <w:t xml:space="preserve"> </w:t>
      </w:r>
      <w:r w:rsidR="00D927C2">
        <w:t xml:space="preserve">and Borneo’s </w:t>
      </w:r>
      <w:r w:rsidR="00AF6318">
        <w:t xml:space="preserve">and northern South America’s </w:t>
      </w:r>
      <w:r w:rsidR="00D927C2">
        <w:t xml:space="preserve">tropical forests </w:t>
      </w:r>
      <w:r w:rsidR="00EB7121">
        <w:t>where basal area and the density of largest trees seem to control AGB patterns</w:t>
      </w:r>
      <w:r w:rsidR="00F132E4">
        <w:t xml:space="preserve"> </w:t>
      </w:r>
      <w:r w:rsidR="0046496D">
        <w:fldChar w:fldCharType="begin" w:fldLock="1"/>
      </w:r>
      <w:r w:rsidR="00AF6318">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forests","type":"article-journal","volume":"399"},"uris":["http://www.mendeley.com/documents/?uuid=e001bd76-42ac-450c-be1c-7a6f0567bdb4"]},{"id":"ITEM-2","itemData":{"DOI":"10.1111/j.1466-8238.2009.00489.x","ISSN":"1466822X","abstract":"Aim: Tropical forests have been recognized as important global carbon sinks and sources. However, many uncertainties about the spatial distribution of live tree above-ground biomass (AGB) remain, mostly due to limited availability of AGB field data. Recent studies in the Amazon have already shown the importance of large sample size for accurate AGB gradient analysis. Here we use a large stem density, basal area, community wood density and AGB dataset to study and explain their spatial patterns in an Asian tropical forest. Location: Borneo, Southeast Asia. Methods: We combined stem density, basal area, community wood density and AGB data from 83 locations in Borneo with an environmental database containing elevation, climate and soil variables. The Akaike information criterion was used to select models and environmental variables that best explained the observed values of stem density, basal area, community wood density and AGB. These models were used to extrapolate these parameters across Borneo. Results: We found that wood density, stem density, basal area and AGB respond significantly, but differentially, to the environment. AGB was only correlated with basal area, but not with stem density and community wood specific gravity. Main conclusions: Unlike results from Amazonian forests, soil fertility was an important positive correlate for AGB in Borneo while community wood density, which is a main driver of AGB in the Neotropics, did not correlate with AGB in Borneo. Also, Borneo's average AGB of 457.1 Mg ha. -1 was . c. 60% higher than the Amazonian average of 288.6 Mg ha. -1. We find evidence that this difference might be partly explained by the high density of large wind-dispersed Dipterocarpaceae in Borneo, which need to be tall and emergent to disperse their seeds. Our results emphasize the importance of Bornean forests as carbon sinks and sources due to their high carbon storage capacity. © 2009 Blackwell Publishing Ltd.","author":[{"dropping-particle":"","family":"Slik","given":"J. W.F.","non-dropping-particle":"","parse-names":false,"suffix":""},{"dropping-particle":"","family":"Aiba","given":"Shin Ichiro","non-dropping-particle":"","parse-names":false,"suffix":""},{"dropping-particle":"","family":"Brearley","given":"Francis Q.","non-dropping-particle":"","parse-names":false,"suffix":""},{"dropping-particle":"","family":"Cannon","given":"Chuck H.","non-dropping-particle":"","parse-names":false,"suffix":""},{"dropping-particle":"","family":"Forshed","given":"Olle","non-dropping-particle":"","parse-names":false,"suffix":""},{"dropping-particle":"","family":"Kitayama","given":"Kanehiro","non-dropping-particle":"","parse-names":false,"suffix":""},{"dropping-particle":"","family":"Nagamasu","given":"Hidetoshi","non-dropping-particle":"","parse-names":false,"suffix":""},{"dropping-particle":"","family":"Nilus","given":"Reuben","non-dropping-particle":"","parse-names":false,"suffix":""},{"dropping-particle":"","family":"Payne","given":"John","non-dropping-particle":"","parse-names":false,"suffix":""},{"dropping-particle":"","family":"Paoli","given":"Gary","non-dropping-particle":"","parse-names":false,"suffix":""},{"dropping-particle":"","family":"Poulsen","given":"Axel D.","non-dropping-particle":"","parse-names":false,"suffix":""},{"dropping-particle":"","family":"Raes","given":"Niels","non-dropping-particle":"","parse-names":false,"suffix":""},{"dropping-particle":"","family":"Sheil","given":"Douglas","non-dropping-particle":"","parse-names":false,"suffix":""},{"dropping-particle":"","family":"Sidiyasa","given":"Kade","non-dropping-particle":"","parse-names":false,"suffix":""},{"dropping-particle":"","family":"Suzuki","given":"Eizi","non-dropping-particle":"","parse-names":false,"suffix":""},{"dropping-particle":"","family":"Valkenburg","given":"Johan L.C.H.","non-dropping-particle":"van","parse-names":false,"suffix":""}],"container-title":"Global Ecology and Biogeography","id":"ITEM-2","issue":"1","issued":{"date-parts":[["2010"]]},"page":"50-60","title":"Environmental correlates of tree biomass, basal area, wood specific gravity and stem density gradients in Borneo's tropical forests","type":"article-journal","volume":"19"},"uris":["http://www.mendeley.com/documents/?uuid=adaed707-eefe-48f9-b10c-c45b8f857524"]},{"id":"ITEM-3","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non-dropping-particle":"","parse-names":false,"suffix":""},{"dropping-particle":"","family":"Fernández","given":"Fernando","non-dropping-particle":"","parse-names":false,"suffix":""},{"dropping-particle":"","family":"Serna","given":"Marcela","non-dropping-particle":"","parse-names":false,"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ONE","id":"ITEM-3","issue":"3","issued":{"date-parts":[["2017"]]},"page":"1-16","title":"Forest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temperature","type":"article-journal","volume":"12"},"uris":["http://www.mendeley.com/documents/?uuid=05c7d691-2352-4f1f-9b7c-3739573f6bfe"]}],"mendeley":{"formattedCitation":"(Álvarez-Dávila et al., 2017; Cuni-Sanchez et al., 2017; Slik et al., 2010)","plainTextFormattedCitation":"(Álvarez-Dávila et al., 2017; Cuni-Sanchez et al., 2017; Slik et al., 2010)","previouslyFormattedCitation":"(Álvarez-Dávila et al., 2017; Cuni-Sanchez et al., 2017; Slik et al., 2010)"},"properties":{"noteIndex":0},"schema":"https://github.com/citation-style-language/schema/raw/master/csl-citation.json"}</w:instrText>
      </w:r>
      <w:r w:rsidR="0046496D">
        <w:fldChar w:fldCharType="separate"/>
      </w:r>
      <w:r w:rsidR="00AF6318" w:rsidRPr="00AF6318">
        <w:rPr>
          <w:noProof/>
          <w:lang w:val="es-MX"/>
        </w:rPr>
        <w:t>(Álvarez-Dávila et al., 2017; Cuni-Sanchez et al., 2017; Slik et al., 2010)</w:t>
      </w:r>
      <w:r w:rsidR="0046496D">
        <w:fldChar w:fldCharType="end"/>
      </w:r>
      <w:r w:rsidR="0046496D" w:rsidRPr="00AF6318">
        <w:rPr>
          <w:lang w:val="es-MX"/>
        </w:rPr>
        <w:t xml:space="preserve">. </w:t>
      </w:r>
      <w:r w:rsidR="00E86982">
        <w:t xml:space="preserve">Tree density </w:t>
      </w:r>
      <w:r w:rsidR="00AA6211">
        <w:t>has a strong relation to</w:t>
      </w:r>
      <w:r w:rsidR="00E86982">
        <w:t xml:space="preserve"> AGB in </w:t>
      </w:r>
      <w:r w:rsidR="00AA6211">
        <w:t>montane</w:t>
      </w:r>
      <w:r w:rsidR="00E86982">
        <w:t xml:space="preserve"> tropical forests in </w:t>
      </w:r>
      <w:r w:rsidR="00AA6211">
        <w:t xml:space="preserve">eastern Democratic Republic of Congo </w:t>
      </w:r>
      <w:r w:rsidR="00AA6211">
        <w:fldChar w:fldCharType="begin" w:fldLock="1"/>
      </w:r>
      <w:r w:rsidR="003B51AC">
        <w:instrText>ADDIN CSL_CITATION {"citationItems":[{"id":"ITEM-1","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One","id":"ITEM-1","issued":{"date-parts":[["2017"]]},"page":"1-20","title":"Height-diameter allometry and above ground biomass in tropical montane forests : Insights from the Albertine Rift in Africa","type":"article-journal"},"uris":["http://www.mendeley.com/documents/?uuid=8ad74104-4467-4218-a15b-0d2b716edddd"]}],"mendeley":{"formattedCitation":"(Imani et al., 2017)","plainTextFormattedCitation":"(Imani et al., 2017)","previouslyFormattedCitation":"(Imani et al., 2017)"},"properties":{"noteIndex":0},"schema":"https://github.com/citation-style-language/schema/raw/master/csl-citation.json"}</w:instrText>
      </w:r>
      <w:r w:rsidR="00AA6211">
        <w:fldChar w:fldCharType="separate"/>
      </w:r>
      <w:r w:rsidR="00AA6211" w:rsidRPr="00AA6211">
        <w:rPr>
          <w:noProof/>
        </w:rPr>
        <w:t>(Imani et al., 2017)</w:t>
      </w:r>
      <w:r w:rsidR="00AA6211">
        <w:fldChar w:fldCharType="end"/>
      </w:r>
      <w:r w:rsidR="00AA6211">
        <w:t xml:space="preserve">, </w:t>
      </w:r>
      <w:r w:rsidR="00E86982">
        <w:t xml:space="preserve">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 xml:space="preserve">African </w:t>
      </w:r>
      <w:r w:rsidR="00F74F43">
        <w:t>tropical montane forests and Brazilian subtropical forests</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D93EAC">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Management","id":"ITEM-2","issue":"November 2020","issued":{"date-parts":[["2021"]]},"title":"Climate and large-sized trees, but not diversity, drive above-ground biomass in subtropical forests","type":"article-journal","volume":"490"},"uris":["http://www.mendeley.com/documents/?uuid=a6f221e2-130a-446a-bc64-6eba55d9024d"]}],"mendeley":{"formattedCitation":"(Bordin et al., 2021; Cuni-Sanchez et al., 2021)","plainTextFormattedCitation":"(Bordin et al., 2021; Cuni-Sanchez et al., 2021)","previouslyFormattedCitation":"(Bordin et al., 2021; Cuni-Sanchez et al., 2021)"},"properties":{"noteIndex":0},"schema":"https://github.com/citation-style-language/schema/raw/master/csl-citation.json"}</w:instrText>
      </w:r>
      <w:r w:rsidR="002E45F8">
        <w:fldChar w:fldCharType="separate"/>
      </w:r>
      <w:r w:rsidR="003B51AC" w:rsidRPr="003B51AC">
        <w:rPr>
          <w:noProof/>
        </w:rPr>
        <w:t>(Bordin et al., 2021; 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w:t>
      </w:r>
      <w:proofErr w:type="gramStart"/>
      <w:r w:rsidR="00BF4C30">
        <w:t>different size</w:t>
      </w:r>
      <w:proofErr w:type="gramEnd"/>
      <w:r w:rsidR="00BF4C30">
        <w:t xml:space="preserve"> are equally relevant </w:t>
      </w:r>
      <w:r w:rsidR="002C50B6">
        <w:t>for accounting to the total biomass of a site.</w:t>
      </w:r>
    </w:p>
    <w:p w14:paraId="5BB015B0" w14:textId="77777777" w:rsidR="00E64305" w:rsidRPr="002D07BE" w:rsidRDefault="00E64305" w:rsidP="00E64305">
      <w:pPr>
        <w:rPr>
          <w:i/>
          <w:iCs/>
        </w:rPr>
      </w:pPr>
      <w:r w:rsidRPr="002D07BE">
        <w:rPr>
          <w:i/>
          <w:iCs/>
        </w:rPr>
        <w:t xml:space="preserve">Relationship between AGB and tree diversity </w:t>
      </w:r>
    </w:p>
    <w:p w14:paraId="6171590F" w14:textId="4E5DF8C5" w:rsidR="001E26C3" w:rsidRDefault="00282052">
      <w:r>
        <w:t>Although a positive relationship between AGB and tree diversity has been found in tropical forests</w:t>
      </w:r>
      <w:r w:rsidR="007E23F8">
        <w:t xml:space="preserve"> </w:t>
      </w:r>
      <w:r w:rsidR="007E23F8">
        <w:fldChar w:fldCharType="begin" w:fldLock="1"/>
      </w:r>
      <w:r w:rsidR="00EA2188">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forests","type":"article-journal","volume":"24"},"uris":["http://www.mendeley.com/documents/?uuid=f76f7b42-d11f-483c-9467-c7ab166ec034"]},{"id":"ITEM-3","itemData":{"DOI":"10.1016/j.baae.2019.12.004","ISSN":"16180089","abstract":"Tropical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Ecology","id":"ITEM-3","issued":{"date-parts":[["2020"]]},"page":"24-34","publisher":"Elsevier GmbH","title":"Biodiversity and carbon storage are correlated along a land use intensity gradient in a tropical montane forest watershed, Mexico","type":"article-journal","volume":"44"},"uris":["http://www.mendeley.com/documents/?uuid=65e9b3be-4934-45da-97ad-87c33ec9704d"]},{"id":"ITEM-4","itemData":{"DOI":"10.1038/s41598-020-70313-6","ISSN":"2045-2322","abstract":"Tropical forests are rich in biodiversity with great potential for carbon (C) storage. We estimated ecosystem-level C stock using data from 70 forest plots in three major forest types: tropical dry deciduous (TDD I and TDD II), tropical semi-evergreen (TSE I and TSE II) and tropical evergreen forests (TEF I, TEF II and TEF III) of Kanyakumari Wildlife Sanctuary, Western Ghats, India. The average C stock in these forests was 336.8 Mg C/ha, of which 231.3, 3.0, 2.4, 15.2 and 84.9 Mg C/ha were stored in woody vegetation, understorey, litter, deadwood and soil respectively. The live vegetation, detritus and soil contributed 65.5%, 5.5% and 29% respectively to the total ecosystem-level C stock and distributed in forest types in the order: TEF III &gt; TEF II &gt; TEF I &gt; TSE I &gt; TDD II &gt; TSE II &gt; TDD I. The plant diversity, structural attributes and environmental factors showed significant positive correlations with C stocks and accounted for 6.7, 77.2 and 16% of variance. These findings indicate that the tropical forests in the Western Ghats store large amount of C, and resulting data are invaluable for planning and monitoring forest conservation and management programs to enhance C storage in tropical forests.","author":[{"dropping-particle":"","family":"Kothandaraman","given":"Subashree","non-dropping-particle":"","parse-names":false,"suffix":""},{"dropping-particle":"","family":"Dar","given":"Javid Ahmad","non-dropping-particle":"","parse-names":false,"suffix":""},{"dropping-particle":"","family":"Sundarapandian","given":"Somaiah","non-dropping-particle":"","parse-names":false,"suffix":""},{"dropping-particle":"","family":"Dayanandan","given":"Selvadurai","non-dropping-particle":"","parse-names":false,"suffix":""},{"dropping-particle":"","family":"Khan","given":"Mohammed Latif","non-dropping-particle":"","parse-names":false,"suffix":""}],"container-title":"Scientific Reports","id":"ITEM-4","issue":"1","issued":{"date-parts":[["2020","12","10"]]},"page":"13444","title":"Ecosystem-level carbon storage and its links to diversity, structural and environmental drivers in tropical forests of Western Ghats, India","type":"article-journal","volume":"10"},"uris":["http://www.mendeley.com/documents/?uuid=fe5a94e5-f22b-4ccf-a326-fe03b92577d7"]},{"id":"ITEM-5","itemData":{"DOI":"10.1111/geb.12143","ISSN":"1466822X","author":[{"dropping-particle":"","family":"Cavanaugh","given":"Kyle C.","non-dropping-particle":"","parse-names":false,"suffix":""},{"dropping-particle":"","family":"Gosnell","given":"J. Stephen","non-dropping-particle":"","parse-names":false,"suffix":""},{"dropping-particle":"","family":"Davis","given":"Samantha L.","non-dropping-particle":"","parse-names":false,"suffix":""},{"dropping-particle":"","family":"Ahumada","given":"Jorge","non-dropping-particle":"","parse-names":false,"suffix":""},{"dropping-particle":"","family":"Boundja","given":"Patrick","non-dropping-particle":"","parse-names":false,"suffix":""},{"dropping-particle":"","family":"Clark","given":"David B.","non-dropping-particle":"","parse-names":false,"suffix":""},{"dropping-particle":"","family":"Mugerwa","given":"Badru","non-dropping-particle":"","parse-names":false,"suffix":""},{"dropping-particle":"","family":"Jansen","given":"Patrick A.","non-dropping-particle":"","parse-names":false,"suffix":""},{"dropping-particle":"","family":"O'Brien","given":"Timothy G.","non-dropping-particle":"","parse-names":false,"suffix":""},{"dropping-particle":"","family":"Rovero","given":"Francesco","non-dropping-particle":"","parse-names":false,"suffix":""},{"dropping-particle":"","family":"Sheil","given":"Douglas","non-dropping-particle":"","parse-names":false,"suffix":""},{"dropping-particle":"","family":"Vasquez","given":"Rodolfo","non-dropping-particle":"","parse-names":false,"suffix":""},{"dropping-particle":"","family":"Andelman","given":"Sandy","non-dropping-particle":"","parse-names":false,"suffix":""}],"container-title":"Global Ecology and Biogeography","id":"ITEM-5","issue":"5","issued":{"date-parts":[["2014","5"]]},"page":"563-573","title":"Carbon storage in tropical forests correlates with taxonomic diversity and functional dominance on a global scale","type":"article-journal","volume":"23"},"uris":["http://www.mendeley.com/documents/?uuid=1c121e66-9957-4a37-ab53-b8c64ffaff59"]}],"mendeley":{"formattedCitation":"(Arasa-Gisbert et al., 2018; Cavanaugh et al., 2014; Kothandaraman, Dar, Sundarapandian, Dayanandan, &amp; Khan, 2020; L. Poorter et al., 2015; Vizcaíno-Bravo et al., 2020)","plainTextFormattedCitation":"(Arasa-Gisbert et al., 2018; Cavanaugh et al., 2014; Kothandaraman, Dar, Sundarapandian, Dayanandan, &amp; Khan, 2020; L. Poorter et al., 2015; Vizcaíno-Bravo et al., 2020)","previouslyFormattedCitation":"(Arasa-Gisbert et al., 2018; Cavanaugh et al., 2014; Kothandaraman, Dar, Sundarapandian, Dayanandan, &amp; Khan, 2020; L. Poorter et al., 2015; Vizcaíno-Bravo et al., 2020)"},"properties":{"noteIndex":0},"schema":"https://github.com/citation-style-language/schema/raw/master/csl-citation.json"}</w:instrText>
      </w:r>
      <w:r w:rsidR="007E23F8">
        <w:fldChar w:fldCharType="separate"/>
      </w:r>
      <w:r w:rsidR="00805590" w:rsidRPr="00805590">
        <w:rPr>
          <w:noProof/>
        </w:rPr>
        <w:t>(Arasa-Gisbert et al., 2018; Cavanaugh et al., 2014; Kothandaraman, Dar, Sundarapandian, Dayanandan, &amp; Khan, 2020; L. Poorter et al., 2015; Vizcaíno-Bravo et al., 2020)</w:t>
      </w:r>
      <w:r w:rsidR="007E23F8">
        <w:fldChar w:fldCharType="end"/>
      </w:r>
      <w:r w:rsidR="007E23F8">
        <w:t xml:space="preserve">, </w:t>
      </w:r>
      <w:r>
        <w:t xml:space="preserve">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w:t>
      </w:r>
      <w:r w:rsidR="00B569B8">
        <w:fldChar w:fldCharType="begin" w:fldLock="1"/>
      </w:r>
      <w:r w:rsidR="008C5AEE">
        <w:instrText>ADDIN CSL_CITATION {"citationItems":[{"id":"ITEM-1","itemData":{"author":[{"dropping-particle":"","family":"Rockström","given":"Johan","non-dropping-particle":"","parse-names":false,"suffix":""},{"dropping-particle":"","family":"Steffen","given":"Will","non-dropping-particle":"","parse-names":false,"suffix":""},{"dropping-particle":"","family":"Noone","given":"Kevin","non-dropping-particle":"","parse-names":false,"suffix":""},{"dropping-particle":"","family":"Persson","given":"Åsa","non-dropping-particle":"","parse-names":false,"suffix":""},{"dropping-particle":"","family":"Iii","given":"F Stuart Chapin","non-dropping-particle":"","parse-names":false,"suffix":""},{"dropping-particle":"","family":"Lambin","given":"Eric","non-dropping-particle":"","parse-names":false,"suffix":""},{"dropping-particle":"","family":"Lenton","given":"Timothy M","non-dropping-particle":"","parse-names":false,"suffix":""},{"dropping-particle":"","family":"Scheffer","given":"Marten","non-dropping-particle":"","parse-names":false,"suffix":""},{"dropping-particle":"","family":"Folke","given":"Carl","non-dropping-particle":"","parse-names":false,"suffix":""},{"dropping-particle":"","family":"Joachim","given":"Hans","non-dropping-particle":"","parse-names":false,"suffix":""},{"dropping-particle":"","family":"Nykvist","given":"Björn","non-dropping-particle":"","parse-names":false,"suffix":""},{"dropping-particle":"De","family":"Wit","given":"Cynthia A","non-dropping-particle":"","parse-names":false,"suffix":""},{"dropping-particle":"","family":"Hughes","given":"Terry","non-dropping-particle":"","parse-names":false,"suffix":""},{"dropping-particle":"Van Der","family":"Leeuw","given":"Sander","non-dropping-particle":"","parse-names":false,"suffix":""},{"dropping-particle":"","family":"Rodhe","given":"Henning","non-dropping-particle":"","parse-names":false,"suffix":""},{"dropping-particle":"","family":"Sörlin","given":"Sverker","non-dropping-particle":"","parse-names":false,"suffix":""},{"dropping-particle":"","family":"Snyder","given":"Peter K","non-dropping-particle":"","parse-names":false,"suffix":""},{"dropping-particle":"","family":"Costanza","given":"Robert","non-dropping-particle":"","parse-names":false,"suffix":""},{"dropping-particle":"","family":"Svedin","given":"Uno","non-dropping-particle":"","parse-names":false,"suffix":""},{"dropping-particle":"","family":"Karlberg","given":"Louise","non-dropping-particle":"","parse-names":false,"suffix":""},{"dropping-particle":"","family":"Corell","given":"Robert W","non-dropping-particle":"","parse-names":false,"suffix":""},{"dropping-particle":"","family":"Fabry","given":"Victoria J","non-dropping-particle":"","parse-names":false,"suffix":""},{"dropping-particle":"","family":"Hansen","given":"James","non-dropping-particle":"","parse-names":false,"suffix":""},{"dropping-particle":"","family":"Liverman","given":"Diana","non-dropping-particle":"","parse-names":false,"suffix":""}],"container-title":"Ecology and Society","id":"ITEM-1","issue":"2","issued":{"date-parts":[["2009"]]},"page":"32","title":"Planetary Boundaries : Exploring the Safe Operating Space for Humanity","type":"article-journal","volume":"14"},"uris":["http://www.mendeley.com/documents/?uuid=5c5f90c0-6942-4e79-b0d4-967004c7e807"]},{"id":"ITEM-2","itemData":{"DOI":"10.1126/sciadv.abb2824","ISSN":"2375-2548","abstract":"The “Global Safety Net” shows where nature could be conserved and connected to reverse biodiversity loss and stabilize climate.","author":[{"dropping-particle":"","family":"Dinerstein","given":"E.","non-dropping-particle":"","parse-names":false,"suffix":""},{"dropping-particle":"","family":"Joshi","given":"A. R.","non-dropping-particle":"","parse-names":false,"suffix":""},{"dropping-particle":"","family":"Vynne","given":"C.","non-dropping-particle":"","parse-names":false,"suffix":""},{"dropping-particle":"","family":"Lee","given":"A. T. L.","non-dropping-particle":"","parse-names":false,"suffix":""},{"dropping-particle":"","family":"Pharand-Deschênes","given":"F.","non-dropping-particle":"","parse-names":false,"suffix":""},{"dropping-particle":"","family":"França","given":"M.","non-dropping-particle":"","parse-names":false,"suffix":""},{"dropping-particle":"","family":"Fernando","given":"S.","non-dropping-particle":"","parse-names":false,"suffix":""},{"dropping-particle":"","family":"Birch","given":"T.","non-dropping-particle":"","parse-names":false,"suffix":""},{"dropping-particle":"","family":"Burkart","given":"K.","non-dropping-particle":"","parse-names":false,"suffix":""},{"dropping-particle":"","family":"Asner","given":"G. P.","non-dropping-particle":"","parse-names":false,"suffix":""},{"dropping-particle":"","family":"Olson","given":"D.","non-dropping-particle":"","parse-names":false,"suffix":""}],"container-title":"Science Advances","id":"ITEM-2","issue":"36","issued":{"date-parts":[["2020","9","4"]]},"title":"A “Global Safety Net” to reverse biodiversity loss and stabilize Earth’s climate","type":"article-journal","volume":"6"},"uris":["http://www.mendeley.com/documents/?uuid=7f82956b-09c6-4769-8345-0960176adae2"]}],"mendeley":{"formattedCitation":"(Dinerstein et al., 2020; Rockström et al., 2009)","plainTextFormattedCitation":"(Dinerstein et al., 2020; Rockström et al., 2009)","previouslyFormattedCitation":"(Dinerstein et al., 2020; Rockström et al., 2009)"},"properties":{"noteIndex":0},"schema":"https://github.com/citation-style-language/schema/raw/master/csl-citation.json"}</w:instrText>
      </w:r>
      <w:r w:rsidR="00B569B8">
        <w:fldChar w:fldCharType="separate"/>
      </w:r>
      <w:r w:rsidR="008C5AEE" w:rsidRPr="008C5AEE">
        <w:rPr>
          <w:noProof/>
        </w:rPr>
        <w:t>(Dinerstein et al., 2020; Rockström et al., 2009)</w:t>
      </w:r>
      <w:r w:rsidR="00B569B8">
        <w:fldChar w:fldCharType="end"/>
      </w:r>
      <w:r w:rsidR="00B569B8">
        <w:t>.</w:t>
      </w:r>
      <w:r w:rsidR="007066EF">
        <w:t xml:space="preserve">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w:t>
      </w:r>
      <w:r w:rsidR="008C5AEE">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forests","type":"article-journal","volume":"24"},"uris":["http://www.mendeley.com/documents/?uuid=f76f7b42-d11f-483c-9467-c7ab166ec034"]},{"id":"ITEM-2","itemData":{"DOI":"10.1038/srep39102","ISSN":"20452322","PMID":"28094794","abstract":"Tropical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Reports","id":"ITEM-2","issue":"January","issued":{"date-parts":[["2017"]]},"page":"1-12","publisher":"Nature Publishing Group","title":"Diversity and carbon storage across the tropical forest biome","type":"article-journal","volume":"7"},"uris":["http://www.mendeley.com/documents/?uuid=755f769a-0d4b-48b6-b3ff-83c3c536a9b1"]}],"mendeley":{"formattedCitation":"(L. Poorter et al., 2015; Sullivan et al., 2017)","plainTextFormattedCitation":"(L. Poorter et al., 2015; Sullivan et al., 2017)","previouslyFormattedCitation":"(L. Poorter et al., 2015; Sullivan et al., 2017)"},"properties":{"noteIndex":0},"schema":"https://github.com/citation-style-language/schema/raw/master/csl-citation.json"}</w:instrText>
      </w:r>
      <w:r w:rsidR="008C5AEE">
        <w:fldChar w:fldCharType="separate"/>
      </w:r>
      <w:r w:rsidR="00673DE3" w:rsidRPr="00673DE3">
        <w:rPr>
          <w:noProof/>
        </w:rPr>
        <w:t>(L. Poorter et al., 2015; Sullivan et al., 2017)</w:t>
      </w:r>
      <w:r w:rsidR="008C5AEE">
        <w:fldChar w:fldCharType="end"/>
      </w:r>
      <w:r w:rsidR="008C5AEE">
        <w:t>.</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w:t>
      </w:r>
      <w:r w:rsidR="00DB078D">
        <w:t xml:space="preserve">studies </w:t>
      </w:r>
      <w:r w:rsidR="00DB078D">
        <w:fldChar w:fldCharType="begin" w:fldLock="1"/>
      </w:r>
      <w:r w:rsidR="00673DE3">
        <w:instrText>ADDIN CSL_CITATION {"citationItems":[{"id":"ITEM-1","itemData":{"DOI":"10.1016/j.foreco.2021.119126","ISSN":"03781127","abstract":"Subtropical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Management","id":"ITEM-1","issue":"November 2020","issued":{"date-parts":[["2021"]]},"title":"Climate and large-sized trees, but not diversity, drive above-ground biomass in subtropical forests","type":"article-journal","volume":"490"},"uris":["http://www.mendeley.com/documents/?uuid=a6f221e2-130a-446a-bc64-6eba55d9024d"]},{"id":"ITEM-2","itemData":{"DOI":"10.1016/j.foreco.2017.05.030","ISSN":"03781127","abstract":"Despite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Management","id":"ITEM-2","issued":{"date-parts":[["2017"]]},"page":"235-246","publisher":"Elsevier B.V.","title":"New insights on above ground biomass and forest attributes in tropical montane forests","type":"article-journal","volume":"399"},"uris":["http://www.mendeley.com/documents/?uuid=e001bd76-42ac-450c-be1c-7a6f0567bdb4"]},{"id":"ITEM-3","itemData":{"DOI":"10.1038/srep39102","ISSN":"20452322","PMID":"28094794","abstract":"Tropical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Reports","id":"ITEM-3","issue":"January","issued":{"date-parts":[["2017"]]},"page":"1-12","publisher":"Nature Publishing Group","title":"Diversity and carbon storage across the tropical forest biome","type":"article-journal","volume":"7"},"uris":["http://www.mendeley.com/documents/?uuid=755f769a-0d4b-48b6-b3ff-83c3c536a9b1"]}],"mendeley":{"formattedCitation":"(Bordin et al., 2021; Cuni-Sanchez et al., 2017; Sullivan et al., 2017)","plainTextFormattedCitation":"(Bordin et al., 2021; Cuni-Sanchez et al., 2017; Sullivan et al., 2017)","previouslyFormattedCitation":"(Bordin et al., 2021; Cuni-Sanchez et al., 2017; Sullivan et al., 2017)"},"properties":{"noteIndex":0},"schema":"https://github.com/citation-style-language/schema/raw/master/csl-citation.json"}</w:instrText>
      </w:r>
      <w:r w:rsidR="00DB078D">
        <w:fldChar w:fldCharType="separate"/>
      </w:r>
      <w:r w:rsidR="00DB078D" w:rsidRPr="00DB078D">
        <w:rPr>
          <w:noProof/>
        </w:rPr>
        <w:t>(Bordin et al., 2021; Cuni-Sanchez et al., 2017; Sullivan et al., 2017)</w:t>
      </w:r>
      <w:r w:rsidR="00DB078D">
        <w:fldChar w:fldCharType="end"/>
      </w:r>
      <w:r w:rsidR="00DB078D">
        <w:t xml:space="preserve">, </w:t>
      </w:r>
      <w:r w:rsidR="001E26C3">
        <w:t xml:space="preserve">where </w:t>
      </w:r>
      <w:r w:rsidR="00DB078D">
        <w:t xml:space="preserve">tree </w:t>
      </w:r>
      <w:r w:rsidR="001E26C3">
        <w:t xml:space="preserve">diversity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w:t>
      </w:r>
      <w:r w:rsidR="00673DE3">
        <w:fldChar w:fldCharType="begin" w:fldLock="1"/>
      </w:r>
      <w:r w:rsidR="00F5476F">
        <w:instrText>ADDIN CSL_CITATION {"citationItems":[{"id":"ITEM-1","itemData":{"DOI":"10.1111/geb.12668","ISSN":"14668238","abstract":"Aim Tropical forests account for a quarter of the global carbon storage and a third of the terrestrial productivity. Few studies have teased apart the relative importance of environmental factors and forest attributes for ecosystem functioning, especially for the tropics. This study aims to relate aboveground biomass (AGB) and biomass dynamics (i.e., net biomass productivity and its underlying demographic drivers: biomass recruitment, growth and mortality) to forest attributes (tree diversity, community-mean traits and stand basal area) and environmental conditions (water availability, soil fertility and disturbance). Location Neotropics. Methods We used data from 26 sites, 201 1-ha plots and &gt;92,000 trees distributed across the Neotropics. We quantified for each site water availability and soil total exchangeable bases and for each plot three key community-weighted mean functional traits that are important for biomass stocks and productivity. We used structural equation models to test the hypothesis that all drivers have independent, positive effects on biomass stocks and dynamics. Results Of the relationships analysed, vegetation attributes were more frequently associated significantly with biomass stocks and dynamics than environmental conditions (in 67 vs. 33% of the relationships). High climatic water availability increased biomass growth and stocks, light disturbance increased biomass growth, and soil bases had no effect. Rarefied tree species richness had consistent positive relationships with biomass stocks and dynamics, probably because of niche complementarity, but was not related to net biomass productivity. Community-mean traits were good predictors of biomass stocks and dynamics. Main conclusions Water availability has a strong positive effect on biomass stocks and growth, and a future predicted increase in (atmospheric) drought might, therefore, potentially reduce carbon storage. Forest attributes, including species diversity and community-weighted mean traits, have independent and important relationships with AGB stocks, dynamics and ecosystem functioning, not only in relatively simple temperate systems, but also in structurally complex hyper-diverse tropical forests.","author":[{"dropping-particle":"","family":"Poorter","given":"Lourens","non-dropping-particle":"","parse-names":false,"suffix":""},{"dropping-particle":"","family":"Sande","given":"Masha T.","non-dropping-particle":"van der","parse-names":false,"suffix":""},{"dropping-particle":"","family":"Arets","given":"Eric J.M.M.","non-dropping-particle":"","parse-names":false,"suffix":""},{"dropping-particle":"","family":"Ascarrunz","given":"Nataly","non-dropping-particle":"","parse-names":false,"suffix":""},{"dropping-particle":"","family":"Enquist","given":"Brian","non-dropping-particle":"","parse-names":false,"suffix":""},{"dropping-particle":"","family":"Finegan","given":"Bryan","non-dropping-particle":"","parse-names":false,"suffix":""},{"dropping-particle":"","family":"Licona","given":"Juan Carlos","non-dropping-particle":"","parse-names":false,"suffix":""},{"dropping-particle":"","family":"Martínez-Ramos","given":"Miguel","non-dropping-particle":"","parse-names":false,"suffix":""},{"dropping-particle":"","family":"Mazzei","given":"Lucas","non-dropping-particle":"","parse-names":false,"suffix":""},{"dropping-particle":"","family":"Meave","given":"Jorge A.","non-dropping-particle":"","parse-names":false,"suffix":""},{"dropping-particle":"","family":"Muñoz","given":"Rodrigo","non-dropping-particle":"","parse-names":false,"suffix":""},{"dropping-particle":"","family":"Nytch","given":"Christopher J.","non-dropping-particle":"","parse-names":false,"suffix":""},{"dropping-particle":"","family":"Oliveira","given":"Alexandre A.","non-dropping-particle":"de","parse-names":false,"suffix":""},{"dropping-particle":"","family":"Pérez-García","given":"Eduardo A.","non-dropping-particle":"","parse-names":false,"suffix":""},{"dropping-particle":"","family":"Prado-Junior","given":"Jamir","non-dropping-particle":"","parse-names":false,"suffix":""},{"dropping-particle":"","family":"Rodríguez-Velázques","given":"Jorge","non-dropping-particle":"","parse-names":false,"suffix":""},{"dropping-particle":"","family":"Ruschel","given":"Ademir Roberto","non-dropping-particle":"","parse-names":false,"suffix":""},{"dropping-particle":"","family":"Salgado-Negret","given":"Beatriz","non-dropping-particle":"","parse-names":false,"suffix":""},{"dropping-particle":"","family":"Schiavini","given":"Ivan","non-dropping-particle":"","parse-names":false,"suffix":""},{"dropping-particle":"","family":"Swenson","given":"Nathan G.","non-dropping-particle":"","parse-names":false,"suffix":""},{"dropping-particle":"","family":"Tenorio","given":"Elkin A.","non-dropping-particle":"","parse-names":false,"suffix":""},{"dropping-particle":"","family":"Thompson","given":"Jill","non-dropping-particle":"","parse-names":false,"suffix":""},{"dropping-particle":"","family":"Toledo","given":"Marisol","non-dropping-particle":"","parse-names":false,"suffix":""},{"dropping-particle":"","family":"Uriarte","given":"Maria","non-dropping-particle":"","parse-names":false,"suffix":""},{"dropping-particle":"van der","family":"Hout","given":"Peter","non-dropping-particle":"","parse-names":false,"suffix":""},{"dropping-particle":"","family":"Zimmerman","given":"Jess K.","non-dropping-particle":"","parse-names":false,"suffix":""},{"dropping-particle":"","family":"Peña-Claros","given":"Marielos","non-dropping-particle":"","parse-names":false,"suffix":""}],"container-title":"Global Ecology and Biogeography","id":"ITEM-1","issue":"12","issued":{"date-parts":[["2017"]]},"page":"1423-1434","title":"Biodiversity and climate determine the functioning of Neotropical forests","type":"article-journal","volume":"26"},"uris":["http://www.mendeley.com/documents/?uuid=7542d717-f798-413a-9cdb-986b7f06f45b"]},{"id":"ITEM-2","itemData":{"DOI":"10.1038/srep25304","ISSN":"2045-2322","author":[{"dropping-particle":"","family":"Shen","given":"Yong","non-dropping-particle":"","parse-names":false,"suffix":""},{"dropping-particle":"","family":"Yu","given":"Shixiao","non-dropping-particle":"","parse-names":false,"suffix":""},{"dropping-particle":"","family":"Lian","given":"Juyu","non-dropping-particle":"","parse-names":false,"suffix":""},{"dropping-particle":"","family":"Shen","given":"Hao","non-dropping-particle":"","parse-names":false,"suffix":""},{"dropping-particle":"","family":"Cao","given":"Honglin","non-dropping-particle":"","parse-names":false,"suffix":""},{"dropping-particle":"","family":"Lu","given":"Huanping","non-dropping-particle":"","parse-names":false,"suffix":""},{"dropping-particle":"","family":"Ye","given":"Wanhui","non-dropping-particle":"","parse-names":false,"suffix":""}],"container-title":"Scientific Reports","id":"ITEM-2","issue":"1","issued":{"date-parts":[["2016","6","9"]]},"page":"25304","title":"Tree aboveground carbon storage correlates with environmental gradients and functional diversity in a tropical forest","type":"article-journal","volume":"6"},"uris":["http://www.mendeley.com/documents/?uuid=fc693316-63ea-4ea2-8276-41676d41472e"]}],"mendeley":{"formattedCitation":"(Lourens Poorter et al., 2017; Shen et al., 2016)","plainTextFormattedCitation":"(Lourens Poorter et al., 2017; Shen et al., 2016)","previouslyFormattedCitation":"(Lourens Poorter et al., 2017; Shen et al., 2016)"},"properties":{"noteIndex":0},"schema":"https://github.com/citation-style-language/schema/raw/master/csl-citation.json"}</w:instrText>
      </w:r>
      <w:r w:rsidR="00673DE3">
        <w:fldChar w:fldCharType="separate"/>
      </w:r>
      <w:r w:rsidR="006C36DF" w:rsidRPr="006C36DF">
        <w:rPr>
          <w:noProof/>
        </w:rPr>
        <w:t>(Lourens Poorter et al., 2017; Shen et al., 2016)</w:t>
      </w:r>
      <w:r w:rsidR="00673DE3">
        <w:fldChar w:fldCharType="end"/>
      </w:r>
      <w:r w:rsidR="006C36DF">
        <w:t>.</w:t>
      </w:r>
      <w:r w:rsidR="00F324E7">
        <w:t xml:space="preserve">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52B42B29" w14:textId="77777777" w:rsidR="00E64305" w:rsidRDefault="00E64305" w:rsidP="00E64305">
      <w:pPr>
        <w:rPr>
          <w:i/>
          <w:iCs/>
        </w:rPr>
      </w:pPr>
      <w:r>
        <w:rPr>
          <w:i/>
          <w:iCs/>
        </w:rPr>
        <w:t>Patterns of AGB along land-use and environmental gradients</w:t>
      </w:r>
      <w:r w:rsidRPr="00FD0D17">
        <w:rPr>
          <w:i/>
          <w:iCs/>
        </w:rPr>
        <w:t xml:space="preserve"> </w:t>
      </w:r>
    </w:p>
    <w:p w14:paraId="70D65EC4" w14:textId="590AABD3"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EA2188">
        <w:t xml:space="preserve"> </w:t>
      </w:r>
      <w:r w:rsidR="00EA2188">
        <w:fldChar w:fldCharType="begin" w:fldLock="1"/>
      </w:r>
      <w:r w:rsidR="00AF6318">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store","type":"article-journal","volume":"11"},"uris":["http://www.mendeley.com/documents/?uuid=c7c115df-b5d3-4528-92d7-357ebac456e8"]},{"id":"ITEM-3","itemData":{"DOI":"10.1111/j.1461-0248.2011.01658.x","ISSN":"1461023X","abstract":"Tropical rain forests play a dominant role in global biosphere-atmosphere CO(2) exchange. Although climate and nutrient availability regulate net primary production (NPP) and decomposition in all terrestrial ecosystems, the nature and extent of such controls in tropical forests remain poorly resolved. We conducted a meta-analysis of carbon-nutrient-climate relationships in 113 sites across the tropical forest biome. Our analyses showed that mean annual temperature was the strongest predictor of aboveground NPP (ANPP) across all tropical forests, but this relationship was driven by distinct temperature differences between upland and lowland forests. Within lowland forests (&lt; 1000 m), a regression tree analysis revealed that foliar and soil-based measurements of phosphorus (P) were the only variables that explained a significant proportion of the variation in ANPP, although the relationships were weak. However, foliar P, foliar nitrogen (N), litter decomposition rate (k), soil N and soil respiration were all directly related with total surface (0-10 cm) soil P concentrations. Our analysis provides some evidence that P availability regulates NPP and other ecosystem processes in lowland tropical forests, but more importantly, underscores the need for a series of large-scale nutrient manipulations - especially in lowland forests - to elucidate the most important nutrient interactions and controls.","author":[{"dropping-particle":"","family":"Cleveland","given":"Cory C.","non-dropping-particle":"","parse-names":false,"suffix":""},{"dropping-particle":"","family":"Townsend","given":"Alan R.","non-dropping-particle":"","parse-names":false,"suffix":""},{"dropping-particle":"","family":"Taylor","given":"Philip","non-dropping-particle":"","parse-names":false,"suffix":""},{"dropping-particle":"","family":"Alvarez-Clare","given":"Silvia","non-dropping-particle":"","parse-names":false,"suffix":""},{"dropping-particle":"","family":"Bustamante","given":"Mercedes M.C.","non-dropping-particle":"","parse-names":false,"suffix":""},{"dropping-particle":"","family":"Chuyong","given":"George","non-dropping-particle":"","parse-names":false,"suffix":""},{"dropping-particle":"","family":"Dobrowski","given":"Solomon Z.","non-dropping-particle":"","parse-names":false,"suffix":""},{"dropping-particle":"","family":"Grierson","given":"Pauline","non-dropping-particle":"","parse-names":false,"suffix":""},{"dropping-particle":"","family":"Harms","given":"Kyle E.","non-dropping-particle":"","parse-names":false,"suffix":""},{"dropping-particle":"","family":"Houlton","given":"Benjamin Z.","non-dropping-particle":"","parse-names":false,"suffix":""},{"dropping-particle":"","family":"Marklein","given":"Alison","non-dropping-particle":"","parse-names":false,"suffix":""},{"dropping-particle":"","family":"Parton","given":"William","non-dropping-particle":"","parse-names":false,"suffix":""},{"dropping-particle":"","family":"Porder","given":"Stephen","non-dropping-particle":"","parse-names":false,"suffix":""},{"dropping-particle":"","family":"Reed","given":"Sasha C.","non-dropping-particle":"","parse-names":false,"suffix":""},{"dropping-particle":"","family":"Sierra","given":"Carlos A.","non-dropping-particle":"","parse-names":false,"suffix":""},{"dropping-particle":"","family":"Silver","given":"Whendee L.","non-dropping-particle":"","parse-names":false,"suffix":""},{"dropping-particle":"","family":"Tanner","given":"Edmund V.J.","non-dropping-particle":"","parse-names":false,"suffix":""},{"dropping-particle":"","family":"Wieder","given":"William R.","non-dropping-particle":"","parse-names":false,"suffix":""}],"container-title":"Ecology Letters","id":"ITEM-3","issue":"9","issued":{"date-parts":[["2011"]]},"page":"939-947","title":"Relationships among net primary productivity, nutrients and climate in tropical rain forest: A pan-tropical analysis","type":"article-journal","volume":"14"},"uris":["http://www.mendeley.com/documents/?uuid=f9d4b78b-3e96-4732-91a4-b4301ccbaee7"]},{"id":"ITEM-4","itemData":{"DOI":"10.1111/nph.13007","ISSN":"0028-646X","author":[{"dropping-particle":"","family":"Hofhansl","given":"Florian","non-dropping-particle":"","parse-names":false,"suffix":""},{"dropping-particle":"","family":"Schnecker","given":"Jörg","non-dropping-particle":"","parse-names":false,"suffix":""},{"dropping-particle":"","family":"Singer","given":"Gabriel","non-dropping-particle":"","parse-names":false,"suffix":""},{"dropping-particle":"","family":"Wanek","given":"Wolfgang","non-dropping-particle":"","parse-names":false,"suffix":""}],"container-title":"New Phytologist","id":"ITEM-4","issue":"1","issued":{"date-parts":[["2015","1","7"]]},"page":"137-146","title":"New insights into mechanisms driving carbon allocation in tropical forests","type":"article-journal","volume":"205"},"uris":["http://www.mendeley.com/documents/?uuid=35ff42e2-d76f-41fc-8029-da2015a1dace"]},{"id":"ITEM-5","itemData":{"DOI":"10.1098/rstb.2012.0295","ISSN":"0962-8436","abstract":"We report above-ground biomass (AGB), basal area, stem density and wood mass density estimates from 260 sample plots (mean size: 1.2 ha) in intact closed-canopy tropical forests across 12 African countries. Mean AGB is 395.7 Mg dry mass ha −1 (95% CI: 14.3), substantially higher than Amazonian values, with the Congo Basin and contiguous forest region attaining AGB values (429 Mg ha −1 ) similar to those of Bornean forests, and significantly greater than East or West African forests. AGB therefore appears generally higher in palaeo- compared with neotropical forests. However, mean stem density is low (426 ± 11 stems ha −1 greater than or equal to 100 mm diameter) compared with both Amazonian and Bornean forests (cf. approx. 600) and is the signature structural feature of African tropical forests. While spatial autocorrelation complicates analyses, AGB shows a positive relationship with rainfall in the driest nine months of the year, and an opposite association with the wettest three months of the year; a negative relationship with temperature; positive relationship with clay-rich soils; and negative relationships with C : N ratio (suggesting a positive soil phosphorus–AGB relationship), and soil fertility computed as the sum of base cations. The results indicate that AGB is mediated by both climate and soils, and suggest that the AGB of African closed-canopy tropical forests may be particularly sensitive to future precipitation and temperature changes.","author":[{"dropping-particle":"","family":"Lewis","given":"Simon L.","non-dropping-particle":"","parse-names":false,"suffix":""},{"dropping-particle":"","family":"Sonké","given":"Bonaventure","non-dropping-particle":"","parse-names":false,"suffix":""},{"dropping-particle":"","family":"Sunderland","given":"Terry","non-dropping-particle":"","parse-names":false,"suffix":""},{"dropping-particle":"","family":"Begne","given":"Serge K.","non-dropping-particle":"","parse-names":false,"suffix":""},{"dropping-particle":"","family":"Lopez-Gonzalez","given":"Gabriela","non-dropping-particle":"","parse-names":false,"suffix":""},{"dropping-particle":"","family":"Heijden","given":"Geertje M. F.","non-dropping-particle":"van der","parse-names":false,"suffix":""},{"dropping-particle":"","family":"Phillips","given":"Oliver L.","non-dropping-particle":"","parse-names":false,"suffix":""},{"dropping-particle":"","family":"Affum-Baffoe","given":"Kofi","non-dropping-particle":"","parse-names":false,"suffix":""},{"dropping-particle":"","family":"Baker","given":"Timothy R.","non-dropping-particle":"","parse-names":false,"suffix":""},{"dropping-particle":"","family":"Banin","given":"Lindsay","non-dropping-particle":"","parse-names":false,"suffix":""},{"dropping-particle":"","family":"Bastin","given":"Jean-François","non-dropping-particle":"","parse-names":false,"suffix":""},{"dropping-particle":"","family":"Beeckman","given":"Hans","non-dropping-particle":"","parse-names":false,"suffix":""},{"dropping-particle":"","family":"Boeckx","given":"Pascal","non-dropping-particle":"","parse-names":false,"suffix":""},{"dropping-particle":"","family":"Bogaert","given":"Jan","non-dropping-particle":"","parse-names":false,"suffix":""},{"dropping-particle":"","family":"Cannière","given":"Charles","non-dropping-particle":"De","parse-names":false,"suffix":""},{"dropping-particle":"","family":"Chezeaux","given":"Eric","non-dropping-particle":"","parse-names":false,"suffix":""},{"dropping-particle":"","family":"Clark","given":"Connie J.","non-dropping-particle":"","parse-names":false,"suffix":""},{"dropping-particle":"","family":"Collins","given":"Murray","non-dropping-particle":"","parse-names":false,"suffix":""},{"dropping-particle":"","family":"Djagbletey","given":"Gloria","non-dropping-particle":"","parse-names":false,"suffix":""},{"dropping-particle":"","family":"Djuikouo","given":"Marie Noël K.","non-dropping-particle":"","parse-names":false,"suffix":""},{"dropping-particle":"","family":"Droissart","given":"Vincent","non-dropping-particle":"","parse-names":false,"suffix":""},{"dropping-particle":"","family":"Doucet","given":"Jean-Louis","non-dropping-particle":"","parse-names":false,"suffix":""},{"dropping-particle":"","family":"Ewango","given":"Cornielle E. N.","non-dropping-particle":"","parse-names":false,"suffix":""},{"dropping-particle":"","family":"Fauset","given":"Sophie","non-dropping-particle":"","parse-names":false,"suffix":""},{"dropping-particle":"","family":"Feldpausch","given":"Ted R.","non-dropping-particle":"","parse-names":false,"suffix":""},{"dropping-particle":"","family":"Foli","given":"Ernest G.","non-dropping-particle":"","parse-names":false,"suffix":""},{"dropping-particle":"","family":"Gillet","given":"Jean-François","non-dropping-particle":"","parse-names":false,"suffix":""},{"dropping-particle":"","family":"Hamilton","given":"Alan C.","non-dropping-particle":"","parse-names":false,"suffix":""},{"dropping-particle":"","family":"Harris","given":"David J.","non-dropping-particle":"","parse-names":false,"suffix":""},{"dropping-particle":"","family":"Hart","given":"Terese B.","non-dropping-particle":"","parse-names":false,"suffix":""},{"dropping-particle":"","family":"Haulleville","given":"Thales","non-dropping-particle":"de","parse-names":false,"suffix":""},{"dropping-particle":"","family":"Hladik","given":"Annette","non-dropping-particle":"","parse-names":false,"suffix":""},{"dropping-particle":"","family":"Hufkens","given":"Koen","non-dropping-particle":"","parse-names":false,"suffix":""},{"dropping-particle":"","family":"Huygens","given":"Dries","non-dropping-particle":"","parse-names":false,"suffix":""},{"dropping-particle":"","family":"Jeanmart","given":"Philippe","non-dropping-particle":"","parse-names":false,"suffix":""},{"dropping-particle":"","family":"Jeffery","given":"Kathryn J.","non-dropping-particle":"","parse-names":false,"suffix":""},{"dropping-particle":"","family":"Kearsley","given":"Elizabeth","non-dropping-particle":"","parse-names":false,"suffix":""},{"dropping-particle":"","family":"Leal","given":"Miguel E.","non-dropping-particle":"","parse-names":false,"suffix":""},{"dropping-particle":"","family":"Lloyd","given":"Jon","non-dropping-particle":"","parse-names":false,"suffix":""},{"dropping-particle":"","family":"Lovett","given":"Jon C.","non-dropping-particle":"","parse-names":false,"suffix":""},{"dropping-particle":"","family":"Makana","given":"Jean-Remy","non-dropping-particle":"","parse-names":false,"suffix":""},{"dropping-particle":"","family":"Malhi","given":"Yadvinder","non-dropping-particle":"","parse-names":false,"suffix":""},{"dropping-particle":"","family":"Marshall","given":"Andrew R.","non-dropping-particle":"","parse-names":false,"suffix":""},{"dropping-particle":"","family":"Ojo","given":"Lucas","non-dropping-particle":"","parse-names":false,"suffix":""},{"dropping-particle":"","family":"Peh","given":"Kelvin S.-H.","non-dropping-particle":"","parse-names":false,"suffix":""},{"dropping-particle":"","family":"Pickavance","given":"Georgia","non-dropping-particle":"","parse-names":false,"suffix":""},{"dropping-particle":"","family":"Poulsen","given":"John R.","non-dropping-particle":"","parse-names":false,"suffix":""},{"dropping-particle":"","family":"Reitsma","given":"Jan M.","non-dropping-particle":"","parse-names":false,"suffix":""},{"dropping-particle":"","family":"Sheil","given":"Douglas","non-dropping-particle":"","parse-names":false,"suffix":""},{"dropping-particle":"","family":"Simo","given":"Murielle","non-dropping-particle":"","parse-names":false,"suffix":""},{"dropping-particle":"","family":"Steppe","given":"Kathy","non-dropping-particle":"","parse-names":false,"suffix":""},{"dropping-particle":"","family":"Taedoumg","given":"Hermann E.","non-dropping-particle":"","parse-names":false,"suffix":""},{"dropping-particle":"","family":"Talbot","given":"Joey","non-dropping-particle":"","parse-names":false,"suffix":""},{"dropping-particle":"","family":"Taplin","given":"James R. D.","non-dropping-particle":"","parse-names":false,"suffix":""},{"dropping-particle":"","family":"Taylor","given":"David","non-dropping-particle":"","parse-names":false,"suffix":""},{"dropping-particle":"","family":"Thomas","given":"Sean C.","non-dropping-particle":"","parse-names":false,"suffix":""},{"dropping-particle":"","family":"Toirambe","given":"Benjamin","non-dropping-particle":"","parse-names":false,"suffix":""},{"dropping-particle":"","family":"Verbeeck","given":"Hans","non-dropping-particle":"","parse-names":false,"suffix":""},{"dropping-particle":"","family":"Vleminckx","given":"Jason","non-dropping-particle":"","parse-names":false,"suffix":""},{"dropping-particle":"","family":"White","given":"Lee J. T.","non-dropping-particle":"","parse-names":false,"suffix":""},{"dropping-particle":"","family":"Willcock","given":"Simon","non-dropping-particle":"","parse-names":false,"suffix":""},{"dropping-particle":"","family":"Woell","given":"Hannsjorg","non-dropping-particle":"","parse-names":false,"suffix":""},{"dropping-particle":"","family":"Zemagho","given":"Lise","non-dropping-particle":"","parse-names":false,"suffix":""}],"container-title":"Philosophical Transactions of the Royal Society B: Biological Sciences","id":"ITEM-5","issue":"1625","issued":{"date-parts":[["2013","9","5"]]},"page":"20120295","title":"Above-ground biomass and structure of 260 African tropical forests","type":"article-journal","volume":"368"},"uris":["http://www.mendeley.com/documents/?uuid=e64aa3b7-36af-407b-8b0e-1265a8d416fc"]},{"id":"ITEM-6","itemData":{"DOI":"10.1111/ele.12765","ISSN":"14610248","abstract":"Tropical forests dominate global terrestrial carbon (C) exchange, and recent droughts in the Amazon Basin have contributed to short-term declines in terrestrial carbon dioxide uptake and storage. However, the effects of longer-term climate variability on tropical forest carbon dynamics are still not well understood. We synthesised field data from more than 150 tropical forest sites to explore how climate regulates tropical forest aboveground net primary productivity (ANPP) and organic matter decomposition, and combined those data with two existing databases to explore climate – C relationships globally. While previous analyses have focused on the effects of either temperature or rainfall on ANPP, our results highlight the importance of interactions between temperature and rainfall on the C cycle. In cool forests (&lt; 20 °C), high rainfall slowed rates of C cycling, but in warm tropical forests (&gt; 20 °C) it consistently enhanced both ANPP and decomposition. At the global scale, our analysis showed an increase in ANPP with rainfall in relatively warm sites, inconsistent with declines in ANPP with rainfall reported previously. Overall, our results alter our understanding of climate – C cycle relationships, with high precipitation accelerating rates of C exchange with the atmosphere in the most productive biome on earth.","author":[{"dropping-particle":"","family":"Taylor","given":"Philip G.","non-dropping-particle":"","parse-names":false,"suffix":""},{"dropping-particle":"","family":"Cleveland","given":"Cory C.","non-dropping-particle":"","parse-names":false,"suffix":""},{"dropping-particle":"","family":"Wieder","given":"William R.","non-dropping-particle":"","parse-names":false,"suffix":""},{"dropping-particle":"","family":"Sullivan","given":"Benjamin W.","non-dropping-particle":"","parse-names":false,"suffix":""},{"dropping-particle":"","family":"Doughty","given":"Christopher E.","non-dropping-particle":"","parse-names":false,"suffix":""},{"dropping-particle":"","family":"Dobrowski","given":"Solomon Z.","non-dropping-particle":"","parse-names":false,"suffix":""},{"dropping-particle":"","family":"Townsend","given":"Alan R.","non-dropping-particle":"","parse-names":false,"suffix":""}],"container-title":"Ecology Letters","id":"ITEM-6","issue":"6","issued":{"date-parts":[["2017"]]},"note":"Above-ground net primary productivity increases with precipitation in warmer forests, but decreases or remain equal in colder forests. ANPP increases with temperature except in forests with 1250mm mean precip.\nDecomposition increasis with precipitation in warmer forests, but decreases (slightly) in colder forests. Decomposition increases with remperature in humid forests.","page":"779-788","title":"Temperature and rainfall interact to control carbon cycling in tropical forests","type":"article-journal","volume":"20"},"uris":["http://www.mendeley.com/documents/?uuid=37773795-1223-46fb-98e0-74cfda2942e7"]},{"id":"ITEM-7","itemData":{"DOI":"10.1007/978-3-540-73526-7_22","abstract":"In tropical montane forests, the decline of tree size with increasing elevation is a well recognized phenomenon (Lieberman et al. 1996; Raich et al. 1997). The decrease aligns with a continuous species shift from lowland forests, to lower, middle and upper montane forests (Gentry et al. 1995). Leaf area index (LAI) also decreases with elevation from lowland to upper montane forest (Kitayama and Aiba 2002)","author":[{"dropping-particle":"","family":"Moser","given":"G.","non-dropping-particle":"","parse-names":false,"suffix":""},{"dropping-particle":"","family":"Röderstein","given":"M.","non-dropping-particle":"","parse-names":false,"suffix":""},{"dropping-particle":"","family":"Soethe","given":"N.","non-dropping-particle":"","parse-names":false,"suffix":""},{"dropping-particle":"","family":"Hertel","given":"D.","non-dropping-particle":"","parse-names":false,"suffix":""},{"dropping-particle":"","family":"Leuschner","given":"C.","non-dropping-particle":"","parse-names":false,"suffix":""}],"id":"ITEM-7","issued":{"date-parts":[["2008"]]},"page":"229-242","title":"Altitudinal Changes in Stand Structure and Biomass Allocation of Tropical Mountain Forests in Relation to Microclimate and Soil Chemistry","type":"article-journal"},"uris":["http://www.mendeley.com/documents/?uuid=fa7ba7e2-2266-4a19-8a85-702bb036eb3b"]}],"mendeley":{"formattedCitation":"(Cleveland et al., 2011; Hofhansl, Schnecker, Singer, &amp; Wanek, 2015; Lewis et al., 2013; Marshall et al., 2012; Moser, Röderstein, Soethe, Hertel, &amp; Leuschner, 2008; Spracklen &amp; Righelato, 2014; Taylor et al., 2017)","plainTextFormattedCitation":"(Cleveland et al., 2011; Hofhansl, Schnecker, Singer, &amp; Wanek, 2015; Lewis et al., 2013; Marshall et al., 2012; Moser, Röderstein, Soethe, Hertel, &amp; Leuschner, 2008; Spracklen &amp; Righelato, 2014; Taylor et al., 2017)","previouslyFormattedCitation":"(Cleveland et al., 2011; Hofhansl, Schnecker, Singer, &amp; Wanek, 2015; Lewis et al., 2013; Marshall et al., 2012; Moser, Röderstein, Soethe, Hertel, &amp; Leuschner, 2008; Spracklen &amp; Righelato, 2014; Taylor et al., 2017)"},"properties":{"noteIndex":0},"schema":"https://github.com/citation-style-language/schema/raw/master/csl-citation.json"}</w:instrText>
      </w:r>
      <w:r w:rsidR="00EA2188">
        <w:fldChar w:fldCharType="separate"/>
      </w:r>
      <w:r w:rsidR="00AE62D6" w:rsidRPr="00AE62D6">
        <w:rPr>
          <w:noProof/>
        </w:rPr>
        <w:t>(Cleveland et al., 2011; Hofhansl, Schnecker, Singer, &amp; Wanek, 2015; Lewis et al., 2013; Marshall et al., 2012; Moser, Röderstein, Soethe, Hertel, &amp; Leuschner, 2008; Spracklen &amp; Righelato, 2014; Taylor et al., 2017)</w:t>
      </w:r>
      <w:r w:rsidR="00EA2188">
        <w:fldChar w:fldCharType="end"/>
      </w:r>
      <w:r w:rsidR="00EA2188">
        <w:t xml:space="preserve">, </w:t>
      </w:r>
      <w:r w:rsidR="00E14D59">
        <w:t xml:space="preserve">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6FC2F557" w14:textId="24AA30B6" w:rsidR="009B2C5C" w:rsidRDefault="007C5F1E" w:rsidP="002E04AB">
      <w:pPr>
        <w:ind w:firstLine="720"/>
      </w:pPr>
      <w:r>
        <w:t>In our study area, both precipitation and temperature decrease with elevation</w:t>
      </w:r>
      <w:r w:rsidR="0034598C">
        <w:t xml:space="preserve"> creating an </w:t>
      </w:r>
      <w:r>
        <w:t xml:space="preserve">environmental gradient </w:t>
      </w:r>
      <w:r w:rsidR="0034598C">
        <w:t xml:space="preserve">that </w:t>
      </w:r>
      <w:r>
        <w:t>has a significant relationship with AGB</w:t>
      </w:r>
      <w:r w:rsidR="0034598C">
        <w:t xml:space="preserve">. </w:t>
      </w:r>
      <w:r>
        <w:t>AGB</w:t>
      </w:r>
      <w:r w:rsidR="0034598C">
        <w:t xml:space="preserve"> </w:t>
      </w:r>
      <w:r>
        <w:t>increases with elevation</w:t>
      </w:r>
      <w:r w:rsidR="0034598C">
        <w:t>,</w:t>
      </w:r>
      <w:r>
        <w:t xml:space="preserve"> </w:t>
      </w:r>
      <w:r w:rsidR="0075555E">
        <w:t>contradicting</w:t>
      </w:r>
      <w:r>
        <w:t xml:space="preserve"> the general expectation of AGB declining with elevation driven by cooler temperatures</w:t>
      </w:r>
      <w:r w:rsidR="00BE3036">
        <w:t xml:space="preserve"> </w:t>
      </w:r>
      <w:r w:rsidR="00BE3036">
        <w:fldChar w:fldCharType="begin" w:fldLock="1"/>
      </w:r>
      <w:r w:rsidR="00AE62D6">
        <w:instrText>ADDIN CSL_CITATION {"citationItems":[{"id":"ITEM-1","itemData":{"DOI":"10.1007/s10021-008-9221-5","ISSN":"14329840","abstract":"The environmental and biotic factors affecting spatial variation in canopy three-dimensional (3-D) structure and aboveground tree biomass (AGB) are poorly understood in tropical rain forests. We combined field measurements and airborne light detection and ranging (lidar) to quantify 3-D structure and AGB across a 5,016 ha rain forest reserve on the northeastern flank of Mauna Kea volcano, Hawaii Island. We compared AGB among native stands dominated by Metrosideros polymorpha found along a 600-1800 m elevation/climate gradient, and on three substrate-age classes of 5, 20, and 65 kyr. We also analyzed how alien tree invasion, canopy species dominance and topographic relief influence AGB levels. Canopy vertical profiles derived from lidar measurements were strong predictors (r 2 = 0.78) of AGB across sites and species. Mean AGB ranged from 48 to 363 Mg ha-1 in native forest stands. Increasing elevation corresponded to a 53-84% decrease in AGB levels, depending upon substrate age. Holding climate constant, changes in substrate age from 5 to 65 kyr corresponded to a 23-53% decline in biomass. Invasion by Psidium cattleianum and Ficus rubiginosa trees resulted in a 19-38% decrease in AGB, with these carbon losses mediated by substrate age. In contrast, the spread of former plantation tree species Fraxinus uhdei corresponded to a 7- to 10-fold increase in biomass. The effects of topographic relief at both local and regional scales were evident in the AGB maps, with poorly drained terrain harboring 76% lower biomass than forests on well-drained relief. Our results quantify the absolute and relative importance of environmental factors controlling spatial variation in tree biomass across a rain forest landscape, and highlight the rapid changes in carbon storage incurred following biological invasion. © 2008 Springer Science+Business Media, LLC.","author":[{"dropping-particle":"","family":"Asner","given":"Gregory P.","non-dropping-particle":"","parse-names":false,"suffix":""},{"dropping-particle":"","family":"Flint Hughes","given":"R.","non-dropping-particle":"","parse-names":false,"suffix":""},{"dropping-particle":"","family":"Varga","given":"Timothy A.","non-dropping-particle":"","parse-names":false,"suffix":""},{"dropping-particle":"","family":"Knapp","given":"David E.","non-dropping-particle":"","parse-names":false,"suffix":""},{"dropping-particle":"","family":"Kennedy-Bowdoin","given":"Ty","non-dropping-particle":"","parse-names":false,"suffix":""}],"container-title":"Ecosystems","id":"ITEM-1","issue":"2","issued":{"date-parts":[["2009"]]},"page":"261-278","title":"Environmental and biotic controls over aboveground biomass throughout a tropical rain forest","type":"article-journal","volume":"12"},"uris":["http://www.mendeley.com/documents/?uuid=0ccb9dd2-c146-41a8-b25b-e7c60ab218ae"]},{"id":"ITEM-2","itemData":{"DOI":"10.1890/05-0023","ISSN":"0012-9658","author":[{"dropping-particle":"","family":"Raich","given":"James W.","non-dropping-particle":"","parse-names":false,"suffix":""},{"dropping-particle":"","family":"Russell","given":"Ann E.","non-dropping-particle":"","parse-names":false,"suffix":""},{"dropping-particle":"","family":"Kitayama","given":"Kanehiro","non-dropping-particle":"","parse-names":false,"suffix":""},{"dropping-particle":"","family":"Parton","given":"William J.","non-dropping-particle":"","parse-names":false,"suffix":""},{"dropping-particle":"","family":"Vitousek","given":"Peter M.","non-dropping-particle":"","parse-names":false,"suffix":""}],"container-title":"Ecology","id":"ITEM-2","issue":"1","issued":{"date-parts":[["2006","1"]]},"page":"76-87","title":"TEMPERATURE INFLUENCES CARBON ACCUMULATION IN MOIST TROPICAL FORESTS","type":"article-journal","volume":"87"},"uris":["http://www.mendeley.com/documents/?uuid=8a229e86-9a23-41af-afbc-06fd912f89a4"]}],"mendeley":{"formattedCitation":"(Gregory P. Asner, Flint Hughes, Varga, Knapp, &amp; Kennedy-Bowdoin, 2009; Raich, Russell, Kitayama, Parton, &amp; Vitousek, 2006)","plainTextFormattedCitation":"(Gregory P. Asner, Flint Hughes, Varga, Knapp, &amp; Kennedy-Bowdoin, 2009; Raich, Russell, Kitayama, Parton, &amp; Vitousek, 2006)","previouslyFormattedCitation":"(Gregory P. Asner, Flint Hughes, Varga, Knapp, &amp; Kennedy-Bowdoin, 2009; Raich, Russell, Kitayama, Parton, &amp; Vitousek, 2006)"},"properties":{"noteIndex":0},"schema":"https://github.com/citation-style-language/schema/raw/master/csl-citation.json"}</w:instrText>
      </w:r>
      <w:r w:rsidR="00BE3036">
        <w:fldChar w:fldCharType="separate"/>
      </w:r>
      <w:r w:rsidR="00865FA9" w:rsidRPr="00865FA9">
        <w:rPr>
          <w:noProof/>
        </w:rPr>
        <w:t>(Gregory P. Asner, Flint Hughes, Varga, Knapp, &amp; Kennedy-Bowdoin, 2009; Raich, Russell, Kitayama, Parton, &amp; Vitousek, 2006)</w:t>
      </w:r>
      <w:r w:rsidR="00BE3036">
        <w:fldChar w:fldCharType="end"/>
      </w:r>
      <w:r w:rsidR="00BE3036">
        <w:t xml:space="preserve">. </w:t>
      </w:r>
      <w:r w:rsidR="00115298">
        <w:t>Our</w:t>
      </w:r>
      <w:r w:rsidR="0034598C">
        <w:t xml:space="preserve"> findings are in line with other studies showing </w:t>
      </w:r>
      <w:r w:rsidR="0070722A">
        <w:t>more complex AGB patterns</w:t>
      </w:r>
      <w:r w:rsidR="001B45BC">
        <w:t xml:space="preserve"> along elevation transects</w:t>
      </w:r>
      <w:r w:rsidR="0070722A">
        <w:t xml:space="preserve">, for instance, where AGB exhibits a unimodal </w:t>
      </w:r>
      <w:r w:rsidR="0070722A">
        <w:t>distribution along elevation (i.e., higher AGB at mid-elevation)</w:t>
      </w:r>
      <w:r w:rsidR="0070722A">
        <w:t xml:space="preserve">, a bimodal distribution (i.e., higher AGB at </w:t>
      </w:r>
      <w:r w:rsidR="00413684">
        <w:t xml:space="preserve">the </w:t>
      </w:r>
      <w:r w:rsidR="0070722A">
        <w:t>lowe</w:t>
      </w:r>
      <w:r w:rsidR="00413684">
        <w:t xml:space="preserve">st </w:t>
      </w:r>
      <w:r w:rsidR="0070722A">
        <w:t>and highest elevation</w:t>
      </w:r>
      <w:r w:rsidR="00413684">
        <w:t>s</w:t>
      </w:r>
      <w:r w:rsidR="0070722A">
        <w:t xml:space="preserve"> with a dip in between), or no relation at all </w:t>
      </w:r>
      <w:r w:rsidR="00413684">
        <w:fldChar w:fldCharType="begin" w:fldLock="1"/>
      </w:r>
      <w:r w:rsidR="003C6A15">
        <w:instrText>ADDIN CSL_CITATION {"citationItems":[{"id":"ITEM-1","itemData":{"DOI":"10.3389/fpls.2020.00106","ISSN":"1664462X","abstract":"Tropical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Science","id":"ITEM-1","issue":"March","issued":{"date-parts":[["2020"]]},"page":"1-11","title":"Trade-Offs Among Aboveground, Belowground, and Soil Organic Carbon Stocks Along Altitudinal Gradients in Andean Tropical Montane Forests","type":"article-journal","volume":"11"},"uris":["http://www.mendeley.com/documents/?uuid=fb1c770c-e858-45aa-8514-f2de5cbc0eeb"]},{"id":"ITEM-2","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One","id":"ITEM-2","issued":{"date-parts":[["2017"]]},"page":"1-20","title":"Height-diameter allometry and above ground biomass in tropical montane forests : Insights from the Albertine Rift in Africa","type":"article-journal"},"uris":["http://www.mendeley.com/documents/?uuid=8ad74104-4467-4218-a15b-0d2b716edddd"]},{"id":"ITEM-3","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-3","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México","type":"article-journal","volume":"47"},"uris":["http://www.mendeley.com/documents/?uuid=31c5694f-8074-45b3-a2ec-76e219d254c8"]},{"id":"ITEM-4","itemData":{"DOI":"10.1016/j.biocon.2012.03.017","ISSN":"00063207","abstract":"Emerging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w:instrText>
      </w:r>
      <w:r w:rsidR="003C6A15" w:rsidRPr="00AE62D6">
        <w:rPr>
          <w:lang w:val="es-MX"/>
        </w:rPr>
        <w:instrText>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Conservation","id":"ITEM-4","issued":{"date-parts":[["2012"]]},"page":"20-33","publisher":"Elsevier Ltd","title":"Measuring and modelling above-ground carbon and tree allometry along a tropical elevation gradient","type":"article-journal","volume":"154"},"uris":["http://www.mendeley.com/documents/?uuid=42dfeeb3-6fcd-4722-9b2b-3a723992ecd8"]}],"mendeley":{"formattedCitation":"(Álvarez-Arteaga, García Calderón, Krasilnikov, &amp; García-Oliva, 2013; de la Cruz-Amo et al., 2020; Imani et al., 2017; Marshall et al., 2012)","plainTextFormattedCitation":"(Álvarez-Arteaga, García Calderón, Krasilnikov, &amp; García-Oliva, 2013; de la Cruz-Amo et al., 2020; Imani et al., 2017; Marshall et al., 2012)","previouslyFormattedCitation":"(Álvarez-Arteaga, García Calderón, Krasilnikov, &amp; García-Oliva, 2013; de la Cruz-Amo et al., 2020; Imani et al., 2017; Marshall et al., 2012)"},"properties":{"noteIndex":0},"schema":"https://github.com/citation-style-language/schema/raw/master/csl-citation.json"}</w:instrText>
      </w:r>
      <w:r w:rsidR="00413684">
        <w:fldChar w:fldCharType="separate"/>
      </w:r>
      <w:r w:rsidR="004B7960" w:rsidRPr="004B7960">
        <w:rPr>
          <w:noProof/>
          <w:lang w:val="es-MX"/>
        </w:rPr>
        <w:t>(Álvarez-Arteaga, García Calderón, Krasilnikov, &amp; García-Oliva, 2013; de la Cruz-Amo et al., 2020; Imani et al., 2017; Marshall et al., 2012)</w:t>
      </w:r>
      <w:r w:rsidR="00413684">
        <w:fldChar w:fldCharType="end"/>
      </w:r>
      <w:r w:rsidR="0070722A" w:rsidRPr="00413684">
        <w:rPr>
          <w:lang w:val="es-MX"/>
        </w:rPr>
        <w:t>.</w:t>
      </w:r>
      <w:r w:rsidR="002D115B">
        <w:rPr>
          <w:lang w:val="es-MX"/>
        </w:rPr>
        <w:t xml:space="preserve"> </w:t>
      </w:r>
      <w:r w:rsidR="002D115B" w:rsidRPr="002D115B">
        <w:t xml:space="preserve">Furthermore, </w:t>
      </w:r>
      <w:r>
        <w:t xml:space="preserve">our results agree with Alvarez-Arteaga et al.’s </w:t>
      </w:r>
      <w:r w:rsidR="002D115B">
        <w:t xml:space="preserve">(2013) </w:t>
      </w:r>
      <w:r>
        <w:t xml:space="preserve">study where the highest AGB in TMCF within the NMO was found at 2,500 m asl. </w:t>
      </w:r>
      <w:r w:rsidR="008F4DD2">
        <w:t>It is possible that the relationship between AGB and elevation changes according to the length of the elevation transect. For instance, here, we are only covering forests located between 1,000-2,800 m asl,</w:t>
      </w:r>
      <w:r w:rsidR="00552C12">
        <w:t xml:space="preserve"> and although this is a long transect, we cannot rule out the possibility that</w:t>
      </w:r>
      <w:r w:rsidR="00552C12">
        <w:t xml:space="preserve"> the relationship between AGB and elevation could change if we expand the altitudinal range to include sites in neighboring ecosystems at lower and higher elevations</w:t>
      </w:r>
      <w:r w:rsidR="00552C12">
        <w:t xml:space="preserve">. </w:t>
      </w:r>
      <w:r w:rsidR="001B45BC">
        <w:t>If anything</w:t>
      </w:r>
      <w:r w:rsidR="00552C12">
        <w:t xml:space="preserve">, these changes would only underscore the complex relationship between </w:t>
      </w:r>
      <w:r w:rsidR="00A56386">
        <w:t xml:space="preserve">forest structure, </w:t>
      </w:r>
      <w:r w:rsidR="00552C12">
        <w:t>AGB</w:t>
      </w:r>
      <w:r w:rsidR="00A56386">
        <w:t>,</w:t>
      </w:r>
      <w:r w:rsidR="00552C12">
        <w:t xml:space="preserve"> and </w:t>
      </w:r>
      <w:r w:rsidR="001B45BC">
        <w:t>elevation gradients</w:t>
      </w:r>
      <w:r w:rsidR="00A56386">
        <w:t xml:space="preserve"> </w:t>
      </w:r>
      <w:r w:rsidR="00A56386">
        <w:fldChar w:fldCharType="begin" w:fldLock="1"/>
      </w:r>
      <w:r w:rsidR="0022779D">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A56386">
        <w:fldChar w:fldCharType="separate"/>
      </w:r>
      <w:r w:rsidR="00A56386" w:rsidRPr="00A56386">
        <w:rPr>
          <w:noProof/>
        </w:rPr>
        <w:t>(Clark et al., 2015)</w:t>
      </w:r>
      <w:r w:rsidR="00A56386">
        <w:fldChar w:fldCharType="end"/>
      </w:r>
      <w:r w:rsidR="00552C12">
        <w:t>.</w:t>
      </w:r>
    </w:p>
    <w:p w14:paraId="089E6925" w14:textId="4D79EED2" w:rsidR="00AE62D6" w:rsidRPr="00C0127A" w:rsidRDefault="000F75DC" w:rsidP="00C0127A">
      <w:pPr>
        <w:ind w:firstLine="720"/>
      </w:pPr>
      <w:r>
        <w:t xml:space="preserve">Our results support the claim that </w:t>
      </w:r>
      <w:r>
        <w:t>upper montane sites can hold large amounts of AGB in spite of experiencing lower temperatures</w:t>
      </w:r>
      <w:r w:rsidR="00A56386">
        <w:t xml:space="preserve"> than their lowland counterparts</w:t>
      </w:r>
      <w:r>
        <w:t xml:space="preserve"> </w:t>
      </w:r>
      <w:r>
        <w:fldChar w:fldCharType="begin" w:fldLock="1"/>
      </w:r>
      <w:r>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B15934">
        <w:rPr>
          <w:noProof/>
        </w:rPr>
        <w:t>(Cuni-Sanchez et al., 2021; Spracklen &amp; Righelato, 2014)</w:t>
      </w:r>
      <w:r>
        <w:fldChar w:fldCharType="end"/>
      </w:r>
      <w:r>
        <w:t xml:space="preserve"> while also suggesting that </w:t>
      </w:r>
      <w:r>
        <w:t>environmental factors other than temperature may be controlling AGB patterns</w:t>
      </w:r>
      <w:r>
        <w:t xml:space="preserve"> in the study area</w:t>
      </w:r>
      <w:r>
        <w:t xml:space="preserve"> </w:t>
      </w:r>
      <w:r>
        <w:fldChar w:fldCharType="begin" w:fldLock="1"/>
      </w:r>
      <w:r>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-3","issue":"August","issued":{"date-parts":[["2021"]]},"note":"2,4,5,6,7","title":"High above-ground carbon stock of African tropical montane forests","type":"article-journal","volume":"596"},"uris":["http://www.mendeley.com/documents/?uuid=0da45e75-59d1-4984-8b4b-7bb7e6339ca1"]}],"mendeley":{"formattedCitation":"(Clark et al., 2015; Cuni-Sanchez et al., 2021; Spracklen &amp; Righelato, 2014)","manualFormatting":"(Clark et al., 2015)","plainTextFormattedCitation":"(Clark et al., 2015; Cuni-Sanchez et al., 2021; Spracklen &amp; Righelato, 2014)","previouslyFormattedCitation":"(Clark et al., 2015; Cuni-Sanchez et al., 2021; Spracklen &amp; Righelato, 2014)"},"properties":{"noteIndex":0},"schema":"https://github.com/citation-style-language/schema/raw/master/csl-citation.json"}</w:instrText>
      </w:r>
      <w:r>
        <w:fldChar w:fldCharType="separate"/>
      </w:r>
      <w:r w:rsidRPr="007E101A">
        <w:rPr>
          <w:noProof/>
        </w:rPr>
        <w:t>(Clark et al., 2015</w:t>
      </w:r>
      <w:r>
        <w:rPr>
          <w:noProof/>
        </w:rPr>
        <w:t>)</w:t>
      </w:r>
      <w:r>
        <w:fldChar w:fldCharType="end"/>
      </w:r>
      <w:r>
        <w:t>.</w:t>
      </w:r>
      <w:r w:rsidR="001B45BC">
        <w:t xml:space="preserve"> </w:t>
      </w:r>
      <w:r w:rsidR="006A6DD2">
        <w:t>In fact</w:t>
      </w:r>
      <w:r w:rsidR="00EE7513">
        <w:t>,</w:t>
      </w:r>
      <w:r w:rsidR="00C44958">
        <w:t xml:space="preserve"> </w:t>
      </w:r>
      <w:r w:rsidR="006A6DD2">
        <w:t xml:space="preserve">precipitation </w:t>
      </w:r>
      <w:r w:rsidR="00A56386">
        <w:t>seems to be exerting</w:t>
      </w:r>
      <w:r w:rsidR="006A6DD2">
        <w:t xml:space="preserve"> a larger effect on AGB than temperature and could explain the lower values of AGB in </w:t>
      </w:r>
      <w:r w:rsidR="00A56386">
        <w:t xml:space="preserve">lower and </w:t>
      </w:r>
      <w:r w:rsidR="006A6DD2">
        <w:t>wetter sites</w:t>
      </w:r>
      <w:r w:rsidR="00865F54">
        <w:t xml:space="preserve">. </w:t>
      </w:r>
      <w:r w:rsidR="00C44958">
        <w:t xml:space="preserve">In contrast to temperature, that usually relates linearly to productivity, rainfall shows a </w:t>
      </w:r>
      <w:r w:rsidR="00EE7513">
        <w:t>humped relation</w:t>
      </w:r>
      <w:r w:rsidR="00865F54">
        <w:t xml:space="preserve">ship with </w:t>
      </w:r>
      <w:r w:rsidR="00EE7513">
        <w:t>productivity probably due to soil saturation</w:t>
      </w:r>
      <w:r w:rsidR="00865F54">
        <w:t xml:space="preserve"> limiting plant growth in places with very high precipitation</w:t>
      </w:r>
      <w:r w:rsidR="00EE7513">
        <w:t xml:space="preserve"> </w:t>
      </w:r>
      <w:r w:rsidR="00EE7513">
        <w:fldChar w:fldCharType="begin" w:fldLock="1"/>
      </w:r>
      <w:r w:rsidR="005F5E61">
        <w:instrText>ADDIN CSL_CITATION {"citationItems":[{"id":"ITEM-1","itemData":{"DOI":"10.1111/ele.12765","ISSN":"14610248","abstract":"Tropical forests dominate global terrestrial carbon (C) exchange, and recent droughts in the Amazon Basin have contributed to short-term declines in terrestrial carbon dioxide uptake and storage. However, the effects of longer-term climate variability on tropical forest carbon dynamics are still not well understood. We synthesised field data from more than 150 tropical forest sites to explore how climate regulates tropical forest aboveground net primary productivity (ANPP) and organic matter decomposition, and combined those data with two existing databases to explore climate – C relationships globally. While previous analyses have focused on the effects of either temperature or rainfall on ANPP, our results highlight the importance of interactions between temperature and rainfall on the C cycle. In cool forests (&lt; 20 °C), high rainfall slowed rates of C cycling, but in warm tropical forests (&gt; 20 °C) it consistently enhanced both ANPP and decomposition. At the global scale, our analysis showed an increase in ANPP with rainfall in relatively warm sites, inconsistent with declines in ANPP with rainfall reported previously. Overall, our results alter our understanding of climate – C cycle relationships, with high precipitation accelerating rates of C exchange with the atmosphere in the most productive biome on earth.","author":[{"dropping-particle":"","family":"Taylor","given":"Philip G.","non-dropping-particle":"","parse-names":false,"suffix":""},{"dropping-particle":"","family":"Cleveland","given":"Cory C.","non-dropping-particle":"","parse-names":false,"suffix":""},{"dropping-particle":"","family":"Wieder","given":"William R.","non-dropping-particle":"","parse-names":false,"suffix":""},{"dropping-particle":"","family":"Sullivan","given":"Benjamin W.","non-dropping-particle":"","parse-names":false,"suffix":""},{"dropping-particle":"","family":"Doughty","given":"Christopher E.","non-dropping-particle":"","parse-names":false,"suffix":""},{"dropping-particle":"","family":"Dobrowski","given":"Solomon Z.","non-dropping-particle":"","parse-names":false,"suffix":""},{"dropping-particle":"","family":"Townsend","given":"Alan R.","non-dropping-particle":"","parse-names":false,"suffix":""}],"container-title":"Ecology Letters","id":"ITEM-1","issue":"6","issued":{"date-parts":[["2017"]]},"note":"Above-ground net primary productivity increases with precipitation in warmer forests, but decreases or remain equal in colder forests. ANPP increases with temperature except in forests with 1250mm mean precip.\nDecomposition increasis with precipitation in warmer forests, but decreases (slightly) in colder forests. Decomposition increases with remperature in humid forests.","page":"779-788","title":"Temperature and rainfall interact to control carbon cycling in tropical forests","type":"article-journal","volume":"20"},"uris":["http://www.mendeley.com/documents/?uuid=37773795-1223-46fb-98e0-74cfda2942e7"]},{"id":"ITEM-2","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non-dropping-particle":"","parse-names":false,"suffix":""},{"dropping-particle":"","family":"Fernández","given":"Fernando","non-dropping-particle":"","parse-names":false,"suffix":""},{"dropping-particle":"","family":"Serna","given":"Marcela","non-dropping-particle":"","parse-names":false,"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ONE","id":"ITEM-2","issue":"3","issued":{"date-parts":[["2017"]]},"page":"1-16","title":"Forest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temperature","type":"article-journal","volume":"12"},"uris":["http://www.mendeley.com/documents/?uuid=05c7d691-2352-4f1f-9b7c-3739573f6bfe"]}],"mendeley":{"formattedCitation":"(Álvarez-Dávila et al., 2017; Taylor et al., 2017)","plainTextFormattedCitation":"(Álvarez-Dávila et al., 2017; Taylor et al., 2017)","previouslyFormattedCitation":"(Álvarez-Dávila et al., 2017; Taylor et al., 2017)"},"properties":{"noteIndex":0},"schema":"https://github.com/citation-style-language/schema/raw/master/csl-citation.json"}</w:instrText>
      </w:r>
      <w:r w:rsidR="00EE7513">
        <w:fldChar w:fldCharType="separate"/>
      </w:r>
      <w:r w:rsidR="00865F54" w:rsidRPr="00865F54">
        <w:rPr>
          <w:noProof/>
        </w:rPr>
        <w:t>(Álvarez-Dávila et al., 2017; Taylor et al., 2017)</w:t>
      </w:r>
      <w:r w:rsidR="00EE7513">
        <w:fldChar w:fldCharType="end"/>
      </w:r>
      <w:r w:rsidR="00865F54">
        <w:t xml:space="preserve">. </w:t>
      </w:r>
      <w:r w:rsidR="005F5E61" w:rsidRPr="00D500EE">
        <w:t>Indeed, soils in TMCF</w:t>
      </w:r>
      <w:r w:rsidR="00115298">
        <w:t xml:space="preserve">, </w:t>
      </w:r>
      <w:r w:rsidR="00115298">
        <w:t>including those studied in the NMO</w:t>
      </w:r>
      <w:r w:rsidR="00115298">
        <w:t xml:space="preserve">, </w:t>
      </w:r>
      <w:r w:rsidR="005F5E61" w:rsidRPr="00D500EE">
        <w:t xml:space="preserve"> are relatively acidic,</w:t>
      </w:r>
      <w:r w:rsidR="00AD6811">
        <w:t xml:space="preserve"> </w:t>
      </w:r>
      <w:r w:rsidR="005F5E61" w:rsidRPr="00D500EE">
        <w:t>waterlogged, and anaerobic</w:t>
      </w:r>
      <w:r w:rsidR="005F5E61">
        <w:t xml:space="preserve"> </w:t>
      </w:r>
      <w:r w:rsidR="005F5E61">
        <w:fldChar w:fldCharType="begin" w:fldLock="1"/>
      </w:r>
      <w:r w:rsidR="00A56386">
        <w:instrText>ADDIN CSL_CITATION {"citationItems":[{"id":"ITEM-1","itemData":{"DOI":"10.1017/CBO9780511778384.008","author":[{"dropping-particle":"","family":"Roman","given":"L","non-dropping-particle":"","parse-names":false,"suffix":""},{"dropping-particle":"","family":"Scatena","given":"F N","non-dropping-particle":"","parse-names":false,"suffix":""},{"dropping-particle":"","family":"Bruijnzeel","given":"L A","non-dropping-particle":"","parse-names":false,"suffix":""}],"collection-title":"International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S.Editors","non-dropping-particle":"","parse-names":false,"suffix":""}],"id":"ITEM-1","issued":{"date-parts":[["2011"]]},"page":"77–89","publisher":"Cambridge University Press","title":"Global and local variations in tropical montane cloud forest soils","type":"chapter"},"uris":["http://www.mendeley.com/documents/?uuid=43d4688d-85e2-46c9-a1a3-92d78ea2465b"]},{"id":"ITEM-2","itemData":{"DOI":"10.1016/j.geoderma.2008.01.025","ISSN":"00167061","abstract":"The soils of montane cloud forests (MCF) are still insufficiently studied. A number of researchers report Podzols to be the main soil group for MCF ecosystems; however, a great deal of contradictory data exists. We studied an altitudinal sequence of soils formed on ferrous chlorite shale under natural MCF vegetation in Sierra Juárez, Southern Mexico, from 1500 to 2500 m asl. The soils of the upper part of the toposequence were Folic Stagnic Podzols, with inclusions of Folic Stagnosols in local depressions, while the soils of the lower part of the toposequence were Folic Cambisols (Humic, Hyperdystric). All the soils in the toposequence were extremely acid, and had thick organic surface horizon. Mineral horizons of all soils were poor both in exchangeable and total reserves of bases; the bases were concentrated mainly in organic topsoil. With decreasing altitude both the thickness of albic horizons, the depth of the maximum acid oxalate-extractable Fe and Al concentrations, and the difference in clay content between the eluvial and illuvial horizons decreased. In the upper part of the toposequence the composition of soil clays was similar to that of parent material (chlorite and mica), with some mixed-layered 2:1 minerals. However, gibbsite and kaolinite were also present in the soils of the other site within the same upper MCF belt. The phenomenon was ascribed to parent material heterogenity. In the medium and lower parts of the toposequence gibbsite and kaolinite were the dominant minerals. We consider that the main pedogenic processes in the study area are raw humus accumulation, weathering in situ, podzolization, and iron reduction due to water stagnation in mineral topsoil. The intensity of weathering decreases, while the extent of water stagnation increases with altitude. To a great extent the genesis and altitudinal distribution of the soils in the MCF depends on parent material. © 2008 Elsevier B.V. All rights reserved.","author":[{"dropping-particle":"","family":"Álvarez Arteaga","given":"G.","non-dropping-particle":"","parse-names":false,"suffix":""},{"dropping-particle":"","family":"García Calderón","given":"N. E.","non-dropping-particle":"","parse-names":false,"suffix":""},{"dropping-particle":"V.","family":"Krasilnikov","given":"P.","non-dropping-particle":"","parse-names":false,"suffix":""},{"dropping-particle":"","family":"Sedov","given":"S. N.","non-dropping-particle":"","parse-names":false,"suffix":""},{"dropping-particle":"","family":"Targulian","given":"V. O.","non-dropping-particle":"","parse-names":false,"suffix":""},{"dropping-particle":"","family":"Velázquez Rosas","given":"N.","non-dropping-particle":"","parse-names":false,"suffix":""}],"container-title":"Geoderma","id":"ITEM-2","issue":"3-4","issued":{"date-parts":[["2008"]]},"page":"593-612","title":"Soil altitudinal sequence on base-poor parent material in a montane cloud forest in Sierra Juárez, Southern Mexico","type":"article-journal","volume":"144"},"uris":["http://www.mendeley.com/documents/?uuid=78cadee8-ab27-4114-b073-b5b3f1326fce"]}],"mendeley":{"formattedCitation":"(Álvarez Arteaga et al., 2008; Roman, Scatena, &amp; Bruijnzeel, 2011)","plainTextFormattedCitation":"(Álvarez Arteaga et al., 2008; Roman, Scatena, &amp; Bruijnzeel, 2011)","previouslyFormattedCitation":"(Álvarez Arteaga et al., 2008; Roman, Scatena, &amp; Bruijnzeel, 2011)"},"properties":{"noteIndex":0},"schema":"https://github.com/citation-style-language/schema/raw/master/csl-citation.json"}</w:instrText>
      </w:r>
      <w:r w:rsidR="005F5E61">
        <w:fldChar w:fldCharType="separate"/>
      </w:r>
      <w:r w:rsidR="00115298" w:rsidRPr="00115298">
        <w:rPr>
          <w:noProof/>
        </w:rPr>
        <w:t>(Álvarez Arteaga et al., 2008; Roman, Scatena, &amp; Bruijnzeel, 2011)</w:t>
      </w:r>
      <w:r w:rsidR="005F5E61">
        <w:fldChar w:fldCharType="end"/>
      </w:r>
      <w:r w:rsidR="005F5E61">
        <w:t xml:space="preserve">, all features that </w:t>
      </w:r>
      <w:r w:rsidR="005F5E61" w:rsidRPr="00D500EE">
        <w:t>can lead to nutrient limitation and</w:t>
      </w:r>
      <w:r w:rsidR="007A4E7D">
        <w:t>,</w:t>
      </w:r>
      <w:r w:rsidR="005F5E61" w:rsidRPr="00D500EE">
        <w:t xml:space="preserve"> </w:t>
      </w:r>
      <w:r w:rsidR="007A4E7D">
        <w:t>consequently,</w:t>
      </w:r>
      <w:r w:rsidR="005F5E61" w:rsidRPr="00D500EE">
        <w:t xml:space="preserve"> to low aboveground primary productivity</w:t>
      </w:r>
      <w:r w:rsidR="005F5E61">
        <w:t xml:space="preserve"> </w:t>
      </w:r>
      <w:r w:rsidR="00F73CE5">
        <w:fldChar w:fldCharType="begin" w:fldLock="1"/>
      </w:r>
      <w:r w:rsidR="00AD6811">
        <w:instrText>ADDIN CSL_CITATION {"citationItems":[{"id":"ITEM-1","itemData":{"DOI":"10.1017/CBO9780511778384.009","author":[{"dropping-particle":"","family":"Benner","given":"J","non-dropping-particle":"","parse-names":false,"suffix":""},{"dropping-particle":"","family":"Vitousek","given":"P M","non-dropping-particle":"","parse-names":false,"suffix":""},{"dropping-particle":"","family":"Ostertag","given":"R","non-dropping-particle":"","parse-names":false,"suffix":""}],"collection-title":"International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S.Editors","non-dropping-particle":"","parse-names":false,"suffix":""}],"id":"ITEM-1","issued":{"date-parts":[["2011"]]},"page":"90–100","publisher":"Cambridge University Press","title":"Nutrient cycling and nutrient limitation in tropical montane cloud forests","type":"chapter"},"uris":["http://www.mendeley.com/documents/?uuid=87fdfbb6-6549-4725-831b-990bb5530979"]},{"id":"ITEM-2","itemData":{"DOI":"10.1017/s0266467415000176","ISBN":"0266467415","ISSN":"0266-4674","abstract":"Tropical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Ecology","id":"ITEM-2","issue":"5","issued":{"date-parts":[["2016"]]},"note":"Cloud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function","type":"article-journal","volume":"32"},"uris":["http://www.mendeley.com/documents/?uuid=0693bf7b-5264-4b06-addb-6fb519770e53"]}],"mendeley":{"formattedCitation":"(Benner, Vitousek, &amp; Ostertag, 2011; Fahey et al., 2016)","plainTextFormattedCitation":"(Benner, Vitousek, &amp; Ostertag, 2011; Fahey et al., 2016)","previouslyFormattedCitation":"(Benner, Vitousek, &amp; Ostertag, 2011; Fahey et al., 2016)"},"properties":{"noteIndex":0},"schema":"https://github.com/citation-style-language/schema/raw/master/csl-citation.json"}</w:instrText>
      </w:r>
      <w:r w:rsidR="00F73CE5">
        <w:fldChar w:fldCharType="separate"/>
      </w:r>
      <w:r w:rsidR="00F73CE5" w:rsidRPr="00F73CE5">
        <w:rPr>
          <w:noProof/>
        </w:rPr>
        <w:t>(Benner, Vitousek, &amp; Ostertag, 2011; Fahey et al., 2016)</w:t>
      </w:r>
      <w:r w:rsidR="00F73CE5">
        <w:fldChar w:fldCharType="end"/>
      </w:r>
      <w:r w:rsidR="005F5E61" w:rsidRPr="00D500EE">
        <w:t>.</w:t>
      </w:r>
      <w:r w:rsidR="007A4E7D">
        <w:t xml:space="preserve"> </w:t>
      </w:r>
    </w:p>
    <w:p w14:paraId="59428D3D" w14:textId="1281EC60" w:rsidR="00ED2156" w:rsidRPr="00ED2156" w:rsidRDefault="0012152E" w:rsidP="0039453F">
      <w:pPr>
        <w:ind w:firstLine="720"/>
        <w:rPr>
          <w:lang w:val="es-MX"/>
        </w:rPr>
      </w:pPr>
      <w:r w:rsidRPr="0012152E">
        <w:t>In agreement with other studies assessing the role of topography on AGB patterns</w:t>
      </w:r>
      <w:r>
        <w:t>, h</w:t>
      </w:r>
      <w:r w:rsidR="00C8473D">
        <w:t xml:space="preserve">ere, we found </w:t>
      </w:r>
      <w:r w:rsidR="00437355">
        <w:t xml:space="preserve">that </w:t>
      </w:r>
      <w:r w:rsidR="00C8473D">
        <w:t xml:space="preserve">slope is a relevant factor in </w:t>
      </w:r>
      <w:r>
        <w:t xml:space="preserve">shaping biomass spatial distribution in TMCF </w:t>
      </w:r>
      <w:r>
        <w:fldChar w:fldCharType="begin" w:fldLock="1"/>
      </w:r>
      <w:r w:rsidR="00865FA9">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Management","id":"ITEM-2","issue":"November 2017","issued":{"date-parts":[["2018"]]},"page":"160-171","publisher":"Elsevier","title":"Forest diversity plays a key role in determining the stand carbon stocks of Mexican forests","type":"article-journal","volume":"415-416"},"uris":["http://www.mendeley.com/documents/?uuid=f0081b2f-d1e5-4ee7-97cd-21c941e87f03"]},{"id":"ITEM-3","itemData":{"author":[{"dropping-particle":"","family":"Tsui","given":"Chun-Chih","non-dropping-particle":"","parse-names":false,"suffix":""},{"dropping-particle":"","family":"Chen","given":"Zueng-Sang","non-dropping-particle":"","parse-names":false,"suffix":""},{"dropping-particle":"","family":"Hsieh","given":"Chang-Fu","non-dropping-particle":"","parse-names":false,"suffix":""}],"container-title":"Geoderma","id":"ITEM-3","issued":{"date-parts":[["2004"]]},"page":"131-142","title":"Relationships between soil properties and slope position in a lowland rain forest of souther Taiwan","type":"article-journal","volume":"123"},"uris":["http://www.mendeley.com/documents/?uuid=e4f0533b-f6aa-42f1-814f-2ced4e501980"]}],"mendeley":{"formattedCitation":"(Arasa-Gisbert et al., 2018; Marshall et al., 2012; Tsui, Chen, &amp; Hsieh, 2004)","manualFormatting":"(Arasa-Gisbert et al., 2018; Marshall et al., 2012)","plainTextFormattedCitation":"(Arasa-Gisbert et al., 2018; Marshall et al., 2012; Tsui, Chen, &amp; Hsieh, 2004)","previouslyFormattedCitation":"(Arasa-Gisbert et al., 2018; Marshall et al., 2012; Tsui, Chen, &amp; Hsieh, 2004)"},"properties":{"noteIndex":0},"schema":"https://github.com/citation-style-language/schema/raw/master/csl-citation.json"}</w:instrText>
      </w:r>
      <w:r>
        <w:fldChar w:fldCharType="separate"/>
      </w:r>
      <w:r w:rsidR="00F23E99" w:rsidRPr="00F23E99">
        <w:rPr>
          <w:noProof/>
        </w:rPr>
        <w:t>(Arasa-Gisbert et al., 2018; Marshall et al., 2012</w:t>
      </w:r>
      <w:r w:rsidR="00F23E99">
        <w:rPr>
          <w:noProof/>
        </w:rPr>
        <w:t>)</w:t>
      </w:r>
      <w:r>
        <w:fldChar w:fldCharType="end"/>
      </w:r>
      <w:r w:rsidR="00C8473D">
        <w:t xml:space="preserve">. </w:t>
      </w:r>
      <w:r w:rsidR="00437355">
        <w:t xml:space="preserve">Steep slopes exhibit </w:t>
      </w:r>
      <w:r w:rsidR="00A26B66">
        <w:t>soil erosion</w:t>
      </w:r>
      <w:r w:rsidR="0072383A">
        <w:t xml:space="preserve">, </w:t>
      </w:r>
      <w:r w:rsidR="00437355">
        <w:t xml:space="preserve">influencing </w:t>
      </w:r>
      <w:r w:rsidR="00A26B66">
        <w:t>nutrients distribution and leaching</w:t>
      </w:r>
      <w:r w:rsidR="0072383A">
        <w:t>,</w:t>
      </w:r>
      <w:r w:rsidR="00A26B66">
        <w:t xml:space="preserve"> </w:t>
      </w:r>
      <w:r w:rsidR="00437355">
        <w:t xml:space="preserve">and </w:t>
      </w:r>
      <w:r w:rsidR="00426C28">
        <w:t xml:space="preserve">negatively </w:t>
      </w:r>
      <w:r w:rsidR="00A26B66">
        <w:t xml:space="preserve">affecting </w:t>
      </w:r>
      <w:r w:rsidR="00991936">
        <w:t xml:space="preserve">tree growth and </w:t>
      </w:r>
      <w:r w:rsidR="004657D7">
        <w:t>biomass accumulation</w:t>
      </w:r>
      <w:r w:rsidR="00F23E99">
        <w:t xml:space="preserve"> </w:t>
      </w:r>
      <w:r w:rsidR="00F23E99">
        <w:fldChar w:fldCharType="begin" w:fldLock="1"/>
      </w:r>
      <w:r w:rsidR="00865FA9">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author":[{"dropping-particle":"","family":"Tsui","given":"Chun-Chih","non-dropping-particle":"","parse-names":false,"suffix":""},{"dropping-particle":"","family":"Chen","given":"Zueng-Sang","non-dropping-particle":"","parse-names":false,"suffix":""},{"dropping-particle":"","family":"Hsieh","given":"Chang-Fu","non-dropping-particle":"","parse-names":false,"suffix":""}],"container-title":"Geoderma","id":"ITEM-2","issued":{"date-parts":[["2004"]]},"page":"131-142","title":"Relationships between soil properties and slope position in a lowland rain forest of souther Taiwan","type":"article-journal","volume":"123"},"uris":["http://www.mendeley.com/documents/?uuid=e4f0533b-f6aa-42f1-814f-2ced4e501980"]}],"mendeley":{"formattedCitation":"(Marshall et al., 2012; Tsui et al., 2004)","plainTextFormattedCitation":"(Marshall et al., 2012; Tsui et al., 2004)","previouslyFormattedCitation":"(Marshall et al., 2012; Tsui et al., 2004)"},"properties":{"noteIndex":0},"schema":"https://github.com/citation-style-language/schema/raw/master/csl-citation.json"}</w:instrText>
      </w:r>
      <w:r w:rsidR="00F23E99">
        <w:fldChar w:fldCharType="separate"/>
      </w:r>
      <w:r w:rsidR="00F23E99" w:rsidRPr="00F23E99">
        <w:rPr>
          <w:noProof/>
        </w:rPr>
        <w:t>(Marshall et al., 2012; Tsui et al., 2004)</w:t>
      </w:r>
      <w:r w:rsidR="00F23E99">
        <w:fldChar w:fldCharType="end"/>
      </w:r>
      <w:r w:rsidR="00F23E99">
        <w:t xml:space="preserve">. </w:t>
      </w:r>
      <w:r w:rsidR="00ED2156">
        <w:t xml:space="preserve">However, shallow slopes can result in poorly drained terrain causing nutrient limitations, especially in places with very high precipitation as mentioned above </w:t>
      </w:r>
      <w:r w:rsidR="00ED2156">
        <w:fldChar w:fldCharType="begin" w:fldLock="1"/>
      </w:r>
      <w:r w:rsidR="00115298">
        <w:instrText>ADDIN CSL_CITATION {"citationItems":[{"id":"ITEM-1","itemData":{"DOI":"10.1007/s10021-008-9221-5","ISSN":"14329840","abstract":"The environmental and biotic factors affecting spatial variation in canopy three-dimensional (3-D) structure and aboveground tree biomass (AGB) are poorly understood in tropical rain forests. We combined field measurements and airborne light detection and ranging (lidar) to quantify 3-D structure and AGB across a 5,016 ha rain forest reserve on the northeastern flank of Mauna Kea volcano, Hawaii Island. We compared AGB among native stands dominated by Metrosideros polymorpha found along a 600-1800 m elevation/climate gradient, and on three substrate-age classes of 5, 20, and 65 kyr. We also analyzed how alien tree invasion, canopy species dominance and topographic relief influence AGB levels. Canopy vertical profiles derived from lidar measurements were strong predictors (r 2 = 0.78) of AGB across sites and species. Mean AGB ranged from 48 to 363 Mg ha-1 in native forest stands. Increasing elevation corresponded to a 53-84% decrease in AGB levels, depending upon substrate age. Holding climate constant, changes in substrate age from 5 to 65 kyr corresponded to a 23-53% decline in biomass. Invasion by Psidium cattleianum and Ficus rubiginosa trees resulted in a 19-38% decrease in AGB, with these carbon losses mediated by substrate age. In contrast, the spread of former plantation tree species Fraxinus uhdei corresponded to a 7- to 10-fold increase in biomass. The effects of topographic relief at both local and regional scales were evident in the AGB maps, with poorly drained terrain harboring 76% lower biomass than forests on well-drained relief. Our results quantify the absolute and relative importance of environmental factors controlling spatial variation in tree biomass across a rain forest landscape, and highlight the rapid changes in carbon storage incurred following biological invasion. © 2008 Springer Science+Business Media, LLC.","author":[{"dropping-particle":"","family":"Asner","given":"Gregory P.","non-dropping-particle":"","parse-names":false,"suffix":""},{"dropping-particle":"","family":"Flint Hughes","given":"R.","non-dropping-particle":"","parse-names":false,"suffix":""},{"dropping-particle":"","family":"Varga","given":"Timothy A.","non-dropping-particle":"","parse-names":false,"suffix":""},{"dropping-particle":"","family":"Knapp","given":"David E.","non-dropping-particle":"","parse-names":false,"suffix":""},{"dropping-particle":"","family":"Kennedy-Bowdoin","given":"Ty","non-dropping-particle":"","parse-names":false,"suffix":""}],"container-title":"Ecosystems","id":"ITEM-1","issue":"2","issued":{"date-parts":[["2009"]]},"page":"261-278","title":"Environmental and biotic controls over aboveground biomass throughout a tropical rain forest","type":"article-journal","volume":"12"},"uris":["http://www.mendeley.com/documents/?uuid=0ccb9dd2-c146-41a8-b25b-e7c60ab218ae"]}],"mendeley":{"formattedCitation":"(Gregory P. Asner et al., 2009)","plainTextFormattedCitation":"(Gregory P. Asner et al., 2009)","previouslyFormattedCitation":"(Gregory P. Asner et al., 2009)"},"properties":{"noteIndex":0},"schema":"https://github.com/citation-style-language/schema/raw/master/csl-citation.json"}</w:instrText>
      </w:r>
      <w:r w:rsidR="00ED2156">
        <w:fldChar w:fldCharType="separate"/>
      </w:r>
      <w:r w:rsidR="00ED2156" w:rsidRPr="00ED2156">
        <w:rPr>
          <w:noProof/>
        </w:rPr>
        <w:t>(Gregory P. Asner et al., 2009)</w:t>
      </w:r>
      <w:r w:rsidR="00ED2156">
        <w:fldChar w:fldCharType="end"/>
      </w:r>
      <w:r w:rsidR="00ED2156">
        <w:t>.</w:t>
      </w:r>
      <w:r w:rsidR="0039453F">
        <w:t xml:space="preserve"> Although our results support the latter process is occurring in our study region given the small but significant positive relationship between slope and AGB</w:t>
      </w:r>
      <w:r w:rsidR="00437355">
        <w:t xml:space="preserve"> in combination with the very high precipitation levels in lower elevation sites</w:t>
      </w:r>
      <w:r w:rsidR="0039453F">
        <w:t xml:space="preserve">, more research is needed to fully understand how precipitation and topography interact in these montane forests. </w:t>
      </w:r>
      <w:r w:rsidR="0039453F">
        <w:t>These results suggest</w:t>
      </w:r>
      <w:r w:rsidR="00ED2156">
        <w:t xml:space="preserve"> that factors such as soil nutrients, seasonality, microclimate, and topography may be more influential in controlling AGB patterns in the region than mean annual temperature and deserve more attention </w:t>
      </w:r>
      <w:r w:rsidR="00ED2156">
        <w:fldChar w:fldCharType="begin" w:fldLock="1"/>
      </w:r>
      <w:r w:rsidR="00ED2156">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-3","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México","type":"article-journal","volume":"47"},"uris":["http://www.mendeley.com/documents/?uuid=31c5694f-8074-45b3-a2ec-76e219d254c8"]},{"id":"ITEM-4","itemData":{"DOI":"10.1007/s00442-012-2522-6","ISSN":"00298549","abstract":"We report results from a large-scale nutrient fertilization experiment along a \"megadiverse\" (154 unique species were included in the study) 3,000-m elevation transect in the Peruvian Andes and adjacent lowland Amazonia. Our objectives were to test if nitrogen (N) and phosphorus (P) limitation shift along this elevation gradient, and to determine how an alleviation of nutrient limitation would manifest in ecosystem changes. Tree height decreased with increasing elevation, but leaf area index (LAI) and diameter at breast height (DBH) did not vary with elevation. Leaf N:P decreased with increasing elevation (from 24 at 200 m to 11 at 3,000 m), suggesting increased N limitation and decreased P limitation with increasing elevation. After 4 years of fertilization (N, P, N + P), plots at the lowland site (200 m) fertilized with N + P showed greater relative growth rates in DBH than did the control plots; no significant differences were evident at the 1,000 m site, and plots fertilized with N at the highest elevation sites (1,500, 3,000 m) showed greater relative growth rates in DBH than did the control plots, again suggesting increased N constraint with elevation. Across elevations in general N fertilization led to an increase in microbial respiration, while P and N + P addition led to an increase in root respiration and corresponding decrease in hyphal respiration. There was no significant canopy response (LAI, leaf nutrients) to fertilization, suggesting that photosynthetic capacity was not N or P limited in these ecosystems. In sum, our study significantly advances ecological understanding of nutrient cycling and ecosystem response in a region where our collective knowledge and data are sparse: we demonstrate N limitation in high elevation tropical montane forests, N and P co-limitation in lowland Amazonia, and a nutrient limitation response manifested not in canopy changes, but rather in stem and belowground changes.","author":[{"dropping-particle":"","family":"Fisher","given":"Joshua B.","non-dropping-particle":"","parse-names":false,"suffix":""},{"dropping-particle":"","family":"Malhi","given":"Yadvinder","non-dropping-particle":"","parse-names":false,"suffix":""},{"dropping-particle":"","family":"Torres","given":"Israel Cuba","non-dropping-particle":"","parse-names":false,"suffix":""},{"dropping-particle":"","family":"Metcalfe","given":"Daniel B.","non-dropping-particle":"","parse-names":false,"suffix":""},{"dropping-particle":"","family":"Weg","given":"Martine J.","non-dropping-particle":"van de","parse-names":false,"suffix":""},{"dropping-particle":"","family":"Meir","given":"Patrick","non-dropping-particle":"","parse-names":false,"suffix":""},{"dropping-particle":"","family":"Silva-Espejo","given":"Javier E.","non-dropping-particle":"","parse-names":false,"suffix":""},{"dropping-particle":"","family":"Huasco","given":"Walter Huaraca","non-dropping-particle":"","parse-names":false,"suffix":""}],"container-title":"Oecologia","id":"ITEM-4","issue":"3","issued":{"date-parts":[["2013"]]},"page":"889-902","title":"Nutrient limitation in rainforests and cloud forests along a 3,000-m elevation gradient in the Peruvian Andes","type":"article-journal","volume":"172"},"uris":["http://www.mendeley.com/documents/?uuid=d93973a7-8747-4684-beae-0e6a14df70a2"]},{"id":"ITEM-5","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non-dropping-particle":"","parse-names":false,"suffix":""},{"dropping-particle":"","family":"Fernández","given":"Fernando","non-dropping-particle":"","parse-names":f</w:instrText>
      </w:r>
      <w:r w:rsidR="00ED2156" w:rsidRPr="00AE62D6">
        <w:rPr>
          <w:lang w:val="es-MX"/>
        </w:rPr>
        <w:instrText>alse,"suffix":""},{"dropping-particle":"","family":"Serna","given":"Marcela","non-dropping-particle":"","parse-names":false</w:instrText>
      </w:r>
      <w:r w:rsidR="00ED2156" w:rsidRPr="00103975">
        <w:rPr>
          <w:lang w:val="es-MX"/>
        </w:rPr>
        <w:instrText>,"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ONE","id":"ITEM-5","issue":"3","issued":{"date-parts":[["2017"]]},"page":"1-16","title":"Forest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temperature","type":"article-journal","volume":"12"},"uris":["http://www.mendeley.com/documents/?uuid=05c7d691-2352-4f1f-9b7c-3739573f6bfe"]}],"mendeley":{"formattedCitation":"(Álvarez-Arteaga et al., 2013; Álvarez-Dávila et al., 2017; Cuni-Sanchez et al., 2021; Fisher et al., 2013; Marshall et al., 2012)","plainTextFormattedCitation":"(Álvarez-Arteaga et al., 2013; Álvarez-Dávila et al., 2017; Cuni-Sanchez et al., 2021; Fisher et al., 2013; Marshall et al., 2012)","previouslyFormattedCitation":"(Álvarez-Arteaga et al., 2013; Álvarez-Dávila et al., 2017; Cuni-Sanchez et al., 2021; Fisher et al., 2013; Marshall et al., 2012)"},"properties":{"noteIndex":0},"schema":"https://github.com/citation-style-language/schema/raw/master/csl-citation.json"}</w:instrText>
      </w:r>
      <w:r w:rsidR="00ED2156">
        <w:fldChar w:fldCharType="separate"/>
      </w:r>
      <w:r w:rsidR="00ED2156" w:rsidRPr="00103975">
        <w:rPr>
          <w:noProof/>
          <w:lang w:val="es-MX"/>
        </w:rPr>
        <w:t>(Álvarez-Arteaga et al., 2013; Álvarez-Dávila et al., 2017; Cuni-Sanchez et al., 2021; Fisher et al., 2013; Marshall et al., 2012)</w:t>
      </w:r>
      <w:r w:rsidR="00ED2156">
        <w:fldChar w:fldCharType="end"/>
      </w:r>
      <w:r w:rsidR="00ED2156" w:rsidRPr="00103975">
        <w:rPr>
          <w:lang w:val="es-MX"/>
        </w:rPr>
        <w:t>.</w:t>
      </w:r>
    </w:p>
    <w:p w14:paraId="3DCD8A79" w14:textId="77777777" w:rsidR="00640B3B"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or shift the effect of environmental factors</w:t>
      </w:r>
      <w:r w:rsidR="0022779D">
        <w:t xml:space="preserve"> </w:t>
      </w:r>
      <w:r w:rsidR="0022779D">
        <w:fldChar w:fldCharType="begin" w:fldLock="1"/>
      </w:r>
      <w:r w:rsidR="0022779D">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Forests","type":"article-journal","volume":"11"},"uris":["http://www.mendeley.com/documents/?uuid=fb1c770c-e858-45aa-8514-f2de5cbc0eeb"]}],"mendeley":{"formattedCitation":"(de la Cruz-Amo et al., 2020; Marshall et al., 2012)","plainTextFormattedCitation":"(de la Cruz-Amo et al., 2020; Marshall et al., 2012)","previouslyFormattedCitation":"(de la Cruz-Amo et al., 2020; Marshall et al., 2012)"},"properties":{"noteIndex":0},"schema":"https://github.com/citation-style-language/schema/raw/master/csl-citation.json"}</w:instrText>
      </w:r>
      <w:r w:rsidR="0022779D">
        <w:fldChar w:fldCharType="separate"/>
      </w:r>
      <w:r w:rsidR="0022779D" w:rsidRPr="0022779D">
        <w:rPr>
          <w:noProof/>
        </w:rPr>
        <w:t>(de la Cruz-Amo et al., 2020; Marshall et al., 2012)</w:t>
      </w:r>
      <w:r w:rsidR="0022779D">
        <w:fldChar w:fldCharType="end"/>
      </w:r>
      <w:r w:rsidR="0022779D">
        <w:t xml:space="preserve">. </w:t>
      </w:r>
      <w:r w:rsidR="00E41290">
        <w:t>In our study, land use seems to reinforce the effect of the environmental gradient</w:t>
      </w:r>
      <w:r w:rsidR="00D22B19">
        <w:t xml:space="preserve"> because sites experiencing stronger land-use intensity are located at lower elevations. </w:t>
      </w:r>
    </w:p>
    <w:p w14:paraId="334CB4D0" w14:textId="4A6AA759" w:rsidR="00D61BC3" w:rsidRDefault="003D25C2" w:rsidP="00201ED0">
      <w:pPr>
        <w:ind w:firstLine="720"/>
      </w:pPr>
      <w:r>
        <w:t xml:space="preserve">The effect of forest disturbance and land use on </w:t>
      </w:r>
      <w:r w:rsidR="00292F5A">
        <w:t>carbon stocks in general, and AGB in particular, has been studied for a long time but mainly at</w:t>
      </w:r>
      <w:r w:rsidR="0022779D">
        <w:t xml:space="preserve"> either</w:t>
      </w:r>
      <w:r w:rsidR="00292F5A">
        <w:t xml:space="preserve"> local scales, where AGB is measured in </w:t>
      </w:r>
      <w:proofErr w:type="spellStart"/>
      <w:r w:rsidR="00292F5A">
        <w:t>chronosequences</w:t>
      </w:r>
      <w:proofErr w:type="spellEnd"/>
      <w:r w:rsidR="00292F5A">
        <w:t xml:space="preserve"> after disturbance </w:t>
      </w:r>
      <w:r w:rsidR="0022779D">
        <w:t xml:space="preserve">() </w:t>
      </w:r>
      <w:r w:rsidR="00292F5A">
        <w:t>or along land-use intensity gradients (refs)</w:t>
      </w:r>
      <w:r w:rsidR="0022779D">
        <w:t xml:space="preserve">, or at global scales </w:t>
      </w:r>
      <w:r w:rsidR="0022779D">
        <w:fldChar w:fldCharType="begin" w:fldLock="1"/>
      </w:r>
      <w:r w:rsidR="0022779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2018)"},"properties":{"noteIndex":0},"schema":"https://github.com/citation-style-language/schema/raw/master/csl-citation.json"}</w:instrText>
      </w:r>
      <w:r w:rsidR="0022779D">
        <w:fldChar w:fldCharType="separate"/>
      </w:r>
      <w:r w:rsidR="0022779D" w:rsidRPr="0022779D">
        <w:rPr>
          <w:noProof/>
        </w:rPr>
        <w:t>(Erb et al., 2018)</w:t>
      </w:r>
      <w:r w:rsidR="0022779D">
        <w:fldChar w:fldCharType="end"/>
      </w:r>
      <w:r w:rsidR="00292F5A">
        <w:t xml:space="preserve">. </w:t>
      </w:r>
      <w:r w:rsidR="006F2E29">
        <w:t xml:space="preserve">Fewer studies, however, have delved into land use effects on AGB distribution in tropical mountains </w:t>
      </w:r>
      <w:r w:rsidR="00F67113">
        <w:t>at regional scales</w:t>
      </w:r>
      <w:r w:rsidR="006F2E29">
        <w:t xml:space="preserve"> (refs). </w:t>
      </w:r>
      <w:r w:rsidR="00201ED0">
        <w:t>In TMCF within the NMO</w:t>
      </w:r>
      <w:r w:rsidR="006E5E6F">
        <w:t>,</w:t>
      </w:r>
      <w:r w:rsidR="00201ED0">
        <w:t xml:space="preserve"> AGB varies significantly due to land use and forest disturbance at </w:t>
      </w:r>
      <w:r w:rsidR="007B7DB9">
        <w:t>local levels</w:t>
      </w:r>
      <w:r w:rsidR="00201ED0">
        <w:t xml:space="preserve">. In fact, it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A3C16">
        <w:t xml:space="preserve">, </w:t>
      </w:r>
      <w:r w:rsidR="006E5E6F">
        <w:t xml:space="preserve">interacting with environmental factors and </w:t>
      </w:r>
      <w:r w:rsidR="000A3C16">
        <w:t xml:space="preserve">highlighting </w:t>
      </w:r>
      <w:r w:rsidR="00085A60">
        <w:t xml:space="preserve">the need to better understand land use across scales. </w:t>
      </w:r>
    </w:p>
    <w:p w14:paraId="78A2ED73" w14:textId="5EFE1BF6" w:rsidR="00640B3B" w:rsidRDefault="00640B3B" w:rsidP="00201ED0">
      <w:pPr>
        <w:ind w:firstLine="720"/>
      </w:pPr>
      <w:r>
        <w:t xml:space="preserve">In addition to </w:t>
      </w:r>
    </w:p>
    <w:p w14:paraId="750BBAEE" w14:textId="17225CF4" w:rsidR="004170D6" w:rsidRDefault="004170D6" w:rsidP="00201ED0">
      <w:pPr>
        <w:ind w:firstLine="720"/>
      </w:pPr>
      <w:r>
        <w:t xml:space="preserve">Our approach to assess land-use intensity at landscape scales </w:t>
      </w:r>
      <w:r w:rsidR="00DE51A8">
        <w:t xml:space="preserve">is based on </w:t>
      </w:r>
      <w:r w:rsidR="00F80D00">
        <w:t>the effects of forest conversion on forest properties</w:t>
      </w:r>
    </w:p>
    <w:p w14:paraId="1658FF09" w14:textId="2E078138"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this knowledge could broaden the understanding of the current state and future potential of these landscapes to store carbon, which 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7EC06CE5" w14:textId="77777777" w:rsidR="00756EC8" w:rsidRDefault="00756EC8" w:rsidP="00F20CD5"/>
    <w:p w14:paraId="2B17825F" w14:textId="23359362" w:rsidR="00756EC8" w:rsidRDefault="00756EC8" w:rsidP="00F20CD5"/>
    <w:p w14:paraId="6676F9FA" w14:textId="77777777" w:rsidR="00B4336C" w:rsidRDefault="00B4336C" w:rsidP="00B4336C">
      <w:pPr>
        <w:ind w:firstLine="720"/>
      </w:pPr>
      <w:r>
        <w:t xml:space="preserve">These results suggest the role of soil and topography in driving AGB patterns deserves more attention. Future work dedicated to exploring environmental drivers of AGB in tropical mountains should include more variables, especially those related to soil fertility and topography, and a larger elevation transect. </w:t>
      </w:r>
    </w:p>
    <w:p w14:paraId="460FB3DA" w14:textId="77777777" w:rsidR="00C21BC1" w:rsidRDefault="00756EC8" w:rsidP="00F20CD5">
      <w:r>
        <w:t xml:space="preserve">Add </w:t>
      </w:r>
      <w:r w:rsidR="00C21BC1">
        <w:t>soils may be waterlogged and restrain growth.</w:t>
      </w:r>
    </w:p>
    <w:p w14:paraId="0B1B4566" w14:textId="1F2769B9"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24C69462"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B15934">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w:instrText>
      </w:r>
      <w:r w:rsidR="00B15934" w:rsidRPr="00AE62D6">
        <w:rPr>
          <w:rFonts w:ascii="Times New Roman" w:hAnsi="Times New Roman" w:cs="Times New Roman"/>
          <w:sz w:val="24"/>
          <w:szCs w:val="24"/>
          <w:lang w:val="es-MX"/>
        </w:rPr>
        <w:instrText>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Pavón, Sánchez-González, Rodriguez-Laguna, &amp; Ángeles-Pérez, 2018; Murray-Tortarolo et al., 2016; Rodríguez, Jiménez, Aguirre, &amp; Treviño, 2006)","plainTextFormattedCitation":"(Acosta, Vargas, Velázquez, &amp; Etchevers-Barra, 2002; Álvarez-Arteaga et al., 2013; Cartus et al., 2014; Leija-Loredo, Pavón, Sánchez-González, Rodriguez-Laguna, &amp; Ángeles-Pérez, 2018; Murray-Tortarolo et al., 2016; Rodríguez, Jiménez, Aguirre, &amp; Treviño, 2006)","previouslyFormattedCitation":"(Acosta, Vargas, Velázquez, &amp; Etchevers-Barra, 2002; Álvarez-Arteaga et al.,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B15934" w:rsidRPr="00B15934">
        <w:rPr>
          <w:rFonts w:ascii="Times New Roman" w:hAnsi="Times New Roman" w:cs="Times New Roman"/>
          <w:noProof/>
          <w:sz w:val="24"/>
          <w:szCs w:val="24"/>
          <w:lang w:val="es-MX"/>
        </w:rPr>
        <w:t>(Acosta, Vargas, Velázquez, &amp; Etchevers-Barra, 2002; Álvarez-Arteaga et al.,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7657A9F0" w14:textId="21305F42" w:rsidR="0023260B" w:rsidRDefault="0023260B" w:rsidP="00F40B08">
      <w:pPr>
        <w:pStyle w:val="Prrafodelista"/>
        <w:numPr>
          <w:ilvl w:val="0"/>
          <w:numId w:val="3"/>
        </w:numPr>
      </w:pPr>
      <w:r>
        <w:t>Twin crises of biodiversity loss and climate change</w:t>
      </w:r>
    </w:p>
    <w:p w14:paraId="57C3398C" w14:textId="45834D69" w:rsidR="00975619" w:rsidRDefault="00975619" w:rsidP="00F40B08">
      <w:pPr>
        <w:pStyle w:val="Prrafodelista"/>
        <w:numPr>
          <w:ilvl w:val="0"/>
          <w:numId w:val="3"/>
        </w:numPr>
      </w:pPr>
      <w:r>
        <w:t xml:space="preserve">One consequence of the dynamic nature of the socio-economic systems that govern tropical forests is the fact that many modified landscapes exist as highly unstable </w:t>
      </w:r>
      <w:proofErr w:type="spellStart"/>
      <w:r>
        <w:t>spatio</w:t>
      </w:r>
      <w:proofErr w:type="spellEnd"/>
      <w:r>
        <w:t>-temporal mosaics (</w:t>
      </w:r>
      <w:hyperlink r:id="rId6" w:anchor="b11" w:history="1">
        <w:r>
          <w:rPr>
            <w:rStyle w:val="Hipervnculo"/>
          </w:rPr>
          <w:t xml:space="preserve">Bennett </w:t>
        </w:r>
        <w:r>
          <w:rPr>
            <w:rStyle w:val="Hipervnculo"/>
            <w:i/>
            <w:iCs/>
          </w:rPr>
          <w:t>et al.</w:t>
        </w:r>
        <w:r>
          <w:rPr>
            <w:rStyle w:val="Hipervnculo"/>
          </w:rPr>
          <w:t xml:space="preserve"> 2006</w:t>
        </w:r>
      </w:hyperlink>
      <w:r>
        <w:t xml:space="preserve">; </w:t>
      </w:r>
      <w:hyperlink r:id="rId7" w:anchor="b74" w:history="1">
        <w:r>
          <w:rPr>
            <w:rStyle w:val="Hipervnculo"/>
          </w:rPr>
          <w:t xml:space="preserve">Neeff </w:t>
        </w:r>
        <w:r>
          <w:rPr>
            <w:rStyle w:val="Hipervnculo"/>
            <w:i/>
            <w:iCs/>
          </w:rPr>
          <w:t>et al.</w:t>
        </w:r>
        <w:r>
          <w:rPr>
            <w:rStyle w:val="Hipervnculo"/>
          </w:rPr>
          <w:t xml:space="preserve"> 2006</w:t>
        </w:r>
      </w:hyperlink>
      <w:r>
        <w:t xml:space="preserve">; </w:t>
      </w:r>
      <w:hyperlink r:id="rId8" w:anchor="b84" w:history="1">
        <w:r>
          <w:rPr>
            <w:rStyle w:val="Hipervnculo"/>
          </w:rPr>
          <w:t xml:space="preserve">Pressey </w:t>
        </w:r>
        <w:r>
          <w:rPr>
            <w:rStyle w:val="Hipervnculo"/>
            <w:i/>
            <w:iCs/>
          </w:rPr>
          <w:t>et al.</w:t>
        </w:r>
        <w:r>
          <w:rPr>
            <w:rStyle w:val="Hipervnculo"/>
          </w:rPr>
          <w:t xml:space="preserve"> 2007</w:t>
        </w:r>
      </w:hyperlink>
      <w:r>
        <w:t xml:space="preserve">) which are often governed by complex, multi-scale market and regulatory pressures. Understanding the dynamics of landscape mosaics is vital to understanding the long-term persistence of biodiversity in human-modified systems. In: </w:t>
      </w:r>
      <w:hyperlink r:id="rId9" w:history="1">
        <w:r w:rsidRPr="0088210E">
          <w:rPr>
            <w:rStyle w:val="Hipervnculo"/>
          </w:rPr>
          <w:t>https://onlinelibrary.wiley.com/doi/full/10.1111/j.1461-0248.2009.01294.x</w:t>
        </w:r>
      </w:hyperlink>
    </w:p>
    <w:p w14:paraId="1D46005F" w14:textId="7035C49A" w:rsidR="00975619" w:rsidRDefault="00975619" w:rsidP="00F40B08">
      <w:pPr>
        <w:pStyle w:val="Prrafodelista"/>
        <w:numPr>
          <w:ilvl w:val="0"/>
          <w:numId w:val="3"/>
        </w:numPr>
      </w:pPr>
      <w:r>
        <w:t xml:space="preserve">Add these: </w:t>
      </w:r>
      <w:hyperlink r:id="rId10" w:history="1">
        <w:r w:rsidRPr="0088210E">
          <w:rPr>
            <w:rStyle w:val="Hipervnculo"/>
          </w:rPr>
          <w:t>https://www.sciencedirect.com/science/article/pii/S0006320706002850#</w:t>
        </w:r>
      </w:hyperlink>
      <w:r w:rsidRPr="00975619">
        <w:t>!</w:t>
      </w:r>
      <w:r>
        <w:t xml:space="preserve"> </w:t>
      </w:r>
    </w:p>
    <w:p w14:paraId="59C442FA" w14:textId="0087C84E" w:rsidR="00975619" w:rsidRDefault="00975619" w:rsidP="00F40B08">
      <w:pPr>
        <w:pStyle w:val="Prrafodelista"/>
        <w:numPr>
          <w:ilvl w:val="0"/>
          <w:numId w:val="3"/>
        </w:numPr>
      </w:pPr>
      <w:proofErr w:type="spellStart"/>
      <w:r>
        <w:t>Malhi</w:t>
      </w:r>
      <w:proofErr w:type="spellEnd"/>
      <w:r>
        <w:t xml:space="preserve"> Tropical Forests in the Anthropocene: </w:t>
      </w:r>
      <w:r w:rsidRPr="00975619">
        <w:t>https://www.annualreviews.org/doi/pdf/10.1146/annurev-environ-030713-155141</w:t>
      </w:r>
    </w:p>
    <w:p w14:paraId="616F07F6" w14:textId="133F67DA" w:rsidR="00CC2AF6" w:rsidRDefault="00CC2AF6">
      <w:pPr>
        <w:rPr>
          <w:b/>
          <w:bCs/>
        </w:rPr>
      </w:pPr>
      <w:r w:rsidRPr="00CC2AF6">
        <w:rPr>
          <w:b/>
          <w:bCs/>
        </w:rPr>
        <w:t>Conclusions</w:t>
      </w:r>
    </w:p>
    <w:p w14:paraId="0B09C83E" w14:textId="77777777" w:rsidR="00E05622" w:rsidRDefault="005E10A6">
      <w:r>
        <w:t xml:space="preserve">TMCF in the NMO hold </w:t>
      </w:r>
      <w:proofErr w:type="gramStart"/>
      <w:r>
        <w:t>large amounts</w:t>
      </w:r>
      <w:proofErr w:type="gramEnd"/>
      <w:r>
        <w:t xml:space="preserve">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1CE2F629"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w:t>
      </w:r>
      <w:proofErr w:type="gramStart"/>
      <w:r w:rsidR="003C24F5">
        <w:t>e.g.</w:t>
      </w:r>
      <w:proofErr w:type="gramEnd"/>
      <w:r w:rsidR="003C24F5">
        <w:t xml:space="preserve"> soil nutrients)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DE3F7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16C3"/>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3C16"/>
    <w:rsid w:val="000A5956"/>
    <w:rsid w:val="000A7556"/>
    <w:rsid w:val="000B07DA"/>
    <w:rsid w:val="000B0B45"/>
    <w:rsid w:val="000B0DD6"/>
    <w:rsid w:val="000B34BF"/>
    <w:rsid w:val="000B43D1"/>
    <w:rsid w:val="000B4422"/>
    <w:rsid w:val="000B54CC"/>
    <w:rsid w:val="000C015E"/>
    <w:rsid w:val="000C0BAA"/>
    <w:rsid w:val="000C1511"/>
    <w:rsid w:val="000C1737"/>
    <w:rsid w:val="000C26E6"/>
    <w:rsid w:val="000C28C9"/>
    <w:rsid w:val="000C44DC"/>
    <w:rsid w:val="000C5F30"/>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5DC"/>
    <w:rsid w:val="000F7D41"/>
    <w:rsid w:val="000F7DED"/>
    <w:rsid w:val="001033D1"/>
    <w:rsid w:val="00103975"/>
    <w:rsid w:val="001045B7"/>
    <w:rsid w:val="001046F5"/>
    <w:rsid w:val="00105230"/>
    <w:rsid w:val="001148E6"/>
    <w:rsid w:val="00115298"/>
    <w:rsid w:val="001157C5"/>
    <w:rsid w:val="001202BC"/>
    <w:rsid w:val="00121329"/>
    <w:rsid w:val="0012152E"/>
    <w:rsid w:val="0012245B"/>
    <w:rsid w:val="001226EF"/>
    <w:rsid w:val="00123C70"/>
    <w:rsid w:val="001255A6"/>
    <w:rsid w:val="001267D5"/>
    <w:rsid w:val="00130AE9"/>
    <w:rsid w:val="00131800"/>
    <w:rsid w:val="00132807"/>
    <w:rsid w:val="00133607"/>
    <w:rsid w:val="00134917"/>
    <w:rsid w:val="00137628"/>
    <w:rsid w:val="00137C90"/>
    <w:rsid w:val="001424A3"/>
    <w:rsid w:val="00142C72"/>
    <w:rsid w:val="00143A5C"/>
    <w:rsid w:val="00143E95"/>
    <w:rsid w:val="00144824"/>
    <w:rsid w:val="00146C9B"/>
    <w:rsid w:val="001473B2"/>
    <w:rsid w:val="00147903"/>
    <w:rsid w:val="0015006C"/>
    <w:rsid w:val="0015163A"/>
    <w:rsid w:val="00152618"/>
    <w:rsid w:val="00153894"/>
    <w:rsid w:val="00153CE5"/>
    <w:rsid w:val="00154A9F"/>
    <w:rsid w:val="001565EA"/>
    <w:rsid w:val="0016242B"/>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45BC"/>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6892"/>
    <w:rsid w:val="001D7A5C"/>
    <w:rsid w:val="001E26C3"/>
    <w:rsid w:val="001E48BE"/>
    <w:rsid w:val="001E5BC4"/>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51D"/>
    <w:rsid w:val="0022570E"/>
    <w:rsid w:val="0022779D"/>
    <w:rsid w:val="00230C7A"/>
    <w:rsid w:val="002325DA"/>
    <w:rsid w:val="0023260B"/>
    <w:rsid w:val="00233CD4"/>
    <w:rsid w:val="002353C5"/>
    <w:rsid w:val="00243235"/>
    <w:rsid w:val="00243319"/>
    <w:rsid w:val="00246A0B"/>
    <w:rsid w:val="00247A15"/>
    <w:rsid w:val="002502A4"/>
    <w:rsid w:val="0025062E"/>
    <w:rsid w:val="00253666"/>
    <w:rsid w:val="0025367A"/>
    <w:rsid w:val="00254338"/>
    <w:rsid w:val="00255E31"/>
    <w:rsid w:val="00256CDE"/>
    <w:rsid w:val="0026099C"/>
    <w:rsid w:val="002621A4"/>
    <w:rsid w:val="002647BE"/>
    <w:rsid w:val="0026640D"/>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15B"/>
    <w:rsid w:val="002D1380"/>
    <w:rsid w:val="002D333B"/>
    <w:rsid w:val="002D3818"/>
    <w:rsid w:val="002D4688"/>
    <w:rsid w:val="002D6EC4"/>
    <w:rsid w:val="002D790C"/>
    <w:rsid w:val="002E04AB"/>
    <w:rsid w:val="002E09C8"/>
    <w:rsid w:val="002E1FB1"/>
    <w:rsid w:val="002E45F8"/>
    <w:rsid w:val="002E678B"/>
    <w:rsid w:val="002F0150"/>
    <w:rsid w:val="002F10FB"/>
    <w:rsid w:val="002F1398"/>
    <w:rsid w:val="002F1A22"/>
    <w:rsid w:val="002F46BE"/>
    <w:rsid w:val="002F65B5"/>
    <w:rsid w:val="002F6887"/>
    <w:rsid w:val="002F7A75"/>
    <w:rsid w:val="0030178D"/>
    <w:rsid w:val="00305E64"/>
    <w:rsid w:val="00310407"/>
    <w:rsid w:val="00311201"/>
    <w:rsid w:val="003172A5"/>
    <w:rsid w:val="00320178"/>
    <w:rsid w:val="00320183"/>
    <w:rsid w:val="00323A21"/>
    <w:rsid w:val="003249DA"/>
    <w:rsid w:val="0032671E"/>
    <w:rsid w:val="00326770"/>
    <w:rsid w:val="0032737F"/>
    <w:rsid w:val="0033188C"/>
    <w:rsid w:val="00333C25"/>
    <w:rsid w:val="003357A6"/>
    <w:rsid w:val="003407A7"/>
    <w:rsid w:val="00340AF0"/>
    <w:rsid w:val="00344F81"/>
    <w:rsid w:val="0034598C"/>
    <w:rsid w:val="00347621"/>
    <w:rsid w:val="00347884"/>
    <w:rsid w:val="00347D64"/>
    <w:rsid w:val="003502D5"/>
    <w:rsid w:val="00351E02"/>
    <w:rsid w:val="003530C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4DC9"/>
    <w:rsid w:val="003772CB"/>
    <w:rsid w:val="0037736E"/>
    <w:rsid w:val="00380507"/>
    <w:rsid w:val="00380EBC"/>
    <w:rsid w:val="00382B49"/>
    <w:rsid w:val="003832FD"/>
    <w:rsid w:val="00383B1B"/>
    <w:rsid w:val="00383DBC"/>
    <w:rsid w:val="00385A77"/>
    <w:rsid w:val="003878AB"/>
    <w:rsid w:val="00387EE3"/>
    <w:rsid w:val="003911A0"/>
    <w:rsid w:val="00393A5E"/>
    <w:rsid w:val="0039453F"/>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51AC"/>
    <w:rsid w:val="003B798D"/>
    <w:rsid w:val="003C023A"/>
    <w:rsid w:val="003C0426"/>
    <w:rsid w:val="003C10D7"/>
    <w:rsid w:val="003C1EFA"/>
    <w:rsid w:val="003C24F5"/>
    <w:rsid w:val="003C65DB"/>
    <w:rsid w:val="003C6A15"/>
    <w:rsid w:val="003C761F"/>
    <w:rsid w:val="003D0DE9"/>
    <w:rsid w:val="003D0ED2"/>
    <w:rsid w:val="003D1D2D"/>
    <w:rsid w:val="003D2208"/>
    <w:rsid w:val="003D25C2"/>
    <w:rsid w:val="003D2AD7"/>
    <w:rsid w:val="003D324A"/>
    <w:rsid w:val="003D4556"/>
    <w:rsid w:val="003D53A5"/>
    <w:rsid w:val="003D5A98"/>
    <w:rsid w:val="003D71DA"/>
    <w:rsid w:val="003E046E"/>
    <w:rsid w:val="003E1C8A"/>
    <w:rsid w:val="003E3B7D"/>
    <w:rsid w:val="003E41BA"/>
    <w:rsid w:val="003E5883"/>
    <w:rsid w:val="003E71B7"/>
    <w:rsid w:val="003F025A"/>
    <w:rsid w:val="003F0A35"/>
    <w:rsid w:val="003F58FD"/>
    <w:rsid w:val="003F5B49"/>
    <w:rsid w:val="003F7D3F"/>
    <w:rsid w:val="00400137"/>
    <w:rsid w:val="0040309B"/>
    <w:rsid w:val="004058D8"/>
    <w:rsid w:val="00405B4A"/>
    <w:rsid w:val="00407773"/>
    <w:rsid w:val="004133CA"/>
    <w:rsid w:val="00413684"/>
    <w:rsid w:val="00413A53"/>
    <w:rsid w:val="004158C1"/>
    <w:rsid w:val="00415A47"/>
    <w:rsid w:val="004170D6"/>
    <w:rsid w:val="004171D1"/>
    <w:rsid w:val="004221D4"/>
    <w:rsid w:val="004243B7"/>
    <w:rsid w:val="0042465F"/>
    <w:rsid w:val="004268ED"/>
    <w:rsid w:val="00426C28"/>
    <w:rsid w:val="00430922"/>
    <w:rsid w:val="00431E81"/>
    <w:rsid w:val="00432312"/>
    <w:rsid w:val="004351AC"/>
    <w:rsid w:val="0043692A"/>
    <w:rsid w:val="00436AE9"/>
    <w:rsid w:val="00437350"/>
    <w:rsid w:val="00437355"/>
    <w:rsid w:val="00441AED"/>
    <w:rsid w:val="00443F76"/>
    <w:rsid w:val="00447E37"/>
    <w:rsid w:val="004522E7"/>
    <w:rsid w:val="004539CA"/>
    <w:rsid w:val="00454A18"/>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D0D"/>
    <w:rsid w:val="0047648D"/>
    <w:rsid w:val="00477AD7"/>
    <w:rsid w:val="004802E9"/>
    <w:rsid w:val="0048065C"/>
    <w:rsid w:val="0048077F"/>
    <w:rsid w:val="00482C2A"/>
    <w:rsid w:val="00482E66"/>
    <w:rsid w:val="004835AE"/>
    <w:rsid w:val="004836F4"/>
    <w:rsid w:val="0048488E"/>
    <w:rsid w:val="0048621B"/>
    <w:rsid w:val="00486A20"/>
    <w:rsid w:val="004870D5"/>
    <w:rsid w:val="00490395"/>
    <w:rsid w:val="00491AA6"/>
    <w:rsid w:val="004921C3"/>
    <w:rsid w:val="004932E4"/>
    <w:rsid w:val="00497C02"/>
    <w:rsid w:val="004A0033"/>
    <w:rsid w:val="004A19D6"/>
    <w:rsid w:val="004A3352"/>
    <w:rsid w:val="004A392D"/>
    <w:rsid w:val="004A4121"/>
    <w:rsid w:val="004A43D3"/>
    <w:rsid w:val="004A54D5"/>
    <w:rsid w:val="004A58EA"/>
    <w:rsid w:val="004A6FE9"/>
    <w:rsid w:val="004B0778"/>
    <w:rsid w:val="004B1AB9"/>
    <w:rsid w:val="004B6AF5"/>
    <w:rsid w:val="004B7960"/>
    <w:rsid w:val="004C17D5"/>
    <w:rsid w:val="004C4A01"/>
    <w:rsid w:val="004C4DB4"/>
    <w:rsid w:val="004C6BA6"/>
    <w:rsid w:val="004C7757"/>
    <w:rsid w:val="004D2629"/>
    <w:rsid w:val="004D3D5D"/>
    <w:rsid w:val="004D7034"/>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0C2"/>
    <w:rsid w:val="00536995"/>
    <w:rsid w:val="00536AB5"/>
    <w:rsid w:val="00537446"/>
    <w:rsid w:val="00542864"/>
    <w:rsid w:val="00543951"/>
    <w:rsid w:val="00544F3B"/>
    <w:rsid w:val="00546900"/>
    <w:rsid w:val="005476D9"/>
    <w:rsid w:val="00547F2F"/>
    <w:rsid w:val="005500FB"/>
    <w:rsid w:val="00551691"/>
    <w:rsid w:val="00552BDF"/>
    <w:rsid w:val="00552C12"/>
    <w:rsid w:val="00553E84"/>
    <w:rsid w:val="00555335"/>
    <w:rsid w:val="00556237"/>
    <w:rsid w:val="005565A0"/>
    <w:rsid w:val="00556B6E"/>
    <w:rsid w:val="00557377"/>
    <w:rsid w:val="00560246"/>
    <w:rsid w:val="00560755"/>
    <w:rsid w:val="00562158"/>
    <w:rsid w:val="00563B45"/>
    <w:rsid w:val="005651E1"/>
    <w:rsid w:val="00567B3D"/>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625"/>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67D3"/>
    <w:rsid w:val="005D7479"/>
    <w:rsid w:val="005D7C12"/>
    <w:rsid w:val="005E10A6"/>
    <w:rsid w:val="005E1125"/>
    <w:rsid w:val="005E1A3C"/>
    <w:rsid w:val="005E242B"/>
    <w:rsid w:val="005E30C1"/>
    <w:rsid w:val="005E396D"/>
    <w:rsid w:val="005E3EC7"/>
    <w:rsid w:val="005E4030"/>
    <w:rsid w:val="005E7D9B"/>
    <w:rsid w:val="005F0C47"/>
    <w:rsid w:val="005F1B92"/>
    <w:rsid w:val="005F5E61"/>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4989"/>
    <w:rsid w:val="0062564B"/>
    <w:rsid w:val="00625F72"/>
    <w:rsid w:val="00625FFB"/>
    <w:rsid w:val="0062717D"/>
    <w:rsid w:val="00627EE0"/>
    <w:rsid w:val="006311B7"/>
    <w:rsid w:val="006318AA"/>
    <w:rsid w:val="00633651"/>
    <w:rsid w:val="00635A9E"/>
    <w:rsid w:val="006401BF"/>
    <w:rsid w:val="00640B3B"/>
    <w:rsid w:val="00643EED"/>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3DE3"/>
    <w:rsid w:val="00675792"/>
    <w:rsid w:val="006802C9"/>
    <w:rsid w:val="006803A8"/>
    <w:rsid w:val="00680A64"/>
    <w:rsid w:val="00683A74"/>
    <w:rsid w:val="00684125"/>
    <w:rsid w:val="00685751"/>
    <w:rsid w:val="0068586B"/>
    <w:rsid w:val="006860E3"/>
    <w:rsid w:val="00687F4D"/>
    <w:rsid w:val="006946AF"/>
    <w:rsid w:val="006951E4"/>
    <w:rsid w:val="00695263"/>
    <w:rsid w:val="00695CFC"/>
    <w:rsid w:val="00695FF4"/>
    <w:rsid w:val="00696FD0"/>
    <w:rsid w:val="006A2513"/>
    <w:rsid w:val="006A3D6D"/>
    <w:rsid w:val="006A4BC1"/>
    <w:rsid w:val="006A5ED5"/>
    <w:rsid w:val="006A6DD2"/>
    <w:rsid w:val="006B11BE"/>
    <w:rsid w:val="006B367E"/>
    <w:rsid w:val="006B6BBE"/>
    <w:rsid w:val="006B6C22"/>
    <w:rsid w:val="006B6C9F"/>
    <w:rsid w:val="006C0E5B"/>
    <w:rsid w:val="006C187A"/>
    <w:rsid w:val="006C36DF"/>
    <w:rsid w:val="006C4786"/>
    <w:rsid w:val="006C4896"/>
    <w:rsid w:val="006C5E68"/>
    <w:rsid w:val="006C6F73"/>
    <w:rsid w:val="006D1B7B"/>
    <w:rsid w:val="006D1CD6"/>
    <w:rsid w:val="006D37FB"/>
    <w:rsid w:val="006D39A0"/>
    <w:rsid w:val="006D5BFC"/>
    <w:rsid w:val="006D66C1"/>
    <w:rsid w:val="006D68FC"/>
    <w:rsid w:val="006D748E"/>
    <w:rsid w:val="006E21FC"/>
    <w:rsid w:val="006E2780"/>
    <w:rsid w:val="006E3054"/>
    <w:rsid w:val="006E5B63"/>
    <w:rsid w:val="006E5D26"/>
    <w:rsid w:val="006E5E6F"/>
    <w:rsid w:val="006E6EFF"/>
    <w:rsid w:val="006E78A9"/>
    <w:rsid w:val="006F0BD5"/>
    <w:rsid w:val="006F2E29"/>
    <w:rsid w:val="006F3767"/>
    <w:rsid w:val="006F515E"/>
    <w:rsid w:val="006F746E"/>
    <w:rsid w:val="00701833"/>
    <w:rsid w:val="007031A0"/>
    <w:rsid w:val="00703F2A"/>
    <w:rsid w:val="0070419E"/>
    <w:rsid w:val="007066EF"/>
    <w:rsid w:val="0070722A"/>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DBA"/>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55E"/>
    <w:rsid w:val="00755C5C"/>
    <w:rsid w:val="0075625B"/>
    <w:rsid w:val="007568AE"/>
    <w:rsid w:val="00756968"/>
    <w:rsid w:val="00756EC8"/>
    <w:rsid w:val="00757AF4"/>
    <w:rsid w:val="00760876"/>
    <w:rsid w:val="00765518"/>
    <w:rsid w:val="007671BD"/>
    <w:rsid w:val="007674A7"/>
    <w:rsid w:val="007703A9"/>
    <w:rsid w:val="0077145A"/>
    <w:rsid w:val="007723EC"/>
    <w:rsid w:val="00773C54"/>
    <w:rsid w:val="00773CF9"/>
    <w:rsid w:val="00773E23"/>
    <w:rsid w:val="00775A86"/>
    <w:rsid w:val="00775F4C"/>
    <w:rsid w:val="00776910"/>
    <w:rsid w:val="00777BA2"/>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4E7D"/>
    <w:rsid w:val="007A5282"/>
    <w:rsid w:val="007B1347"/>
    <w:rsid w:val="007B1F6B"/>
    <w:rsid w:val="007B22AF"/>
    <w:rsid w:val="007B410E"/>
    <w:rsid w:val="007B65B8"/>
    <w:rsid w:val="007B7A5F"/>
    <w:rsid w:val="007B7DB9"/>
    <w:rsid w:val="007C2AB6"/>
    <w:rsid w:val="007C4746"/>
    <w:rsid w:val="007C4BD4"/>
    <w:rsid w:val="007C5F1E"/>
    <w:rsid w:val="007C6459"/>
    <w:rsid w:val="007C6D2C"/>
    <w:rsid w:val="007D1572"/>
    <w:rsid w:val="007D1DEA"/>
    <w:rsid w:val="007D38D3"/>
    <w:rsid w:val="007D3E16"/>
    <w:rsid w:val="007D4B3A"/>
    <w:rsid w:val="007E101A"/>
    <w:rsid w:val="007E2357"/>
    <w:rsid w:val="007E23F8"/>
    <w:rsid w:val="007E5FEF"/>
    <w:rsid w:val="007E612A"/>
    <w:rsid w:val="007E68E5"/>
    <w:rsid w:val="00800F5C"/>
    <w:rsid w:val="008013B1"/>
    <w:rsid w:val="00802976"/>
    <w:rsid w:val="008054DD"/>
    <w:rsid w:val="00805590"/>
    <w:rsid w:val="00806B15"/>
    <w:rsid w:val="00810593"/>
    <w:rsid w:val="0081260F"/>
    <w:rsid w:val="00813382"/>
    <w:rsid w:val="0081686B"/>
    <w:rsid w:val="00824370"/>
    <w:rsid w:val="0082514E"/>
    <w:rsid w:val="008263D7"/>
    <w:rsid w:val="00826EC2"/>
    <w:rsid w:val="00826EDC"/>
    <w:rsid w:val="0083205D"/>
    <w:rsid w:val="008330B5"/>
    <w:rsid w:val="00834348"/>
    <w:rsid w:val="00834CC0"/>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2CB2"/>
    <w:rsid w:val="008646C9"/>
    <w:rsid w:val="008659A4"/>
    <w:rsid w:val="00865F54"/>
    <w:rsid w:val="00865FA9"/>
    <w:rsid w:val="0086717B"/>
    <w:rsid w:val="0086797F"/>
    <w:rsid w:val="008705F5"/>
    <w:rsid w:val="0087152F"/>
    <w:rsid w:val="00875061"/>
    <w:rsid w:val="008753FF"/>
    <w:rsid w:val="00876356"/>
    <w:rsid w:val="00880593"/>
    <w:rsid w:val="008825B9"/>
    <w:rsid w:val="00882C70"/>
    <w:rsid w:val="00883EE7"/>
    <w:rsid w:val="00887371"/>
    <w:rsid w:val="00890219"/>
    <w:rsid w:val="008910C5"/>
    <w:rsid w:val="008923DB"/>
    <w:rsid w:val="008A0E0D"/>
    <w:rsid w:val="008A226F"/>
    <w:rsid w:val="008A52DE"/>
    <w:rsid w:val="008A77BA"/>
    <w:rsid w:val="008B0CE3"/>
    <w:rsid w:val="008B207C"/>
    <w:rsid w:val="008B647C"/>
    <w:rsid w:val="008C0E52"/>
    <w:rsid w:val="008C1108"/>
    <w:rsid w:val="008C23EE"/>
    <w:rsid w:val="008C3DC5"/>
    <w:rsid w:val="008C3E88"/>
    <w:rsid w:val="008C58D6"/>
    <w:rsid w:val="008C5AEE"/>
    <w:rsid w:val="008C5F9E"/>
    <w:rsid w:val="008C5FE4"/>
    <w:rsid w:val="008C6DB4"/>
    <w:rsid w:val="008C7903"/>
    <w:rsid w:val="008D0468"/>
    <w:rsid w:val="008D0B39"/>
    <w:rsid w:val="008D1EF4"/>
    <w:rsid w:val="008D47A6"/>
    <w:rsid w:val="008E0058"/>
    <w:rsid w:val="008E0B54"/>
    <w:rsid w:val="008E13E4"/>
    <w:rsid w:val="008E26AE"/>
    <w:rsid w:val="008E5C31"/>
    <w:rsid w:val="008E6906"/>
    <w:rsid w:val="008E6CAC"/>
    <w:rsid w:val="008E7276"/>
    <w:rsid w:val="008E7953"/>
    <w:rsid w:val="008F0C64"/>
    <w:rsid w:val="008F1058"/>
    <w:rsid w:val="008F2107"/>
    <w:rsid w:val="008F4DD2"/>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0459"/>
    <w:rsid w:val="00950C9B"/>
    <w:rsid w:val="00952771"/>
    <w:rsid w:val="009534EB"/>
    <w:rsid w:val="00955A45"/>
    <w:rsid w:val="00956958"/>
    <w:rsid w:val="009606BF"/>
    <w:rsid w:val="00961FAF"/>
    <w:rsid w:val="00962842"/>
    <w:rsid w:val="00966414"/>
    <w:rsid w:val="00966AD4"/>
    <w:rsid w:val="0096756D"/>
    <w:rsid w:val="009708F9"/>
    <w:rsid w:val="00970CE5"/>
    <w:rsid w:val="0097178B"/>
    <w:rsid w:val="009726A9"/>
    <w:rsid w:val="00973350"/>
    <w:rsid w:val="00974825"/>
    <w:rsid w:val="00974B15"/>
    <w:rsid w:val="00975619"/>
    <w:rsid w:val="009756D3"/>
    <w:rsid w:val="009761E9"/>
    <w:rsid w:val="0097697B"/>
    <w:rsid w:val="009770A2"/>
    <w:rsid w:val="00977EE7"/>
    <w:rsid w:val="009807DE"/>
    <w:rsid w:val="009847A8"/>
    <w:rsid w:val="009853A5"/>
    <w:rsid w:val="009857AB"/>
    <w:rsid w:val="00986261"/>
    <w:rsid w:val="00986D6D"/>
    <w:rsid w:val="00990D49"/>
    <w:rsid w:val="00991936"/>
    <w:rsid w:val="00997797"/>
    <w:rsid w:val="009A40B4"/>
    <w:rsid w:val="009A477D"/>
    <w:rsid w:val="009A66FD"/>
    <w:rsid w:val="009A7289"/>
    <w:rsid w:val="009B2C5C"/>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5554"/>
    <w:rsid w:val="009D79CE"/>
    <w:rsid w:val="009E0F27"/>
    <w:rsid w:val="009E6F59"/>
    <w:rsid w:val="009F1B09"/>
    <w:rsid w:val="009F2458"/>
    <w:rsid w:val="009F24A2"/>
    <w:rsid w:val="009F3FA0"/>
    <w:rsid w:val="009F4798"/>
    <w:rsid w:val="009F70BB"/>
    <w:rsid w:val="009F73F7"/>
    <w:rsid w:val="00A05D4C"/>
    <w:rsid w:val="00A065AE"/>
    <w:rsid w:val="00A074C1"/>
    <w:rsid w:val="00A10102"/>
    <w:rsid w:val="00A1204D"/>
    <w:rsid w:val="00A1338D"/>
    <w:rsid w:val="00A13BB3"/>
    <w:rsid w:val="00A156DF"/>
    <w:rsid w:val="00A17444"/>
    <w:rsid w:val="00A20E6C"/>
    <w:rsid w:val="00A22A11"/>
    <w:rsid w:val="00A23F07"/>
    <w:rsid w:val="00A257D3"/>
    <w:rsid w:val="00A26B48"/>
    <w:rsid w:val="00A26B66"/>
    <w:rsid w:val="00A273CB"/>
    <w:rsid w:val="00A27B5F"/>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56386"/>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9EB"/>
    <w:rsid w:val="00A97BF9"/>
    <w:rsid w:val="00AA04FE"/>
    <w:rsid w:val="00AA2B44"/>
    <w:rsid w:val="00AA6211"/>
    <w:rsid w:val="00AA6C78"/>
    <w:rsid w:val="00AA77E2"/>
    <w:rsid w:val="00AB4B35"/>
    <w:rsid w:val="00AB4CBF"/>
    <w:rsid w:val="00AB5FB4"/>
    <w:rsid w:val="00AB6841"/>
    <w:rsid w:val="00AB6DD6"/>
    <w:rsid w:val="00AB7073"/>
    <w:rsid w:val="00AB7D92"/>
    <w:rsid w:val="00AC03C9"/>
    <w:rsid w:val="00AC0DF5"/>
    <w:rsid w:val="00AC34F0"/>
    <w:rsid w:val="00AC5525"/>
    <w:rsid w:val="00AD0F17"/>
    <w:rsid w:val="00AD1844"/>
    <w:rsid w:val="00AD1D6E"/>
    <w:rsid w:val="00AD2275"/>
    <w:rsid w:val="00AD2B7D"/>
    <w:rsid w:val="00AD3F9D"/>
    <w:rsid w:val="00AD5E23"/>
    <w:rsid w:val="00AD65E2"/>
    <w:rsid w:val="00AD6677"/>
    <w:rsid w:val="00AD6811"/>
    <w:rsid w:val="00AD681C"/>
    <w:rsid w:val="00AD7B6D"/>
    <w:rsid w:val="00AE349C"/>
    <w:rsid w:val="00AE3C93"/>
    <w:rsid w:val="00AE5137"/>
    <w:rsid w:val="00AE59CA"/>
    <w:rsid w:val="00AE62D6"/>
    <w:rsid w:val="00AE6B95"/>
    <w:rsid w:val="00AE7B70"/>
    <w:rsid w:val="00AF10AD"/>
    <w:rsid w:val="00AF2DD0"/>
    <w:rsid w:val="00AF5226"/>
    <w:rsid w:val="00AF5B8C"/>
    <w:rsid w:val="00AF5C8E"/>
    <w:rsid w:val="00AF6318"/>
    <w:rsid w:val="00B00F5D"/>
    <w:rsid w:val="00B01785"/>
    <w:rsid w:val="00B03BDF"/>
    <w:rsid w:val="00B0639A"/>
    <w:rsid w:val="00B07AE2"/>
    <w:rsid w:val="00B10EA7"/>
    <w:rsid w:val="00B11B13"/>
    <w:rsid w:val="00B13634"/>
    <w:rsid w:val="00B14A03"/>
    <w:rsid w:val="00B14B4F"/>
    <w:rsid w:val="00B15934"/>
    <w:rsid w:val="00B1725A"/>
    <w:rsid w:val="00B17FD0"/>
    <w:rsid w:val="00B228A3"/>
    <w:rsid w:val="00B22FC6"/>
    <w:rsid w:val="00B23197"/>
    <w:rsid w:val="00B235AB"/>
    <w:rsid w:val="00B23B61"/>
    <w:rsid w:val="00B243E0"/>
    <w:rsid w:val="00B26140"/>
    <w:rsid w:val="00B27B54"/>
    <w:rsid w:val="00B30F52"/>
    <w:rsid w:val="00B31120"/>
    <w:rsid w:val="00B31324"/>
    <w:rsid w:val="00B31DF0"/>
    <w:rsid w:val="00B32E4F"/>
    <w:rsid w:val="00B34548"/>
    <w:rsid w:val="00B35404"/>
    <w:rsid w:val="00B36544"/>
    <w:rsid w:val="00B36C88"/>
    <w:rsid w:val="00B405E8"/>
    <w:rsid w:val="00B40C95"/>
    <w:rsid w:val="00B4336C"/>
    <w:rsid w:val="00B47729"/>
    <w:rsid w:val="00B51B36"/>
    <w:rsid w:val="00B53E7F"/>
    <w:rsid w:val="00B54D88"/>
    <w:rsid w:val="00B54EE7"/>
    <w:rsid w:val="00B55C91"/>
    <w:rsid w:val="00B569B8"/>
    <w:rsid w:val="00B5719B"/>
    <w:rsid w:val="00B60A88"/>
    <w:rsid w:val="00B6180A"/>
    <w:rsid w:val="00B62CB2"/>
    <w:rsid w:val="00B65E6C"/>
    <w:rsid w:val="00B66E71"/>
    <w:rsid w:val="00B67A16"/>
    <w:rsid w:val="00B712EF"/>
    <w:rsid w:val="00B72679"/>
    <w:rsid w:val="00B76ADA"/>
    <w:rsid w:val="00B77F2C"/>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B2640"/>
    <w:rsid w:val="00BC1074"/>
    <w:rsid w:val="00BC1979"/>
    <w:rsid w:val="00BC1BA6"/>
    <w:rsid w:val="00BC2A8E"/>
    <w:rsid w:val="00BC2B5F"/>
    <w:rsid w:val="00BC48A8"/>
    <w:rsid w:val="00BC59BF"/>
    <w:rsid w:val="00BD21E4"/>
    <w:rsid w:val="00BD2D44"/>
    <w:rsid w:val="00BD5429"/>
    <w:rsid w:val="00BD77C2"/>
    <w:rsid w:val="00BD7B9A"/>
    <w:rsid w:val="00BE0E5D"/>
    <w:rsid w:val="00BE25A9"/>
    <w:rsid w:val="00BE3036"/>
    <w:rsid w:val="00BE31FA"/>
    <w:rsid w:val="00BE34DF"/>
    <w:rsid w:val="00BE413E"/>
    <w:rsid w:val="00BE4682"/>
    <w:rsid w:val="00BE5DE3"/>
    <w:rsid w:val="00BE6A18"/>
    <w:rsid w:val="00BE6CEB"/>
    <w:rsid w:val="00BE7D15"/>
    <w:rsid w:val="00BF1347"/>
    <w:rsid w:val="00BF4C30"/>
    <w:rsid w:val="00BF5C0C"/>
    <w:rsid w:val="00BF6C53"/>
    <w:rsid w:val="00BF76D4"/>
    <w:rsid w:val="00C0127A"/>
    <w:rsid w:val="00C049EB"/>
    <w:rsid w:val="00C05831"/>
    <w:rsid w:val="00C07999"/>
    <w:rsid w:val="00C10610"/>
    <w:rsid w:val="00C110C3"/>
    <w:rsid w:val="00C111EB"/>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4EB"/>
    <w:rsid w:val="00C3754D"/>
    <w:rsid w:val="00C43914"/>
    <w:rsid w:val="00C43B0D"/>
    <w:rsid w:val="00C448C4"/>
    <w:rsid w:val="00C44958"/>
    <w:rsid w:val="00C44FA9"/>
    <w:rsid w:val="00C4547E"/>
    <w:rsid w:val="00C45B5D"/>
    <w:rsid w:val="00C53A9A"/>
    <w:rsid w:val="00C5612F"/>
    <w:rsid w:val="00C5621A"/>
    <w:rsid w:val="00C61CDB"/>
    <w:rsid w:val="00C624BE"/>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358A"/>
    <w:rsid w:val="00CA588B"/>
    <w:rsid w:val="00CA69FD"/>
    <w:rsid w:val="00CA6B07"/>
    <w:rsid w:val="00CA7407"/>
    <w:rsid w:val="00CB102F"/>
    <w:rsid w:val="00CB1FD1"/>
    <w:rsid w:val="00CB22F0"/>
    <w:rsid w:val="00CB5DC6"/>
    <w:rsid w:val="00CB7532"/>
    <w:rsid w:val="00CB78F2"/>
    <w:rsid w:val="00CC0227"/>
    <w:rsid w:val="00CC172B"/>
    <w:rsid w:val="00CC2AF6"/>
    <w:rsid w:val="00CC3F47"/>
    <w:rsid w:val="00CC3FB4"/>
    <w:rsid w:val="00CC46F1"/>
    <w:rsid w:val="00CC7796"/>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0EE"/>
    <w:rsid w:val="00D50E20"/>
    <w:rsid w:val="00D53D96"/>
    <w:rsid w:val="00D53E11"/>
    <w:rsid w:val="00D54FC2"/>
    <w:rsid w:val="00D567E8"/>
    <w:rsid w:val="00D61217"/>
    <w:rsid w:val="00D61BC3"/>
    <w:rsid w:val="00D61E9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27C2"/>
    <w:rsid w:val="00D93EAC"/>
    <w:rsid w:val="00D94852"/>
    <w:rsid w:val="00D955E4"/>
    <w:rsid w:val="00D96642"/>
    <w:rsid w:val="00DA11B3"/>
    <w:rsid w:val="00DA33B4"/>
    <w:rsid w:val="00DA37F8"/>
    <w:rsid w:val="00DA42FD"/>
    <w:rsid w:val="00DA4B6B"/>
    <w:rsid w:val="00DA5444"/>
    <w:rsid w:val="00DB0438"/>
    <w:rsid w:val="00DB078D"/>
    <w:rsid w:val="00DB1BA5"/>
    <w:rsid w:val="00DB3FFB"/>
    <w:rsid w:val="00DB5D83"/>
    <w:rsid w:val="00DB5F41"/>
    <w:rsid w:val="00DB6561"/>
    <w:rsid w:val="00DB69D7"/>
    <w:rsid w:val="00DB6AEE"/>
    <w:rsid w:val="00DC1F00"/>
    <w:rsid w:val="00DC23C1"/>
    <w:rsid w:val="00DC5E97"/>
    <w:rsid w:val="00DC69AF"/>
    <w:rsid w:val="00DD0653"/>
    <w:rsid w:val="00DD0A7B"/>
    <w:rsid w:val="00DD2385"/>
    <w:rsid w:val="00DD3626"/>
    <w:rsid w:val="00DD389F"/>
    <w:rsid w:val="00DE3089"/>
    <w:rsid w:val="00DE3370"/>
    <w:rsid w:val="00DE3F78"/>
    <w:rsid w:val="00DE51A8"/>
    <w:rsid w:val="00DE6399"/>
    <w:rsid w:val="00DF2185"/>
    <w:rsid w:val="00DF2308"/>
    <w:rsid w:val="00DF2D08"/>
    <w:rsid w:val="00DF2DCF"/>
    <w:rsid w:val="00DF309C"/>
    <w:rsid w:val="00DF447D"/>
    <w:rsid w:val="00DF4556"/>
    <w:rsid w:val="00DF64B9"/>
    <w:rsid w:val="00DF6A23"/>
    <w:rsid w:val="00E00760"/>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29D2"/>
    <w:rsid w:val="00E44405"/>
    <w:rsid w:val="00E4509E"/>
    <w:rsid w:val="00E462DB"/>
    <w:rsid w:val="00E47697"/>
    <w:rsid w:val="00E479C0"/>
    <w:rsid w:val="00E51C05"/>
    <w:rsid w:val="00E543A4"/>
    <w:rsid w:val="00E547BC"/>
    <w:rsid w:val="00E60A5D"/>
    <w:rsid w:val="00E60D84"/>
    <w:rsid w:val="00E6281A"/>
    <w:rsid w:val="00E63D10"/>
    <w:rsid w:val="00E64305"/>
    <w:rsid w:val="00E7268A"/>
    <w:rsid w:val="00E72CF0"/>
    <w:rsid w:val="00E736FE"/>
    <w:rsid w:val="00E75B32"/>
    <w:rsid w:val="00E75B4B"/>
    <w:rsid w:val="00E801A3"/>
    <w:rsid w:val="00E83D6B"/>
    <w:rsid w:val="00E849DC"/>
    <w:rsid w:val="00E85F8C"/>
    <w:rsid w:val="00E86982"/>
    <w:rsid w:val="00E873FC"/>
    <w:rsid w:val="00E87E5B"/>
    <w:rsid w:val="00E90D58"/>
    <w:rsid w:val="00E90F06"/>
    <w:rsid w:val="00E92D22"/>
    <w:rsid w:val="00E956A6"/>
    <w:rsid w:val="00E97970"/>
    <w:rsid w:val="00EA0682"/>
    <w:rsid w:val="00EA080D"/>
    <w:rsid w:val="00EA2188"/>
    <w:rsid w:val="00EA56E2"/>
    <w:rsid w:val="00EA5890"/>
    <w:rsid w:val="00EA5B92"/>
    <w:rsid w:val="00EB1185"/>
    <w:rsid w:val="00EB5280"/>
    <w:rsid w:val="00EB651A"/>
    <w:rsid w:val="00EB7121"/>
    <w:rsid w:val="00EB7B61"/>
    <w:rsid w:val="00EC0971"/>
    <w:rsid w:val="00EC1FFE"/>
    <w:rsid w:val="00EC3665"/>
    <w:rsid w:val="00ED1DD9"/>
    <w:rsid w:val="00ED2156"/>
    <w:rsid w:val="00ED257B"/>
    <w:rsid w:val="00ED39C5"/>
    <w:rsid w:val="00ED4953"/>
    <w:rsid w:val="00EE3607"/>
    <w:rsid w:val="00EE4DCA"/>
    <w:rsid w:val="00EE503E"/>
    <w:rsid w:val="00EE645E"/>
    <w:rsid w:val="00EE7042"/>
    <w:rsid w:val="00EE7513"/>
    <w:rsid w:val="00EF01A3"/>
    <w:rsid w:val="00EF5C9D"/>
    <w:rsid w:val="00EF7316"/>
    <w:rsid w:val="00F04680"/>
    <w:rsid w:val="00F05305"/>
    <w:rsid w:val="00F05F96"/>
    <w:rsid w:val="00F132E4"/>
    <w:rsid w:val="00F20CD5"/>
    <w:rsid w:val="00F20EB7"/>
    <w:rsid w:val="00F21002"/>
    <w:rsid w:val="00F2120F"/>
    <w:rsid w:val="00F23E99"/>
    <w:rsid w:val="00F2533A"/>
    <w:rsid w:val="00F30F93"/>
    <w:rsid w:val="00F310E8"/>
    <w:rsid w:val="00F3112C"/>
    <w:rsid w:val="00F324E7"/>
    <w:rsid w:val="00F32C3D"/>
    <w:rsid w:val="00F32EDD"/>
    <w:rsid w:val="00F334ED"/>
    <w:rsid w:val="00F351C6"/>
    <w:rsid w:val="00F35DBB"/>
    <w:rsid w:val="00F3719E"/>
    <w:rsid w:val="00F40491"/>
    <w:rsid w:val="00F40B08"/>
    <w:rsid w:val="00F41276"/>
    <w:rsid w:val="00F4260E"/>
    <w:rsid w:val="00F426CB"/>
    <w:rsid w:val="00F426E5"/>
    <w:rsid w:val="00F43046"/>
    <w:rsid w:val="00F433B7"/>
    <w:rsid w:val="00F437F8"/>
    <w:rsid w:val="00F43A93"/>
    <w:rsid w:val="00F440D8"/>
    <w:rsid w:val="00F4471C"/>
    <w:rsid w:val="00F452E1"/>
    <w:rsid w:val="00F45770"/>
    <w:rsid w:val="00F46522"/>
    <w:rsid w:val="00F46FDD"/>
    <w:rsid w:val="00F50725"/>
    <w:rsid w:val="00F51417"/>
    <w:rsid w:val="00F526A5"/>
    <w:rsid w:val="00F5403C"/>
    <w:rsid w:val="00F540CF"/>
    <w:rsid w:val="00F5476F"/>
    <w:rsid w:val="00F556CC"/>
    <w:rsid w:val="00F56ECE"/>
    <w:rsid w:val="00F613CF"/>
    <w:rsid w:val="00F61F99"/>
    <w:rsid w:val="00F62685"/>
    <w:rsid w:val="00F65744"/>
    <w:rsid w:val="00F66BB2"/>
    <w:rsid w:val="00F67113"/>
    <w:rsid w:val="00F70EE6"/>
    <w:rsid w:val="00F7161F"/>
    <w:rsid w:val="00F7191A"/>
    <w:rsid w:val="00F7236D"/>
    <w:rsid w:val="00F73583"/>
    <w:rsid w:val="00F73CE5"/>
    <w:rsid w:val="00F74137"/>
    <w:rsid w:val="00F74F43"/>
    <w:rsid w:val="00F75EBD"/>
    <w:rsid w:val="00F77D88"/>
    <w:rsid w:val="00F80D00"/>
    <w:rsid w:val="00F8549D"/>
    <w:rsid w:val="00F867AB"/>
    <w:rsid w:val="00F86B1E"/>
    <w:rsid w:val="00F87D39"/>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621"/>
    <w:rsid w:val="00FC6DCB"/>
    <w:rsid w:val="00FC6F96"/>
    <w:rsid w:val="00FD0436"/>
    <w:rsid w:val="00FD0B3D"/>
    <w:rsid w:val="00FD0D17"/>
    <w:rsid w:val="00FD0F2F"/>
    <w:rsid w:val="00FD2B17"/>
    <w:rsid w:val="00FD393C"/>
    <w:rsid w:val="00FD4D33"/>
    <w:rsid w:val="00FD4FA5"/>
    <w:rsid w:val="00FD57D2"/>
    <w:rsid w:val="00FD58E9"/>
    <w:rsid w:val="00FE0B41"/>
    <w:rsid w:val="00FE0FCC"/>
    <w:rsid w:val="00FE1EE4"/>
    <w:rsid w:val="00FE38C0"/>
    <w:rsid w:val="00FE399D"/>
    <w:rsid w:val="00FE4F79"/>
    <w:rsid w:val="00FE5F54"/>
    <w:rsid w:val="00FE60A2"/>
    <w:rsid w:val="00FE6455"/>
    <w:rsid w:val="00FE662C"/>
    <w:rsid w:val="00FE69C6"/>
    <w:rsid w:val="00FF13E6"/>
    <w:rsid w:val="00FF1487"/>
    <w:rsid w:val="00FF14F0"/>
    <w:rsid w:val="00FF3291"/>
    <w:rsid w:val="00FF3959"/>
    <w:rsid w:val="00FF58B0"/>
    <w:rsid w:val="00FF5A02"/>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307629731">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628627167">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018198638">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33799</TotalTime>
  <Pages>39</Pages>
  <Words>100854</Words>
  <Characters>574872</Characters>
  <Application>Microsoft Office Word</Application>
  <DocSecurity>0</DocSecurity>
  <Lines>4790</Lines>
  <Paragraphs>1348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768</cp:revision>
  <dcterms:created xsi:type="dcterms:W3CDTF">2022-02-09T04:05:00Z</dcterms:created>
  <dcterms:modified xsi:type="dcterms:W3CDTF">2022-04-05T03:09:00Z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