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58642415"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2015)","plainTextFormattedCitation":"(L. Poorter et al., 2015)","previouslyFormattedCitation":"(L. Poorter et al., 2015)"},"properties":{"noteIndex":0},"schema":"https://github.com/citation-style-language/schema/raw/master/csl-citation.json"}</w:instrText>
      </w:r>
      <w:r w:rsidR="009A40B4">
        <w:fldChar w:fldCharType="separate"/>
      </w:r>
      <w:r w:rsidR="00673DE3" w:rsidRPr="00673DE3">
        <w:rPr>
          <w:noProof/>
        </w:rPr>
        <w:t>(L. Poorter et al., 2015)</w:t>
      </w:r>
      <w:r w:rsidR="009A40B4">
        <w:fldChar w:fldCharType="end"/>
      </w:r>
      <w:r w:rsidR="00F43A93">
        <w:t>, two of the most threatened ecosystem features by current global environmental change.</w:t>
      </w:r>
    </w:p>
    <w:p w14:paraId="4A6F37A9" w14:textId="73B160CD"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Australia","type":"article-journal","volume":"70"},"uris":["http://www.mendeley.com/documents/?uuid=18d0faf8-0939-458a-9e10-93c831df95e3"]}],"mendeley":{"formattedCitation":"(G. P. Asner et al., 2014; Ticehurst, Held, &amp; Phinn, 2004)","plainTextFormattedCitation":"(G. P. Asner et al., 2014; Ticehurst, Held, &amp; Phinn, 2004)","previouslyFormattedCitation":"(G. P. Asner et al., 2014; Ticehurst, Held, &amp; Phinn, 2004)"},"properties":{"noteIndex":0},"schema":"https://github.com/citation-style-language/schema/raw/master/csl-citation.json"}</w:instrText>
      </w:r>
      <w:r w:rsidR="00567B3D">
        <w:fldChar w:fldCharType="separate"/>
      </w:r>
      <w:r w:rsidR="00BE3036" w:rsidRPr="00BE3036">
        <w:rPr>
          <w:noProof/>
        </w:rPr>
        <w:t>(G. P. 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347F8C05" w:rsidR="0083205D" w:rsidRDefault="000516C3" w:rsidP="00137C90">
      <w:pPr>
        <w:ind w:firstLine="720"/>
      </w:pPr>
      <w:r>
        <w:t>Ecosystems in tropical mountains are influenced by t</w:t>
      </w:r>
      <w:r w:rsidR="00A90C28">
        <w:t>he environmental gradient imposed by elevation</w:t>
      </w:r>
      <w:r>
        <w:t xml:space="preserve">, as </w:t>
      </w:r>
      <w:r w:rsidR="004A0033">
        <w:t>elevation increase</w:t>
      </w:r>
      <w:r w:rsidR="0048621B">
        <w:t>s</w:t>
      </w:r>
      <w:r w:rsidR="004A0033">
        <w:t xml:space="preserve">, </w:t>
      </w:r>
      <w:r w:rsidR="00973350">
        <w:t xml:space="preserve">temperatures decrease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344F81">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gradient","type":"article-journal","volume":"11"},"uris":["http://www.mendeley.com/documents/?uuid=418ea67c-8264-4a71-836b-220c8c8ef566"]},{"id":"ITEM-3","itemData":{"author":[{"dropping-particle":"","family":"Girardin","given":"C.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Biology","id":"ITEM-3","issued":{"date-parts":[["2010"]]},"page":"3176-3192","title":"Net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 Spracklen &amp; Righelato, 2014)","plainTextFormattedCitation":"(G. P. Asner et al., 2014; C. A. J. Girardin et al., 2010; Spracklen &amp; Righelato, 2014)","previouslyFormattedCitation":"(G. P. Asner et al., 2014; C. A. J. Girardin et al., 2010; Spracklen &amp; Righelato, 2014)"},"properties":{"noteIndex":0},"schema":"https://github.com/citation-style-language/schema/raw/master/csl-citation.json"}</w:instrText>
      </w:r>
      <w:r w:rsidR="002874FF">
        <w:fldChar w:fldCharType="separate"/>
      </w:r>
      <w:r w:rsidR="00BE3036" w:rsidRPr="00BE3036">
        <w:rPr>
          <w:noProof/>
        </w:rPr>
        <w:t>(G. P. Asner et al., 2014; C. A. J. Girardin et al., 2010; Spracklen &amp; Righelato, 2014)</w:t>
      </w:r>
      <w:r w:rsidR="002874FF">
        <w:fldChar w:fldCharType="end"/>
      </w:r>
      <w:r w:rsidR="002874FF">
        <w:t>.</w:t>
      </w:r>
      <w:r w:rsidR="0083205D">
        <w:t xml:space="preserve"> However, </w:t>
      </w:r>
      <w:r w:rsidR="00FD393C">
        <w:t xml:space="preserve">AGB </w:t>
      </w:r>
      <w:r w:rsidR="00FD393C">
        <w:lastRenderedPageBreak/>
        <w:t>patterns along elevation transects c</w:t>
      </w:r>
      <w:r w:rsidR="00A60886">
        <w:t>an be</w:t>
      </w:r>
      <w:r w:rsidR="00FD393C">
        <w:t xml:space="preserve"> </w:t>
      </w:r>
      <w:r w:rsidR="00A90C28">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exhibiting surprisingly high AGB 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5C3B4DE1"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0B4422">
        <w:fldChar w:fldCharType="separate"/>
      </w:r>
      <w:r w:rsidR="00673DE3" w:rsidRPr="00673DE3">
        <w:rPr>
          <w:noProof/>
        </w:rPr>
        <w:t>(L 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represents the main source of disturbance </w:t>
      </w:r>
      <w:r w:rsidR="007E2357">
        <w:fldChar w:fldCharType="begin" w:fldLock="1"/>
      </w:r>
      <w:r w:rsidR="009A24EA">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Mexico","type":"article-journal","volume":"29"},"uris":["http://www.mendeley.com/documents/?uuid=a461394c-023d-4717-9309-8cd64ee507ca"]},{"id":"ITEM-6","itemData":{"DOI":"10.1016/j.foreco.2009.02.023","ISSN":"03781127","abstract":"Tropical montane cloud forests deliver important goods and services to society, such as timber, the supply and purification of fresh water, and carbon sequestration. In spite of their relevance, current deforestation rates are very high, at the expense of affecting the provision of ecosystem services. We explore the impact of land use change in terms of provision of ecosystem services by following two approaches, one very detailed (focused on hydrological services - water quality) and another one with a broader perspective (at a large scale and considering the ecosystem service value (ESV) of several ecosystems and their ecosystem services at the same time). In the highlands of the State of Veracruz, previously forested lands were converted into coffee plantations and cattle ranches. To evaluate the role of species composition and community structure on water quality, we studied nine small watersheds (&lt;15 ha) covered by pristine cloud forest, coffee plantations and cultivated grassland (three each). Species richness of the three land use types was similar, although species composition was as different as 90%. Overall species diversity as well as that of woody species, and growth form diversities decreased in the transformed land uses. Water quality of streams flowing through these watersheds declined: nutrients (nitrate), conductivity, cations, chloride and suspended solids were lowest in the forest streams and highest in streams from coffee watersheds, whereas grasslands were intermediate. We also calculated ecosystem service values (using the transfer value method) and estimated economic market-non-market gains and losses owing to land transformation. Loss of natural ecosystems may imply a significant economic loss to society in terms of ecosystem services, although market gains may still lead land owners to land conversion because revenues are higher. Adequate Payment for Ecosystem Services may be a good option to prevent deforestation, but the compensation should be at least equal to the opportunity cost of the promoted land use. Our estimates are indicative of the urgent need to go beyond water quantity as the most relevant ecosystem service considered in PES schemes. © 2009 Elsevier B.V. All rights reserved.","author":[{"dropping-particle":"","family":"Martínez","given":"M. Luisa","non-dropping-particle":"","parse-names":false,"suffix":""},{"dropping-particle":"","family":"Pérez-Maqueo","given":"Octavio","non-dropping-particle":"","parse-names":false,"suffix":""},{"dropping-particle":"","family":"Vázquez","given":"Gabriela","non-dropping-particle":"","parse-names":false,"suffix":""},{"dropping-particle":"","family":"Castillo-Campos","given":"Gonzalo","non-dropping-particle":"","parse-names":false,"suffix":""},{"dropping-particle":"","family":"García-Franco","given":"José","non-dropping-particle":"","parse-names":false,"suffix":""},{"dropping-particle":"","family":"Mehltreter","given":"Klaus","non-dropping-particle":"","parse-names":false,"suffix":""},{"dropping-particle":"","family":"Equihua","given":"Mig</w:instrText>
      </w:r>
      <w:r w:rsidR="009A24EA" w:rsidRPr="009A24EA">
        <w:rPr>
          <w:lang w:val="es-MX"/>
        </w:rPr>
        <w:instrText>uel","non-dropping-particle":"","parse-names":false,"suffix":""},{"dropping-particle":"","family":"Landgrave","given":"Rosario","non-dropping-particle":"","parse-names":false,"suffix":""}],"container-title":"Forest Ecology and Management","id":"ITEM-6","issue":"9","issued":{"date-parts":[["2009"]]},"page":"1856-1863","title":"Effects of land use change on biodiversity and ecosystem services in tropical montane cloud forests of Mexico","type":"article-journal","volume":"258"},"uris":["http://www.mendeley.com/documents/?uuid=693cfa9e-be56-4cbc-aca0-75413ec68a1b"]}],"mendeley":{"formattedCitation":"(Bruijnzeel, Kappelle, Mulligan, &amp; Scatena, 2011; Calderon-Aguilera et al., 2012; Cayuela, Benayas, &amp; Echeverría, 2006; Martínez et al., 2009; Muñoz-Villers &amp; López-Blanco, 2008; Toledo-Aceves, Meave, González-Espinosa, &amp; Ramírez-Marcial, 2011)","plainTextFormattedCitation":"(Bruijnzeel, Kappelle, Mulligan, &amp; Scatena, 2011; Calderon-Aguilera et al., 2012; Cayuela, Benayas, &amp; Echeverría, 2006; Martínez et al., 2009; Muñoz-Villers &amp; López-Blanco, 2008; Toledo-Aceves, Meave, González-Espinosa, &amp; Ramírez-Marcial, 2011)","previouslyFormattedCitation":"(Bruijnzeel, Kappelle, Mulligan, &amp; Scatena, 2011; Calderon-Aguilera et al., 2012; Cayuela, Benayas, &amp; Echeverría, 2006; Muñoz-Villers &amp; López-Blanco, 2008; Toledo-Aceves, Meave, González-Espinosa, &amp; Ramírez-Marcial, 2011)"},"properties":{"noteIndex":0},"schema":"https://github.com/citation-style-language/schema/raw/master/csl-citation.json"}</w:instrText>
      </w:r>
      <w:r w:rsidR="007E2357">
        <w:fldChar w:fldCharType="separate"/>
      </w:r>
      <w:r w:rsidR="009A24EA" w:rsidRPr="009A24EA">
        <w:rPr>
          <w:noProof/>
          <w:lang w:val="es-MX"/>
        </w:rPr>
        <w:t>(Bruijnzeel, Kappelle, Mulligan, &amp; Scatena, 2011; Calderon-Aguilera et al., 2012; Cayuela, Benayas, &amp; Echeverría, 2006; Martínez et al., 2009;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441AED">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w:instrText>
      </w:r>
      <w:r w:rsidR="00441AED" w:rsidRPr="0016242B">
        <w:rPr>
          <w:lang w:val="es-MX"/>
        </w:rPr>
        <w:instrText xml:space="preserve">allows. + </w:instrText>
      </w:r>
      <w:r w:rsidR="00441AED">
        <w:instrText>β</w:instrText>
      </w:r>
      <w:r w:rsidR="00441AED" w:rsidRPr="0016242B">
        <w:rPr>
          <w:lang w:val="es-MX"/>
        </w:rPr>
        <w:instrText xml:space="preserve">-diversity is high among successional stages, micro-basins, and later stages. + Traditional milpas generate forests with high </w:instrText>
      </w:r>
      <w:r w:rsidR="00441AED">
        <w:instrText>β</w:instrText>
      </w:r>
      <w:r w:rsidR="00441AED" w:rsidRPr="0016242B">
        <w:rPr>
          <w:lang w:val="es-MX"/>
        </w:rPr>
        <w:instrText>-diversity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Mexico","type":"article-journal","volume":"500"},"uris":["http://www.mendeley.com/documents/?uuid=33c9cbb1-6bef-44bf-b814-084bf035754c"]}],"mendeley":{"formattedCitation":"(R. L. Chazdon et al., 2016; Velasco-Murguía, del Castillo, Rös, &amp; Rivera-García, 2021)","plainTextFormattedCitation":"(R. L. Chazdon et al., 2016; Velasco-Murguía, del Castillo, Rös, &amp; Rivera-García, 2021)","previouslyFormattedCitation":"(R. L. Chazdon et al., 2016; Velasco-Murguía, del Castillo, Rös, &amp; Rivera-García, 2021)"},"properties":{"noteIndex":0},"schema":"https://github.com/citation-style-language/schema/raw/master/csl-citation.json"}</w:instrText>
      </w:r>
      <w:r w:rsidR="000B4422">
        <w:fldChar w:fldCharType="separate"/>
      </w:r>
      <w:r w:rsidR="00834348" w:rsidRPr="00834348">
        <w:rPr>
          <w:noProof/>
          <w:lang w:val="es-MX"/>
        </w:rPr>
        <w:t>(R. L. 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48065C">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Ivette Perfecto &amp; Vandermeer, 2008)","plainTextFormattedCitation":"(del Castillo, 2013; Gardner et al., 2009; Ivette Perfecto &amp; Vandermeer, 2008)","previouslyFormattedCitation":"(del Castillo, 2013; Gardner et al., 2009; Ivette Perfecto &amp; Vandermeer, 2008)"},"properties":{"noteIndex":0},"schema":"https://github.com/citation-style-language/schema/raw/master/csl-citation.json"}</w:instrText>
      </w:r>
      <w:r w:rsidR="00A156DF">
        <w:fldChar w:fldCharType="separate"/>
      </w:r>
      <w:r w:rsidR="00374DC9" w:rsidRPr="00374DC9">
        <w:rPr>
          <w:noProof/>
        </w:rPr>
        <w:t>(del Castillo, 2013; Gardner et al., 2009; Ivette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65BD2DBD"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9A24EA">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biomass","type":"article-journal","volume":"553"},"uris":["http://www.mendeley.com/documents/?uuid=c48eaf87-67c7-4c2e-8fcc-a79edd7b553a"]}],"mendeley":{"formattedCitation":"(K. H. Erb et al., 2018)","plainTextFormattedCitation":"(K. H. Erb et al., 2018)","previouslyFormattedCitation":"(K. H. Erb et al., 2018)"},"properties":{"noteIndex":0},"schema":"https://github.com/citation-style-language/schema/raw/master/csl-citation.json"}</w:instrText>
      </w:r>
      <w:r w:rsidR="00C9545C">
        <w:fldChar w:fldCharType="separate"/>
      </w:r>
      <w:r w:rsidR="00660572" w:rsidRPr="00660572">
        <w:rPr>
          <w:noProof/>
        </w:rPr>
        <w:t>(K. H. 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1C35BC10"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transects","type":"article-journal","volume":"7"},"uris":["http://www.mendeley.com/documents/?uuid=0bdcea3c-7dd7-4d12-9a52-830b96ece727"]}],"mendeley":{"formattedCitation":"(G. P. Asner et al., 2014; C. Girardin et al., 2014)","plainTextFormattedCitation":"(G. P. Asner et al., 2014; C. Girardin et al., 2014)","previouslyFormattedCitation":"(G. P. Asner et al., 2014; C. Girardin et al., 2014)"},"properties":{"noteIndex":0},"schema":"https://github.com/citation-style-language/schema/raw/master/csl-citation.json"}</w:instrText>
      </w:r>
      <w:r w:rsidR="00962842">
        <w:fldChar w:fldCharType="separate"/>
      </w:r>
      <w:r w:rsidR="00BE3036" w:rsidRPr="00BE3036">
        <w:rPr>
          <w:noProof/>
        </w:rPr>
        <w:t>(G. P. 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6C36DF">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L. Poorter et al., 2015)","plainTextFormattedCitation":"(Arasa-Gisbert et al., 2018; L. Poorter et al., 2015)","previouslyFormattedCitation":"(Arasa-Gisbert et al., 2018; L. Poorter et al., 2015)"},"properties":{"noteIndex":0},"schema":"https://github.com/citation-style-language/schema/raw/master/csl-citation.json"}</w:instrText>
      </w:r>
      <w:r w:rsidR="00FF5A02">
        <w:fldChar w:fldCharType="separate"/>
      </w:r>
      <w:r w:rsidR="00673DE3" w:rsidRPr="00673DE3">
        <w:rPr>
          <w:noProof/>
        </w:rPr>
        <w:t>(Arasa-Gisbert et al., 2018; L.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rsidRPr="00FC6621">
        <w:rPr>
          <w:highlight w:val="lightGray"/>
        </w:rPr>
        <w:t>Chave</w:t>
      </w:r>
      <w:proofErr w:type="spellEnd"/>
      <w:r w:rsidR="00786454" w:rsidRPr="00FC6621">
        <w:rPr>
          <w:highlight w:val="lightGray"/>
        </w:rPr>
        <w:t xml:space="preser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rsidRPr="00977EE7">
        <w:rPr>
          <w:highlight w:val="lightGray"/>
        </w:rPr>
        <w:t>Chave</w:t>
      </w:r>
      <w:proofErr w:type="spellEnd"/>
      <w:r w:rsidRPr="00977EE7">
        <w:rPr>
          <w:highlight w:val="lightGray"/>
        </w:rPr>
        <w:t xml:space="preser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475172"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6130C567"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128E1E8F"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are abandoned</w:t>
      </w:r>
      <w:r w:rsidR="005D67D3">
        <w:t xml:space="preserve"> or left fallow</w:t>
      </w:r>
      <w:r w:rsidR="002647BE">
        <w:t xml:space="preserve">,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83434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2015)","previouslyFormattedCitation":"(del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D842B3">
        <w:t xml:space="preserve">; </w:t>
      </w:r>
      <w:r w:rsidR="000B54CC">
        <w:t>cluster two as young forest</w:t>
      </w:r>
      <w:r w:rsidR="005D67D3">
        <w:t xml:space="preserve">; </w:t>
      </w:r>
      <w:r w:rsidR="000B54CC">
        <w:t>and cluster three as mature forest</w:t>
      </w:r>
      <w:r w:rsidR="005D67D3">
        <w:t xml:space="preserve">. </w:t>
      </w:r>
      <w:r w:rsidR="00755C5C">
        <w:t xml:space="preserve">We would like to acknowledge </w:t>
      </w:r>
      <w:r w:rsidR="000B54CC">
        <w:t>that forest succession is a continuum and a complex process</w:t>
      </w:r>
      <w:r w:rsidR="00755C5C">
        <w:t xml:space="preserve"> </w:t>
      </w:r>
      <w:r w:rsidR="00834348">
        <w:fldChar w:fldCharType="begin" w:fldLock="1"/>
      </w:r>
      <w:r w:rsidR="00441AED">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disturbances","type":"article-journal","volume":"6"},"uris":["http://www.mendeley.com/documents/?uuid=6d1ab331-9f64-4f8e-a073-8039534ced26"]},{"id":"ITEM-2","itemData":{"DOI":"10.1073/pnas.1500403112","ISSN":"10916490","PMID":"26080411","abstract":"Although forest succession has traditionally been approached as a deterministic process, successional trajectories of vegetation change vary widely, even among nearby stands with similar environmental conditions and disturbance histories. Here, we provide the first attempt, to our knowledge, to quantify predictability and uncertainty during succession based on the most extensive long-term datasets ever assembled for Neotropical forests. We develop a novel approach that integrates deterministic and stochastic components into different candidate models describing the dynamical interactions among three widely used and interrelated forest attributes - stem density, basal area, and species density. Within each of the seven study sites, successional trajectories were highly idiosyncratic, even when controlling for prior land use, environment, and initial conditions in these attributes. Plot factors were far more important than stand age in explaining successional trajectories. For each site, the best-fit model was able to capture the complete set of time series in certain attributes only when both the deterministic and stochastic components were set to similar magnitudes. Surprisingly, predictability of stem density, basal area, and species density did not show consistent trends across attributes, study sites, or land use history, and was independent of plot size and time series length. The model developed here represents the best approach, to date, for characterizing autogenic successional dynamics and demonstrates the low predictability of successional trajectories. These high levels of uncertainty suggest that the impacts of allogenic factors on rates of change during tropical forest succession are far more pervasive than previously thought, challenging the way ecologists view and investigate forest regeneration.","author":[{"dropping-particle":"","family":"Norden","given":"Natalia","non-dropping-particle":"","parse-names":false,"suffix":""},{"dropping-particle":"","family":"Angarita","given":"Héctor A.","non-dropping-particle":"","parse-names":false,"suffix":""},{"dropping-particle":"","family":"Bongers","given":"Frans","non-dropping-particle":"","parse-names":false,"suffix":""},{"dropping-particle":"","family":"Martínez-Ramos","given":"Miguel","non-dropping-particle":"","parse-names":false,"suffix":""},{"dropping-particle":"La","family":"Cerda","given":"Iñigo Granzow De","non-dropping-particle":"","parse-names":false,"suffix":""},{"dropping-particle":"","family":"Breugel","given":"Michiel","non-dropping-particle":"Van","parse-names":false,"suffix":""},{"dropping-particle":"","family":"Lebrija-Trejos","given":"Edwin","non-dropping-particle":"","parse-names":false,"suffix":""},{"dropping-particle":"","family":"Meave","given":"Jorge A.","non-dropping-particle":"","parse-names":false,"suffix":""},{"dropping-particle":"","family":"Vandermeer","given":"John","non-dropping-particle":"","parse-names":false,"suffix":""},{"dropping-particle":"","family":"Williamson","given":"G. Bruce","non-dropping-particle":"","parse-names":false,"suffix":""},{"dropping-particle":"","family":"Finegan","given":"Bryan","non-dropping-particle":"","parse-names":false,"suffix":""},{"dropping-particle":"","family":"Mesquita","given":"Rita","non-dropping-particle":"","parse-names":false,"suffix":""},{"dropping-particle":"","family":"Chazdon","given":"Robin L.","non-dropping-particle":"","parse-names":false,"suffix":""}],"container-title":"Proceedings of the National Academy of Sciences of the United States of America","id":"ITEM-2","issue":"26","issued":{"date-parts":[["2015"]]},"page":"8013-8018","title":"Successional dynamics in Neotropical forests are as uncertain as they are predictable","type":"article-journal","volume":"112"},"uris":["http://www.mendeley.com/documents/?uuid=fa0934b1-7cbc-40fb-8397-ef1ccb51a2f0"]}],"mendeley":{"formattedCitation":"(R. Chazdon, 2003; Norden et al., 2015)","manualFormatting":"(Chazdon, 2003; Norden et al., 2015)","plainTextFormattedCitation":"(R. Chazdon, 2003; Norden et al., 2015)","previouslyFormattedCitation":"(R. Chazdon, 2003; Norden et al., 2015)"},"properties":{"noteIndex":0},"schema":"https://github.com/citation-style-language/schema/raw/master/csl-citation.json"}</w:instrText>
      </w:r>
      <w:r w:rsidR="00834348">
        <w:fldChar w:fldCharType="separate"/>
      </w:r>
      <w:r w:rsidR="00834348" w:rsidRPr="00834348">
        <w:rPr>
          <w:noProof/>
        </w:rPr>
        <w:t>(Chazdon, 2003; Norden et al., 2015)</w:t>
      </w:r>
      <w:r w:rsidR="00834348">
        <w:fldChar w:fldCharType="end"/>
      </w:r>
      <w:r w:rsidR="00834348">
        <w:t xml:space="preserve">. </w:t>
      </w:r>
      <w:r w:rsidR="000B54CC">
        <w:t xml:space="preserve">Here, </w:t>
      </w:r>
      <w:r w:rsidR="00755C5C">
        <w:t xml:space="preserve">however, </w:t>
      </w:r>
      <w:r w:rsidR="000B54CC">
        <w:t xml:space="preserve">we classified forest succession in discrete categories as a methodological approach conducted for the sake of the analysis. This approach has proven to be useful for understanding </w:t>
      </w:r>
      <w:r w:rsidR="00B77F2C">
        <w:t>biomass accumulation over time after forest disturbance</w:t>
      </w:r>
      <w:r w:rsidR="00441AED">
        <w:t xml:space="preserve"> </w:t>
      </w:r>
      <w:r w:rsidR="00441AED">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forests","type":"article-journal","volume":"530"},"uris":["http://www.mendeley.com/documents/?uuid=a91933ca-8085-4e5a-852a-40681657b6a6"]},{"id":"ITEM-2","itemData":{"DOI":"10.1126/sciadv.1501639","ISSN":"23752548","PMID":"27386528","abstract":"Regrowth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Advances","id":"ITEM-2","issue":"5","issued":{"date-parts":[["2016"]]},"title":"Carbon sequestration potential of second-growth forest regeneration in the Latin American tropics","type":"article-journal","volume":"2"},"uris":["http://www.mendeley.com/documents/?uuid=f8e3482b-a9d9-44c4-8524-c17b81a0d609"]}],"mendeley":{"formattedCitation":"(R. L. Chazdon et al., 2016; L Poorter et al., 2016)","manualFormatting":"(Chazdon et al., 2016; Poorter et al., 2016)","plainTextFormattedCitation":"(R. L. Chazdon et al., 2016; L Poorter et al., 2016)","previouslyFormattedCitation":"(R. L. Chazdon et al., 2016; L Poorter et al., 2016)"},"properties":{"noteIndex":0},"schema":"https://github.com/citation-style-language/schema/raw/master/csl-citation.json"}</w:instrText>
      </w:r>
      <w:r w:rsidR="00441AED">
        <w:fldChar w:fldCharType="separate"/>
      </w:r>
      <w:r w:rsidR="00B77F2C" w:rsidRPr="00B77F2C">
        <w:rPr>
          <w:noProof/>
        </w:rPr>
        <w:t>(Chazdon et al., 2016; Poorter et al., 2016)</w:t>
      </w:r>
      <w:r w:rsidR="00441AED">
        <w:fldChar w:fldCharType="end"/>
      </w:r>
      <w:r w:rsidR="00B77F2C">
        <w:t>.</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1834A787"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777BA2">
        <w:fldChar w:fldCharType="begin" w:fldLock="1"/>
      </w:r>
      <w:r w:rsidR="0048065C">
        <w:instrText>ADDIN CSL_CITATION {"citationItems":[{"id":"ITEM-1","itemData":{"DOI":"10.1086/703413","ISSN":"00113204","abstract":"Coffee was introduced to Mexico in the late eighteenth century, but it was not until the late nineteenth century that wealthy European immigrants purchased “unregistered” land and invested in coffee cultivation. Displaced farmers, mostly indigenous, returned to the region as plantation workers and learned how to cultivate coffee. After the Mexican Revolution and when land reform reached the southern states, small farmers began cultivating coffee. Coffee transformed landscapes and people in southern Mexico and today continues to do so. Focusing on the Soconusco region of the state of Chiapas in southern Mexico, we examine how coffee landscapes affect people and nonhuman nature. In particular, we discuss how “technified” coffee landscapes affect biodiversity and created the conditions that may have led to the coffee rust outbreak in 2012.We also discuss the impact of the plantation system on social relations and the impact that this system has on permanent and temporary farmworkers. Finally, we explore potential connections between the ecological and social impacts of the plantation system in the Soconusco region.","author":[{"dropping-particle":"","family":"Perfecto","given":"Ivette","non-dropping-particle":"","parse-names":false,"suffix":""},{"dropping-particle":"","family":"Jiménez-Soto","given":"M. Estelí","non-dropping-particle":"","parse-names":false,"suffix":""},{"dropping-particle":"","family":"Vandermeer","given":"John","non-dropping-particle":"","parse-names":false,"suffix":""}],"container-title":"Current Anthropology","id":"ITEM-1","issue":"S20","issued":{"date-parts":[["2019"]]},"page":"S236-S250","title":"Coffee landscapes shaping the anthropocene: Forced simplification on a complex agroecological landscape","type":"article-journal","volume":"60"},"uris":["http://www.mendeley.com/documents/?uuid=7bbbeab5-245d-4ec4-8c38-9e95953a3f4e"]},{"id":"ITEM-2","itemData":{"DOI":"10.1111/j.1461-0248.2005.00782.x","ISSN":"1461023X","abstract":"Understanding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Letters","id":"ITEM-2","issue":"8","issued":{"date-parts":[["2005"]]},"page":"857-874","title":"Landscape perspectives on agricultural intensification and biodiversity - Ecosystem service management","type":"article-journal","volume":"8"},"uris":["http://www.mendeley.com/documents/?uuid=4007b613-0dd6-4ef0-8e2b-f3c3b073f103"]}],"mendeley":{"formattedCitation":"(Ivette Perfecto, Jiménez-Soto, &amp; Vandermeer, 2019; Tscharntke, Klein, Kruess, Steffan-Dewenter, &amp; Thies, 2005)","plainTextFormattedCitation":"(Ivette Perfecto, Jiménez-Soto, &amp; Vandermeer, 2019; Tscharntke, Klein, Kruess, Steffan-Dewenter, &amp; Thies, 2005)","previouslyFormattedCitation":"(Ivette Perfecto, Jiménez-Soto, &amp; Vandermeer, 2019; Tscharntke, Klein, Kruess, Steffan-Dewenter, &amp; Thies, 2005)"},"properties":{"noteIndex":0},"schema":"https://github.com/citation-style-language/schema/raw/master/csl-citation.json"}</w:instrText>
      </w:r>
      <w:r w:rsidR="00777BA2">
        <w:fldChar w:fldCharType="separate"/>
      </w:r>
      <w:r w:rsidR="00374DC9" w:rsidRPr="00374DC9">
        <w:rPr>
          <w:noProof/>
        </w:rPr>
        <w:t>(Ivette Perfecto, Jiménez-Soto, &amp; Vandermeer, 2019; Tscharntke, Klein, Kruess, Steffan-Dewenter, &amp; Thies, 2005)</w:t>
      </w:r>
      <w:r w:rsidR="00777BA2">
        <w:fldChar w:fldCharType="end"/>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842D584"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862CB2">
        <w:t xml:space="preserve"> </w:t>
      </w:r>
      <w:r w:rsidR="00862CB2">
        <w:fldChar w:fldCharType="begin" w:fldLock="1"/>
      </w:r>
      <w:r w:rsidR="00F86B1E">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Management","id":"ITEM-2","issue":"3","issued":{"date-parts":[["2011"]]},"page":"974-981","publisher":"Elsevier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Mexico","type":"article-journal","volume":"92"},"uris":["http://www.mendeley.com/documents/?uuid=3ad2d6c9-9873-435a-9e63-a9823081caba"]}],"mendeley":{"formattedCitation":"(Calderon-Aguilera et al., 2012; Toledo-Aceves et al., 2011)","plainTextFormattedCitation":"(Calderon-Aguilera et al., 2012; Toledo-Aceves et al., 2011)","previouslyFormattedCitation":"(Calderon-Aguilera et al., 2012; Toledo-Aceves et al., 2011)"},"properties":{"noteIndex":0},"schema":"https://github.com/citation-style-language/schema/raw/master/csl-citation.json"}</w:instrText>
      </w:r>
      <w:r w:rsidR="00862CB2">
        <w:fldChar w:fldCharType="separate"/>
      </w:r>
      <w:r w:rsidR="00862CB2" w:rsidRPr="00862CB2">
        <w:rPr>
          <w:noProof/>
        </w:rPr>
        <w:t>(Calderon-Aguilera et al., 2012; Toledo-Aceves et al., 2011)</w:t>
      </w:r>
      <w:r w:rsidR="00862CB2">
        <w:fldChar w:fldCharType="end"/>
      </w:r>
      <w:r w:rsidR="00862C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37DE127E" w:rsidR="000459DF" w:rsidRPr="00F86B1E" w:rsidRDefault="00555335">
      <w:pPr>
        <w:rPr>
          <w:rStyle w:val="textlayer--absolute"/>
          <w:rFonts w:cstheme="minorHAnsi"/>
          <w:lang w:val="es-MX"/>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F86B1E">
        <w:rPr>
          <w:rStyle w:val="textlayer--absolute"/>
          <w:rFonts w:cstheme="minorHAnsi"/>
        </w:rPr>
        <w:t xml:space="preserve"> </w:t>
      </w:r>
      <w:r w:rsidR="00F86B1E">
        <w:rPr>
          <w:rStyle w:val="textlayer--absolute"/>
          <w:rFonts w:cstheme="minorHAnsi"/>
        </w:rPr>
        <w:fldChar w:fldCharType="begin" w:fldLock="1"/>
      </w:r>
      <w:r w:rsidR="00CC3F47">
        <w:rPr>
          <w:rStyle w:val="textlayer--absolute"/>
          <w:rFonts w:cstheme="minorHAnsi"/>
        </w:rPr>
        <w:instrText>ADDIN CSL_CITATION {"citationItems":[{"id":"ITEM-1","itemData":{"DOI":"10.1017/s0266467415000176","ISBN":"0266467415","ISSN":"0266-4674","abstract":"Tropical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Ecology","id":"ITEM-1","issue":"5","issued":{"date-parts":[["2016"]]},"note":"Cloud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function","type":"article-journal","volume":"32"},"uris":["http://www.mendeley.com/documents/?uuid=0693bf7b-5264-4b06-addb-6fb519770e53"]},{"id":"ITEM-2","itemData":{"ISBN":"978-607-8328-07-9","author":[{"dropping-particle":"","family":"Jardel Peláez","given":"E.J.","non-dropping-particle":"","parse-names":false,"suffix":""},{"dropping-particle":"","family":"Cuevas Guzmán","given":"R.","non-dropping-particle":"","parse-names":false,"suffix":""},{"dropping-particle":"","family":"Santiago Pérez","given":"A.L","non-dropping-particle":"","parse-names":false,"suffix":""},{"dropping-particle":"","family":"Rodríguez Gómez","given":"J.M.","non-dropping-particle":"","parse-names":false,"suffix":""}],"container-title":"Bosques mesóﬁlos de montaña de México: diversidad, ecología y manejo","editor":[{"dropping-particle":"","family":"Gual-Díaz","given":"M.","non-dropping-particle":"","parse-names":false,"suffix":""},{"dropping-particle":"","family":"Rendón-Correa","given":"A.","non-dropping-particle":"","parse-names":false,"suffix":""}],"id":"ITEM-2","issued":{"date-parts":[["2014"]]},"page":"352","publisher":"Comisión Nacional para el Conocimiento y Uso de la Biodiversidad","publisher-place":"Mexico","title":"Ecología y manejo de los bosques mesóﬁlos de montaña en México","type":"chapter"},"uris":["http://www.mendeley.com/documents/?uuid=18c54b61-501c-4fdd-8eba-571379e09934"]},{"id":"ITEM-3","itemData":{"DOI":"10.1017/CBO9780511778384.003","author":[{"dropping-particle":"","family":"Scatena","given":"F N","non-dropping-particle":"","parse-names":false,"suffix":""},{"dropping-particle":"","family":"Bruijnzeel","given":"L A","non-dropping-particle":"","parse-names":false,"suffix":""},{"dropping-particle":"","family":"Bubb","given":"P","non-dropping-particle":"","parse-names":false,"suffix":""},{"dropping-particle":"","family":"Das","given":"S","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S.Editors","non-dropping-particle":"","parse-names":false,"suffix":""}],"id":"ITEM-3","issued":{"date-parts":[["2011"]]},"page":"3–13","publisher":"Cambridge University Press","title":"Setting the stage","type":"chapter"},"uris":["http://www.mendeley.com/documents/?uuid=2ecea3f5-540d-466b-8fa6-4525baf02948"]},{"id":"ITEM-4","itemData":{"ISBN":"970-32-2045-2","author":[{"</w:instrText>
      </w:r>
      <w:r w:rsidR="00CC3F47" w:rsidRPr="00CC3F47">
        <w:rPr>
          <w:rStyle w:val="textlayer--absolute"/>
          <w:rFonts w:cstheme="minorHAnsi"/>
          <w:lang w:val="es-MX"/>
        </w:rPr>
        <w:instrText>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-4","issued":{"date-parts":[["2004"]]},"page":"605","publisher":"UNAM","publisher-place":"Mexico","title":"Tipos de vegetación","type":"chapter"},"uris":["http://www.mendeley.com/documents/?uuid=07154614-3ff3-4748-84fe-c2db580d7d20"]}],"mendeley":{"formattedCitation":"(Fahey, Sherman, &amp; Tanner, 2016; Jardel Peláez, Cuevas Guzmán, Santiago Pérez, &amp; Rodríguez Gómez, 2014; Scatena, Bruijnzeel, Bubb, &amp; Das, 2011; Torres Colín, 2004)","plainTextFormattedCitation":"(Fahey, Sherman, &amp; Tanner, 2016; Jardel Peláez, Cuevas Guzmán, Santiago Pérez, &amp; Rodríguez Gómez, 2014; Scatena, Bruijnzeel, Bubb, &amp; Das, 2011; Torres Colín, 2004)","previouslyFormattedCitation":"(Fahey, Sherman, &amp; Tanner, 2016; Jardel Peláez, Cuevas Guzmán, Santiago Pérez, &amp; Rodríguez Gómez, 2014; Scatena, Bruijnzeel, Bubb, &amp; Das, 2011; Torres Colín, 2004)"},"properties":{"noteIndex":0},"schema":"https://github.com/citation-style-language/schema/raw/master/csl-citation.json"}</w:instrText>
      </w:r>
      <w:r w:rsidR="00F86B1E">
        <w:rPr>
          <w:rStyle w:val="textlayer--absolute"/>
          <w:rFonts w:cstheme="minorHAnsi"/>
        </w:rPr>
        <w:fldChar w:fldCharType="separate"/>
      </w:r>
      <w:r w:rsidR="00F86B1E" w:rsidRPr="00F86B1E">
        <w:rPr>
          <w:rStyle w:val="textlayer--absolute"/>
          <w:rFonts w:cstheme="minorHAnsi"/>
          <w:noProof/>
          <w:lang w:val="es-MX"/>
        </w:rPr>
        <w:t>(Fahey, Sherman, &amp; Tanner, 2016; Jardel Peláez, Cuevas Guzmán, Santiago Pérez, &amp; Rodríguez Gómez, 2014; Scatena, Bruijnzeel, Bubb, &amp; Das, 2011; Torres Colín, 2004)</w:t>
      </w:r>
      <w:r w:rsidR="00F86B1E">
        <w:rPr>
          <w:rStyle w:val="textlayer--absolute"/>
          <w:rFonts w:cstheme="minorHAnsi"/>
        </w:rPr>
        <w:fldChar w:fldCharType="end"/>
      </w:r>
      <w:r w:rsidR="00F86B1E">
        <w:rPr>
          <w:rStyle w:val="textlayer--absolute"/>
          <w:rFonts w:cstheme="minorHAnsi"/>
          <w:lang w:val="es-MX"/>
        </w:rPr>
        <w:t>.</w:t>
      </w:r>
    </w:p>
    <w:p w14:paraId="56758587" w14:textId="5DA7AF91" w:rsidR="00555335" w:rsidRPr="00555335" w:rsidRDefault="000459DF" w:rsidP="000459DF">
      <w:pPr>
        <w:ind w:firstLine="720"/>
      </w:pPr>
      <w:r>
        <w:rPr>
          <w:rFonts w:cstheme="minorHAnsi"/>
        </w:rPr>
        <w:t>We performed data quality control homogenizing missing data values, correcting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0CE8441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w:t>
      </w:r>
      <w:r w:rsidR="00133607">
        <w:t xml:space="preserve">an </w:t>
      </w:r>
      <w:r w:rsidR="007305F7">
        <w:t xml:space="preserve">area of 1 ha.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006D0E09"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w:t>
      </w:r>
      <w:r w:rsidR="00CC3F47">
        <w:t xml:space="preserve"> </w:t>
      </w:r>
      <w:r w:rsidR="00CC3F47">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gradient","type":"article-journal","volume":"11"},"uris":["http://www.mendeley.com/documents/?uuid=418ea67c-8264-4a71-836b-220c8c8ef566"]}],"mendeley":{"formattedCitation":"(G. P. Asner et al., 2014)","manualFormatting":"(e.g., Asner et al., 2014)","plainTextFormattedCitation":"(G. P. Asner et al., 2014)","previouslyFormattedCitation":"(G. P. Asner et al., 2014)"},"properties":{"noteIndex":0},"schema":"https://github.com/citation-style-language/schema/raw/master/csl-citation.json"}</w:instrText>
      </w:r>
      <w:r w:rsidR="00CC3F47">
        <w:fldChar w:fldCharType="separate"/>
      </w:r>
      <w:r w:rsidR="00CC3F47" w:rsidRPr="00CC3F47">
        <w:rPr>
          <w:noProof/>
        </w:rPr>
        <w:t>(</w:t>
      </w:r>
      <w:r w:rsidR="00CC3F47">
        <w:rPr>
          <w:noProof/>
        </w:rPr>
        <w:t xml:space="preserve">e.g., </w:t>
      </w:r>
      <w:r w:rsidR="00CC3F47" w:rsidRPr="00CC3F47">
        <w:rPr>
          <w:noProof/>
        </w:rPr>
        <w:t>Asner et al., 2014)</w:t>
      </w:r>
      <w:r w:rsidR="00CC3F47">
        <w:fldChar w:fldCharType="end"/>
      </w:r>
      <w:r w:rsidR="00CC3F47">
        <w:t xml:space="preserve">, </w:t>
      </w:r>
      <w:r w:rsidR="0086797F">
        <w:t xml:space="preserve">in others, </w:t>
      </w:r>
      <w:r w:rsidR="003E71B7">
        <w:t xml:space="preserve">basal area and </w:t>
      </w:r>
      <w:r w:rsidR="0086797F">
        <w:t>the density of very large trees play</w:t>
      </w:r>
      <w:r w:rsidR="006A2513">
        <w:t xml:space="preserve"> </w:t>
      </w:r>
      <w:r w:rsidR="0086797F">
        <w:t>a larger role in explaining AGB distribution</w:t>
      </w:r>
      <w:r w:rsidR="00CC3F47">
        <w:t xml:space="preserve"> </w:t>
      </w:r>
      <w:r w:rsidR="00CC3F47">
        <w:fldChar w:fldCharType="begin" w:fldLock="1"/>
      </w:r>
      <w:r w:rsidR="00CC3F47">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CC3F47">
        <w:fldChar w:fldCharType="separate"/>
      </w:r>
      <w:r w:rsidR="00CC3F47" w:rsidRPr="00CC3F47">
        <w:rPr>
          <w:noProof/>
        </w:rPr>
        <w:t>(Cuni-Sanchez et al., 2017)</w:t>
      </w:r>
      <w:r w:rsidR="00CC3F47">
        <w:fldChar w:fldCharType="end"/>
      </w:r>
      <w:r w:rsidR="00CC3F47">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w:t>
      </w:r>
      <w:r w:rsidR="00CD7633">
        <w:t>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4E44F5F0"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w:t>
      </w:r>
      <w:r w:rsidR="00CC3F47">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2015)","manualFormatting":"(as some studies have shown e.g., Poorter et al., 2015)","plainTextFormattedCitation":"(L. Poorter et al., 2015)","previouslyFormattedCitation":"(L. Poorter et al., 2015)"},"properties":{"noteIndex":0},"schema":"https://github.com/citation-style-language/schema/raw/master/csl-citation.json"}</w:instrText>
      </w:r>
      <w:r w:rsidR="00CC3F47">
        <w:fldChar w:fldCharType="separate"/>
      </w:r>
      <w:r w:rsidR="00CC3F47" w:rsidRPr="00CC3F47">
        <w:rPr>
          <w:noProof/>
        </w:rPr>
        <w:t>(</w:t>
      </w:r>
      <w:r w:rsidR="00CC3F47">
        <w:rPr>
          <w:noProof/>
        </w:rPr>
        <w:t xml:space="preserve">as some studies have shown e.g., </w:t>
      </w:r>
      <w:r w:rsidR="00CC3F47" w:rsidRPr="00CC3F47">
        <w:rPr>
          <w:noProof/>
        </w:rPr>
        <w:t>Poorter et al., 2015)</w:t>
      </w:r>
      <w:r w:rsidR="00CC3F47">
        <w:fldChar w:fldCharType="end"/>
      </w:r>
      <w:r w:rsidR="00CC3F47">
        <w:t xml:space="preserve">, </w:t>
      </w:r>
      <w:r w:rsidR="00BC1BA6">
        <w:t xml:space="preserve">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3032ABA9"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rsidRPr="00FD58E9">
        <w:rPr>
          <w:highlight w:val="lightGray"/>
        </w:rPr>
        <w:t>Tredennick</w:t>
      </w:r>
      <w:proofErr w:type="spellEnd"/>
      <w:r w:rsidRPr="00FD58E9">
        <w:rPr>
          <w:highlight w:val="lightGray"/>
        </w:rPr>
        <w:t xml:space="preserve"> et al. (2021)</w:t>
      </w:r>
      <w:r>
        <w:t xml:space="preserve"> for model exploration, we performed variable selection by comparing the full model against a series of reduced models in which each predictor is dropped in a stepwise fashion</w:t>
      </w:r>
      <w:r w:rsidR="00FD58E9">
        <w:t xml:space="preserve"> </w:t>
      </w:r>
      <w:r w:rsidR="00FD58E9">
        <w:fldChar w:fldCharType="begin" w:fldLock="1"/>
      </w:r>
      <w:r w:rsidR="00E44405">
        <w:instrText>ADDIN CSL_CITATION {"citationItems":[{"id":"ITEM-1","itemData":{"author":[{"dropping-particle":"","family":"Lumley","given":"T","non-dropping-particle":"","parse-names":false,"suffix":""}],"id":"ITEM-1","issued":{"date-parts":[["2020"]]},"number":"R package version 3.1.","title":"leaps: Regression Subset Selection","type":"article"},"uris":["http://www.mendeley.com/documents/?uuid=cdd36f28-2780-403c-94a4-8a0ce3880efb"]}],"mendeley":{"formattedCitation":"(Lumley, 2020)","plainTextFormattedCitation":"(Lumley, 2020)","previouslyFormattedCitation":"(Lumley, 2020)"},"properties":{"noteIndex":0},"schema":"https://github.com/citation-style-language/schema/raw/master/csl-citation.json"}</w:instrText>
      </w:r>
      <w:r w:rsidR="00FD58E9">
        <w:fldChar w:fldCharType="separate"/>
      </w:r>
      <w:r w:rsidR="00FD58E9" w:rsidRPr="00FD58E9">
        <w:rPr>
          <w:noProof/>
        </w:rPr>
        <w:t>(Lumley, 2020)</w:t>
      </w:r>
      <w:r w:rsidR="00FD58E9">
        <w:fldChar w:fldCharType="end"/>
      </w:r>
      <w:r>
        <w:t>.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380DD7E5" w14:textId="72059849" w:rsidR="008D47A6" w:rsidRDefault="008D47A6" w:rsidP="008D47A6">
      <w:pPr>
        <w:rPr>
          <w:i/>
          <w:iCs/>
        </w:rPr>
      </w:pPr>
      <w:r>
        <w:rPr>
          <w:i/>
          <w:iCs/>
        </w:rPr>
        <w:t xml:space="preserve">AGB in TMCF within the NMO is large and driven by basal area and the density of </w:t>
      </w:r>
      <w:proofErr w:type="gramStart"/>
      <w:r>
        <w:rPr>
          <w:i/>
          <w:iCs/>
        </w:rPr>
        <w:t>big trees</w:t>
      </w:r>
      <w:proofErr w:type="gramEnd"/>
      <w:r>
        <w:rPr>
          <w:i/>
          <w:iCs/>
        </w:rPr>
        <w:t xml:space="preserve"> </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3F92CF89" w14:textId="39C913B3" w:rsidR="00E64305" w:rsidRDefault="00E64305" w:rsidP="00E64305">
      <w:pPr>
        <w:rPr>
          <w:i/>
          <w:iCs/>
        </w:rPr>
      </w:pPr>
      <w:r>
        <w:rPr>
          <w:i/>
          <w:iCs/>
        </w:rPr>
        <w:t xml:space="preserve">The relationship between AGB and tree diversity is weak and scale-dependent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D5057E0" w14:textId="6D578C74" w:rsidR="00E64305" w:rsidRDefault="00E64305" w:rsidP="00E64305">
      <w:r>
        <w:rPr>
          <w:i/>
          <w:iCs/>
        </w:rPr>
        <w:t>Environmental and land-use gradients: AGB increases with elevation and decreases with land-use intensity</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69DD1C73"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w:t>
      </w:r>
      <w:r w:rsidR="00E44405">
        <w:fldChar w:fldCharType="begin" w:fldLock="1"/>
      </w:r>
      <w:r w:rsidR="00557377">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E44405">
        <w:fldChar w:fldCharType="separate"/>
      </w:r>
      <w:r w:rsidR="00E44405" w:rsidRPr="00E44405">
        <w:rPr>
          <w:noProof/>
        </w:rPr>
        <w:t>(Spracklen &amp; Righelato, 2014)</w:t>
      </w:r>
      <w:r w:rsidR="00E44405">
        <w:fldChar w:fldCharType="end"/>
      </w:r>
      <w:r w:rsidR="000C26E6">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557377">
        <w:t>1.8</w:t>
      </w:r>
      <w:r w:rsidR="00E97970">
        <w:t xml:space="preserve">% of </w:t>
      </w:r>
      <w:r w:rsidR="000405C7">
        <w:t xml:space="preserve">the </w:t>
      </w:r>
      <w:r w:rsidR="00E97970">
        <w:t>total forest area</w:t>
      </w:r>
      <w:r w:rsidR="000405C7">
        <w:t xml:space="preserve"> in the country</w:t>
      </w:r>
      <w:r w:rsidR="00B51B36">
        <w:t xml:space="preserve"> </w:t>
      </w:r>
      <w:r w:rsidR="00557377">
        <w:fldChar w:fldCharType="begin" w:fldLock="1"/>
      </w:r>
      <w:r w:rsidR="00B60A88">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557377">
        <w:fldChar w:fldCharType="separate"/>
      </w:r>
      <w:r w:rsidR="00557377" w:rsidRPr="00557377">
        <w:rPr>
          <w:noProof/>
        </w:rPr>
        <w:t>(CONAFOR, 2018)</w:t>
      </w:r>
      <w:r w:rsidR="00557377">
        <w:fldChar w:fldCharType="end"/>
      </w:r>
      <w:r w:rsidR="00557377">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21185382"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22551D">
        <w:t xml:space="preserve"> </w:t>
      </w:r>
      <w:r w:rsidR="003530C2">
        <w:fldChar w:fldCharType="begin" w:fldLock="1"/>
      </w:r>
      <w:r w:rsidR="00430922">
        <w:instrText>ADDIN CSL_CITATION {"citationItems":[{"id":"ITEM-1","itemData":{"author":[{"dropping-particle":"","family":"Girardin","given":"C.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Biology","id":"ITEM-1","issued":{"date-parts":[["2010"]]},"page":"3176-3192","title":"Net primary productivity allocation and cycling of carbon along a tropical forest elevational transect in the Peruvian Andes","type":"article-journal","volume":"16"},"uris":["http://www.mendeley.com/documents/?uuid=f299b269-758c-49ef-8de5-d022445e3900"]},{"id":"ITEM-2","itemData":{"DOI":"10.1016/j.biocon.2012.03.017","ISSN":"00063207","abstract":"Emerging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ONE","id":"ITEM-3","issue":"4","issued":{"date-parts":[["2015"]]},"page":"1-18","title":"Tropical rain forest structure, tree growth and dynamics along a 2700-m elevational transect in Costa Rica","type":"article-journal","volume":"10"},"uris":["http://www.mendeley.com/documents/?uuid=005be7d0-1f03-4ebe-a24e-19fa05b0866f"]},{"id":"ITEM-4","itemData":{"DOI":"10.1029/2018JG004777","ISSN":"2169-8953","author":[{"dropping-particle":"","family":"Xia","given":"Jiangzhou","non-dropping-particle":"","parse-names":false,"suffix":""},{"dropping-particle":"","family":"Yuan","given":"Wenping","non-dropping-particle":"","parse-names":false,"suffix":""},{"dropping-particle":"","family":"Lienert","given":"Sebastian","non-dropping-particle":"","parse-names":false,"suffix":""},{"dropping-particle":"","family":"Joos","given":"Fortunat","non-dropping-particle":"","parse-names":false,"suffix":""},{"dropping-particle":"","family":"Ciais","given":"Philippe","non-dropping-particle":"","parse-names":false,"suffix":""},{"dropping-particle":"","family":"Viovy","given":"Nicolas","non-dropping-particle":"","parse-names":false,"suffix":""},{"dropping-particle":"","family":"Wang","given":"Ying‐ping","non-dropping-particle":"","parse-names":false,"suffix":""},{"dropping-particle":"","family":"Wang","given":"Xufeng","non-dropping-particle":"","parse-names":false,"suffix":""},{"dropping-particle":"","family":"Zhang","given":"Haicheng","non-dropping-particle":"","parse-names":false,"suffix":""},{"dropping-particle":"","family":"Chen","given":"Yang","non-dropping-particle":"","parse-names":false,"suffix":""},{"dropping-particle":"","family":"Tian","given":"Xiangjun","non-dropping-particle":"","parse-names":false,"suffix":""}],"container-title":"Journal of Geophysical Research: Biogeosciences","id":"ITEM-4","issue":"7","issued":{"date-parts":[["2019","7","13"]]},"page":"2039-2059","title":"Global Patterns in Net Primary Production Allocation Regulated by Environmental Conditions and Forest Stand Age: A Model‐Data Comparison","type":"article-journal","volume":"124"},"uris":["http://www.mendeley.com/documents/?uuid=be9d8ca6-3b7d-42f6-b43f-5afe9cd4e53c"]},{"id":"ITEM-5","itemData":{"DOI":"10.1016/j.scitotenv.2018.08.072","ISSN":"00489697","author":[{"dropping-particle":"","family":"Ali","given":"Arshad","non-dropping-particle":"","parse-names":false,"suffix":""},{"dropping-particle":"","family":"Lin","given":"Si-Liang","non-dropping-particle":"","parse-names":false,"suffix":""},{"dropping-particle":"","family":"He","given":"Jie-Kun","non-dropping-particle":"","parse-names":false,"suffix":""},{"dropping-particle":"","family":"Kong","given":"Fan-Mao","non-dropping-particle":"","parse-names":false,"suffix":""},{"dropping-particle":"","family":"Yu","given":"Jie-Hua","non-dropping-particle":"","parse-names":false,"suffix":""},{"dropping-particle":"","family":"Jiang","given":"Hai-Sheng","non-dropping-particle":"","parse-names":false,"suffix":""}],"container-title":"Science of The Total Environment","id":"ITEM-5","issued":{"date-parts":[["2019","1"]]},"page":"1211-1221","title":"Climatic water availability is the main limiting factor of biotic att</w:instrText>
      </w:r>
      <w:r w:rsidR="00430922" w:rsidRPr="0016242B">
        <w:rPr>
          <w:lang w:val="es-MX"/>
        </w:rPr>
        <w:instrText>ributes across large-scale elevational gradients in tropical forests","type":"article-journal","volume":"647"},"uris":["http://www.mendeley.com/documents/?uuid=31a3c4ab-5bfe-4d78-83ea-87f0e6b514b7"]},{"id":"ITEM-6","itemData":{"author":[{"dropping-particle":"","family":"Malhi","given":"Y","non-dropping-particle":"","parse-names":false,"suffix":""},{"dropping-particle":"","family":"Baldocchi","given":"DD","non-dropping-particle":"","parse-names":false,"suffix":""},{"dropping-particle":"","family":"Jarvis","given":"PG","non-dropping-particle":"","parse-names":false,"suffix":""}],"id":"ITEM-6","issued":{"date-parts":[["1999"]]},"page":"715-740","title":"The carbon balance of tropical , temperate and boreal forests","type":"article-journal"},"uris":["http://www.mendeley.com/documents/?uuid=92b7689b-3f5b-416e-ae48-32d3c40071a2"]}],"mendeley":{"formattedCitation":"(Ali et al., 2019; Clark et al., 2015; C. A. J. Girardin et al., 2010; Y Malhi, Baldocchi, &amp; Jarvis, 1999; Marshall et al., 2012; Xia et al., 2019)","plainTextFormattedCitation":"(Ali et al., 2019; Clark et al., 2015; C. A. J. Girardin et al., 2010; Y Malhi, Baldocchi, &amp; Jarvis, 1999; Marshall et al., 2012; Xia et al., 2019)","previouslyFormattedCitation":"(Ali et al., 2019; Clark et al., 2015; C. A. J. Girardin et al., 2010; Y Malhi, Baldocchi, &amp; Jarvis, 1999; Marshall et al., 2012; Xia et al., 2019)"},"properties":{"noteIndex":0},"schema":"https://github.com/citation-style-language/schema/raw/master/csl-citation.json"}</w:instrText>
      </w:r>
      <w:r w:rsidR="003530C2">
        <w:fldChar w:fldCharType="separate"/>
      </w:r>
      <w:r w:rsidR="004B6AF5" w:rsidRPr="004B6AF5">
        <w:rPr>
          <w:noProof/>
          <w:lang w:val="es-MX"/>
        </w:rPr>
        <w:t>(Ali et al., 2019; Clark et al., 2015; C. A. J. Girardin et al., 2010; Y Malhi, Baldocchi, &amp; Jarvis, 1999; Marshall et al., 2012; Xia et al., 2019)</w:t>
      </w:r>
      <w:r w:rsidR="003530C2">
        <w:fldChar w:fldCharType="end"/>
      </w:r>
      <w:r w:rsidR="0022551D" w:rsidRPr="00A979EB">
        <w:rPr>
          <w:lang w:val="es-MX"/>
        </w:rPr>
        <w:t>.</w:t>
      </w:r>
      <w:r w:rsidR="00791583" w:rsidRPr="00A979EB">
        <w:rPr>
          <w:lang w:val="es-MX"/>
        </w:rPr>
        <w:t xml:space="preserve">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w:t>
      </w:r>
      <w:r w:rsidR="004A43D3">
        <w:fldChar w:fldCharType="begin" w:fldLock="1"/>
      </w:r>
      <w:r w:rsidR="003F5B4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Rica","type":"article-journal","volume":"10"},"uris":["http://www.mendeley.com/documents/?uuid=005be7d0-1f03-4ebe-a24e-19fa05b0866f"]},{"id":"ITEM-2","itemData":{"DOI":"10.1098/rstb.2003.1425","ISSN":"09628436","PMID":"15212093","abstract":"The above-ground biomass (AGB) of tropical forests is a crucial variable for ecologists, biogeochemists, foresters and policymakers. Tree inventories are an efficient way of assessing forest carbon stocks and emissions to the atmosphere during deforestation. To make correct inferences about long-term changes in biomass stocks, it is essential to know the uncertainty associated with AGB estimates, yet this uncertainty is rarely evaluated carefully. Here, we quantify four types of uncertainty that could lead to statistical error in AGB estimates: (i) error due to tree measurement; (ii) error due to the choice of an allometric model relating AGB to other tree dimensions; (iii) sampling uncertainty, related to the size of the study plot; (iv) representativeness of a network of small plots across a vast forest landscape. In previous studies, these sources of error were reported but rarely integrated into a consistent framework. We estimate all four terms in a 50 hectare (ha, where 1 ha = 10 4 m2) plot on Barro Colorado Island, Panama, and in a network of 1 ha plots scattered across central Panama. We find that the most important source of error is currently related to the choice of the allometric model. More work should be devoted to improving the predictive power of allometric models for biomass.","author":[{"dropping-particle":"","family":"Chave","given":"Jerome","non-dropping-particle":"","parse-names":false,"suffix":""},{"dropping-particle":"","family":"Condit","given":"Richard","non-dropping-particle":"","parse-names":false,"suffix":""},{"dropping-particle":"","family":"Aguilar","given":"Salomon","non-dropping-particle":"","parse-names":false,"suffix":""},{"dropping-particle":"","family":"Hernandez","given":"Andres","non-dropping-particle":"","parse-names":false,"suffix":""},{"dropping-particle":"","family":"Lao","given":"Suzanne","non-dropping-particle":"","parse-names":false,"suffix":""},{"dropping-particle":"","family":"Perez","given":"Rolando","non-dropping-particle":"","parse-names":false,"suffix":""}],"container-title":"Philosophical Transactions of the Royal Society B: Biological Sciences","id":"ITEM-2","issue":"1443","issued":{"date-parts":[["2004"]]},"page":"409-420","title":"Error propagation and sealing for tropical forest biomass estimates","type":"article-journal","volume":"359"},"uris":["http://www.mendeley.com/documents/?uuid=41312eb6-17ee-4c7e-aae3-d35ae9c9e2a3"]},{"id":"ITEM-3","itemData":{"DOI":"10.1016/j.foreco.2011.07.018","ISSN":"03781127","author":[{"dropping-particle":"","family":"Breugel","given":"Michiel","non-dropping-particle":"van","parse-names":false,"suffix":""},{"dropping-particle":"","family":"Ransijn","given":"Johannes","non-dropping-particle":"","parse-names":false,"suffix":""},{"dropping-particle":"","family":"Craven","given":"Dylan","non-dropping-particle":"","parse-names":false,"suffix":""},{"dropping-particle":"","family":"Bongers","given":"Frans","non-dropping-particle":"","parse-names":false,"suffix":""},{"dropping-particle":"","family":"Hall","given":"Jefferson S.","non-dropping-particle":"","parse-names":false,"suffix":""}],"container-title":"Forest Ecology and Management","id":"ITEM-3","issue":"8","issued":{"date-parts":[["2011","10"]]},"page":"1648-1657","title":"Estimating carbon stock in secondary forests: Decisions and uncertainties associated with allometric biomass models","type":"article-journal","volume":"262"},"uris":["http://www.mendeley.com/documents/?uuid=5ed00b28-8084-429e-ad5b-8854d9700952"]},{"id":"ITEM-4","itemData":{"DOI":"10.3389/ffgc.2020.00012","ISSN":"1364-503X","abstract":"Above-ground biomass AGB is an essential descriptor of forests, of use in ecological and climate-related research. At tree- and stand-scale, destructive but direct measurements of AGB are replaced with predictions from allometric models characterising the correlational relationship between AGB, and predictor variables including stem diameter, tree height and wood density. These models are constructed from harvested calibration data, usually via linear regression. Here, we assess systematic error in out-of-sample predictions of AGB introduced during measurement, compilation and modelling of in-sample calibration data. Various conventional bivariate and multivariate models are constructed from open access data of tropical forests. Metadata analysis, fit diagnostics and cross-validation results suggest several model misspecifications: chiefly, unaccounted for inconsistent measurement error in predictor variables between in- and out-of-sample data. Simulations demonstrate conservative inconsistencies can introduce significant bias into tree- and stand-scale AGB predictions. When tree height and wood density are included as predictors, models should be modified to correct for bias. Finally, we explore a fundamental assumption of conventional allometry, that model parameters are independent of tree size. That is, the same model can provide consistently true predictions irrespective of size-class. Most observations in current calibration datasets are from smaller trees, meaning the existence of a size dependency would bias predictions for larger trees. We determine that detecting the absence or presence of a size dependency is currently prevented by model misspecifications and calibration data imbalances. We call for the collection of additional harvest data, specifically under-represented larger trees.","author":[{"dropping-particle":"","family":"Burt","given":"Andrew","non-dropping-particle":"","parse-names":false,"suffix":""},{"dropping-particle":"","family":"Calders","given":"Kim","non-dropping-particle":"","parse-names":false,"suffix":""},{"dropping-particle":"","family":"Cuni-Sanchez","given":"Aida","non-dropping-particle":"","parse-names":false,"suffix":""},{"dropping-particle":"","family":"Gómez-Dans","given":"Jose","non-dropping-particle":"","parse-names":false,"suffix":""},{"dropping-particle":"","family":"Lewis","given":"Philip","non-dropping-particle":"","parse-names":false,"suffix":""},{"dropping-particle":"","family":"Lewis","given":"Simon L.","non-dropping-particle":"","parse-names":false,"suffix":""},{"dropping-particle":"","family":"Malhi","given":"Yadvinder","non-dropping-particle":"","parse-names":false,"suffix":""},{"dropping-particle":"","family":"Phillips","given":"Oliver L.","non-dropping-particle":"","parse-names":false,"suffix":""},{"dropping-particle":"","family":"Disney","given":"Mathias","non-dropping-particle":"","parse-names":false,"suffix":""}],"container-title":"Frontiers in Forests and Global Change","id":"ITEM-4","issue":"February","issued":{"date-parts":[["2020"]]},"title":"Assessment of Bias in Pan-Tropical Biomass Predictions","type":"article-journal","volume":"3"},"uris":["http://www.mendeley.com/documents/?uuid=93b546fa-ef24-4566-abb1-3d6d65408bf6"]},{"id":"ITEM-5","itemData":{"DOI":"10.5194/bg-9-3381-2012","ISSN":"17264189","abstract":"Aboveground tropical tree biomass and carbon storage estimates commonly ignore tree height (H). We estimate the effect of incorporating H on tropics-wide forest biomass estimates in 327 plots across four continents using 42 656 H and diameter measurements and harvested trees from 20 sites to answer the following questions: ; 1. What is the best H-model form and geographic unit to include in biomass models to minimise site-level uncertainty in estimates of destructive biomass? ; 2. To what extent does including H estimates derived in (1) reduce uncertainty in biomass estimates across all 327 plots? ; 3. What effect does accounting for H have on plot- and continental-scale forest biomass estimates? ; The mean relative error in biomass estimates of destructively harvested trees when including H (mean 0.06), was half that when excluding H (mean 0.13). Power- and Weibull-H models provided the greatest reduction in uncertainty, with regional Weibull-H models preferred because they reduce uncertainty in smaller-diameter classes (&amp;le;40 cm D) that store about one-third of biomass per hectare in most forests. Propagating the relationships from destructively harvested tree biomass to each of the 327 plots from across the tropics shows that including H reduces errors from 41.8 Mg ha-1 (range 6.6 to 112.4) to 8.0 Mg ha-1 (-2.5 to 23.0). For all plots, aboveground live biomass was -52.2 Mg ha-1 (-82.0 to -20.3 bootstrapped 95% CI), or 13%, lower when including H estimates, with the greatest relative reductions in estimated biomass in forests of the Brazilian Shield, east Africa, and Australia, and relatively little change in the Guiana Shield, central Africa and southeast Asia. Appreciably different stand structure was observed among regions across the tropical continents, with some storing significantly more biomass in small diameter stems, which affects selection of the best height models to reduce uncertainty and biomass reductions due to H. After accounting for variation in H, total biomass per hectare is greatest in Australia, the Guiana Shield, Asia, central and east Africa, and lowest in east-central Amazonia, W. Africa, W. Amazonia, and the Brazilian Shield (descending order). Thus, if tropical forests span 1668 million km2 and store 285 Pg C (estimate including H), then applying our regional relationships implies that carbon storage is overestimated by 35 Pg C (31-39 bootstrapped 95% CI) if H is ignored, assuming that the sampled plots are an unbiased stati…","author":[{"dropping-particle":"","family":"Feldpausch","given":"T. R.","non-dropping-particle":"","parse-names":false,"suffix":""},{"dropping-particle":"","family":"Lloyd","given":"J.","non-dropping-particle":"","parse-names":false,"suffix":""},{"dropping-particle":"","family":"Lewis","given":"S. L.","non-dropping-particle":"","parse-names":false,"suffix":""},{"dropping-particle":"","family":"Brienen","given":"R. J.W.","non-dropping-particle":"","parse-names":false,"suffix":""},{"dropping-particle":"","family":"Gloor","given":"M.","non-dropping-particle":"","parse-names":false,"suffix":""},{"dropping-particle":"","family":"Monteagudo Mendoza","given":"A.","non-dropping-particle":"","parse-names":false,"suffix":""},{"dropping-particle":"","family":"Lopez-Gonzalez","given":"G.","non-dropping-particle":"","parse-names":false,"suffix":""},{"dropping-particle":"","family":"Banin","given":"L.","non-dropping-particle":"","parse-names":false,"suffix":""},{"dropping-particle":"","family":"Abu Salim","given":"K.","non-dropping-particle":"","parse-names":false,"suffix":""},{"dropping-particle":"","family":"Affum-Baffoe","given":"K.","non-dropping-particle":"","parse-names":false,"suffix":""},{"dropping-particle":"","family":"Alexiades","given":"M.","non-dropping-particle":"","parse-names":false,"suffix":""},{"dropping-particle":"","family":"Almeida","given":"S.","non-dropping-particle":"","parse-names":false,"suffix":""},{"dropping-particle":"","family":"Amaral","given":"I.","non-dropping-particle":"","parse-names":false,"suffix":""},{"dropping-particle":"","family":"Andrade","given":"A.","non-dropping-particle":"","parse-names":false,"suffix":""},{"dropping-particle":"","family":"Aragão","given":"L. E.O.C.","non-dropping-particle":"","parse-names":false,"suffix":""},{"dropping-particle":"","family":"Araujo Murakami","given":"A.","non-dropping-particle":"","parse-names":false,"suffix":""},{"dropping-particle":"","family":"Arets","given":"E. J.M.","non-dropping-particle":"","parse-names":false,"suffix":""},{"dropping-particle":"","family":"Arroyo","given":"L.","non-dropping-particle":"","parse-names":false,"suffix":""},{"dropping-particle":"","family":"Aymard C.","given":"G. A.","non-dropping-particle":"","parse-names":false,"suffix":""},{"dropping-particle":"","family":"Baker","given":"T. R.","non-dropping-particle":"","parse-names":false,"suffix":""},{"dropping-particle":"","family":"Bánki","given":"O. S.","non-dropping-particle":"","parse-names":false,"suffix":""},{"dropping-particle":"","family":"Berry","given":"N. J.","non-dropping-particle":"","parse-names":false,"suffix":""},{"dropping-particle":"","family":"Cardozo","given":"N.","non-dropping-particle":"","parse-names":false,"suffix":""},{"dropping-particle":"","family":"Chave","given":"J.","non-dropping-particle":"","parse-names":false,"suffix":""},{"dropping-particle":"","family":"Comiskey","given":"J. A.","non-dropping-particle":"","parse-names":false,"suffix":""},{"dropping-particle":"","family":"Alvarez","given":"E.","non-dropping-particle":"","parse-names":false,"suffix":""},{"dropping-particle":"","family":"Oliveira","given":"A.","non-dropping-particle":"De","parse-names":false,"suffix":""},{"dropping-particle":"","family":"Fiore","given":"A.","non-dropping-particle":"Di","parse-names":false,"suffix":""},{"dropping-particle":"","family":"Djagbletey","given":"G.","non-dropping-particle":"","parse-names":false,"suffix":""},{"dropping-particle":"","family":"Domingues","given":"T. F.","non-dropping-particle":"","parse-names":false,"suffix":""},{"dropping-particle":"","family":"Erwin","given":"T. L.","non-dropping-particle":"","parse-names":false,"suffix":""},{"dropping-particle":"","family":"Fearnside","given":"P. M.","non-dropping-particle":"","parse-names":false,"suffix":""},{"dropping-particle":"","family":"França","given":"M. B.","non-dropping-particle":"","parse-names":false,"suffix":""},{"dropping-particle":"","family":"Freitas","given":"M. A.","non-dropping-particle":"","parse-names":false,"suffix":""},{"dropping-particle":"","family":"Higuchi","given":"N.","non-dropping-particle":"","parse-names":false,"suffix":""},{"dropping-particle":"","family":"Honorio C.","given":"E.","non-dropping-particle":"","parse-names":false,"suffix":""},{"dropping-particle":"","family":"Iida","given":"Y.","non-dropping-particle":"","parse-names":false,"suffix":""},{"dropping-particle":"","family":"Jiménez","given":"E.","non-dropping-particle":"","parse-names":false,"suffix":""},{"dropping-particle":"","family":"Kassim","given":"A. R.","non-dropping-particle":"","parse-names":false,"suffix":""},{"dropping-particle":"","family":"Killeen","given":"T. J.","non-dropping-particle":"","parse-names":false,"suffix":""},{"dropping-particle":"","family":"Laurance","given":"W. F.","non-dropping-particle":"","parse-names":false,"suffix":""},{"dropping-particle":"","family":"Lovett","given":"J. C.","non-dropping-particle":"","parse-names":false,"suffix":""},{"dropping-particle":"","family":"Malhi","given":"Y.","non-dropping-particle":"","parse-names":false,"suffix":""},{"dropping-particle":"","family":"Marimon","given":"B. S.","non-dropping-particle":"","parse-names":false,"suffix":""},{"dropping-particle":"","family":"Marimon-Junior","given":"B. H.","non-dropping-particle":"","parse-names":false,"suffix":""},{"dropping-particle":"","family":"Lenza","given":"E.","non-dropping-particle":"","parse-names":false,"suffix":""},{"dropping-particle":"","family":"Marshall","given":"A. R.","non-dropping-particle":"","parse-names":false,"suffix":""},{"dropping-particle":"","family":"Mendoza","given":"C.","non-dropping-particle":"","parse-names":false,"suffix":""},{"dropping-particle":"","family":"Metcalfe","given":"D. J.","non-dropping-particle":"","parse-names":false,"suffix":""},{"dropping-particle":"","family":"Mitchard","given":"E. T.A.","non-dropping-particle":"","parse-names":false,"suffix":""},{"dropping-particle":"","family":"Neill","given":"D. A.","non-dropping-particle":"","parse-names":false,"suffix":""},{"dropping-particle":"","family":"Nelson","given":"B. W.","non-dropping-particle":"","parse-names":false,"suffix":""},{"dropping-particle":"","family":"Nilus","given":"R.","non-dropping-particle":"","parse-names":false,"suffix":""},{"dropping-particle":"","family":"Nogueira","given":"E. M.","non-dropping-particle":"","parse-names":false,"suffix":""},{"dropping-particle":"","family":"Parada","given":"A.","non-dropping-particle":"","parse-names":false,"suffix":""},{"dropping-particle":"","family":"S.-H. Peh","given":"K.","non-dropping-particle":"","parse-names":false,"suffix":""},{"dropping-particle":"","family":"Pena Cruz","given":"A.","non-dropping-particle":"","parse-names":false,"suffix":""},{"dropping-particle":"","family":"Peñuela","given":"M. C.","non-dropping-particle":"","parse-names":false,"suffix":""},{"dropping-particle":"","family":"Pitman","given":"N. C.A.","non-dropping-particle":"","parse-names":false,"suffix":""},{"dropping-particle":"","family":"Prieto","given":"A.","non-dropping-particle":"","parse-names":false,"suffix":""},{"dropping-particle":"","family":"Quesada","given":"C. A.","non-dropping-particle":"","parse-names":false,"suffix":""},{"dropping-particle":"","family":"Ramírez","given":"F.","non-dropping-particle":"","parse-names":false,"suffix":""},{"dropping-particle":"","family":"Ramírez-Angulo","given":"H.","non-dropping-particle":"","parse-names":false,"suffix":""},{"dropping-particle":"","family":"Reitsma","given":"J. M.","non-dropping-particle":"","parse-names":false,"suffix":""},{"dropping-particle":"","family":"Rudas","given":"A.","non-dropping-particle":"","parse-names":false,"suffix":""},{"dropping-particle":"","family":"Saiz","given":"G.","non-dropping-particle":"","parse-names":false,"suffix":""},{"dropping-particle":"","family":"Salomão","given":"R. P.","non-dropping-particle":"","parse-names":false,"suffix":""},{"dropping-particle":"","family":"Schwarz","given":"M.","non-dropping-particle":"","parse-names":false,"suffix":""},{"dropping-particle":"","family":"Silva","given":"N.","non-dropping-particle":"","parse-names":false,"suffix":""},{"dropping-particle":"","family":"Silva-Espejo","given":"J. E.","non-dropping-particle":"","parse-names":false,"suffix":""},{"dropping-particle":"","family":"Silveira","given":"M.","non-dropping-particle":"","parse-names":false,"suffix":""},{"dropping-particle":"","family":"Sonké","given":"B.","non-dropping-particle":"","parse-names":false,"suffix":""},{"dropping-particle":"","family":"Stropp","given":"J.","non-dropping-particle":"","parse-names":false,"suffix":""},{"dropping-particle":"","family":"Taedoumg","given":"H. E.","non-dropping-particle":"","parse-names":false,"suffix":""},{"dropping-particle":"","family":"Tan","given":"S.","non-dropping-particle":"","parse-names":false,"suffix":""},{"dropping-particle":"","family":"Steege","given":"H.","non-dropping-particle":"Ter","parse-names":false,"suffix":""},{"dropping-particle":"","family":"Terborgh","given":"J.","non-dropping-particle":"","parse-names":false,"suffix":""},{"dropping-particle":"","family":"Torello-Raventos","given":"M.","non-dropping-particle":"","parse-names":false,"suffix":""},{"dropping-particle":"","family":"Heijden","given":"G. M.F.","non-dropping-particle":"Van Der","parse-names":false,"suffix":""},{"dropping-particle":"","family":"Vásquez","given":"R.","non-dropping-particle":"","parse-names":false,"suffix":""},{"dropping-particle":"","family":"Vilanova","given":"E.","non-dropping-particle":"","parse-names":false,"suffix":""},{"dropping-particle":"","family":"Vos","given":"V. A.","non-dropping-particle":"","parse-names":false,"suffix":""},{"dropping-particle":"","family":"White","given":"L.","non-dropping-particle":"","parse-names":false,"suffix":""},{"dropping-particle":"","family":"Willcock","given":"S.","non-dropping-particle":"","parse-names":false,"suffix":""},{"dropping-particle":"","family":"Woell","given":"H.","non-dropping-particle":"","parse-names":false,"suffix":""},{"dropping-particle":"","family":"Phillips","given":"O. L.","non-dropping-particle":"","parse-names":false,"suffix":""}],"container-title":"Biogeosciences","id":"ITEM-5","issue":"8","issued":{"date-parts":[["2012"]]},"page":"3381-3403","title":"Tree height integrated into pantropical forest biomass estimates","type":"article-journal","volume":"9"},"uris":["http://www.mendeley.com/documents/?uuid=d1fc877b-02bf-4fff-aed9-f4a55a086638"]}],"mendeley":{"formattedCitation":"(Burt et al., 2020; Chave et al., 2004; Clark et al., 2015; Feldpausch et al., 2012; van Breugel, Ransijn, Craven, Bongers, &amp; Hall, 2011)","plainTextFormattedCitation":"(Burt et al., 2020; Chave et al., 2004; Clark et al., 2015; Feldpausch et al., 2012; van Breugel, Ransijn, Craven, Bongers, &amp; Hall, 2011)","previouslyFormattedCitation":"(Burt et al., 2020; Chave et al., 2004; Clark et al., 2015; Feldpausch et al., 2012; van Breugel, Ransijn, Craven, Bongers, &amp; Hall, 2011)"},"properties":{"noteIndex":0},"schema":"https://github.com/citation-style-language/schema/raw/master/csl-citation.json"}</w:instrText>
      </w:r>
      <w:r w:rsidR="004A43D3">
        <w:fldChar w:fldCharType="separate"/>
      </w:r>
      <w:r w:rsidR="0016242B" w:rsidRPr="0016242B">
        <w:rPr>
          <w:noProof/>
        </w:rPr>
        <w:t>(Burt et al., 2020; Chave et al., 2004; Clark et al., 2015; Feldpausch et al., 2012; van Breugel, Ransijn, Craven, Bongers, &amp; Hall, 2011)</w:t>
      </w:r>
      <w:r w:rsidR="004A43D3">
        <w:fldChar w:fldCharType="end"/>
      </w:r>
      <w:r w:rsidR="004A43D3">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52455794" w14:textId="2F9A9781" w:rsidR="00E64305" w:rsidRPr="00FD0D17" w:rsidRDefault="00E64305" w:rsidP="00E64305">
      <w:pPr>
        <w:rPr>
          <w:i/>
          <w:iCs/>
        </w:rPr>
      </w:pPr>
      <w:r w:rsidRPr="00FD0D17">
        <w:rPr>
          <w:i/>
          <w:iCs/>
        </w:rPr>
        <w:t xml:space="preserve">AGB </w:t>
      </w:r>
      <w:r>
        <w:rPr>
          <w:i/>
          <w:iCs/>
        </w:rPr>
        <w:t>magnitude and distribution</w:t>
      </w:r>
      <w:r w:rsidRPr="00FD0D17">
        <w:rPr>
          <w:i/>
          <w:iCs/>
        </w:rPr>
        <w:t xml:space="preserve"> in TMCF</w:t>
      </w:r>
      <w:r>
        <w:rPr>
          <w:i/>
          <w:iCs/>
        </w:rPr>
        <w:t xml:space="preserve"> </w:t>
      </w:r>
      <w:r w:rsidR="00C44FA9">
        <w:rPr>
          <w:i/>
          <w:iCs/>
        </w:rPr>
        <w:t>of</w:t>
      </w:r>
      <w:r>
        <w:rPr>
          <w:i/>
          <w:iCs/>
        </w:rPr>
        <w:t xml:space="preserve"> the NMO</w:t>
      </w:r>
    </w:p>
    <w:p w14:paraId="14755BFB" w14:textId="27F5FCB0" w:rsidR="00EE645E" w:rsidRPr="0016242B"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w:t>
      </w:r>
      <w:r w:rsidR="00374DC9">
        <w:t xml:space="preserve"> </w:t>
      </w:r>
      <w:r w:rsidR="00374DC9">
        <w:fldChar w:fldCharType="begin" w:fldLock="1"/>
      </w:r>
      <w:r w:rsidR="00430922">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anthropocene","type":"article-journal","volume":"39"},"uris":["http://www.mendeley.com/documents/?uuid=d3d0811a-9f39-40cb-8dbf-d2ff2250eba2"]},{"id":"ITEM-2","itemData":{"DOI":"10.1111/j.1461-0248.2009.01294.x","ISSN":"1461023X","abstract":"The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Letters","id":"ITEM-2","issue":"6","issued":{"date-parts":[["2009"]]},"page":"561-582","title":"Prospects for tropical forest biodiversity in a human-modified world","type":"article-journal","volume":"12"},"uris":["http://www.mendeley.com/documents/?uuid=3fca2202-bfe7-4922-9d33-ce6d1a67ef08"]},{"id":"ITEM-3","itemData":{"ISBN":"9781849770132","author":[{"dropping-particle":"","family":"Perfecto","given":"I","non-dropping-particle":"","parse-names":false,"suffix":""},{"dropping-particle":"","family":"Vandermeer","given":"J H","non-dropping-particle":"","parse-names":false,"suffix":""},{"dropping-particle":"","family":"Wright","given":"A L","non-dropping-particle":"","parse-names":false,"suffix":""}],"id":"ITEM-3","issued":{"date-parts":[["2009"]]},"publisher":"Earthscan","title":"Nature's Matrix: Linking Agriculture, Conservation and Food Sovereignty","type":"book"},"uris":["http://www.mendeley.com/documents/?uuid=c1cd52af-0fce-4969-a8ae-e1647f7276f6"]}],"mendeley":{"formattedCitation":"(Gardner et al., 2009; Yadvinder Malhi, Gardner, Goldsmith, Silman, &amp; Zelazowski, 2014; I Perfecto, Vandermeer, &amp; Wright, 2009)","plainTextFormattedCitation":"(Gardner et al., 2009; Yadvinder Malhi, Gardner, Goldsmith, Silman, &amp; Zelazowski, 2014; I Perfecto, Vandermeer, &amp; Wright, 2009)","previouslyFormattedCitation":"(Gardner et al., 2009; Yadvinder Malhi, Gardner, Goldsmith, Silman, &amp; Zelazowski, 2014; I Perfecto, Vandermeer, &amp; Wright, 2009)"},"properties":{"noteIndex":0},"schema":"https://github.com/citation-style-language/schema/raw/master/csl-citation.json"}</w:instrText>
      </w:r>
      <w:r w:rsidR="00374DC9">
        <w:fldChar w:fldCharType="separate"/>
      </w:r>
      <w:r w:rsidR="004B6AF5" w:rsidRPr="004B6AF5">
        <w:rPr>
          <w:noProof/>
        </w:rPr>
        <w:t>(Gardner et al., 2009; Yadvinder Malhi, Gardner, Goldsmith, Silman, &amp; Zelazowski, 2014; I Perfecto, Vandermeer, &amp; Wright, 2009)</w:t>
      </w:r>
      <w:r w:rsidR="00374DC9">
        <w:fldChar w:fldCharType="end"/>
      </w:r>
      <w:r w:rsidR="00374DC9">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635A9E" w:rsidRPr="00635A9E">
        <w:t>Spracklen</w:t>
      </w:r>
      <w:proofErr w:type="spellEnd"/>
      <w:r w:rsidR="00635A9E" w:rsidRPr="00635A9E">
        <w:t xml:space="preserve"> </w:t>
      </w:r>
      <w:r w:rsidR="00635A9E">
        <w:t>and</w:t>
      </w:r>
      <w:r w:rsidR="00635A9E" w:rsidRPr="00635A9E">
        <w:t xml:space="preserve"> </w:t>
      </w:r>
      <w:proofErr w:type="spellStart"/>
      <w:r w:rsidR="00635A9E" w:rsidRPr="00635A9E">
        <w:t>Righelato</w:t>
      </w:r>
      <w:proofErr w:type="spellEnd"/>
      <w:r w:rsidR="00635A9E" w:rsidRPr="00635A9E">
        <w:t xml:space="preserve"> </w:t>
      </w:r>
      <w:r w:rsidR="009A7289">
        <w:t>(</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w:t>
      </w:r>
      <w:r w:rsidR="009C7E1F" w:rsidRPr="0048065C">
        <w:rPr>
          <w:highlight w:val="lightGray"/>
        </w:rPr>
        <w:t>Álvarez-Arteaga et al. (2013)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48065C">
        <w:t xml:space="preserve"> </w:t>
      </w:r>
      <w:r w:rsidR="0048065C">
        <w:fldChar w:fldCharType="begin" w:fldLock="1"/>
      </w:r>
      <w:r w:rsidR="003D0DE9">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48065C">
        <w:fldChar w:fldCharType="separate"/>
      </w:r>
      <w:r w:rsidR="0048065C" w:rsidRPr="0048065C">
        <w:rPr>
          <w:noProof/>
        </w:rPr>
        <w:t>(CONAFOR, 2018)</w:t>
      </w:r>
      <w:r w:rsidR="0048065C">
        <w:fldChar w:fldCharType="end"/>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w:t>
      </w:r>
      <w:r w:rsidR="00F77D88" w:rsidRPr="0048065C">
        <w:rPr>
          <w:vertAlign w:val="superscript"/>
        </w:rPr>
        <w:t>-1</w:t>
      </w:r>
      <w:r w:rsidR="009F73F7">
        <w:t xml:space="preserve">) </w:t>
      </w:r>
      <w:r w:rsidR="0073074E">
        <w:t xml:space="preserve">and that obtained by </w:t>
      </w:r>
      <w:proofErr w:type="spellStart"/>
      <w:r w:rsidR="0073074E" w:rsidRPr="0048065C">
        <w:rPr>
          <w:highlight w:val="lightGray"/>
        </w:rPr>
        <w:t>Leija-Loredo</w:t>
      </w:r>
      <w:proofErr w:type="spellEnd"/>
      <w:r w:rsidR="0073074E" w:rsidRPr="0048065C">
        <w:rPr>
          <w:highlight w:val="lightGray"/>
        </w:rPr>
        <w:t xml:space="preserve"> et al. (2018)</w:t>
      </w:r>
      <w:r w:rsidR="0073074E">
        <w:t xml:space="preserve"> in Hidalgo, Mexico,</w:t>
      </w:r>
      <w:r w:rsidR="00F77D88">
        <w:t xml:space="preserve"> (29 Mg ha</w:t>
      </w:r>
      <w:r w:rsidR="00F77D88" w:rsidRPr="0048065C">
        <w:rPr>
          <w:vertAlign w:val="superscript"/>
        </w:rPr>
        <w:t>-1</w:t>
      </w:r>
      <w:r w:rsidR="00F77D88">
        <w:t xml:space="preserve">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p>
    <w:p w14:paraId="43C8D54D" w14:textId="300B86FA"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3D0DE9" w:rsidRPr="00635A9E">
        <w:t>Spracklen</w:t>
      </w:r>
      <w:proofErr w:type="spellEnd"/>
      <w:r w:rsidR="003D0DE9" w:rsidRPr="00635A9E">
        <w:t xml:space="preserve"> </w:t>
      </w:r>
      <w:r w:rsidR="003D0DE9">
        <w:t>and</w:t>
      </w:r>
      <w:r w:rsidR="003D0DE9" w:rsidRPr="00635A9E">
        <w:t xml:space="preserve"> </w:t>
      </w:r>
      <w:proofErr w:type="spellStart"/>
      <w:r w:rsidR="003D0DE9" w:rsidRPr="00635A9E">
        <w:t>Righelato</w:t>
      </w:r>
      <w:proofErr w:type="spellEnd"/>
      <w:r w:rsidR="003D0DE9" w:rsidRPr="00635A9E">
        <w:t xml:space="preserve"> </w:t>
      </w:r>
      <w:r w:rsidR="003D0DE9">
        <w:t xml:space="preserve">(2014) </w:t>
      </w:r>
      <w:r w:rsidR="00FC6F96">
        <w:t xml:space="preserve">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w:t>
      </w:r>
      <w:r w:rsidR="00C111EB">
        <w:t>the former</w:t>
      </w:r>
      <w:r w:rsidR="00D96642">
        <w:t xml:space="preserve"> </w:t>
      </w:r>
      <w:r w:rsidR="00D96642">
        <w:fldChar w:fldCharType="begin" w:fldLock="1"/>
      </w:r>
      <w:r w:rsidR="002F7A75">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legacies","type":"article-journal","volume":"28"},"uris":["http://www.mendeley.com/documents/?uuid=c33fb7b8-12da-4d58-8efb-e7ec4fcbdbb1"]}],"mendeley":{"formattedCitation":"(Aragón et al., 2021)","plainTextFormattedCitation":"(Aragón et al., 2021)","previouslyFormattedCitation":"(Aragón et al., 2021)"},"properties":{"noteIndex":0},"schema":"https://github.com/citation-style-language/schema/raw/master/csl-citation.json"}</w:instrText>
      </w:r>
      <w:r w:rsidR="00D96642">
        <w:fldChar w:fldCharType="separate"/>
      </w:r>
      <w:r w:rsidR="00D96642" w:rsidRPr="00D96642">
        <w:rPr>
          <w:noProof/>
        </w:rPr>
        <w:t>(Aragón et al., 2021)</w:t>
      </w:r>
      <w:r w:rsidR="00D96642">
        <w:fldChar w:fldCharType="end"/>
      </w:r>
      <w:r w:rsidR="00D96642">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w:t>
      </w:r>
      <w:r w:rsidR="00D96642">
        <w:t xml:space="preserve"> and depends heavily on forest stand</w:t>
      </w:r>
      <w:r w:rsidR="00C111EB">
        <w:t xml:space="preserve"> age</w:t>
      </w:r>
      <w:r w:rsidR="00D96642">
        <w:t xml:space="preserve"> </w:t>
      </w:r>
      <w:r w:rsidR="002F7A75">
        <w:fldChar w:fldCharType="begin" w:fldLock="1"/>
      </w:r>
      <w:r w:rsidR="006946AF">
        <w:instrText>ADDIN CSL_CITATION {"citationItems":[{"id":"ITEM-1","itemData":{"DOI":"10.1111/gcb.14767","ISSN":"13652486","PMID":"31310673","abstract":"As countries advance in greenhouse gas (GHG) accounting for climate change mitigation, consistent estimates of aboveground net biomass change (∆AGB) are needed. Countries with limited forest monitoring capabilities in the tropics and subtropics rely on IPCC 2006 default ∆AGB rates, which are values per ecological zone, per continent. Similarly, research into forest biomass change at a large scale also makes use of these rates. IPCC 2006 default rates come from a handful of studies, provide no uncertainty indications and do not distinguish between older secondary forests and old-growth forests. As part of the 2019 Refinement to the 2006 IPCC Guidelines for National Greenhouse Gas Inventories, we incorporate ∆AGB data available from 2006 onwards, comprising 176 chronosequences in secondary forests and 536 permanent plots in old-growth and managed/logged forests located in 42 countries in Africa, North and South America and Asia. We generated ∆AGB rate estimates for younger secondary forests (≤20 years), older secondary forests ('20 years and up to 100 years) and old-growth forests, and accounted for uncertainties in our estimates. In tropical rainforests, for which data availability was the highest, our ∆AGB rate estimates ranged from 3.4 (Asia) to 7.6 (Africa) Mg ha−1 year−1 in younger secondary forests, from 2.3 (North and South America) to 3.5 (Africa) Mg ha−1 year−1 in older secondary forests, and 0.7 (Asia) to 1.3 (Africa) Mg ha−1 year−1 in old-growth forests. We provide a rigorous and traceable refinement of the IPCC 2006 default rates in tropical and subtropical ecological zones, and identify which areas require more research on ∆AGB. In this respect, this study should be considered as an important step towards quantifying the role of tropical and subtropical forests as carbon sinks with higher accuracy; our new rates can be used for large-scale GHG accounting by governmental bodies, nongovernmental organizations and in scientific research.","author":[{"dropping-particle":"","family":"Requena Suarez","given":"Daniela","non-dropping-particle":"","parse-names":false,"suffix":""},{"dropping-particle":"","family":"Rozendaal","given":"Danaë M.A.","non-dropping-particle":"","parse-names":false,"suffix":""},{"dropping-particle":"","family":"Sy","given":"Veronique","non-dropping-particle":"De","parse-names":false,"suffix":""},{"dropping-particle":"","family":"Phillips","given":"Oliver L.","non-dropping-particle":"","parse-names":false,"suffix":""},{"dropping-particle":"","family":"Alvarez-Dávila","given":"Esteban","non-dropping-particle":"","parse-names":false,"suffix":""},{"dropping-particle":"","family":"Anderson-Teixeira","given":"Kristina","non-dropping-particle":"","parse-names":false,"suffix":""},{"dropping-particle":"","family":"Araujo-Murakami","given":"Alejandro","non-dropping-particle":"","parse-names":false,"suffix":""},{"dropping-particle":"","family":"Arroyo","given":"Luzmila","non-dropping-particle":"","parse-names":false,"suffix":""},{"dropping-particle":"","family":"Baker","given":"Timothy R.","non-dropping-particle":"","parse-names":false,"suffix":""},{"dropping-particle":"","family":"Bongers","given":"Frans","non-dropping-particle":"","parse-names":false,"suffix":""},{"dropping-particle":"","family":"Brienen","given":"Roel J.W.","non-dropping-particle":"","parse-names":false,"suffix":""},{"dropping-particle":"","family":"Carter","given":"Sarah","non-dropping-particle":"","parse-names":false,"suffix":""},{"dropping-particle":"","family":"Cook-Patton","given":"Susan C.","non-dropping-particle":"","parse-names":false,"suffix":""},{"dropping-particle":"","family":"Feldpausch","given":"Ted R.","non-dropping-particle":"","parse-names":false,"suffix":""},{"dropping-particle":"","family":"Griscom","given":"Bronson W.","non-dropping-particle":"","parse-names":false,"suffix":""},{"dropping-particle":"","family":"Harris","given":"Nancy","non-dropping-particle":"","parse-names":false,"suffix":""},{"dropping-particle":"","family":"Hérault","given":"Bruno","non-dropping-particle":"","parse-names":false,"suffix":""},{"dropping-particle":"","family":"Honorio Coronado","given":"Eurídice N.","non-dropping-particle":"","parse-names":false,"suffix":""},{"dropping-particle":"","family":"Leavitt","given":"Sara M.","non-dropping-particle":"","parse-names":false,"suffix":""},{"dropping-particle":"","family":"Lewis","given":"Simon L.","non-dropping-particle":"","parse-names":false,"suffix":""},{"dropping-particle":"","family":"Marimon","given":"Beatriz S.","non-dropping-particle":"","parse-names":false,"suffix":""},{"dropping-particle":"","family":"Monteagudo Mendoza","given":"Abel","non-dropping-particle":"","parse-names":false,"suffix":""},{"dropping-particle":"","family":"Kassi N'dja","given":"Justin","non-dropping-particle":"","parse-names":false,"suffix":""},{"dropping-particle":"","family":"N'Guessan","given":"Anny Estelle","non-dropping-particle":"","parse-names":false,"suffix":""},{"dropping-particle":"","family":"Poorter","given":"Lourens","non-dropping-particle":"","parse-names":false,"suffix":""},{"dropping-particle":"","family":"Qie","given":"Lan","non-dropping-particle":"","parse-names":false,"suffix":""},{"dropping-particle":"","family":"Rutishauser","given":"Ervan","non-dropping-particle":"","parse-names":false,"suffix":""},{"dropping-particle":"","family":"Sist","given":"Plinio","non-dropping-particle":"","parse-names":false,"suffix":""},{"dropping-particle":"","family":"Sonké","given":"Bonaventure","non-dropping-particle":"","parse-names":false,"suffix":""},{"dropping-particle":"","family":"Sullivan","given":"Martin J.P.","non-dropping-particle":"","parse-names":false,"suffix":""},{"dropping-particle":"","family":"Vilanova","given":"Emilio","non-dropping-particle":"","parse-names":false,"suffix":""},{"dropping-particle":"","family":"Wang","given":"Maria M.H.","non-dropping-particle":"","parse-names":false,"suffix":""},{"dropping-particle":"","family":"Martius","given":"Christopher","non-dropping-particle":"","parse-names":false,"suffix":""},{"dropping-particle":"","family":"Herold","given":"Martin","non-dropping-particle":"","parse-names":false,"suffix":""}],"container-title":"Global Change Biology","id":"ITEM-1","issue":"11","issued":{"date-parts":[["2019"]]},"page":"3609-3624","title":"Estimating aboveground net biomass change for tropical and subtropical forests: Refinement of IPCC default rates using forest plot data","type":"article-journal","volume":"25"},"uris":["http://www.mendeley.com/documents/?uuid=8c866dbe-6ff6-4df3-9868-8be030c5b282"]}],"mendeley":{"formattedCitation":"(Requena Suarez et al., 2019)","plainTextFormattedCitation":"(Requena Suarez et al., 2019)","previouslyFormattedCitation":"(Requena Suarez et al., 2019)"},"properties":{"noteIndex":0},"schema":"https://github.com/citation-style-language/schema/raw/master/csl-citation.json"}</w:instrText>
      </w:r>
      <w:r w:rsidR="002F7A75">
        <w:fldChar w:fldCharType="separate"/>
      </w:r>
      <w:r w:rsidR="002F7A75" w:rsidRPr="002F7A75">
        <w:rPr>
          <w:noProof/>
        </w:rPr>
        <w:t>(Requena Suarez et al., 2019)</w:t>
      </w:r>
      <w:r w:rsidR="002F7A75">
        <w:fldChar w:fldCharType="end"/>
      </w:r>
      <w:r w:rsidR="00A3114D">
        <w:t xml:space="preserve">. </w:t>
      </w:r>
      <w:r w:rsidR="00F556CC">
        <w:t>These results show that forests in secondary succession can sequester carbon in large quantities, highlighting their ecological significance</w:t>
      </w:r>
      <w:r w:rsidR="00430922">
        <w:t xml:space="preserve"> </w:t>
      </w:r>
      <w:r w:rsidR="004309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430922">
        <w:fldChar w:fldCharType="separate"/>
      </w:r>
      <w:r w:rsidR="00673DE3" w:rsidRPr="00673DE3">
        <w:rPr>
          <w:noProof/>
        </w:rPr>
        <w:t>(L Poorter et al., 2016)</w:t>
      </w:r>
      <w:r w:rsidR="00430922">
        <w:fldChar w:fldCharType="end"/>
      </w:r>
      <w:r w:rsidR="00430922">
        <w:t>.</w:t>
      </w:r>
      <w:r w:rsidR="00E47697">
        <w:t xml:space="preserve">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B10EA7">
        <w:t xml:space="preserve"> </w:t>
      </w:r>
      <w:r w:rsidR="00B10EA7">
        <w:fldChar w:fldCharType="begin" w:fldLock="1"/>
      </w:r>
      <w:r w:rsidR="001D6892">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10.1038/s41586-020-2686-x","ISSN":"0028-0836","author":[{"dropping-particle":"","family":"Cook-Patton","given":"Susan C.","non-dropping-particle":"","parse-names":false,"suffix":""},{"dropping-particle":"","family":"Leavitt","given":"Sara M.","non-dropping-particle":"","parse-names":false,"suffix":""},{"dropping-particle":"","family":"Gibbs","given":"David","non-dropping-particle":"","parse-names":false,"suffix":""},{"dropping-particle":"","family":"Harris","given":"Nancy L.","non-dropping-particle":"","parse-names":false,"suffix":""},{"dropping-particle":"","family":"Lister","given":"Kristine","non-dropping-particle":"","parse-names":false,"suffix":""},{"dropping-particle":"","family":"Anderson-Teixeira","given":"Kristina J.","non-dropping-particle":"","parse-names":false,"suffix":""},{"dropping-particle":"","family":"Briggs","given":"Russell D.","non-dropping-particle":"","parse-names":false,"suffix":""},{"dropping-particle":"","family":"Chazdon","given":"Robin L.","non-dropping-particle":"","parse-names":false,"suffix":""},{"dropping-particle":"","family":"Crowther","given":"Thomas W.","non-dropping-particle":"","parse-names":false,"suffix":""},{"dropping-particle":"","family":"Ellis","given":"Peter W.","non-dropping-particle":"","parse-names":false,"suffix":""},{"dropping-particle":"","family":"Griscom","given":"Heather P.","non-dropping-particle":"","parse-names":false,"suffix":""},{"dropping-particle":"","family":"Herrmann","given":"Valentine","non-dropping-particle":"","parse-names":false,"suffix":""},{"dropping-particle":"","family":"Holl","given":"Karen D.","non-dropping-particle":"","parse-names":false,"suffix":""},{"dropping-particle":"","family":"Houghton","given":"Richard A.","non-dropping-particle":"","parse-names":false,"suffix":""},{"dropping-particle":"","family":"Larrosa","given":"Cecilia","non-dropping-particle":"","parse-names":false,"suffix":""},{"dropping-particle":"","family":"Lomax","given":"Guy","non-dropping-particle":"","parse-names":false,"suffix":""},{"dropping-particle":"","family":"Lucas","given":"Richard","non-dropping-particle":"","parse-names":false,"suffix":""},{"dropping-particle":"","family":"Madsen","given":"Palle","non-dropping-particle":"","parse-names":false,"suffix":""},{"dropping-particle":"","family":"Malhi","given":"Yadvinder","non-dropping-particle":"","parse-names":false,"suffix":""},{"dropping-particle":"","family":"Paquette","given":"Alain","non-dropping-particle":"","parse-names":false,"suffix":""},{"dropping-particle":"","family":"Parker","given":"John D.","non-dropping-particle":"","parse-names":false,"suffix":""},{"dropping-particle":"","family":"Paul","given":"Keryn","non-dropping-particle":"","parse-names":false,"suffix":""},{"dropping-particle":"","family":"Routh","given":"Devin","non-dropping-particle":"","parse-names":false,"suffix":""},{"dropping-particle":"","family":"Roxburgh","given":"Stephen","non-dropping-particle":"","parse-names":false,"suffix":""},{"dropping-particle":"","family":"Saatchi","given":"Sassan","non-dropping-particle":"","parse-names":false,"suffix":""},{"dropping-particle":"","family":"Hoogen","given":"Johan","non-dropping-particle":"van den","parse-names":false,"suffix":""},{"dropping-particle":"","family":"Walker","given":"Wayne S.","non-dropping-particle":"","parse-names":false,"suffix":""},{"dropping-particle":"","family":"Wheeler","given":"Charlotte E.","non-dropping-particle":"","parse-names":false,"suffix":""},{"dropping-particle":"","family":"Wood","given":"Stephen A.","non-dropping-particle":"","parse-names":false,"suffix":""},{"dropping-particle":"","family":"Xu","given":"Liang","non-dropping-particle":"","parse-names":false,"suffix":""},{"dropping-particle":"","family":"Griscom","given":"Bronson W.","non-dropping-particle":"","parse-names":false,"suffix":""}],"container-title":"Nature","id":"ITEM-2","issue":"7826","issued":{"date-parts":[["2020","9","24"]]},"page":"545-550","title":"Mapping carbon accumulation potential from global natural forest regrowth","type":"article-journal","volume":"585"},"uris":["http://www.mendeley.com/documents/?uuid=6989c4ad-f085-4f4a-832a-a509963ea07d"]},{"id":"ITEM-3","itemData":{"DOI":"10.1046/j.1526-100x.2000.80054.x","ISSN":"1061-2971","author":[{"dropping-particle":"","family":"Silver","given":"W. L.","non-dropping-particle":"","parse-names":false,"suffix":""},{"dropping-particle":"","family":"Ostertag","given":"R.","non-dropping-particle":"","parse-names":false,"suffix":""},{"dropping-particle":"","family":"Lugo","given":"A. E.","non-dropping-particle":"","parse-names":false,"suffix":""}],"container-title":"Restoration Ecology","id":"ITEM-3","issue":"4","issued":{"date-parts":[["2000","12"]]},"page":"394-407","title":"The Potential for Carbon Sequestration Through Reforestation of Abandoned Tropical Agricultural and Pasture Lands","type":"article-journal","volume":"8"},"uris":["http://www.mendeley.com/documents/?uuid=8f80f0d7-6df2-4ad7-83ca-53719e3a2f6c"]}],"mendeley":{"formattedCitation":"(R. Chazdon, 2003; Cook-Patton et al., 2020; Silver, Ostertag, &amp; Lugo, 2000)","plainTextFormattedCitation":"(R. Chazdon, 2003; Cook-Patton et al., 2020; Silver, Ostertag, &amp; Lugo, 2000)","previouslyFormattedCitation":"(R. Chazdon, 2003; Cook-Patton et al., 2020; Silver, Ostertag, &amp; Lugo, 2000)"},"properties":{"noteIndex":0},"schema":"https://github.com/citation-style-language/schema/raw/master/csl-citation.json"}</w:instrText>
      </w:r>
      <w:r w:rsidR="00B10EA7">
        <w:fldChar w:fldCharType="separate"/>
      </w:r>
      <w:r w:rsidR="00380507" w:rsidRPr="00380507">
        <w:rPr>
          <w:noProof/>
        </w:rPr>
        <w:t>(R. Chazdon, 2003; Cook-Patton et al., 2020; Silver, Ostertag, &amp; Lugo, 2000)</w:t>
      </w:r>
      <w:r w:rsidR="00B10EA7">
        <w:fldChar w:fldCharType="end"/>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B27B54">
        <w:t xml:space="preserve"> </w:t>
      </w:r>
      <w:r w:rsidR="00B27B54">
        <w:fldChar w:fldCharType="begin" w:fldLock="1"/>
      </w:r>
      <w:r w:rsidR="00B10EA7">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anthropocene","type":"article-journal","volume":"39"},"uris":["http://www.mendeley.com/documents/?uuid=d3d0811a-9f39-40cb-8dbf-d2ff2250eba2"]}],"mendeley":{"formattedCitation":"(Yadvinder Malhi et al., 2014)","plainTextFormattedCitation":"(Yadvinder Malhi et al., 2014)","previouslyFormattedCitation":"(Yadvinder Malhi et al., 2014)"},"properties":{"noteIndex":0},"schema":"https://github.com/citation-style-language/schema/raw/master/csl-citation.json"}</w:instrText>
      </w:r>
      <w:r w:rsidR="00B27B54">
        <w:fldChar w:fldCharType="separate"/>
      </w:r>
      <w:r w:rsidR="00B27B54" w:rsidRPr="00B27B54">
        <w:rPr>
          <w:noProof/>
        </w:rPr>
        <w:t>(Yadvinder Malhi et al., 2014)</w:t>
      </w:r>
      <w:r w:rsidR="00B27B54">
        <w:fldChar w:fldCharType="end"/>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3D0DE9">
        <w:t xml:space="preserve"> </w:t>
      </w:r>
      <w:r w:rsidR="003D0DE9">
        <w:fldChar w:fldCharType="begin" w:fldLock="1"/>
      </w:r>
      <w:r w:rsidR="004B6AF5">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3D0DE9">
        <w:fldChar w:fldCharType="separate"/>
      </w:r>
      <w:r w:rsidR="003D0DE9" w:rsidRPr="003D0DE9">
        <w:rPr>
          <w:noProof/>
        </w:rPr>
        <w:t>(CONAFOR, 2018)</w:t>
      </w:r>
      <w:r w:rsidR="003D0DE9">
        <w:fldChar w:fldCharType="end"/>
      </w:r>
      <w:r w:rsidR="00FC6F96">
        <w:t>.</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7CEB99C1"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2010)","plainTextFormattedCitation":"(G. P. Asner et al., 2014; C. A. J. Girardin et al., 2010)","previouslyFormattedCitation":"(G. P. Asner et al., 2014; C. A. J. Girardin et al., 2010)"},"properties":{"noteIndex":0},"schema":"https://github.com/citation-style-language/schema/raw/master/csl-citation.json"}</w:instrText>
      </w:r>
      <w:r w:rsidR="003832FD">
        <w:fldChar w:fldCharType="separate"/>
      </w:r>
      <w:r w:rsidR="00BE3036" w:rsidRPr="00BE3036">
        <w:rPr>
          <w:noProof/>
        </w:rPr>
        <w:t>(G. P. Asner et al., 2014; C. A. J. Girardin et al., 2010)</w:t>
      </w:r>
      <w:r w:rsidR="003832FD">
        <w:fldChar w:fldCharType="end"/>
      </w:r>
      <w:r w:rsidR="00EB7121">
        <w:t xml:space="preserve">, but coincides with studies in </w:t>
      </w:r>
      <w:r w:rsidR="00D927C2">
        <w:t xml:space="preserve">Kenyan </w:t>
      </w:r>
      <w:r w:rsidR="00EB7121">
        <w:t>TMCF</w:t>
      </w:r>
      <w:r w:rsidR="00D927C2">
        <w:t xml:space="preserve"> </w:t>
      </w:r>
      <w:r w:rsidR="00EB7121">
        <w:t xml:space="preserve"> </w:t>
      </w:r>
      <w:r w:rsidR="00D927C2">
        <w:t xml:space="preserve">and Borneo’s </w:t>
      </w:r>
      <w:r w:rsidR="00AF6318">
        <w:t xml:space="preserve">and northern South America’s </w:t>
      </w:r>
      <w:r w:rsidR="00D927C2">
        <w:t xml:space="preserve">tropical forests </w:t>
      </w:r>
      <w:r w:rsidR="00EB7121">
        <w:t>where basal area and the density of largest trees seem to control AGB patterns</w:t>
      </w:r>
      <w:r w:rsidR="00F132E4">
        <w:t xml:space="preserve"> </w:t>
      </w:r>
      <w:r w:rsidR="0046496D">
        <w:fldChar w:fldCharType="begin" w:fldLock="1"/>
      </w:r>
      <w:r w:rsidR="00AF6318">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forests","type":"article-journal","volume":"399"},"uris":["http://www.mendeley.com/documents/?uuid=e001bd76-42ac-450c-be1c-7a6f0567bdb4"]},{"id":"ITEM-2","itemData":{"DOI":"10.1111/j.1466-8238.2009.00489.x","ISSN":"1466822X","abstract":"Aim: Tropical forests have been recognized as important global carbon sinks and sources. However, many uncertainties about the spatial distribution of live tree above-ground biomass (AGB) remain, mostly due to limited availability of AGB field data. Recent studies in the Amazon have already shown the importance of large sample size for accurate AGB gradient analysis. Here we use a large stem density, basal area, community wood density and AGB dataset to study and explain their spatial patterns in an Asian tropical forest. Location: Borneo, Southeast Asia. Methods: We combined stem density, basal area, community wood density and AGB data from 83 locations in Borneo with an environmental database containing elevation, climate and soil variables. The Akaike information criterion was used to select models and environmental variables that best explained the observed values of stem density, basal area, community wood density and AGB. These models were used to extrapolate these parameters across Borneo. Results: We found that wood density, stem density, basal area and AGB respond significantly, but differentially, to the environment. AGB was only correlated with basal area, but not with stem density and community wood specific gravity. Main conclusions: Unlike results from Amazonian forests, soil fertility was an important positive correlate for AGB in Borneo while community wood density, which is a main driver of AGB in the Neotropics, did not correlate with AGB in Borneo. Also, Borneo's average AGB of 457.1 Mg ha. -1 was . c. 60% higher than the Amazonian average of 288.6 Mg ha. -1. We find evidence that this difference might be partly explained by the high density of large wind-dispersed Dipterocarpaceae in Borneo, which need to be tall and emergent to disperse their seeds. Our results emphasize the importance of Bornean forests as carbon sinks and sources due to their high carbon storage capacity. © 2009 Blackwell Publishing Ltd.","author":[{"dropping-particle":"","family":"Slik","given":"J. W.F.","non-dropping-particle":"","parse-names":false,"suffix":""},{"dropping-particle":"","family":"Aiba","given":"Shin Ichiro","non-dropping-particle":"","parse-names":false,"suffix":""},{"dropping-particle":"","family":"Brearley","given":"Francis Q.","non-dropping-particle":"","parse-names":false,"suffix":""},{"dropping-particle":"","family":"Cannon","given":"Chuck H.","non-dropping-particle":"","parse-names":false,"suffix":""},{"dropping-particle":"","family":"Forshed","given":"Olle","non-dropping-particle":"","parse-names":false,"suffix":""},{"dropping-particle":"","family":"Kitayama","given":"Kanehiro","non-dropping-particle":"","parse-names":false,"suffix":""},{"dropping-particle":"","family":"Nagamasu","given":"Hidetoshi","non-dropping-particle":"","parse-names":false,"suffix":""},{"dropping-particle":"","family":"Nilus","given":"Reuben","non-dropping-particle":"","parse-names":false,"suffix":""},{"dropping-particle":"","family":"Payne","given":"John","non-dropping-particle":"","parse-names":false,"suffix":""},{"dropping-particle":"","family":"Paoli","given":"Gary","non-dropping-particle":"","parse-names":false,"suffix":""},{"dropping-particle":"","family":"Poulsen","given":"Axel D.","non-dropping-particle":"","parse-names":false,"suffix":""},{"dropping-particle":"","family":"Raes","given":"Niels","non-dropping-particle":"","parse-names":false,"suffix":""},{"dropping-particle":"","family":"Sheil","given":"Douglas","non-dropping-particle":"","parse-names":false,"suffix":""},{"dropping-particle":"","family":"Sidiyasa","given":"Kade","non-dropping-particle":"","parse-names":false,"suffix":""},{"dropping-particle":"","family":"Suzuki","given":"Eizi","non-dropping-particle":"","parse-names":false,"suffix":""},{"dropping-particle":"","family":"Valkenburg","given":"Johan L.C.H.","non-dropping-particle":"van","parse-names":false,"suffix":""}],"container-title":"Global Ecology and Biogeography","id":"ITEM-2","issue":"1","issued":{"date-parts":[["2010"]]},"page":"50-60","title":"Environmental correlates of tree biomass, basal area, wood specific gravity and stem density gradients in Borneo's tropical forests","type":"article-journal","volume":"19"},"uris":["http://www.mendeley.com/documents/?uuid=adaed707-eefe-48f9-b10c-c45b8f857524"]},{"id":"ITEM-3","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w:instrText>
      </w:r>
      <w:r w:rsidR="00AF6318" w:rsidRPr="00566752">
        <w:rPr>
          <w:lang w:val="es-MX"/>
        </w:rPr>
        <w:instrText>non-dropping-particle":"","parse-names":false,"suffix":""},{"dropping-particle":"","family":"Fernández","given":"Fernando","non-dropping-particle":"","parse-names":false,"suffix":""},{"dropping-particle":"","family":"Serna","given":"Marcela","non-dropping-particle":"","parse-names":false,"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ONE","id":"ITEM-3","issue":"3","issued":{"date-parts":[["2017"]]},"page":"1-16","title":"Forest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temperature","type":"article-journal","volume":"12"},"uris":["http://www.mendeley.com/documents/?uuid=05c7d691-2352-4f1f-9b7c-3739573f6bfe"]}],"mendeley":{"formattedCitation":"(Álvarez-Dávila et al., 2017; Cuni-Sanchez et al., 2017; Slik et al., 2010)","plainTextFormattedCitation":"(Álvarez-Dávila et al., 2017; Cuni-Sanchez et al., 2017; Slik et al., 2010)","previouslyFormattedCitation":"(Álvarez-Dávila et al., 2017; Cuni-Sanchez et al., 2017; Slik et al., 2010)"},"properties":{"noteIndex":0},"schema":"https://github.com/citation-style-language/schema/raw/master/csl-citation.json"}</w:instrText>
      </w:r>
      <w:r w:rsidR="0046496D">
        <w:fldChar w:fldCharType="separate"/>
      </w:r>
      <w:r w:rsidR="00AF6318" w:rsidRPr="00AF6318">
        <w:rPr>
          <w:noProof/>
          <w:lang w:val="es-MX"/>
        </w:rPr>
        <w:t>(Álvarez-Dávila et al., 2017; Cuni-Sanchez et al., 2017; Slik et al., 2010)</w:t>
      </w:r>
      <w:r w:rsidR="0046496D">
        <w:fldChar w:fldCharType="end"/>
      </w:r>
      <w:r w:rsidR="0046496D" w:rsidRPr="00AF6318">
        <w:rPr>
          <w:lang w:val="es-MX"/>
        </w:rPr>
        <w:t xml:space="preserve">. </w:t>
      </w:r>
      <w:r w:rsidR="00E86982">
        <w:t xml:space="preserve">Tree density </w:t>
      </w:r>
      <w:r w:rsidR="00AA6211">
        <w:t>has a strong relation to</w:t>
      </w:r>
      <w:r w:rsidR="00E86982">
        <w:t xml:space="preserve"> AGB in </w:t>
      </w:r>
      <w:r w:rsidR="00AA6211">
        <w:t>montane</w:t>
      </w:r>
      <w:r w:rsidR="00E86982">
        <w:t xml:space="preserve"> tropical forests in </w:t>
      </w:r>
      <w:r w:rsidR="00AA6211">
        <w:t xml:space="preserve">eastern Democratic Republic of Congo </w:t>
      </w:r>
      <w:r w:rsidR="00AA6211">
        <w:fldChar w:fldCharType="begin" w:fldLock="1"/>
      </w:r>
      <w:r w:rsidR="003B51AC">
        <w:instrText>ADDIN CSL_CITATION {"citationItems":[{"id":"ITEM-1","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One","id":"ITEM-1","issued":{"date-parts":[["2017"]]},"page":"1-20","title":"Height-diameter allometry and above ground biomass in tropical montane forests : Insights from the Albertine Rift in Africa","type":"article-journal"},"uris":["http://www.mendeley.com/documents/?uuid=8ad74104-4467-4218-a15b-0d2b716edddd"]}],"mendeley":{"formattedCitation":"(Imani et al., 2017)","plainTextFormattedCitation":"(Imani et al., 2017)","previouslyFormattedCitation":"(Imani et al., 2017)"},"properties":{"noteIndex":0},"schema":"https://github.com/citation-style-language/schema/raw/master/csl-citation.json"}</w:instrText>
      </w:r>
      <w:r w:rsidR="00AA6211">
        <w:fldChar w:fldCharType="separate"/>
      </w:r>
      <w:r w:rsidR="00AA6211" w:rsidRPr="00AA6211">
        <w:rPr>
          <w:noProof/>
        </w:rPr>
        <w:t>(Imani et al., 2017)</w:t>
      </w:r>
      <w:r w:rsidR="00AA6211">
        <w:fldChar w:fldCharType="end"/>
      </w:r>
      <w:r w:rsidR="00AA6211">
        <w:t xml:space="preserve">, </w:t>
      </w:r>
      <w:r w:rsidR="00E86982">
        <w:t xml:space="preserve">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 xml:space="preserve">African </w:t>
      </w:r>
      <w:r w:rsidR="00F74F43">
        <w:t>tropical montane forests and Brazilian subtropical forests</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D93EAC">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Management","id":"ITEM-2","issue":"November 2020","issued":{"date-parts":[["2021"]]},"title":"Climate and large-sized trees, but not diversity, drive above-ground biomass in subtropical forests","type":"article-journal","volume":"490"},"uris":["http://www.mendeley.com/documents/?uuid=a6f221e2-130a-446a-bc64-6eba55d9024d"]}],"mendeley":{"formattedCitation":"(Bordin et al., 2021; Cuni-Sanchez et al., 2021)","plainTextFormattedCitation":"(Bordin et al., 2021; Cuni-Sanchez et al., 2021)","previouslyFormattedCitation":"(Bordin et al., 2021; Cuni-Sanchez et al., 2021)"},"properties":{"noteIndex":0},"schema":"https://github.com/citation-style-language/schema/raw/master/csl-citation.json"}</w:instrText>
      </w:r>
      <w:r w:rsidR="002E45F8">
        <w:fldChar w:fldCharType="separate"/>
      </w:r>
      <w:r w:rsidR="003B51AC" w:rsidRPr="003B51AC">
        <w:rPr>
          <w:noProof/>
        </w:rPr>
        <w:t>(Bordin et al., 2021; 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w:t>
      </w:r>
      <w:proofErr w:type="gramStart"/>
      <w:r w:rsidR="00BF4C30">
        <w:t>different size</w:t>
      </w:r>
      <w:proofErr w:type="gramEnd"/>
      <w:r w:rsidR="00BF4C30">
        <w:t xml:space="preserve"> are equally relevant </w:t>
      </w:r>
      <w:r w:rsidR="002C50B6">
        <w:t>for accounting to the total biomass of a site.</w:t>
      </w:r>
    </w:p>
    <w:p w14:paraId="5BB015B0" w14:textId="77777777" w:rsidR="00E64305" w:rsidRPr="002D07BE" w:rsidRDefault="00E64305" w:rsidP="00E64305">
      <w:pPr>
        <w:rPr>
          <w:i/>
          <w:iCs/>
        </w:rPr>
      </w:pPr>
      <w:r w:rsidRPr="002D07BE">
        <w:rPr>
          <w:i/>
          <w:iCs/>
        </w:rPr>
        <w:t xml:space="preserve">Relationship between AGB and tree diversity </w:t>
      </w:r>
    </w:p>
    <w:p w14:paraId="6171590F" w14:textId="4E5DF8C5" w:rsidR="001E26C3" w:rsidRDefault="00282052">
      <w:r>
        <w:t>Although a positive relationship between AGB and tree diversity has been found in tropical forests</w:t>
      </w:r>
      <w:r w:rsidR="007E23F8">
        <w:t xml:space="preserve"> </w:t>
      </w:r>
      <w:r w:rsidR="007E23F8">
        <w:fldChar w:fldCharType="begin" w:fldLock="1"/>
      </w:r>
      <w:r w:rsidR="00EA2188">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forests","type":"article-journal","volume":"24"},"uris":["http://www.mendeley.com/documents/?uuid=f76f7b42-d11f-483c-9467-c7ab166ec034"]},{"id":"ITEM-3","itemData":{"DOI":"10.1016/j.baae.2019.12.004","ISSN":"16180089","abstract":"Tropical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Ecology","id":"ITEM-3","issued":{"date-parts":[["2020"]]},"page":"24-34","publisher":"Elsevier GmbH","title":"Biodiversity and carbon storage are correlated along a land use intensity gradient in a tropical montane forest watershed, Mexico","type":"article-journal","volume":"44"},"uris":["http://www.mendeley.com/documents/?uuid=65e9b3be-4934-45da-97ad-87c33ec9704d"]},{"id":"ITEM-4","itemData":{"DOI":"10.1038/s41598-020-70313-6","ISSN":"2045-2322","abstract":"Tropical forests are rich in biodiversity with great potential for carbon (C) storage. We estimated ecosystem-level C stock using data from 70 forest plots in three major forest types: tropical dry deciduous (TDD I and TDD II), tropical semi-evergreen (TSE I and TSE II) and tropical evergreen forests (TEF I, TEF II and TEF III) of Kanyakumari Wildlife Sanctuary, Western Ghats, India. The average C stock in these forests was 336.8 Mg C/ha, of which 231.3, 3.0, 2.4, 15.2 and 84.9 Mg C/ha were stored in woody vegetation, understorey, litter, deadwood and soil respectively. The live vegetation, detritus and soil contributed 65.5%, 5.5% and 29% respectively to the total ecosystem-level C stock and distributed in forest types in the order: TEF III &gt; TEF II &gt; TEF I &gt; TSE I &gt; TDD II &gt; TSE II &gt; TDD I. The plant diversity, structural attributes and environmental factors showed significant positive correlations with C stocks and accounted for 6.7, 77.2 and 16% of variance. These findings indicate that the tropical forests in the Western Ghats store large amount of C, and resulting data are invaluable for planning and monitoring forest conservation and management programs to enhance C storage in tropical forests.","author":[{"dropping-particle":"","family":"Kothandaraman","given":"Subashree","non-dropping-particle":"","parse-names":false,"suffix":""},{"dropping-particle":"","family":"Dar","given":"Javid Ahmad","non-dropping-particle":"","parse-names":false,"suffix":""},{"dropping-particle":"","family":"Sundarapandian","given":"Somaiah","non-dropping-particle":"","parse-names":false,"suffix":""},{"dropping-particle":"","family":"Dayanandan","given":"Selvadurai","non-dropping-particle":"","parse-names":false,"suffix":""},{"dropping-particle":"","family":"Khan","given":"Mohammed Latif","non-dropping-particle":"","parse-names":false,"suffix":""}],"container-title":"Scientific Reports","id":"ITEM-4","issue":"1","issued":{"date-parts":[["2020","12","10"]]},"page":"13444","title":"Ecosystem-level carbon storage and its links to diversity, structural and environmental drivers in tropical forests of Western Ghats, India","type":"article-journal","volume":"10"},"uris":["http://www.mendeley.com/documents/?uuid=fe5a94e5-f22b-4ccf-a326-fe03b92577d7"]},{"id":"ITEM-5","itemData":{"DOI":"10.1111/geb.12143","ISSN":"1466822X","author":[{"dropping-particle":"","family":"Cavanaugh","given":"Kyle C.","non-dropping-particle":"","parse-names":false,"suffix":""},{"dropping-particle":"","family":"Gosnell","given":"J. Stephen","non-dropping-particle":"","parse-names":false,"suffix":""},{"dropping-particle":"","family":"Davis","given":"Samantha L.","non-dropping-particle":"","parse-names":false,"suffix":""},{"dropping-particle":"","family":"Ahumada","given":"Jorge","non-dropping-particle":"","parse-names":false,"suffix":""},{"dropping-particle":"","family":"Boundja","given":"Patrick","non-dropping-particle":"","parse-names":false,"suffix":""},{"dropping-particle":"","family":"Clark","given":"David B.","non-dropping-particle":"","parse-names":false,"suffix":""},{"dropping-particle":"","family":"Mugerwa","given":"Badru","non-dropping-particle":"","parse-names":false,"suffix":""},{"dropping-particle":"","family":"Jansen","given":"Patrick A.","non-dropping-particle":"","parse-names":false,"suffix":""},{"dropping-particle":"","family":"O'Brien","given":"Timothy G.","non-dropping-particle":"","parse-names":false,"suffix":""},{"dropping-particle":"","family":"Rovero","given":"Francesco","non-dropping-particle":"","parse-names":false,"suffix":""},{"dropping-particle":"","family":"Sheil","given":"Douglas","non-dropping-particle":"","parse-names":false,"suffix":""},{"dropping-particle":"","family":"Vasquez","given":"Rodolfo","non-dropping-particle":"","parse-names":false,"suffix":""},{"dropping-particle":"","family":"Andelman","given":"Sandy","non-dropping-particle":"","parse-names":false,"suffix":""}],"container-title":"Global Ecology and Biogeography","id":"ITEM-5","issue":"5","issued":{"date-parts":[["2014","5"]]},"page":"563-573","title":"Carbon storage in tropical forests correlates with taxonomic diversity and functional dominance on a global scale","type":"article-journal","volume":"23"},"uris":["http://www.mendeley.com/documents/?uuid=1c121e66-9957-4a37-ab53-b8c64ffaff59"]}],"mendeley":{"formattedCitation":"(Arasa-Gisbert et al., 2018; Cavanaugh et al., 2014; Kothandaraman, Dar, Sundarapandian, Dayanandan, &amp; Khan, 2020; L. Poorter et al., 2015; Vizcaíno-Bravo et al., 2020)","plainTextFormattedCitation":"(Arasa-Gisbert et al., 2018; Cavanaugh et al., 2014; Kothandaraman, Dar, Sundarapandian, Dayanandan, &amp; Khan, 2020; L. Poorter et al., 2015; Vizcaíno-Bravo et al., 2020)","previouslyFormattedCitation":"(Arasa-Gisbert et al., 2018; Cavanaugh et al., 2014; Kothandaraman, Dar, Sundarapandian, Dayanandan, &amp; Khan, 2020; L. Poorter et al., 2015; Vizcaíno-Bravo et al., 2020)"},"properties":{"noteIndex":0},"schema":"https://github.com/citation-style-language/schema/raw/master/csl-citation.json"}</w:instrText>
      </w:r>
      <w:r w:rsidR="007E23F8">
        <w:fldChar w:fldCharType="separate"/>
      </w:r>
      <w:r w:rsidR="00805590" w:rsidRPr="00805590">
        <w:rPr>
          <w:noProof/>
        </w:rPr>
        <w:t>(Arasa-Gisbert et al., 2018; Cavanaugh et al., 2014; Kothandaraman, Dar, Sundarapandian, Dayanandan, &amp; Khan, 2020; L. Poorter et al., 2015; Vizcaíno-Bravo et al., 2020)</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w:t>
      </w:r>
      <w:r w:rsidR="00B569B8">
        <w:fldChar w:fldCharType="begin" w:fldLock="1"/>
      </w:r>
      <w:r w:rsidR="008C5AEE">
        <w:instrText>ADDIN CSL_CITATION {"citationItems":[{"id":"ITEM-1","itemData":{"author":[{"dropping-particle":"","family":"Rockström","given":"Johan","non-dropping-particle":"","parse-names":false,"suffix":""},{"dropping-particle":"","family":"Steffen","given":"Will","non-dropping-particle":"","parse-names":false,"suffix":""},{"dropping-particle":"","family":"Noone","given":"Kevin","non-dropping-particle":"","parse-names":false,"suffix":""},{"dropping-particle":"","family":"Persson","given":"Åsa","non-dropping-particle":"","parse-names":false,"suffix":""},{"dropping-particle":"","family":"Iii","given":"F Stuart Chapin","non-dropping-particle":"","parse-names":false,"suffix":""},{"dropping-particle":"","family":"Lambin","given":"Eric","non-dropping-particle":"","parse-names":false,"suffix":""},{"dropping-particle":"","family":"Lenton","given":"Timothy M","non-dropping-particle":"","parse-names":false,"suffix":""},{"dropping-particle":"","family":"Scheffer","given":"Marten","non-dropping-particle":"","parse-names":false,"suffix":""},{"dropping-particle":"","family":"Folke","given":"Carl","non-dropping-particle":"","parse-names":false,"suffix":""},{"dropping-particle":"","family":"Joachim","given":"Hans","non-dropping-particle":"","parse-names":false,"suffix":""},{"dropping-particle":"","family":"Nykvist","given":"Björn","non-dropping-particle":"","parse-names":false,"suffix":""},{"dropping-particle":"De","family":"Wit","given":"Cynthia A","non-dropping-particle":"","parse-names":false,"suffix":""},{"dropping-particle":"","family":"Hughes","given":"Terry","non-dropping-particle":"","parse-names":false,"suffix":""},{"dropping-particle":"Van Der","family":"Leeuw","given":"Sander","non-dropping-particle":"","parse-names":false,"suffix":""},{"dropping-particle":"","family":"Rodhe","given":"Henning","non-dropping-particle":"","parse-names":false,"suffix":""},{"dropping-particle":"","family":"Sörlin","given":"Sverker","non-dropping-particle":"","parse-names":false,"suffix":""},{"dropping-particle":"","family":"Snyder","given":"Peter K","non-dropping-particle":"","parse-names":false,"suffix":""},{"dropping-particle":"","family":"Costanza","given":"Robert","non-dropping-particle":"","parse-names":false,"suffix":""},{"dropping-particle":"","family":"Svedin","given":"Uno","non-dropping-particle":"","parse-names":false,"suffix":""},{"dropping-particle":"","family":"Karlberg","given":"Louise","non-dropping-particle":"","parse-names":false,"suffix":""},{"dropping-particle":"","family":"Corell","given":"Robert W","non-dropping-particle":"","parse-names":false,"suffix":""},{"dropping-particle":"","family":"Fabry","given":"Victoria J","non-dropping-particle":"","parse-names":false,"suffix":""},{"dropping-particle":"","family":"Hansen","given":"James","non-dropping-particle":"","parse-names":false,"suffix":""},{"dropping-particle":"","family":"Liverman","given":"Diana","non-dropping-particle":"","parse-names":false,"suffix":""}],"container-title":"Ecology and Society","id":"ITEM-1","issue":"2","issued":{"date-parts":[["2009"]]},"page":"32","title":"Planetary Boundaries : Exploring the Safe Operating Space for Humanity","type":"article-journal","volume":"14"},"uris":["http://www.mendeley.com/documents/?uuid=5c5f90c0-6942-4e79-b0d4-967004c7e807"]},{"id":"ITEM-2","itemData":{"DOI":"10.1126/sciadv.abb2824","ISSN":"2375-2548","abstract":"The “Global Safety Net” shows where nature could be conserved and connected to reverse biodiversity loss and stabilize climate.","author":[{"dropping-particle":"","family":"Dinerstein","given":"E.","non-dropping-particle":"","parse-names":false,"suffix":""},{"dropping-particle":"","family":"Joshi","given":"A. R.","non-dropping-particle":"","parse-names":false,"suffix":""},{"dropping-particle":"","family":"Vynne","given":"C.","non-dropping-particle":"","parse-names":false,"suffix":""},{"dropping-particle":"","family":"Lee","given":"A. T. L.","non-dropping-particle":"","parse-names":false,"suffix":""},{"dropping-particle":"","family":"Pharand-Deschênes","given":"F.","non-dropping-particle":"","parse-names":false,"suffix":""},{"dropping-particle":"","family":"França","given":"M.","non-dropping-particle":"","parse-names":false,"suffix":""},{"dropping-particle":"","family":"Fernando","given":"S.","non-dropping-particle":"","parse-names":false,"suffix":""},{"dropping-particle":"","family":"Birch","given":"T.","non-dropping-particle":"","parse-names":false,"suffix":""},{"dropping-particle":"","family":"Burkart","given":"K.","non-dropping-particle":"","parse-names":false,"suffix":""},{"dropping-particle":"","family":"Asner","given":"G. P.","non-dropping-particle":"","parse-names":false,"suffix":""},{"dropping-particle":"","family":"Olson","given":"D.","non-dropping-particle":"","parse-names":false,"suffix":""}],"container-title":"Science Advances","id":"ITEM-2","issue":"36","issued":{"date-parts":[["2020","9","4"]]},"title":"A “Global Safety Net” to reverse biodiversity loss and stabilize Earth’s climate","type":"article-journal","volume":"6"},"uris":["http://www.mendeley.com/documents/?uuid=7f82956b-09c6-4769-8345-0960176adae2"]}],"mendeley":{"formattedCitation":"(Dinerstein et al., 2020; Rockström et al., 2009)","plainTextFormattedCitation":"(Dinerstein et al., 2020; Rockström et al., 2009)","previouslyFormattedCitation":"(Dinerstein et al., 2020; Rockström et al., 2009)"},"properties":{"noteIndex":0},"schema":"https://github.com/citation-style-language/schema/raw/master/csl-citation.json"}</w:instrText>
      </w:r>
      <w:r w:rsidR="00B569B8">
        <w:fldChar w:fldCharType="separate"/>
      </w:r>
      <w:r w:rsidR="008C5AEE" w:rsidRPr="008C5AEE">
        <w:rPr>
          <w:noProof/>
        </w:rPr>
        <w:t>(Dinerstein et al., 2020; Rockström et al., 2009)</w:t>
      </w:r>
      <w:r w:rsidR="00B569B8">
        <w:fldChar w:fldCharType="end"/>
      </w:r>
      <w:r w:rsidR="00B569B8">
        <w:t>.</w:t>
      </w:r>
      <w:r w:rsidR="007066EF">
        <w:t xml:space="preserve">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w:t>
      </w:r>
      <w:r w:rsidR="008C5AEE">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forests","type":"article-journal","volume":"24"},"uris":["http://www.mendeley.com/documents/?uuid=f76f7b42-d11f-483c-9467-c7ab166ec034"]},{"id":"ITEM-2","itemData":{"DOI":"10.1038/srep39102","ISSN":"20452322","PMID":"28094794","abstract":"Tropical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Reports","id":"ITEM-2","issue":"January","issued":{"date-parts":[["2017"]]},"page":"1-12","publisher":"Nature Publishing Group","title":"Diversity and carbon storage across the tropical forest biome","type":"article-journal","volume":"7"},"uris":["http://www.mendeley.com/documents/?uuid=755f769a-0d4b-48b6-b3ff-83c3c536a9b1"]}],"mendeley":{"formattedCitation":"(L. Poorter et al., 2015; Sullivan et al., 2017)","plainTextFormattedCitation":"(L. Poorter et al., 2015; Sullivan et al., 2017)","previouslyFormattedCitation":"(L. Poorter et al., 2015; Sullivan et al., 2017)"},"properties":{"noteIndex":0},"schema":"https://github.com/citation-style-language/schema/raw/master/csl-citation.json"}</w:instrText>
      </w:r>
      <w:r w:rsidR="008C5AEE">
        <w:fldChar w:fldCharType="separate"/>
      </w:r>
      <w:r w:rsidR="00673DE3" w:rsidRPr="00673DE3">
        <w:rPr>
          <w:noProof/>
        </w:rPr>
        <w:t>(L. Poorter et al., 2015; Sullivan et al., 2017)</w:t>
      </w:r>
      <w:r w:rsidR="008C5AEE">
        <w:fldChar w:fldCharType="end"/>
      </w:r>
      <w:r w:rsidR="008C5AEE">
        <w:t>.</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w:t>
      </w:r>
      <w:r w:rsidR="00DB078D">
        <w:t xml:space="preserve">studies </w:t>
      </w:r>
      <w:r w:rsidR="00DB078D">
        <w:fldChar w:fldCharType="begin" w:fldLock="1"/>
      </w:r>
      <w:r w:rsidR="00673DE3">
        <w:instrText>ADDIN CSL_CITATION {"citationItems":[{"id":"ITEM-1","itemData":{"DOI":"10.1016/j.foreco.2021.119126","ISSN":"03781127","abstract":"Subtropical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Management","id":"ITEM-1","issue":"November 2020","issued":{"date-parts":[["2021"]]},"title":"Climate and large-sized trees, but not diversity, drive above-ground biomass in subtropical forests","type":"article-journal","volume":"490"},"uris":["http://www.mendeley.com/documents/?uuid=a6f221e2-130a-446a-bc64-6eba55d9024d"]},{"id":"ITEM-2","itemData":{"DOI":"10.1016/j.foreco.2017.05.030","ISSN":"03781127","abstract":"Despite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Management","id":"ITEM-2","issued":{"date-parts":[["2017"]]},"page":"235-246","publisher":"Elsevier B.V.","title":"New insights on above ground biomass and forest attributes in tropical montane forests","type":"article-journal","volume":"399"},"uris":["http://www.mendeley.com/documents/?uuid=e001bd76-42ac-450c-be1c-7a6f0567bdb4"]},{"id":"ITEM-3","itemData":{"DOI":"10.1038/srep39102","ISSN":"20452322","PMID":"28094794","abstract":"Tropical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Reports","id":"ITEM-3","issue":"January","issued":{"date-parts":[["2017"]]},"page":"1-12","publisher":"Nature Publishing Group","title":"Diversity and carbon storage across the tropical forest biome","type":"article-journal","volume":"7"},"uris":["http://www.mendeley.com/documents/?uuid=755f769a-0d4b-48b6-b3ff-83c3c536a9b1"]}],"mendeley":{"formattedCitation":"(Bordin et al., 2021; Cuni-Sanchez et al., 2017; Sullivan et al., 2017)","plainTextFormattedCitation":"(Bordin et al., 2021; Cuni-Sanchez et al., 2017; Sullivan et al., 2017)","previouslyFormattedCitation":"(Bordin et al., 2021; Cuni-Sanchez et al., 2017; Sullivan et al., 2017)"},"properties":{"noteIndex":0},"schema":"https://github.com/citation-style-language/schema/raw/master/csl-citation.json"}</w:instrText>
      </w:r>
      <w:r w:rsidR="00DB078D">
        <w:fldChar w:fldCharType="separate"/>
      </w:r>
      <w:r w:rsidR="00DB078D" w:rsidRPr="00DB078D">
        <w:rPr>
          <w:noProof/>
        </w:rPr>
        <w:t>(Bordin et al., 2021; Cuni-Sanchez et al., 2017; Sullivan et al., 2017)</w:t>
      </w:r>
      <w:r w:rsidR="00DB078D">
        <w:fldChar w:fldCharType="end"/>
      </w:r>
      <w:r w:rsidR="00DB078D">
        <w:t xml:space="preserve">, </w:t>
      </w:r>
      <w:r w:rsidR="001E26C3">
        <w:t xml:space="preserve">where </w:t>
      </w:r>
      <w:r w:rsidR="00DB078D">
        <w:t xml:space="preserve">tree </w:t>
      </w:r>
      <w:r w:rsidR="001E26C3">
        <w:t xml:space="preserve">diversity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w:t>
      </w:r>
      <w:r w:rsidR="00673DE3">
        <w:fldChar w:fldCharType="begin" w:fldLock="1"/>
      </w:r>
      <w:r w:rsidR="00F5476F">
        <w:instrText>ADDIN CSL_CITATION {"citationItems":[{"id":"ITEM-1","itemData":{"DOI":"10.1111/geb.12668","ISSN":"14668238","abstract":"Aim Tropical forests account for a quarter of the global carbon storage and a third of the terrestrial productivity. Few studies have teased apart the relative importance of environmental factors and forest attributes for ecosystem functioning, especially for the tropics. This study aims to relate aboveground biomass (AGB) and biomass dynamics (i.e., net biomass productivity and its underlying demographic drivers: biomass recruitment, growth and mortality) to forest attributes (tree diversity, community-mean traits and stand basal area) and environmental conditions (water availability, soil fertility and disturbance). Location Neotropics. Methods We used data from 26 sites, 201 1-ha plots and &gt;92,000 trees distributed across the Neotropics. We quantified for each site water availability and soil total exchangeable bases and for each plot three key community-weighted mean functional traits that are important for biomass stocks and productivity. We used structural equation models to test the hypothesis that all drivers have independent, positive effects on biomass stocks and dynamics. Results Of the relationships analysed, vegetation attributes were more frequently associated significantly with biomass stocks and dynamics than environmental conditions (in 67 vs. 33% of the relationships). High climatic water availability increased biomass growth and stocks, light disturbance increased biomass growth, and soil bases had no effect. Rarefied tree species richness had consistent positive relationships with biomass stocks and dynamics, probably because of niche complementarity, but was not related to net biomass productivity. Community-mean traits were good predictors of biomass stocks and dynamics. Main conclusions Water availability has a strong positive effect on biomass stocks and growth, and a future predicted increase in (atmospheric) drought might, therefore, potentially reduce carbon storage. Forest attributes, including species diversity and community-weighted mean traits, have independent and important relationships with AGB stocks, dynamics and ecosystem functioning, not only in relatively simple temperate systems, but also in structurally complex hyper-diverse tropical forests.","author":[{"dropping-particle":"","family":"Poorter","given":"Lourens","non-dropping-particle":"","parse-names":false,"suffix":""},{"dropping-particle":"","family":"Sande","given":"Masha T.","non-dropping-particle":"van der","parse-names":false,"suffix":""},{"dropping-particle":"","family":"Arets","given":"Eric J.M.M.","non-dropping-particle":"","parse-names":false,"suffix":""},{"dropping-particle":"","family":"Ascarrunz","given":"Nataly","non-dropping-particle":"","parse-names":false,"suffix":""},{"dropping-particle":"","family":"Enquist","given":"Brian","non-dropping-particle":"","parse-names":false,"suffix":""},{"dropping-particle":"","family":"Finegan","given":"Bryan","non-dropping-particle":"","parse-names":false,"suffix":""},{"dropping-particle":"","family":"Licona","given":"Juan Carlos","non-dropping-particle":"","parse-names":false,"suffix":""},{"dropping-particle":"","family":"Martínez-Ramos","given":"Miguel","non-dropping-particle":"","parse-names":false,"suffix":""},{"dropping-particle":"","family":"Mazzei","given":"Lucas","non-dropping-particle":"","parse-names":false,"suffix":""},{"dropping-particle":"","family":"Meave","given":"Jorge A.","non-dropping-particle":"","parse-names":false,"suffix":""},{"dropping-particle":"","family":"Muñoz","given":"Rodrigo","non-dropping-particle":"","parse-names":false,"suffix":""},{"dropping-particle":"","family":"Nytch","given":"Christopher J.","non-dropping-particle":"","parse-names":false,"suffix":""},{"dropping-particle":"","family":"Oliveira","given":"Alexandre A.","non-dropping-particle":"de","parse-names":false,"suffix":""},{"dropping-particle":"","family":"Pérez-García","given":"Eduardo A.","non-dropping-particle":"","parse-names":false,"suffix":""},{"dropping-particle":"","family":"Prado-Junior","given":"Jamir","non-dropping-particle":"","parse-names":false,"suffix":""},{"dropping-particle":"","family":"Rodríguez-Velázques","given":"Jorge","non-dropping-particle":"","parse-names":false,"suffix":""},{"dropping-particle":"","family":"Ruschel","given":"Ademir Roberto","non-dropping-particle":"","parse-names":false,"suffix":""},{"dropping-particle":"","family":"Salgado-Negret","given":"Beatriz","non-dropping-particle":"","parse-names":false,"suffix":""},{"dropping-particle":"","family":"Schiavini","given":"Ivan","non-dropping-particle":"","parse-names":false,"suffix":""},{"dropping-particle":"","family":"Swenson","given":"Nathan G.","non-dropping-particle":"","parse-names":false,"suffix":""},{"dropping-particle":"","family":"Tenorio","given":"Elkin A.","non-dropping-particle":"","parse-names":false,"suffix":""},{"dropping-particle":"","family":"Thompson","given":"Jill","non-dropping-particle":"","parse-names":false,"suffix":""},{"dropping-particle":"","family":"Toledo","given":"Marisol","non-dropping-particle":"","parse-names":false,"suffix":""},{"dropping-particle":"","family":"Uriarte","given":"Maria","non-dropping-particle":"","parse-names":false,"suffix":""},{"dropping-particle":"van der","family":"Hout","given":"Peter","non-dropping-particle":"","parse-names":false,"suffix":""},{"dropping-particle":"","family":"Zimmerman","given":"Jess K.","non-dropping-particle":"","parse-names":false,"suffix":""},{"dropping-particle":"","family":"Peña-Claros","given":"Marielos","non-dropping-particle":"","parse-names":false,"suffix":""}],"container-title":"Global Ecology and Biogeography","id":"ITEM-1","issue":"12","issued":{"date-parts":[["2017"]]},"page":"1423-1434","title":"Biodiversity and climate determine the functioning of Neotropical forests","type":"article-journal","volume":"26"},"uris":["http://www.mendeley.com/documents/?uuid=7542d717-f798-413a-9cdb-986b7f06f45b"]},{"id":"ITEM-2","itemData":{"DOI":"10.1038/srep25304","ISSN":"2045-2322","author":[{"dropping-particle":"","family":"Shen","given":"Yong","non-dropping-particle":"","parse-names":false,"suffix":""},{"dropping-particle":"","family":"Yu","given":"Shixiao","non-dropping-particle":"","parse-names":false,"suffix":""},{"dropping-particle":"","family":"Lian","given":"Juyu","non-dropping-particle":"","parse-names":false,"suffix":""},{"dropping-particle":"","family":"Shen","given":"Hao","non-dropping-particle":"","parse-names":false,"suffix":""},{"dropping-particle":"","family":"Cao","given":"Honglin","non-dropping-particle":"","parse-names":false,"suffix":""},{"dropping-particle":"","family":"Lu","given":"Huanping","non-dropping-particle":"","parse-names":false,"suffix":""},{"dropping-particle":"","family":"Ye","given":"Wanhui","non-dropping-particle":"","parse-names":false,"suffix":""}],"container-title":"Scientific Reports","id":"ITEM-2","issue":"1","issued":{"date-parts":[["2016","6","9"]]},"page":"25304","title":"Tree aboveground carbon storage correlates with environmental gradients and functional diversity in a tropical forest","type":"article-journal","volume":"6"},"uris":["http://www.mendeley.com/documents/?uuid=fc693316-63ea-4ea2-8276-41676d41472e"]}],"mendeley":{"formattedCitation":"(Lourens Poorter et al., 2017; Shen et al., 2016)","plainTextFormattedCitation":"(Lourens Poorter et al., 2017; Shen et al., 2016)","previouslyFormattedCitation":"(Lourens Poorter et al., 2017; Shen et al., 2016)"},"properties":{"noteIndex":0},"schema":"https://github.com/citation-style-language/schema/raw/master/csl-citation.json"}</w:instrText>
      </w:r>
      <w:r w:rsidR="00673DE3">
        <w:fldChar w:fldCharType="separate"/>
      </w:r>
      <w:r w:rsidR="006C36DF" w:rsidRPr="006C36DF">
        <w:rPr>
          <w:noProof/>
        </w:rPr>
        <w:t>(Lourens Poorter et al., 2017; Shen et al., 2016)</w:t>
      </w:r>
      <w:r w:rsidR="00673DE3">
        <w:fldChar w:fldCharType="end"/>
      </w:r>
      <w:r w:rsidR="006C36DF">
        <w:t>.</w:t>
      </w:r>
      <w:r w:rsidR="00F324E7">
        <w:t xml:space="preserve">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2B42B29" w14:textId="77777777" w:rsidR="00E64305" w:rsidRDefault="00E64305" w:rsidP="00E64305">
      <w:pPr>
        <w:rPr>
          <w:i/>
          <w:iCs/>
        </w:rPr>
      </w:pPr>
      <w:r>
        <w:rPr>
          <w:i/>
          <w:iCs/>
        </w:rPr>
        <w:t>Patterns of AGB along land-use and environmental gradients</w:t>
      </w:r>
      <w:r w:rsidRPr="00FD0D17">
        <w:rPr>
          <w:i/>
          <w:iCs/>
        </w:rPr>
        <w:t xml:space="preserve"> </w:t>
      </w:r>
    </w:p>
    <w:p w14:paraId="70D65EC4" w14:textId="590AABD3"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EA2188">
        <w:t xml:space="preserve"> </w:t>
      </w:r>
      <w:r w:rsidR="00EA2188">
        <w:fldChar w:fldCharType="begin" w:fldLock="1"/>
      </w:r>
      <w:r w:rsidR="00AF6318">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store","type":"article-journal","volume":"11"},"uris":["http://www.mendeley.com/documents/?uuid=c7c115df-b5d3-4528-92d7-357ebac456e8"]},{"id":"ITEM-3","itemData":{"DOI":"10.1111/j.1461-0248.2011.01658.x","ISSN":"1461023X","abstract":"Tropical rain forests play a dominant role in global biosphere-atmosphere CO(2) exchange. Although climate and nutrient availability regulate net primary production (NPP) and decomposition in all terrestrial ecosystems, the nature and extent of such controls in tropical forests remain poorly resolved. We conducted a meta-analysis of carbon-nutrient-climate relationships in 113 sites across the tropical forest biome. Our analyses showed that mean annual temperature was the strongest predictor of aboveground NPP (ANPP) across all tropical forests, but this relationship was driven by distinct temperature differences between upland and lowland forests. Within lowland forests (&lt; 1000 m), a regression tree analysis revealed that foliar and soil-based measurements of phosphorus (P) were the only variables that explained a significant proportion of the variation in ANPP, although the relationships were weak. However, foliar P, foliar nitrogen (N), litter decomposition rate (k), soil N and soil respiration were all directly related with total surface (0-10 cm) soil P concentrations. Our analysis provides some evidence that P availability regulates NPP and other ecosystem processes in lowland tropical forests, but more importantly, underscores the need for a series of large-scale nutrient manipulations - especially in lowland forests - to elucidate the most important nutrient interactions and controls.","author":[{"dropping-particle":"","family":"Cleveland","given":"Cory C.","non-dropping-particle":"","parse-names":false,"suffix":""},{"dropping-particle":"","family":"Townsend","given":"Alan R.","non-dropping-particle":"","parse-names":false,"suffix":""},{"dropping-particle":"","family":"Taylor","given":"Philip","non-dropping-particle":"","parse-names":false,"suffix":""},{"dropping-particle":"","family":"Alvarez-Clare","given":"Silvia","non-dropping-particle":"","parse-names":false,"suffix":""},{"dropping-particle":"","family":"Bustamante","given":"Mercedes M.C.","non-dropping-particle":"","parse-names":false,"suffix":""},{"dropping-particle":"","family":"Chuyong","given":"George","non-dropping-particle":"","parse-names":false,"suffix":""},{"dropping-particle":"","family":"Dobrowski","given":"Solomon Z.","non-dropping-particle":"","parse-names":false,"suffix":""},{"dropping-particle":"","family":"Grierson","given":"Pauline","non-dropping-particle":"","parse-names":false,"suffix":""},{"dropping-particle":"","family":"Harms","given":"Kyle E.","non-dropping-particle":"","parse-names":false,"suffix":""},{"dropping-particle":"","family":"Houlton","given":"Benjamin Z.","non-dropping-particle":"","parse-names":false,"suffix":""},{"dropping-particle":"","family":"Marklein","given":"Alison","non-dropping-particle":"","parse-names":false,"suffix":""},{"dropping-particle":"","family":"Parton","given":"William","non-dropping-particle":"","parse-names":false,"suffix":""},{"dropping-particle":"","family":"Porder","given":"Stephen","non-dropping-particle":"","parse-names":false,"suffix":""},{"dropping-particle":"","family":"Reed","given":"Sasha C.","non-dropping-particle":"","parse-names":false,"suffix":""},{"dropping-particle":"","family":"Sierra","given":"Carlos A.","non-dropping-particle":"","parse-names":false,"suffix":""},{"dropping-particle":"","family":"Silver","given":"Whendee L.","non-dropping-particle":"","parse-names":false,"suffix":""},{"dropping-particle":"","family":"Tanner","given":"Edmund V.J.","non-dropping-particle":"","parse-names":false,"suffix":""},{"dropping-particle":"","family":"Wieder","given":"William R.","non-dropping-particle":"","parse-names":false,"suffix":""}],"container-title":"Ecology Letters","id":"ITEM-3","issue":"9","issued":{"date-parts":[["2011"]]},"page":"939-947","title":"Relationships among net primary productivity, nutrients and climate in tropical rain forest: A pan-tropical analysis","type":"article-journal","volume":"14"},"uris":["http://www.mendeley.com/documents/?uuid=f9d4b78b-3e96-4732-91a4-b4301ccbaee7"]},{"id":"ITEM-4","itemData":{"DOI":"10.1111/nph.13007","ISSN":"0028-646X","author":[{"dropping-particle":"","family":"Hofhansl","given":"Florian","non-dropping-particle":"","parse-names":false,"suffix":""},{"dropping-particle":"","family":"Schnecker","given":"Jörg","non-dropping-particle":"","parse-names":false,"suffix":""},{"dropping-particle":"","family":"Singer","given":"Gabriel","non-dropping-particle":"","parse-names":false,"suffix":""},{"dropping-particle":"","family":"Wanek","given":"Wolfgang","non-dropping-particle":"","parse-names":false,"suffix":""}],"container-title":"New Phytologist","id":"ITEM-4","issue":"1","issued":{"date-parts":[["2015","1","7"]]},"page":"137-146","title":"New insights into mechanisms driving carbon allocation in tropical forests","type":"article-journal","volume":"205"},"uris":["http://www.mendeley.com/documents/?uuid=35ff42e2-d76f-41fc-8029-da2015a1dace"]},{"id":"ITEM-5","itemData":{"DOI":"10.1098/rstb.2012.0295","ISSN":"0962-8436","abstract":"We report above-ground biomass (AGB), basal area, stem density and wood mass density estimates from 260 sample plots (mean size: 1.2 ha) in intact closed-canopy tropical forests across 12 African countries. Mean AGB is 395.7 Mg dry mass ha −1 (95% CI: 14.3), substantially higher than Amazonian values, with the Congo Basin and contiguous forest region attaining AGB values (429 Mg ha −1 ) similar to those of Bornean forests, and significantly greater than East or West African forests. AGB therefore appears generally higher in palaeo- compared with neotropical forests. However, mean stem density is low (426 ± 11 stems ha −1 greater than or equal to 100 mm diameter) compared with both Amazonian and Bornean forests (cf. approx. 600) and is the signature structural feature of African tropical forests. While spatial autocorrelation complicates analyses, AGB shows a positive relationship with rainfall in the driest nine months of the year, and an opposite association with the wettest three months of the year; a negative relationship with temperature; positive relationship with clay-rich soils; and negative relationships with C : N ratio (suggesting a positive soil phosphorus–AGB relationship), and soil fertility computed as the sum of base cations. The results indicate that AGB is mediated by both climate and soils, and suggest that the AGB of African closed-canopy tropical forests may be particularly sensitive to future precipitation and temperature changes.","author":[{"dropping-particle":"","family":"Lewis","given":"Simon L.","non-dropping-particle":"","parse-names":false,"suffix":""},{"dropping-particle":"","family":"Sonké","given":"Bonaventure","non-dropping-particle":"","parse-names":false,"suffix":""},{"dropping-particle":"","family":"Sunderland","given":"Terry","non-dropping-particle":"","parse-names":false,"suffix":""},{"dropping-particle":"","family":"Begne","given":"Serge K.","non-dropping-particle":"","parse-names":false,"suffix":""},{"dropping-particle":"","family":"Lopez-Gonzalez","given":"Gabriela","non-dropping-particle":"","parse-names":false,"suffix":""},{"dropping-particle":"","family":"Heijden","given":"Geertje M. F.","non-dropping-particle":"van der","parse-names":false,"suffix":""},{"dropping-particle":"","family":"Phillips","given":"Oliver L.","non-dropping-particle":"","parse-names":false,"suffix":""},{"dropping-particle":"","family":"Affum-Baffoe","given":"Kofi","non-dropping-particle":"","parse-names":false,"suffix":""},{"dropping-particle":"","family":"Baker","given":"Timothy R.","non-dropping-particle":"","parse-names":false,"suffix":""},{"dropping-particle":"","family":"Banin","given":"Lindsay","non-dropping-particle":"","parse-names":false,"suffix":""},{"dropping-particle":"","family":"Bastin","given":"Jean-François","non-dropping-particle":"","parse-names":false,"suffix":""},{"dropping-particle":"","family":"Beeckman","given":"Hans","non-dropping-particle":"","parse-names":false,"suffix":""},{"dropping-particle":"","family":"Boeckx","given":"Pascal","non-dropping-particle":"","parse-names":false,"suffix":""},{"dropping-particle":"","family":"Bogaert","given":"Jan","non-dropping-particle":"","parse-names":false,"suffix":""},{"dropping-particle":"","family":"Cannière","given":"Charles","non-dropping-particle":"De","parse-names":false,"suffix":""},{"dropping-particle":"","family":"Chezeaux","given":"Eric","non-dropping-particle":"","parse-names":false,"suffix":""},{"dropping-particle":"","family":"Clark","given":"Connie J.","non-dropping-particle":"","parse-names":false,"suffix":""},{"dropping-particle":"","family":"Collins","given":"Murray","non-dropping-particle":"","parse-names":false,"suffix":""},{"dropping-particle":"","family":"Djagbletey","given":"Gloria","non-dropping-particle":"","parse-names":false,"suffix":""},{"dropping-particle":"","family":"Djuikouo","given":"Marie Noël K.","non-dropping-particle":"","parse-names":false,"suffix":""},{"dropping-particle":"","family":"Droissart","given":"Vincent","non-dropping-particle":"","parse-names":false,"suffix":""},{"dropping-particle":"","family":"Doucet","given":"Jean-Louis","non-dropping-particle":"","parse-names":false,"suffix":""},{"dropping-particle":"","family":"Ewango","given":"Cornielle E. N.","non-dropping-particle":"","parse-names":false,"suffix":""},{"dropping-particle":"","family":"Fauset","given":"Sophie","non-dropping-particle":"","parse-names":false,"suffix":""},{"dropping-particle":"","family":"Feldpausch","given":"Ted R.","non-dropping-particle":"","parse-names":false,"suffix":""},{"dropping-particle":"","family":"Foli","given":"Ernest G.","non-dropping-particle":"","parse-names":false,"suffix":""},{"dropping-particle":"","family":"Gillet","given":"Jean-François","non-dropping-particle":"","parse-names":false,"suffix":""},{"dropping-particle":"","family":"Hamilton","given":"Alan C.","non-dropping-particle":"","parse-names":false,"suffix":""},{"dropping-particle":"","family":"Harris","given":"David J.","non-dropping-particle":"","parse-names":false,"suffix":""},{"dropping-particle":"","family":"Hart","given":"Terese B.","non-dropping-particle":"","parse-names":false,"suffix":""},{"dropping-particle":"","family":"Haulleville","given":"Thales","non-dropping-particle":"de","parse-names":false,"suffix":""},{"dropping-particle":"","family":"Hladik","given":"Annette","non-dropping-particle":"","parse-names":false,"suffix":""},{"dropping-particle":"","family":"Hufkens","given":"Koen","non-dropping-particle":"","parse-names":false,"suffix":""},{"dropping-particle":"","family":"Huygens","given":"Dries","non-dropping-particle":"","parse-names":false,"suffix":""},{"dropping-particle":"","family":"Jeanmart","given":"Philippe","non-dropping-particle":"","parse-names":false,"suffix":""},{"dropping-particle":"","family":"Jeffery","given":"Kathryn J.","non-dropping-particle":"","parse-names":false,"suffix":""},{"dropping-particle":"","family":"Kearsley","given":"Elizabeth","non-dropping-particle":"","parse-names":false,"suffix":""},{"dropping-particle":"","family":"Leal","given":"Miguel E.","non-dropping-particle":"","parse-names":false,"suffix":""},{"dropping-particle":"","family":"Lloyd","given":"Jon","non-dropping-particle":"","parse-names":false,"suffix":""},{"dropping-particle":"","family":"Lovett","given":"Jon C.","non-dropping-particle":"","parse-names":false,"suffix":""},{"dropping-particle":"","family":"Makana","given":"Jean-Remy","non-dropping-particle":"","parse-names":false,"suffix":""},{"dropping-particle":"","family":"Malhi","given":"Yadvinder","non-dropping-particle":"","parse-names":false,"suffix":""},{"dropping-particle":"","family":"Marshall","given":"Andrew R.","non-dropping-particle":"","parse-names":false,"suffix":""},{"dropping-particle":"","family":"Ojo","given":"Lucas","non-dropping-particle":"","parse-names":false,"suffix":""},{"dropping-particle":"","family":"Peh","given":"Kelvin S.-H.","non-dropping-particle":"","parse-names":false,"suffix":""},{"dropping-particle":"","family":"Pickavance","given":"Georgia","non-dropping-particle":"","parse-names":false,"suffix":""},{"dropping-particle":"","family":"Poulsen","given":"John R.","non-dropping-particle":"","parse-names":false,"suffix":""},{"dropping-particle":"","family":"Reitsma","given":"Jan M.","non-dropping-particle":"","parse-names":false,"suffix":""},{"dropping-particle":"","family":"Sheil","given":"Douglas","non-dropping-particle":"","parse-names":false,"suffix":""},{"dropping-particle":"","family":"Simo","given":"Murielle","non-dropping-particle":"","parse-names":false,"suffix":""},{"dropping-particle":"","family":"Steppe","given":"Kathy","non-dropping-particle":"","parse-names":false,"suffix":""},{"dropping-particle":"","family":"Taedoumg","given":"Hermann E.","non-dropping-particle":"","parse-names":false,"suffix":""},{"dropping-particle":"","family":"Talbot","given":"Joey","non-dropping-particle":"","parse-names":false,"suffix":""},{"dropping-particle":"","family":"Taplin","given":"James R. D.","non-dropping-particle":"","parse-names":false,"suffix":""},{"dropping-particle":"","family":"Taylor","given":"David","non-dropping-particle":"","parse-names":false,"suffix":""},{"dropping-particle":"","family":"Thomas","given":"Sean C.","non-dropping-particle":"","parse-names":false,"suffix":""},{"dropping-particle":"","family":"Toirambe","given":"Benjamin","non-dropping-particle":"","parse-names":false,"suffix":""},{"dropping-particle":"","family":"Verbeeck","given":"Hans","non-dropping-particle":"","parse-names":false,"suffix":""},{"dropping-particle":"","family":"Vleminckx","given":"Jason","non-dropping-particle":"","parse-names":false,"suffix":""},{"dropping-particle":"","family":"White","given":"Lee J. T.","non-dropping-particle":"","parse-names":false,"suffix":""},{"dropping-particle":"","family":"Willcock","given":"Simon","non-dropping-particle":"","parse-names":false,"suffix":""},{"dropping-particle":"","family":"Woell","given":"Hannsjorg","non-dropping-particle":"","parse-names":false,"suffix":""},{"dropping-particle":"","family":"Zemagho","given":"Lise","non-dropping-particle":"","parse-names":false,"suffix":""}],"container-title":"Philosophical Transactions of the Royal Society B: Biological Sciences","id":"ITEM-5","issue":"1625","issued":{"date-parts":[["2013","9","5"]]},"page":"20120295","title":"Above-ground biomass and structure of 260 African tropical forests","type":"article-journal","volume":"368"},"uris":["http://www.mendeley.com/documents/?uuid=e64aa3b7-36af-407b-8b0e-1265a8d416fc"]},{"id":"ITEM-6","itemData":{"DOI":"10.1111/ele.12765","ISSN":"14610248","abstract":"Tropical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Letters","id":"ITEM-6","issue":"6","issued":{"date-parts":[["2017"]]},"note":"Above-ground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forests","type":"article-journal","volume":"20"},"uris":["http://www.mendeley.com/documents/?uuid=37773795-1223-46fb-98e0-74cfda2942e7"]},{"id":"ITEM-7","itemData":{"DOI":"10.1007/978-3-540-73526-7_22","abstract":"In tropical montane forests, the decline of tree size with increasing elevation is a well recognized phenomenon (Lieberman et al. 1996; Raich et al. 1997). The decrease aligns with a continuous species shift from lowland forests, to lower, middle and upper montane forests (Gentry et al. 1995). Leaf area index (LAI) also decreases with elevation from lowland to upper montane forest (Kitayama and Aiba 2002)","author":[{"dropping-particle":"","family":"Moser","given":"G.","non-dropping-particle":"","parse-names":false,"suffix":""},{"dropping-particle":"","family":"Röderstein","given":"M.","non-dropping-particle":"","parse-names":false,"suffix":""},{"dropping-particle":"","family":"Soethe","given":"N.","non-dropping-particle":"","parse-names":false,"suffix":""},{"dropping-particle":"","family":"Hertel","given":"D.","non-dropping-particle":"","parse-names":false,"suffix":""},{"dropping-particle":"","family":"Leuschner","given":"C.","non-dropping-particle":"","parse-names":false,"suffix":""}],"id":"ITEM-7","issued":{"date-parts":[["2008"]]},"page":"229-242","title":"Altitudinal Changes in Stand Structure and Biomass Allocation of Tropical Mountain Forests in Relation to Microclimate and Soil Chemistry","type":"article-journal"},"uris":["http://www.mendeley.com/documents/?uuid=fa7ba7e2-2266-4a19-8a85-702bb036eb3b"]}],"mendeley":{"formattedCitation":"(Cleveland et al., 2011; Hofhansl, Schnecker, Singer, &amp; Wanek, 2015; Lewis et al., 2013; Marshall et al., 2012; Moser, Röderstein, Soethe, Hertel, &amp; Leuschner, 2008; Spracklen &amp; Righelato, 2014; Taylor et al., 2017)","plainTextFormattedCitation":"(Cleveland et al., 2011; Hofhansl, Schnecker, Singer, &amp; Wanek, 2015; Lewis et al., 2013; Marshall et al., 2012; Moser, Röderstein, Soethe, Hertel, &amp; Leuschner, 2008; Spracklen &amp; Righelato, 2014; Taylor et al., 2017)","previouslyFormattedCitation":"(Cleveland et al., 2011; Hofhansl, Schnecker, Singer, &amp; Wanek, 2015; Lewis et al., 2013; Marshall et al., 2012; Moser, Röderstein, Soethe, Hertel, &amp; Leuschner, 2008; Spracklen &amp; Righelato, 2014; Taylor et al., 2017)"},"properties":{"noteIndex":0},"schema":"https://github.com/citation-style-language/schema/raw/master/csl-citation.json"}</w:instrText>
      </w:r>
      <w:r w:rsidR="00EA2188">
        <w:fldChar w:fldCharType="separate"/>
      </w:r>
      <w:r w:rsidR="00AE62D6" w:rsidRPr="00AE62D6">
        <w:rPr>
          <w:noProof/>
        </w:rPr>
        <w:t>(Cleveland et al., 2011; Hofhansl, Schnecker, Singer, &amp; Wanek, 2015; Lewis et al., 2013; Marshall et al., 2012; Moser, Röderstein, Soethe, Hertel, &amp; Leuschner, 2008; Spracklen &amp; Righelato, 2014; Taylor et al., 2017)</w:t>
      </w:r>
      <w:r w:rsidR="00EA2188">
        <w:fldChar w:fldCharType="end"/>
      </w:r>
      <w:r w:rsidR="00EA2188">
        <w:t xml:space="preserve">, </w:t>
      </w:r>
      <w:r w:rsidR="00E14D59">
        <w:t xml:space="preserve">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6FC2F557" w14:textId="24AA30B6" w:rsidR="009B2C5C" w:rsidRDefault="007C5F1E" w:rsidP="002E04AB">
      <w:pPr>
        <w:ind w:firstLine="720"/>
      </w:pPr>
      <w:r>
        <w:t>In our study area, both precipitation and temperature decrease with elevation</w:t>
      </w:r>
      <w:r w:rsidR="0034598C">
        <w:t xml:space="preserve"> creating an </w:t>
      </w:r>
      <w:r>
        <w:t xml:space="preserve">environmental gradient </w:t>
      </w:r>
      <w:r w:rsidR="0034598C">
        <w:t xml:space="preserve">that </w:t>
      </w:r>
      <w:r>
        <w:t>has a significant relationship with AGB</w:t>
      </w:r>
      <w:r w:rsidR="0034598C">
        <w:t xml:space="preserve">. </w:t>
      </w:r>
      <w:r>
        <w:t>AGB</w:t>
      </w:r>
      <w:r w:rsidR="0034598C">
        <w:t xml:space="preserve"> </w:t>
      </w:r>
      <w:r>
        <w:t>increases with elevation</w:t>
      </w:r>
      <w:r w:rsidR="0034598C">
        <w:t>,</w:t>
      </w:r>
      <w:r>
        <w:t xml:space="preserve"> </w:t>
      </w:r>
      <w:r w:rsidR="0075555E">
        <w:t>contradicting</w:t>
      </w:r>
      <w:r>
        <w:t xml:space="preserve"> the general expectation of AGB declining with elevation driven by cooler temperatures</w:t>
      </w:r>
      <w:r w:rsidR="00BE3036">
        <w:t xml:space="preserve"> </w:t>
      </w:r>
      <w:r w:rsidR="00BE3036">
        <w:fldChar w:fldCharType="begin" w:fldLock="1"/>
      </w:r>
      <w:r w:rsidR="00AE62D6">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forest","type":"article-journal","volume":"12"},"uris":["http://www.mendeley.com/documents/?uuid=0ccb9dd2-c146-41a8-b25b-e7c60ab218ae"]},{"id":"ITEM-2","itemData":{"DOI":"10.1890/05-0023","ISSN":"0012-9658","author":[{"dropping-particle":"","family":"Raich","given":"James W.","non-dropping-particle":"","parse-names":false,"suffix":""},{"dropping-particle":"","family":"Russell","given":"Ann E.","non-dropping-particle":"","parse-names":false,"suffix":""},{"dropping-particle":"","family":"Kitayama","given":"Kanehiro","non-dropping-particle":"","parse-names":false,"suffix":""},{"dropping-particle":"","family":"Parton","given":"William J.","non-dropping-particle":"","parse-names":false,"suffix":""},{"dropping-particle":"","family":"Vitousek","given":"Peter M.","non-dropping-particle":"","parse-names":false,"suffix":""}],"container-title":"Ecology","id":"ITEM-2","issue":"1","issued":{"date-parts":[["2006","1"]]},"page":"76-87","title":"TEMPERATURE INFLUENCES CARBON ACCUMULATION IN MOIST TROPICAL FORESTS","type":"article-journal","volume":"87"},"uris":["http://www.mendeley.com/documents/?uuid=8a229e86-9a23-41af-afbc-06fd912f89a4"]}],"mendeley":{"formattedCitation":"(Gregory P. Asner, Flint Hughes, Varga, Knapp, &amp; Kennedy-Bowdoin, 2009; Raich, Russell, Kitayama, Parton, &amp; Vitousek, 2006)","plainTextFormattedCitation":"(Gregory P. Asner, Flint Hughes, Varga, Knapp, &amp; Kennedy-Bowdoin, 2009; Raich, Russell, Kitayama, Parton, &amp; Vitousek, 2006)","previouslyFormattedCitation":"(Gregory P. Asner, Flint Hughes, Varga, Knapp, &amp; Kennedy-Bowdoin, 2009; Raich, Russell, Kitayama, Parton, &amp; Vitousek, 2006)"},"properties":{"noteIndex":0},"schema":"https://github.com/citation-style-language/schema/raw/master/csl-citation.json"}</w:instrText>
      </w:r>
      <w:r w:rsidR="00BE3036">
        <w:fldChar w:fldCharType="separate"/>
      </w:r>
      <w:r w:rsidR="00865FA9" w:rsidRPr="00865FA9">
        <w:rPr>
          <w:noProof/>
        </w:rPr>
        <w:t>(Gregory P. Asner, Flint Hughes, Varga, Knapp, &amp; Kennedy-Bowdoin, 2009; Raich, Russell, Kitayama, Parton, &amp; Vitousek, 2006)</w:t>
      </w:r>
      <w:r w:rsidR="00BE3036">
        <w:fldChar w:fldCharType="end"/>
      </w:r>
      <w:r w:rsidR="00BE3036">
        <w:t xml:space="preserve">. </w:t>
      </w:r>
      <w:r w:rsidR="00115298">
        <w:t>Our</w:t>
      </w:r>
      <w:r w:rsidR="0034598C">
        <w:t xml:space="preserve"> findings are in line with other studies showing </w:t>
      </w:r>
      <w:r w:rsidR="0070722A">
        <w:t>more complex AGB patterns</w:t>
      </w:r>
      <w:r w:rsidR="001B45BC">
        <w:t xml:space="preserve"> along elevation transects</w:t>
      </w:r>
      <w:r w:rsidR="0070722A">
        <w:t xml:space="preserve">, for instance, where AGB exhibits a unimodal distribution along elevation (i.e., higher AGB at mid-elevation), a bimodal distribution (i.e., higher AGB at </w:t>
      </w:r>
      <w:r w:rsidR="00413684">
        <w:t xml:space="preserve">the </w:t>
      </w:r>
      <w:r w:rsidR="0070722A">
        <w:t>lowe</w:t>
      </w:r>
      <w:r w:rsidR="00413684">
        <w:t xml:space="preserve">st </w:t>
      </w:r>
      <w:r w:rsidR="0070722A">
        <w:t>and highest elevation</w:t>
      </w:r>
      <w:r w:rsidR="00413684">
        <w:t>s</w:t>
      </w:r>
      <w:r w:rsidR="0070722A">
        <w:t xml:space="preserve"> with a dip in between), or no relation at all </w:t>
      </w:r>
      <w:r w:rsidR="00413684">
        <w:fldChar w:fldCharType="begin" w:fldLock="1"/>
      </w:r>
      <w:r w:rsidR="003C6A15">
        <w:instrText>ADDIN CSL_CITATION {"citationItems":[{"id":"ITEM-1","itemData":{"DOI":"10.3389/fpls.2020.00106","ISSN":"1664462X","abstract":"Tropical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Science","id":"ITEM-1","issue":"March","issued":{"date-parts":[["2020"]]},"page":"1-11","title":"Trade-Offs Among Aboveground, Belowground, and Soil Organic Carbon Stocks Along Altitudinal Gradients in Andean Tropical Montane Forests","type":"article-journal","volume":"11"},"uris":["http://www.mendeley.com/documents/?uuid=fb1c770c-e858-45aa-8514-f2de5cbc0eeb"]},{"id":"ITEM-2","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One","id":"ITEM-2","issued":{"date-parts":[["2017"]]},"page":"1-20","title":"Height-diameter allometry and above ground biomass in tropical montane forests : Insights from the Albertine Rift in Africa","type":"article-journal"},"uris":["http://www.mendeley.com/documents/?uuid=8ad74104-4467-4218-a15b-0d2b716edddd"]},{"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w:instrText>
      </w:r>
      <w:r w:rsidR="003C6A15" w:rsidRPr="00AE62D6">
        <w:rPr>
          <w:lang w:val="es-MX"/>
        </w:rPr>
        <w:instrText>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Conservation","id":"ITEM-4","issued":{"date-parts":[["2012"]]},"page":"20-33","publisher":"Elsevier Ltd","title":"Measuring and modelling above-ground carbon and tree allometry along a tropical elevation gradient","type":"article-journal","volume":"154"},"uris":["http://www.mendeley.com/documents/?uuid=42dfeeb3-6fcd-4722-9b2b-3a723992ecd8"]}],"mendeley":{"formattedCitation":"(Álvarez-Arteaga, García Calderón, Krasilnikov, &amp; García-Oliva, 2013; de la Cruz-Amo et al., 2020; Imani et al., 2017; Marshall et al., 2012)","plainTextFormattedCitation":"(Álvarez-Arteaga, García Calderón, Krasilnikov, &amp; García-Oliva, 2013; de la Cruz-Amo et al., 2020; Imani et al., 2017; Marshall et al., 2012)","previouslyFormattedCitation":"(Álvarez-Arteaga, García Calderón, Krasilnikov, &amp; García-Oliva, 2013; de la Cruz-Amo et al., 2020; Imani et al., 2017; Marshall et al., 2012)"},"properties":{"noteIndex":0},"schema":"https://github.com/citation-style-language/schema/raw/master/csl-citation.json"}</w:instrText>
      </w:r>
      <w:r w:rsidR="00413684">
        <w:fldChar w:fldCharType="separate"/>
      </w:r>
      <w:r w:rsidR="004B7960" w:rsidRPr="004B7960">
        <w:rPr>
          <w:noProof/>
          <w:lang w:val="es-MX"/>
        </w:rPr>
        <w:t>(Álvarez-Arteaga, García Calderón, Krasilnikov, &amp; García-Oliva, 2013; de la Cruz-Amo et al., 2020; Imani et al., 2017; Marshall et al., 2012)</w:t>
      </w:r>
      <w:r w:rsidR="00413684">
        <w:fldChar w:fldCharType="end"/>
      </w:r>
      <w:r w:rsidR="0070722A" w:rsidRPr="00413684">
        <w:rPr>
          <w:lang w:val="es-MX"/>
        </w:rPr>
        <w:t>.</w:t>
      </w:r>
      <w:r w:rsidR="002D115B">
        <w:rPr>
          <w:lang w:val="es-MX"/>
        </w:rPr>
        <w:t xml:space="preserve"> </w:t>
      </w:r>
      <w:r w:rsidR="002D115B" w:rsidRPr="002D115B">
        <w:t xml:space="preserve">Furthermore, </w:t>
      </w:r>
      <w:r>
        <w:t xml:space="preserve">our results agree with Alvarez-Arteaga et al.’s </w:t>
      </w:r>
      <w:r w:rsidR="002D115B">
        <w:t xml:space="preserve">(2013) </w:t>
      </w:r>
      <w:r>
        <w:t xml:space="preserve">study where the highest AGB in TMCF within the NMO was found at 2,500 m asl. </w:t>
      </w:r>
      <w:r w:rsidR="008F4DD2">
        <w:t>It is possible that the relationship between AGB and elevation changes according to the length of the elevation transect. For instance, here, we are only covering forests located between 1,000-2,800 m asl,</w:t>
      </w:r>
      <w:r w:rsidR="00552C12">
        <w:t xml:space="preserve"> and although this is a long transect, we cannot rule out the possibility that the relationship between AGB and elevation could change if we expand the altitudinal range to include sites in neighboring ecosystems at lower and higher elevations. </w:t>
      </w:r>
      <w:r w:rsidR="001B45BC">
        <w:t>If anything</w:t>
      </w:r>
      <w:r w:rsidR="00552C12">
        <w:t xml:space="preserve">, these changes would only underscore the complex relationship between </w:t>
      </w:r>
      <w:r w:rsidR="00A56386">
        <w:t xml:space="preserve">forest structure, </w:t>
      </w:r>
      <w:r w:rsidR="00552C12">
        <w:t>AGB</w:t>
      </w:r>
      <w:r w:rsidR="00A56386">
        <w:t>,</w:t>
      </w:r>
      <w:r w:rsidR="00552C12">
        <w:t xml:space="preserve"> and </w:t>
      </w:r>
      <w:r w:rsidR="001B45BC">
        <w:t>elevation gradients</w:t>
      </w:r>
      <w:r w:rsidR="00A56386">
        <w:t xml:space="preserve"> </w:t>
      </w:r>
      <w:r w:rsidR="00A56386">
        <w:fldChar w:fldCharType="begin" w:fldLock="1"/>
      </w:r>
      <w:r w:rsidR="0022779D">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56386">
        <w:fldChar w:fldCharType="separate"/>
      </w:r>
      <w:r w:rsidR="00A56386" w:rsidRPr="00A56386">
        <w:rPr>
          <w:noProof/>
        </w:rPr>
        <w:t>(Clark et al., 2015)</w:t>
      </w:r>
      <w:r w:rsidR="00A56386">
        <w:fldChar w:fldCharType="end"/>
      </w:r>
      <w:r w:rsidR="00552C12">
        <w:t>.</w:t>
      </w:r>
    </w:p>
    <w:p w14:paraId="089E6925" w14:textId="4D79EED2" w:rsidR="00AE62D6" w:rsidRPr="00C0127A" w:rsidRDefault="000F75DC" w:rsidP="00C0127A">
      <w:pPr>
        <w:ind w:firstLine="720"/>
      </w:pPr>
      <w:r>
        <w:t>Our results support the claim that upper montane sites can hold large amounts of AGB in spite of experiencing lower temperatures</w:t>
      </w:r>
      <w:r w:rsidR="00A56386">
        <w:t xml:space="preserve"> than their lowland counterparts</w:t>
      </w:r>
      <w:r>
        <w:t xml:space="preserve"> </w:t>
      </w:r>
      <w:r>
        <w:fldChar w:fldCharType="begin" w:fldLock="1"/>
      </w:r>
      <w:r>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B15934">
        <w:rPr>
          <w:noProof/>
        </w:rPr>
        <w:t>(Cuni-Sanchez et al., 2021; Spracklen &amp; Righelato, 2014)</w:t>
      </w:r>
      <w:r>
        <w:fldChar w:fldCharType="end"/>
      </w:r>
      <w:r>
        <w:t xml:space="preserve"> while also suggesting that environmental factors other than temperature may be controlling AGB patterns in the study area </w:t>
      </w:r>
      <w:r>
        <w:fldChar w:fldCharType="begin" w:fldLock="1"/>
      </w:r>
      <w:r>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-3","issue":"August","issued":{"date-parts":[["2021"]]},"note":"2,4,5,6,7","title":"High above-ground carbon stock of African tropical montane forests","type":"article-journal","volume":"596"},"uris":["http://www.mendeley.com/documents/?uuid=0da45e75-59d1-4984-8b4b-7bb7e6339ca1"]}],"mendeley":{"formattedCitation":"(Clark et al., 2015; Cuni-Sanchez et al., 2021; Spracklen &amp; Righelato, 2014)","manualFormatting":"(Clark et al., 2015)","plainTextFormattedCitation":"(Clark et al., 2015; Cuni-Sanchez et al., 2021; Spracklen &amp; Righelato, 2014)","previouslyFormattedCitation":"(Clark et al., 2015; Cuni-Sanchez et al., 2021; Spracklen &amp; Righelato, 2014)"},"properties":{"noteIndex":0},"schema":"https://github.com/citation-style-language/schema/raw/master/csl-citation.json"}</w:instrText>
      </w:r>
      <w:r>
        <w:fldChar w:fldCharType="separate"/>
      </w:r>
      <w:r w:rsidRPr="007E101A">
        <w:rPr>
          <w:noProof/>
        </w:rPr>
        <w:t>(Clark et al., 2015</w:t>
      </w:r>
      <w:r>
        <w:rPr>
          <w:noProof/>
        </w:rPr>
        <w:t>)</w:t>
      </w:r>
      <w:r>
        <w:fldChar w:fldCharType="end"/>
      </w:r>
      <w:r>
        <w:t>.</w:t>
      </w:r>
      <w:r w:rsidR="001B45BC">
        <w:t xml:space="preserve"> </w:t>
      </w:r>
      <w:r w:rsidR="006A6DD2">
        <w:t>In fact</w:t>
      </w:r>
      <w:r w:rsidR="00EE7513">
        <w:t>,</w:t>
      </w:r>
      <w:r w:rsidR="00C44958">
        <w:t xml:space="preserve"> </w:t>
      </w:r>
      <w:r w:rsidR="006A6DD2">
        <w:t xml:space="preserve">precipitation </w:t>
      </w:r>
      <w:r w:rsidR="00A56386">
        <w:t>seems to be exerting</w:t>
      </w:r>
      <w:r w:rsidR="006A6DD2">
        <w:t xml:space="preserve"> a larger effect on AGB than temperature and could explain the lower values of AGB in </w:t>
      </w:r>
      <w:r w:rsidR="00A56386">
        <w:t xml:space="preserve">lower and </w:t>
      </w:r>
      <w:r w:rsidR="006A6DD2">
        <w:t>wetter sites</w:t>
      </w:r>
      <w:r w:rsidR="00865F54">
        <w:t xml:space="preserve">. </w:t>
      </w:r>
      <w:r w:rsidR="00C44958">
        <w:t xml:space="preserve">In contrast to temperature, that usually relates linearly to productivity, rainfall shows a </w:t>
      </w:r>
      <w:r w:rsidR="00EE7513">
        <w:t>humped relation</w:t>
      </w:r>
      <w:r w:rsidR="00865F54">
        <w:t xml:space="preserve">ship with </w:t>
      </w:r>
      <w:r w:rsidR="00EE7513">
        <w:t>productivity probably due to soil saturation</w:t>
      </w:r>
      <w:r w:rsidR="00865F54">
        <w:t xml:space="preserve"> limiting plant growth in places with very high precipitation</w:t>
      </w:r>
      <w:r w:rsidR="00EE7513">
        <w:t xml:space="preserve"> </w:t>
      </w:r>
      <w:r w:rsidR="00EE7513">
        <w:fldChar w:fldCharType="begin" w:fldLock="1"/>
      </w:r>
      <w:r w:rsidR="005F5E61">
        <w:instrText>ADDIN CSL_CITATION {"citationItems":[{"id":"ITEM-1","itemData":{"DOI":"10.1111/ele.12765","ISSN":"14610248","abstract":"Tropical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Letters","id":"ITEM-1","issue":"6","issued":{"date-parts":[["2017"]]},"note":"Above-ground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id":"ITEM-2","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alse,"suffix":""},{"dropping-particle":"","family":"Serna","given":"Marcela","non-dropping-particle":"","parse-names":false,"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ONE","id":"ITEM-2","issue":"3","issued":{"date-parts":[["2017"]]},"page":"1-16","title":"Forest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temperature","type":"article-journal","volume":"12"},"uris":["http://www.mendeley.com/documents/?uuid=05c7d691-2352-4f1f-9b7c-3739573f6bfe"]}],"mendeley":{"formattedCitation":"(Álvarez-Dávila et al., 2017; Taylor et al., 2017)","plainTextFormattedCitation":"(Álvarez-Dávila et al., 2017; Taylor et al., 2017)","previouslyFormattedCitation":"(Álvarez-Dávila et al., 2017; Taylor et al., 2017)"},"properties":{"noteIndex":0},"schema":"https://github.com/citation-style-language/schema/raw/master/csl-citation.json"}</w:instrText>
      </w:r>
      <w:r w:rsidR="00EE7513">
        <w:fldChar w:fldCharType="separate"/>
      </w:r>
      <w:r w:rsidR="00865F54" w:rsidRPr="00865F54">
        <w:rPr>
          <w:noProof/>
        </w:rPr>
        <w:t>(Álvarez-Dávila et al., 2017; Taylor et al., 2017)</w:t>
      </w:r>
      <w:r w:rsidR="00EE7513">
        <w:fldChar w:fldCharType="end"/>
      </w:r>
      <w:r w:rsidR="00865F54">
        <w:t xml:space="preserve">. </w:t>
      </w:r>
      <w:r w:rsidR="005F5E61" w:rsidRPr="00D500EE">
        <w:t>Indeed, soils in TMCF</w:t>
      </w:r>
      <w:r w:rsidR="00115298">
        <w:t xml:space="preserve">, including those studied in the NMO, </w:t>
      </w:r>
      <w:r w:rsidR="005F5E61" w:rsidRPr="00D500EE">
        <w:t xml:space="preserve"> are relatively acidic,</w:t>
      </w:r>
      <w:r w:rsidR="00AD6811">
        <w:t xml:space="preserve"> </w:t>
      </w:r>
      <w:r w:rsidR="005F5E61" w:rsidRPr="00D500EE">
        <w:t>waterlogged, and anaerobic</w:t>
      </w:r>
      <w:r w:rsidR="005F5E61">
        <w:t xml:space="preserve"> </w:t>
      </w:r>
      <w:r w:rsidR="005F5E61">
        <w:fldChar w:fldCharType="begin" w:fldLock="1"/>
      </w:r>
      <w:r w:rsidR="00A56386">
        <w:instrText>ADDIN CSL_CITATION {"citationItems":[{"id":"ITEM-1","itemData":{"DOI":"10.1017/CBO9780511778384.008","author":[{"dropping-particle":"","family":"Roman","given":"L","non-dropping-particle":"","parse-names":false,"suffix":""},{"dropping-particle":"","family":"Scatena","given":"F N","non-dropping-particle":"","parse-names":false,"suffix":""},{"dropping-particle":"","family":"Bruijnzeel","given":"L A","non-dropping-particle":"","parse-names":false,"suffix":""}],"collection-title":"International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S.Editors","non-dropping-particle":"","parse-names":false,"suffix":""}],"id":"ITEM-1","issued":{"date-parts":[["2011"]]},"page":"77–89","publisher":"Cambridge University Press","title":"Global and local variations in tropical montane cloud forest soils","type":"chapter"},"uris":["http://www.mendeley.com/documents/?uuid=43d4688d-85e2-46c9-a1a3-92d78ea2465b"]},{"id":"ITEM-2","itemData":{"DOI":"10.1016/j.geoderma.2008.01.025","ISSN":"00167061","abstract":"The soils of montane cloud forests (MCF) are still insufficiently studied. A number of researchers report Podzols to be the main soil group for MCF ecosystems; however, a great deal of contradictory data exists. We studied an altitudinal sequence of soils formed on ferrous chlorite shale under natural MCF vegetation in Sierra Juárez, Southern Mexico, from 1500 to 2500 m asl. The soils of the upper part of the toposequence were Folic Stagnic Podzols, with inclusions of Folic Stagnosols in local depressions, while the soils of the lower part of the toposequence were Folic Cambisols (Humic, Hyperdystric). All the soils in the toposequence were extremely acid, and had thick organic surface horizon. Mineral horizons of all soils were poor both in exchangeable and total reserves of bases; the bases were concentrated mainly in organic topsoil. With decreasing altitude both the thickness of albic horizons, the depth of the maximum acid oxalate-extractable Fe and Al concentrations, and the difference in clay content between the eluvial and illuvial horizons decreased. In the upper part of the toposequence the composition of soil clays was similar to that of parent material (chlorite and mica), with some mixed-layered 2:1 minerals. However, gibbsite and kaolinite were also present in the soils of the other site within the same upper MCF belt. The phenomenon was ascribed to parent material heterogenity. In the medium and lower parts of the toposequence gibbsite and kaolinite were the dominant minerals. We consider that the main pedogenic processes in the study area are raw humus accumulation, weathering in situ, podzolization, and iron reduction due to water stagnation in mineral topsoil. The intensity of weathering decreases, while the extent of water stagnation increases with altitude. To a great extent the genesis and altitudinal distribution of the soils in the MCF depends on parent material. © 2008 Elsevier B.V. All rights reserved.","author":[{"dropping-particle":"","family":"Álvarez Arteaga","given":"G.","non-dropping-particle":"","parse-names":false,"suffix":""},{"dropping-particle":"","family":"García Calderón","given":"N. E.","non-dropping-particle":"","parse-names":false,"suffix":""},{"dropping-particle":"V.","family":"Krasilnikov","given":"P.","non-dropping-particle":"","parse-names":false,"suffix":""},{"dropping-particle":"","family":"Sedov","given":"S. N.","non-dropping-particle":"","parse-names":false,"suffix":""},{"dropping-particle":"","family":"Targulian","given":"V. O.","non-dropping-particle":"","parse-names":false,"suffix":""},{"dropping-particle":"","family":"Velázquez Rosas","given":"N.","non-dropping-particle":"","parse-names":false,"suffix":""}],"container-title":"Geoderma","id":"ITEM-2","issue":"3-4","issued":{"date-parts":[["2008"]]},"page":"593-612","title":"Soil altitudinal sequence on base-poor parent material in a montane cloud forest in Sierra Juárez, Southern Mexico","type":"article-journal","volume":"144"},"uris":["http://www.mendeley.com/documents/?uuid=78cadee8-ab27-4114-b073-b5b3f1326fce"]}],"mendeley":{"formattedCitation":"(Álvarez Arteaga et al., 2008; Roman, Scatena, &amp; Bruijnzeel, 2011)","plainTextFormattedCitation":"(Álvarez Arteaga et al., 2008; Roman, Scatena, &amp; Bruijnzeel, 2011)","previouslyFormattedCitation":"(Álvarez Arteaga et al., 2008; Roman, Scatena, &amp; Bruijnzeel, 2011)"},"properties":{"noteIndex":0},"schema":"https://github.com/citation-style-language/schema/raw/master/csl-citation.json"}</w:instrText>
      </w:r>
      <w:r w:rsidR="005F5E61">
        <w:fldChar w:fldCharType="separate"/>
      </w:r>
      <w:r w:rsidR="00115298" w:rsidRPr="00115298">
        <w:rPr>
          <w:noProof/>
        </w:rPr>
        <w:t>(Álvarez Arteaga et al., 2008; Roman, Scatena, &amp; Bruijnzeel, 2011)</w:t>
      </w:r>
      <w:r w:rsidR="005F5E61">
        <w:fldChar w:fldCharType="end"/>
      </w:r>
      <w:r w:rsidR="005F5E61">
        <w:t xml:space="preserve">, all features that </w:t>
      </w:r>
      <w:r w:rsidR="005F5E61" w:rsidRPr="00D500EE">
        <w:t>can lead to nutrient limitation and</w:t>
      </w:r>
      <w:r w:rsidR="007A4E7D">
        <w:t>,</w:t>
      </w:r>
      <w:r w:rsidR="005F5E61" w:rsidRPr="00D500EE">
        <w:t xml:space="preserve"> </w:t>
      </w:r>
      <w:r w:rsidR="007A4E7D">
        <w:t>consequently,</w:t>
      </w:r>
      <w:r w:rsidR="005F5E61" w:rsidRPr="00D500EE">
        <w:t xml:space="preserve"> to low aboveground primary productivity</w:t>
      </w:r>
      <w:r w:rsidR="005F5E61">
        <w:t xml:space="preserve"> </w:t>
      </w:r>
      <w:r w:rsidR="00F73CE5">
        <w:fldChar w:fldCharType="begin" w:fldLock="1"/>
      </w:r>
      <w:r w:rsidR="00AD6811">
        <w:instrText>ADDIN CSL_CITATION {"citationItems":[{"id":"ITEM-1","itemData":{"DOI":"10.1017/CBO9780511778384.009","author":[{"dropping-particle":"","family":"Benner","given":"J","non-dropping-particle":"","parse-names":false,"suffix":""},{"dropping-particle":"","family":"Vitousek","given":"P M","non-dropping-particle":"","parse-names":false,"suffix":""},{"dropping-particle":"","family":"Ostertag","given":"R","non-dropping-particle":"","parse-names":false,"suffix":""}],"collection-title":"International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S.Editors","non-dropping-particle":"","parse-names":false,"suffix":""}],"id":"ITEM-1","issued":{"date-parts":[["2011"]]},"page":"90–100","publisher":"Cambridge University Press","title":"Nutrient cycling and nutrient limitation in tropical montane cloud forests","type":"chapter"},"uris":["http://www.mendeley.com/documents/?uuid=87fdfbb6-6549-4725-831b-990bb5530979"]},{"id":"ITEM-2","itemData":{"DOI":"10.1017/s0266467415000176","ISBN":"0266467415","ISSN":"0266-4674","abstract":"Tropical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Ecology","id":"ITEM-2","issue":"5","issued":{"date-parts":[["2016"]]},"note":"Cloud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function","type":"article-journal","volume":"32"},"uris":["http://www.mendeley.com/documents/?uuid=0693bf7b-5264-4b06-addb-6fb519770e53"]}],"mendeley":{"formattedCitation":"(Benner, Vitousek, &amp; Ostertag, 2011; Fahey et al., 2016)","plainTextFormattedCitation":"(Benner, Vitousek, &amp; Ostertag, 2011; Fahey et al., 2016)","previouslyFormattedCitation":"(Benner, Vitousek, &amp; Ostertag, 2011; Fahey et al., 2016)"},"properties":{"noteIndex":0},"schema":"https://github.com/citation-style-language/schema/raw/master/csl-citation.json"}</w:instrText>
      </w:r>
      <w:r w:rsidR="00F73CE5">
        <w:fldChar w:fldCharType="separate"/>
      </w:r>
      <w:r w:rsidR="00F73CE5" w:rsidRPr="00F73CE5">
        <w:rPr>
          <w:noProof/>
        </w:rPr>
        <w:t>(Benner, Vitousek, &amp; Ostertag, 2011; Fahey et al., 2016)</w:t>
      </w:r>
      <w:r w:rsidR="00F73CE5">
        <w:fldChar w:fldCharType="end"/>
      </w:r>
      <w:r w:rsidR="005F5E61" w:rsidRPr="00D500EE">
        <w:t>.</w:t>
      </w:r>
      <w:r w:rsidR="007A4E7D">
        <w:t xml:space="preserve"> </w:t>
      </w:r>
    </w:p>
    <w:p w14:paraId="59428D3D" w14:textId="67A1D2A7" w:rsidR="00ED2156" w:rsidRPr="00ED2156" w:rsidRDefault="0012152E" w:rsidP="0039453F">
      <w:pPr>
        <w:ind w:firstLine="720"/>
        <w:rPr>
          <w:lang w:val="es-MX"/>
        </w:rPr>
      </w:pPr>
      <w:r w:rsidRPr="0012152E">
        <w:t>In agreement with other studies assessing the role of topography on AGB patterns</w:t>
      </w:r>
      <w:r>
        <w:t>, h</w:t>
      </w:r>
      <w:r w:rsidR="00C8473D">
        <w:t xml:space="preserve">ere, we found </w:t>
      </w:r>
      <w:r w:rsidR="00437355">
        <w:t xml:space="preserve">that </w:t>
      </w:r>
      <w:r w:rsidR="00C8473D">
        <w:t xml:space="preserve">slope is a relevant factor in </w:t>
      </w:r>
      <w:r>
        <w:t xml:space="preserve">shaping biomass spatial distribution in TMCF </w:t>
      </w:r>
      <w:r>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Management","id":"ITEM-2","issue":"November 2017","issued":{"date-parts":[["2018"]]},"page":"160-171","publisher":"Elsevier","title":"Forest diversity plays a key role in determining the stand carbon stocks of Mexican forests","type":"article-journal","volume":"415-416"},"uris":["http://www.mendeley.com/documents/?uuid=f0081b2f-d1e5-4ee7-97cd-21c941e87f03"]},{"id":"ITEM-3","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-3","issued":{"date-parts":[["2004"]]},"page":"131-142","title":"Relationships between soil properties and slope position in a lowland rain forest of souther Taiwan","type":"article-journal","volume":"123"},"uris":["http://www.mendeley.com/documents/?uuid=e4f0533b-f6aa-42f1-814f-2ced4e501980"]}],"mendeley":{"formattedCitation":"(Arasa-Gisbert et al., 2018; Marshall et al., 2012; Tsui, Chen, &amp; Hsieh, 2004)","manualFormatting":"(Arasa-Gisbert et al., 2018; Marshall et al., 2012)","plainTextFormattedCitation":"(Arasa-Gisbert et al., 2018; Marshall et al., 2012; Tsui, Chen, &amp; Hsieh, 2004)","previouslyFormattedCitation":"(Arasa-Gisbert et al., 2018; Marshall et al., 2012; Tsui, Chen, &amp; Hsieh, 2004)"},"properties":{"noteIndex":0},"schema":"https://github.com/citation-style-language/schema/raw/master/csl-citation.json"}</w:instrText>
      </w:r>
      <w:r>
        <w:fldChar w:fldCharType="separate"/>
      </w:r>
      <w:r w:rsidR="00F23E99" w:rsidRPr="00F23E99">
        <w:rPr>
          <w:noProof/>
        </w:rPr>
        <w:t>(Arasa-Gisbert et al., 2018; Marshall et al., 2012</w:t>
      </w:r>
      <w:r w:rsidR="00F23E99">
        <w:rPr>
          <w:noProof/>
        </w:rPr>
        <w:t>)</w:t>
      </w:r>
      <w:r>
        <w:fldChar w:fldCharType="end"/>
      </w:r>
      <w:r w:rsidR="00C8473D">
        <w:t xml:space="preserve">. </w:t>
      </w:r>
      <w:r w:rsidR="00566752">
        <w:t xml:space="preserve">Slope steepness influences soil properties in several ways. </w:t>
      </w:r>
      <w:r w:rsidR="00437355">
        <w:t xml:space="preserve">Steep slopes exhibit </w:t>
      </w:r>
      <w:r w:rsidR="00A26B66">
        <w:t>soil erosion</w:t>
      </w:r>
      <w:r w:rsidR="0072383A">
        <w:t xml:space="preserve">, </w:t>
      </w:r>
      <w:r w:rsidR="00437355">
        <w:t xml:space="preserve">influencing </w:t>
      </w:r>
      <w:r w:rsidR="00A26B66">
        <w:t>nutrients distribution and leaching</w:t>
      </w:r>
      <w:r w:rsidR="0072383A">
        <w:t>,</w:t>
      </w:r>
      <w:r w:rsidR="00A26B66">
        <w:t xml:space="preserve"> </w:t>
      </w:r>
      <w:r w:rsidR="00437355">
        <w:t xml:space="preserve">and </w:t>
      </w:r>
      <w:r w:rsidR="00426C28">
        <w:t xml:space="preserve">negatively </w:t>
      </w:r>
      <w:r w:rsidR="00A26B66">
        <w:t xml:space="preserve">affecting </w:t>
      </w:r>
      <w:r w:rsidR="00991936">
        <w:t xml:space="preserve">tree growth and </w:t>
      </w:r>
      <w:r w:rsidR="004657D7">
        <w:t>biomass accumulation</w:t>
      </w:r>
      <w:r w:rsidR="00F23E99">
        <w:t xml:space="preserve"> </w:t>
      </w:r>
      <w:r w:rsidR="00F23E99">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-2","issued":{"date-parts":[["2004"]]},"page":"131-142","title":"Relationships between soil properties and slope position in a lowland rain forest of souther Taiwan","type":"article-journal","volume":"123"},"uris":["http://www.mendeley.com/documents/?uuid=e4f0533b-f6aa-42f1-814f-2ced4e501980"]}],"mendeley":{"formattedCitation":"(Marshall et al., 2012; Tsui et al., 2004)","plainTextFormattedCitation":"(Marshall et al., 2012; Tsui et al., 2004)","previouslyFormattedCitation":"(Marshall et al., 2012; Tsui et al., 2004)"},"properties":{"noteIndex":0},"schema":"https://github.com/citation-style-language/schema/raw/master/csl-citation.json"}</w:instrText>
      </w:r>
      <w:r w:rsidR="00F23E99">
        <w:fldChar w:fldCharType="separate"/>
      </w:r>
      <w:r w:rsidR="00F23E99" w:rsidRPr="00F23E99">
        <w:rPr>
          <w:noProof/>
        </w:rPr>
        <w:t>(Marshall et al., 2012; Tsui et al., 2004)</w:t>
      </w:r>
      <w:r w:rsidR="00F23E99">
        <w:fldChar w:fldCharType="end"/>
      </w:r>
      <w:r w:rsidR="00F23E99">
        <w:t xml:space="preserve">. </w:t>
      </w:r>
      <w:r w:rsidR="00ED2156">
        <w:t xml:space="preserve">However, shallow slopes can result in poorly drained terrain causing nutrient limitations, especially in places with very high precipitation as mentioned above </w:t>
      </w:r>
      <w:r w:rsidR="00ED2156">
        <w:fldChar w:fldCharType="begin" w:fldLock="1"/>
      </w:r>
      <w:r w:rsidR="00115298">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forest","type":"article-journal","volume":"12"},"uris":["http://www.mendeley.com/documents/?uuid=0ccb9dd2-c146-41a8-b25b-e7c60ab218ae"]}],"mendeley":{"formattedCitation":"(Gregory P. Asner et al., 2009)","plainTextFormattedCitation":"(Gregory P. Asner et al., 2009)","previouslyFormattedCitation":"(Gregory P. Asner et al., 2009)"},"properties":{"noteIndex":0},"schema":"https://github.com/citation-style-language/schema/raw/master/csl-citation.json"}</w:instrText>
      </w:r>
      <w:r w:rsidR="00ED2156">
        <w:fldChar w:fldCharType="separate"/>
      </w:r>
      <w:r w:rsidR="00ED2156" w:rsidRPr="00ED2156">
        <w:rPr>
          <w:noProof/>
        </w:rPr>
        <w:t>(Gregory P. Asner et al., 2009)</w:t>
      </w:r>
      <w:r w:rsidR="00ED2156">
        <w:fldChar w:fldCharType="end"/>
      </w:r>
      <w:r w:rsidR="00ED2156">
        <w:t>.</w:t>
      </w:r>
      <w:r w:rsidR="0039453F">
        <w:t xml:space="preserve"> Although our results support the latter process is occurring in our study region given the small but significant positive relationship between slope and AGB</w:t>
      </w:r>
      <w:r w:rsidR="00437355">
        <w:t xml:space="preserve"> in combination with the very high precipitation levels in lower elevation sites</w:t>
      </w:r>
      <w:r w:rsidR="0039453F">
        <w:t>, more research is needed to fully understand how precipitation and topography interact in these montane forests. These results suggest</w:t>
      </w:r>
      <w:r w:rsidR="00ED2156">
        <w:t xml:space="preserve"> that factors such as soil nutrients, seasonality, microclimate, and topography may be more influential in controlling AGB patterns in the region than mean annual temperature and deserve more attention </w:t>
      </w:r>
      <w:r w:rsidR="00ED2156">
        <w:fldChar w:fldCharType="begin" w:fldLock="1"/>
      </w:r>
      <w:r w:rsidR="00ED2156">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México","type":"article-journal","volume":"47"},"uris":["http://www.mendeley.com/documents/?uuid=31c5694f-8074-45b3-a2ec-76e219d254c8"]},{"id":"ITEM-4","itemData":{"DOI":"10.1007/s00442-012-2522-6","ISSN":"00298549","abstract":"We report results from a large-scale nutrient fertilization experiment along a \"megadiverse\" (154 unique species were included in the study) 3,000-m elevation transect in the Peruvian Andes and adjacent lowland Amazonia. Our objectives were to test if nitrogen (N) and phosphorus (P) limitation shift along this elevation gradient, and to determine how an alleviation of nutrient limitation would manifest in ecosystem changes. Tree height decreased with increasing elevation, but leaf area index (LAI) and diameter at breast height (DBH) did not vary with elevation. Leaf N:P decreased with increasing elevation (from 24 at 200 m to 11 at 3,000 m), suggesting increased N limitation and decreased P limitation with increasing elevation. After 4 years of fertilization (N, P, N + P), plots at the lowland site (200 m) fertilized with N + P showed greater relative growth rates in DBH than did the control plots; no significant differences were evident at the 1,000 m site, and plots fertilized with N at the highest elevation sites (1,500, 3,000 m) showed greater relative growth rates in DBH than did the control plots, again suggesting increased N constraint with elevation. Across elevations in general N fertilization led to an increase in microbial respiration, while P and N + P addition led to an increase in root respiration and corresponding decrease in hyphal respiration. There was no significant canopy response (LAI, leaf nutrients) to fertilization, suggesting that photosynthetic capacity was not N or P limited in these ecosystems. In sum, our study significantly advances ecological understanding of nutrient cycling and ecosystem response in a region where our collective knowledge and data are sparse: we demonstrate N limitation in high elevation tropical montane forests, N and P co-limitation in lowland Amazonia, and a nutrient limitation response manifested not in canopy changes, but rather in stem and belowground changes.","author":[{"dropping-particle":"","family":"Fisher","given":"Joshua B.","non-dropping-particle":"","parse-names":false,"suffix":""},{"dropping-particle":"","family":"Malhi","given":"Yadvinder","non-dropping-particle":"","parse-names":false,"suffix":""},{"dropping-particle":"","family":"Torres","given":"Israel Cuba","non-dropping-particle":"","parse-names":false,"suffix":""},{"dropping-particle":"","family":"Metcalfe","given":"Daniel B.","non-dropping-particle":"","parse-names":false,"suffix":""},{"dropping-particle":"","family":"Weg","given":"Martine J.","non-dropping-particle":"van de","parse-names":false,"suffix":""},{"dropping-particle":"","family":"Meir","given":"Patrick","non-dropping-particle":"","parse-names":false,"suffix":""},{"dropping-particle":"","family":"Silva-Espejo","given":"Javier E.","non-dropping-particle":"","parse-names":false,"suffix":""},{"dropping-particle":"","family":"Huasco","given":"Walter Huaraca","non-dropping-particle":"","parse-names":false,"suffix":""}],"container-title":"Oecologia","id":"ITEM-4","issue":"3","issued":{"date-parts":[["2013"]]},"page":"889-902","title":"Nutrient limitation in rainforests and cloud forests along a 3,000-m elevation gradient in the Peruvian Andes","type":"article-journal","volume":"172"},"uris":["http://www.mendeley.com/documents/?uuid=d93973a7-8747-4684-beae-0e6a14df70a2"]},{"id":"ITEM-5","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w:instrText>
      </w:r>
      <w:r w:rsidR="00ED2156" w:rsidRPr="00AE62D6">
        <w:rPr>
          <w:lang w:val="es-MX"/>
        </w:rPr>
        <w:instrText>alse,"suffix":""},{"dropping-particle":"","family":"Serna","given":"Marcela","non-dropping-particle":"","parse-names":false</w:instrText>
      </w:r>
      <w:r w:rsidR="00ED2156" w:rsidRPr="00103975">
        <w:rPr>
          <w:lang w:val="es-MX"/>
        </w:rPr>
        <w:instrText>,"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ONE","id":"ITEM-5","issue":"3","issued":{"date-parts":[["2017"]]},"page":"1-16","title":"Forest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temperature","type":"article-journal","volume":"12"},"uris":["http://www.mendeley.com/documents/?uuid=05c7d691-2352-4f1f-9b7c-3739573f6bfe"]}],"mendeley":{"formattedCitation":"(Álvarez-Arteaga et al., 2013; Álvarez-Dávila et al., 2017; Cuni-Sanchez et al., 2021; Fisher et al., 2013; Marshall et al., 2012)","plainTextFormattedCitation":"(Álvarez-Arteaga et al., 2013; Álvarez-Dávila et al., 2017; Cuni-Sanchez et al., 2021; Fisher et al., 2013; Marshall et al., 2012)","previouslyFormattedCitation":"(Álvarez-Arteaga et al., 2013; Álvarez-Dávila et al., 2017; Cuni-Sanchez et al., 2021; Fisher et al., 2013; Marshall et al., 2012)"},"properties":{"noteIndex":0},"schema":"https://github.com/citation-style-language/schema/raw/master/csl-citation.json"}</w:instrText>
      </w:r>
      <w:r w:rsidR="00ED2156">
        <w:fldChar w:fldCharType="separate"/>
      </w:r>
      <w:r w:rsidR="00ED2156" w:rsidRPr="00103975">
        <w:rPr>
          <w:noProof/>
          <w:lang w:val="es-MX"/>
        </w:rPr>
        <w:t>(Álvarez-Arteaga et al., 2013; Álvarez-Dávila et al., 2017; Cuni-Sanchez et al., 2021; Fisher et al., 2013; Marshall et al., 2012)</w:t>
      </w:r>
      <w:r w:rsidR="00ED2156">
        <w:fldChar w:fldCharType="end"/>
      </w:r>
      <w:r w:rsidR="00ED2156" w:rsidRPr="00103975">
        <w:rPr>
          <w:lang w:val="es-MX"/>
        </w:rPr>
        <w:t>.</w:t>
      </w:r>
    </w:p>
    <w:p w14:paraId="45EACE48" w14:textId="09D49B25" w:rsidR="0093748A" w:rsidRDefault="006E2780" w:rsidP="002251C8">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or shift the effect of environmental factors</w:t>
      </w:r>
      <w:r w:rsidR="0022779D">
        <w:t xml:space="preserve"> </w:t>
      </w:r>
      <w:r w:rsidR="0022779D">
        <w:fldChar w:fldCharType="begin" w:fldLock="1"/>
      </w:r>
      <w:r w:rsidR="0022779D">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Forests","type":"article-journal","volume":"11"},"uris":["http://www.mendeley.com/documents/?uuid=fb1c770c-e858-45aa-8514-f2de5cbc0eeb"]}],"mendeley":{"formattedCitation":"(de la Cruz-Amo et al., 2020; Marshall et al., 2012)","plainTextFormattedCitation":"(de la Cruz-Amo et al., 2020; Marshall et al., 2012)","previouslyFormattedCitation":"(de la Cruz-Amo et al., 2020; Marshall et al., 2012)"},"properties":{"noteIndex":0},"schema":"https://github.com/citation-style-language/schema/raw/master/csl-citation.json"}</w:instrText>
      </w:r>
      <w:r w:rsidR="0022779D">
        <w:fldChar w:fldCharType="separate"/>
      </w:r>
      <w:r w:rsidR="0022779D" w:rsidRPr="0022779D">
        <w:rPr>
          <w:noProof/>
        </w:rPr>
        <w:t>(de la Cruz-Amo et al., 2020; Marshall et al., 2012)</w:t>
      </w:r>
      <w:r w:rsidR="0022779D">
        <w:fldChar w:fldCharType="end"/>
      </w:r>
      <w:r w:rsidR="0022779D">
        <w:t xml:space="preserve">. </w:t>
      </w:r>
      <w:r w:rsidR="00E41290">
        <w:t>In our study, land use seems to reinforce the effect of the environmental gradient</w:t>
      </w:r>
      <w:r w:rsidR="00D22B19">
        <w:t xml:space="preserve"> because sites experiencing stronger land-use intensity are located at lower elevations. </w:t>
      </w:r>
      <w:r w:rsidR="00390208">
        <w:t>Additionally</w:t>
      </w:r>
      <w:r w:rsidR="00CF2118">
        <w:t xml:space="preserve">, slope steepness plays a role in land use patterns as the probability of forest conversion to agricultural and grazing lands is lower in very steep slopes </w:t>
      </w:r>
      <w:r w:rsidR="00CF2118">
        <w:fldChar w:fldCharType="begin" w:fldLock="1"/>
      </w:r>
      <w:r w:rsidR="00513F6B">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et al., 2018)","plainTextFormattedCitation":"(Mendoza-Ponce et al., 2018)","previouslyFormattedCitation":"(Mendoza-Ponce et al., 2018)"},"properties":{"noteIndex":0},"schema":"https://github.com/citation-style-language/schema/raw/master/csl-citation.json"}</w:instrText>
      </w:r>
      <w:r w:rsidR="00CF2118">
        <w:fldChar w:fldCharType="separate"/>
      </w:r>
      <w:r w:rsidR="00CF2118" w:rsidRPr="00CF2118">
        <w:rPr>
          <w:noProof/>
        </w:rPr>
        <w:t>(Mendoza-Ponce et al., 2018)</w:t>
      </w:r>
      <w:r w:rsidR="00CF2118">
        <w:fldChar w:fldCharType="end"/>
      </w:r>
      <w:r w:rsidR="00CF2118">
        <w:t xml:space="preserve">, which could counteract the small </w:t>
      </w:r>
      <w:r w:rsidR="00810E68">
        <w:t xml:space="preserve">but </w:t>
      </w:r>
      <w:r w:rsidR="00CF2118">
        <w:t>positive effect slope has on AGB in the region, showing yet another interaction between land use and environmental factors.</w:t>
      </w:r>
      <w:r w:rsidR="00734C9D">
        <w:t xml:space="preserve"> </w:t>
      </w:r>
      <w:r w:rsidR="009A24EA">
        <w:t>Remarkably, r</w:t>
      </w:r>
      <w:r w:rsidR="00810E68">
        <w:t xml:space="preserve">egardless of the interactions </w:t>
      </w:r>
      <w:r w:rsidR="00810E68">
        <w:t>that could exist</w:t>
      </w:r>
      <w:r w:rsidR="00810E68">
        <w:t xml:space="preserve"> between land use and environmental variables, land use by itself exerts the largest influence on AGB </w:t>
      </w:r>
      <w:r w:rsidR="00643590">
        <w:t xml:space="preserve">spatial distribution </w:t>
      </w:r>
      <w:r w:rsidR="00810E68">
        <w:t xml:space="preserve">at both local and regional scales. </w:t>
      </w:r>
      <w:r w:rsidR="00B6730E">
        <w:t xml:space="preserve">At the plot level, forest stands </w:t>
      </w:r>
      <w:r w:rsidR="00643590">
        <w:t>are differentiated</w:t>
      </w:r>
      <w:r w:rsidR="00B6730E">
        <w:t xml:space="preserve"> by the successional stage in which they are</w:t>
      </w:r>
      <w:r w:rsidR="00643590">
        <w:t xml:space="preserve"> found</w:t>
      </w:r>
      <w:r w:rsidR="00185BB6">
        <w:t>,</w:t>
      </w:r>
      <w:r w:rsidR="00B6730E">
        <w:t xml:space="preserve"> showing significant differences in their structural attributes and AGB content; at the site level, AGB is determined by the composition of the landscape</w:t>
      </w:r>
      <w:r w:rsidR="009839C4">
        <w:t xml:space="preserve"> where </w:t>
      </w:r>
      <w:r w:rsidR="0093748A">
        <w:t xml:space="preserve">AGB values </w:t>
      </w:r>
      <w:r w:rsidR="00185958">
        <w:t xml:space="preserve">from </w:t>
      </w:r>
      <w:r w:rsidR="0093748A">
        <w:t>as low as 36 to as high as 485 Mg ha</w:t>
      </w:r>
      <w:r w:rsidR="0093748A" w:rsidRPr="0093748A">
        <w:rPr>
          <w:vertAlign w:val="superscript"/>
        </w:rPr>
        <w:t>-1</w:t>
      </w:r>
      <w:r w:rsidR="0093748A">
        <w:t xml:space="preserve"> </w:t>
      </w:r>
      <w:r w:rsidR="00643590">
        <w:t xml:space="preserve">can be found </w:t>
      </w:r>
      <w:r w:rsidR="0093748A">
        <w:t xml:space="preserve">within the same one-ha landscape due to </w:t>
      </w:r>
      <w:r w:rsidR="009839C4">
        <w:t>the coexistence</w:t>
      </w:r>
      <w:r w:rsidR="00FD7B05">
        <w:t xml:space="preserve"> of </w:t>
      </w:r>
      <w:r w:rsidR="0093748A">
        <w:t xml:space="preserve"> young fallows, young and mature forests</w:t>
      </w:r>
      <w:r w:rsidR="00E14AFA">
        <w:t xml:space="preserve">; at </w:t>
      </w:r>
      <w:r w:rsidR="00ED7EB7">
        <w:t>the regional level,</w:t>
      </w:r>
      <w:r w:rsidR="004E243A">
        <w:t xml:space="preserve"> the amount of land use across the landscape </w:t>
      </w:r>
      <w:r w:rsidR="004C7F9E">
        <w:t>gives place to</w:t>
      </w:r>
      <w:r w:rsidR="004E243A">
        <w:t xml:space="preserve"> a pattern </w:t>
      </w:r>
      <w:r w:rsidR="00643590">
        <w:t>characterized by</w:t>
      </w:r>
      <w:r w:rsidR="004E243A">
        <w:t xml:space="preserve"> sites at lower elevations exhibit</w:t>
      </w:r>
      <w:r w:rsidR="00643590">
        <w:t>ing</w:t>
      </w:r>
      <w:r w:rsidR="004E243A">
        <w:t xml:space="preserve"> lower AGB because land use is more widespread, </w:t>
      </w:r>
      <w:r w:rsidR="00E40C3F">
        <w:t>and</w:t>
      </w:r>
      <w:r w:rsidR="004E243A">
        <w:t xml:space="preserve"> higher elevation sites </w:t>
      </w:r>
      <w:r w:rsidR="00E40C3F">
        <w:t xml:space="preserve">with a </w:t>
      </w:r>
      <w:r w:rsidR="004E243A">
        <w:t>tend</w:t>
      </w:r>
      <w:r w:rsidR="00E40C3F">
        <w:t xml:space="preserve">ency </w:t>
      </w:r>
      <w:r w:rsidR="004E243A">
        <w:t>to present a larger composition of mature and secondary forests exhibiting greater AGB.</w:t>
      </w:r>
    </w:p>
    <w:p w14:paraId="19EB30AA" w14:textId="4DA61458" w:rsidR="001B24BF" w:rsidRDefault="00390208" w:rsidP="002251C8">
      <w:pPr>
        <w:ind w:firstLine="720"/>
      </w:pPr>
      <w:r>
        <w:t xml:space="preserve">The </w:t>
      </w:r>
      <w:r w:rsidR="006A207F">
        <w:t xml:space="preserve">negative </w:t>
      </w:r>
      <w:r>
        <w:t xml:space="preserve">effect of forest disturbance and land use on carbon stocks in general, and AGB in particular, has been </w:t>
      </w:r>
      <w:r w:rsidR="006A207F">
        <w:t xml:space="preserve">acknowledged and </w:t>
      </w:r>
      <w:r>
        <w:t>studied for a long time</w:t>
      </w:r>
      <w:r w:rsidR="006A207F">
        <w:t xml:space="preserve"> at local scales</w:t>
      </w:r>
      <w:r w:rsidR="002251C8">
        <w:t>,</w:t>
      </w:r>
      <w:r w:rsidR="006A207F">
        <w:t xml:space="preserve"> </w:t>
      </w:r>
      <w:r w:rsidR="002251C8">
        <w:t>measuring AGB</w:t>
      </w:r>
      <w:r w:rsidR="002251C8">
        <w:t xml:space="preserve"> in </w:t>
      </w:r>
      <w:proofErr w:type="spellStart"/>
      <w:r w:rsidR="002251C8">
        <w:t>chronosequences</w:t>
      </w:r>
      <w:proofErr w:type="spellEnd"/>
      <w:r w:rsidR="002251C8">
        <w:t xml:space="preserve"> after disturbance () or along land-use intensity gradients (refs), </w:t>
      </w:r>
      <w:r w:rsidR="002251C8">
        <w:t>and at larger scales through the use of maps and remote sensing imagery</w:t>
      </w:r>
      <w:r w:rsidR="002251C8">
        <w:t xml:space="preserve"> </w:t>
      </w:r>
      <w:r w:rsidR="002251C8">
        <w:fldChar w:fldCharType="begin" w:fldLock="1"/>
      </w:r>
      <w:r w:rsidR="009A24EA">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biomass","type":"article-journal","volume":"553"},"uris":["http://www.mendeley.com/documents/?uuid=c48eaf87-67c7-4c2e-8fcc-a79edd7b553a"]}],"mendeley":{"formattedCitation":"(K. H. Erb et al., 2018)","plainTextFormattedCitation":"(K. H. Erb et al., 2018)","previouslyFormattedCitation":"(K. H. Erb et al., 2018)"},"properties":{"noteIndex":0},"schema":"https://github.com/citation-style-language/schema/raw/master/csl-citation.json"}</w:instrText>
      </w:r>
      <w:r w:rsidR="002251C8">
        <w:fldChar w:fldCharType="separate"/>
      </w:r>
      <w:r w:rsidR="00660572" w:rsidRPr="00660572">
        <w:rPr>
          <w:noProof/>
        </w:rPr>
        <w:t>(K. H. Erb et al., 2018)</w:t>
      </w:r>
      <w:r w:rsidR="002251C8">
        <w:fldChar w:fldCharType="end"/>
      </w:r>
      <w:r w:rsidR="002251C8">
        <w:t>.</w:t>
      </w:r>
      <w:r w:rsidR="002251C8">
        <w:t xml:space="preserve"> In all cases, land use reduces AGB because it implies </w:t>
      </w:r>
      <w:r w:rsidR="00CC0B0B">
        <w:t>the removal of forests</w:t>
      </w:r>
      <w:r w:rsidR="002251C8">
        <w:t xml:space="preserve"> for the establishment of </w:t>
      </w:r>
      <w:r w:rsidR="001431F8">
        <w:t>other land covers that hold fewer carbon as living biomass above the ground, such as grasses and crops.</w:t>
      </w:r>
      <w:r w:rsidR="007B602A">
        <w:t xml:space="preserve"> </w:t>
      </w:r>
      <w:r w:rsidR="00CC0B0B">
        <w:t xml:space="preserve">However, the relationship between land use and biomass is far from linear and simple, especially </w:t>
      </w:r>
      <w:r w:rsidR="00475172">
        <w:t>regarding the post-disturbance effects once land is let fallow or abandoned</w:t>
      </w:r>
      <w:r w:rsidR="00475172">
        <w:t xml:space="preserve"> and </w:t>
      </w:r>
      <w:r w:rsidR="00CC0B0B">
        <w:t xml:space="preserve">when </w:t>
      </w:r>
      <w:r w:rsidR="009E4FF2">
        <w:t xml:space="preserve">placed within the complexity of tropical forest dynamics </w:t>
      </w:r>
      <w:r w:rsidR="00544416">
        <w:t>where land has been used for thousands of years as i</w:t>
      </w:r>
      <w:r w:rsidR="00475172">
        <w:t>n</w:t>
      </w:r>
      <w:r w:rsidR="00544416">
        <w:t xml:space="preserve"> the case of the NMO. </w:t>
      </w:r>
      <w:r w:rsidR="00877093">
        <w:t xml:space="preserve">For instance, </w:t>
      </w:r>
      <w:r w:rsidR="00475172">
        <w:t xml:space="preserve">Aragon et al (2021), </w:t>
      </w:r>
      <w:r w:rsidR="00544416">
        <w:t>milpas</w:t>
      </w:r>
    </w:p>
    <w:p w14:paraId="7DFA7A1F" w14:textId="4817D238" w:rsidR="00544416" w:rsidRDefault="00544416" w:rsidP="002251C8">
      <w:pPr>
        <w:ind w:firstLine="720"/>
      </w:pPr>
      <w:r>
        <w:t>and.</w:t>
      </w:r>
    </w:p>
    <w:p w14:paraId="6AAA33A4" w14:textId="4A2FBFD0" w:rsidR="006E0577" w:rsidRDefault="00C01267" w:rsidP="002251C8">
      <w:pPr>
        <w:ind w:firstLine="720"/>
      </w:pPr>
      <w:r>
        <w:t>I</w:t>
      </w:r>
      <w:r w:rsidR="006E0577">
        <w:t xml:space="preserve">n the present project we used a landscape approach based on forest properties to assess land use, </w:t>
      </w:r>
      <w:r>
        <w:t xml:space="preserve">assuming that a larger composition of young fallows and </w:t>
      </w:r>
      <w:r w:rsidR="00513F6B">
        <w:t xml:space="preserve">young forests in the landscape is directly linked to higher land-use intensity </w:t>
      </w:r>
      <w:r w:rsidR="00513F6B">
        <w:fldChar w:fldCharType="begin" w:fldLock="1"/>
      </w:r>
      <w:r w:rsidR="00660572">
        <w:instrText>ADDIN CSL_CITATION {"citationItems":[{"id":"ITEM-1","itemData":{"DOI":"10.1111/j.1461-0248.2005.00782.x","ISSN":"1461023X","abstract":"Understanding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Letters","id":"ITEM-1","issue":"8","issued":{"date-parts":[["2005"]]},"page":"857-874","title":"Landscape perspectives on agricultural intensification and biodiversity - Ecosystem service management","type":"article-journal","volume":"8"},"uris":["http://www.mendeley.com/documents/?uuid=4007b613-0dd6-4ef0-8e2b-f3c3b073f103"]}],"mendeley":{"formattedCitation":"(Tscharntke et al., 2005)","plainTextFormattedCitation":"(Tscharntke et al., 2005)","previouslyFormattedCitation":"(Tscharntke et al., 2005)"},"properties":{"noteIndex":0},"schema":"https://github.com/citation-style-language/schema/raw/master/csl-citation.json"}</w:instrText>
      </w:r>
      <w:r w:rsidR="00513F6B">
        <w:fldChar w:fldCharType="separate"/>
      </w:r>
      <w:r w:rsidR="00513F6B" w:rsidRPr="00513F6B">
        <w:rPr>
          <w:noProof/>
        </w:rPr>
        <w:t>(Tscharntke et al., 2005)</w:t>
      </w:r>
      <w:r w:rsidR="00513F6B">
        <w:fldChar w:fldCharType="end"/>
      </w:r>
      <w:r w:rsidR="00513F6B">
        <w:t>. However, other</w:t>
      </w:r>
      <w:r>
        <w:t xml:space="preserve"> features of land use </w:t>
      </w:r>
      <w:r w:rsidR="00513F6B">
        <w:t>not explore</w:t>
      </w:r>
      <w:r w:rsidR="00660572">
        <w:t>d</w:t>
      </w:r>
      <w:r w:rsidR="00513F6B">
        <w:t xml:space="preserve"> here can greatly influence AGB distribution across s</w:t>
      </w:r>
      <w:r w:rsidR="00CC0B0B">
        <w:t>pace</w:t>
      </w:r>
      <w:r w:rsidR="00513F6B">
        <w:t>, for instance land-use histor</w:t>
      </w:r>
      <w:r w:rsidR="00660572">
        <w:t>y,</w:t>
      </w:r>
      <w:r w:rsidR="00475172">
        <w:t xml:space="preserve"> time since last disturbance,</w:t>
      </w:r>
      <w:r w:rsidR="00660572">
        <w:t xml:space="preserve"> t</w:t>
      </w:r>
      <w:r w:rsidR="00475172">
        <w:t>ype of land use and</w:t>
      </w:r>
      <w:r w:rsidR="00660572">
        <w:t xml:space="preserve"> inputs used, extension, and landscape configuration </w:t>
      </w:r>
      <w:r w:rsidR="00660572">
        <w:fldChar w:fldCharType="begin" w:fldLock="1"/>
      </w:r>
      <w:r w:rsidR="009A24EA">
        <w:instrText>ADDIN CSL_CITATION {"citationItems":[{"id":"ITEM-1","itemData":{"DOI":"10.1016/J.COSUST.2013.07.010","ISSN":"1877-3435","abstract":"Large knowledge gaps currently exist that limit our ability to understand and characterise dynamics and patterns of land-use intensity: in particular, a comprehensive conceptual framework and a system of measurement are lacking. This situation hampers the development of a sound understanding of the mechanisms, determinants, and constraints underlying changes in land-use intensity. On the basis of a review of approaches for studying land-use intensity, we propose a conceptual framework to quantify and analyse land-use intensity. This framework integrates three dimensions: (a) input intensity, (b) output intensity, and (c) the associated system-level impacts of land-based production (e.g. changes in carbon storage or biodiversity). The systematic development of indicators across these dimensions would provide opportunities for the systematic analyses of the trade-offs, synergies and opportunity costs of land-use intensification strategies.","author":[{"dropping-particle":"","family":"Erb","given":"Karl-Heinz","non-dropping-particle":"","parse-names":false,"suffix":""},{"dropping-particle":"","family":"Haberl","given":"Helmut","non-dropping-particle":"","parse-names":false,"suffix":""},{"dropping-particle":"","family":"Jepsen","given":"Martin Rudbeck","non-dropping-particle":"","parse-names":false,"suffix":""},{"dropping-particle":"","family":"Kuemmerle","given":"Tobias","non-dropping-particle":"","parse-names":false,"suffix":""},{"dropping-particle":"","family":"Lindner","given":"Marcus","non-dropping-particle":"","parse-names":false,"suffix":""},{"dropping-particle":"","family":"Müller","given":"Daniel","non-dropping-particle":"","parse-names":false,"suffix":""},{"dropping-particle":"","family":"Reenberg","given":"Anette","non-dropping-particle":"","parse-names":false,"suffix":""}],"container-title":"Current Opinion in Environmental Sustainability","id":"ITEM-1","issue":"5","issued":{"date-parts":[["2013","10","1"]]},"page":"464-470","publisher":"Elsevier","title":"A conceptual framework for analysing and measuring land-use intensity","type":"article-journal","volume":"5"},"uris":["http://www.mendeley.com/documents/?uuid=124bc134-567d-3f60-bf94-26b2df907405"]}],"mendeley":{"formattedCitation":"(K.-H. Erb et al., 2013)","plainTextFormattedCitation":"(K.-H. Erb et al., 2013)","previouslyFormattedCitation":"(K.-H. Erb et al., 2013)"},"properties":{"noteIndex":0},"schema":"https://github.com/citation-style-language/schema/raw/master/csl-citation.json"}</w:instrText>
      </w:r>
      <w:r w:rsidR="00660572">
        <w:fldChar w:fldCharType="separate"/>
      </w:r>
      <w:r w:rsidR="00660572" w:rsidRPr="00660572">
        <w:rPr>
          <w:noProof/>
        </w:rPr>
        <w:t>(K.-H. Erb et al., 2013)</w:t>
      </w:r>
      <w:r w:rsidR="00660572">
        <w:fldChar w:fldCharType="end"/>
      </w:r>
    </w:p>
    <w:p w14:paraId="453605B8" w14:textId="463B43F0" w:rsidR="002251C8" w:rsidRDefault="007B602A" w:rsidP="002251C8">
      <w:pPr>
        <w:ind w:firstLine="720"/>
      </w:pPr>
      <w:r>
        <w:t xml:space="preserve">However, </w:t>
      </w:r>
      <w:r w:rsidR="005D4EBB">
        <w:t xml:space="preserve">land-use history, intensity, and extension </w:t>
      </w:r>
      <w:r w:rsidR="00BF2C88">
        <w:t>greatly influence the trajectories of forest</w:t>
      </w:r>
      <w:r w:rsidR="00C94B98">
        <w:t xml:space="preserve"> </w:t>
      </w:r>
      <w:r w:rsidR="00BF2C88">
        <w:t xml:space="preserve">secondary succession. Can make a difference in a forest fate and it deserves more attention at regional scales. Here, we used </w:t>
      </w:r>
    </w:p>
    <w:p w14:paraId="3DCD8A79" w14:textId="4486416E" w:rsidR="00640B3B" w:rsidRDefault="00640B3B" w:rsidP="00201ED0">
      <w:pPr>
        <w:ind w:firstLine="720"/>
      </w:pPr>
    </w:p>
    <w:p w14:paraId="6F5230F0" w14:textId="3F15DFC3" w:rsidR="00421CB0" w:rsidRDefault="00421CB0" w:rsidP="00201ED0">
      <w:pPr>
        <w:ind w:firstLine="720"/>
      </w:pPr>
      <w:r>
        <w:t>-land use always decreases AGB but depending on its history and intensity</w:t>
      </w:r>
      <w:r w:rsidR="001E793C">
        <w:t xml:space="preserve"> and </w:t>
      </w:r>
      <w:proofErr w:type="spellStart"/>
      <w:r w:rsidR="001E793C">
        <w:t>extense</w:t>
      </w:r>
      <w:proofErr w:type="spellEnd"/>
      <w:r>
        <w:t xml:space="preserve"> (as in inputs/soil compaction etc.) it can change the succession patterns</w:t>
      </w:r>
      <w:r w:rsidR="00390208">
        <w:t xml:space="preserve"> </w:t>
      </w:r>
      <w:r w:rsidR="00390208">
        <w:t xml:space="preserve">at local scales, </w:t>
      </w:r>
    </w:p>
    <w:p w14:paraId="1BCF3D18" w14:textId="2FDA86DB" w:rsidR="00771004" w:rsidRPr="00CC0B0B" w:rsidRDefault="00771004" w:rsidP="00201ED0">
      <w:pPr>
        <w:ind w:firstLine="720"/>
      </w:pPr>
      <w:r w:rsidRPr="00CC0B0B">
        <w:t>-</w:t>
      </w:r>
      <w:proofErr w:type="spellStart"/>
      <w:r w:rsidRPr="00CC0B0B">
        <w:t>revisar</w:t>
      </w:r>
      <w:proofErr w:type="spellEnd"/>
      <w:r w:rsidRPr="00CC0B0B">
        <w:t xml:space="preserve"> </w:t>
      </w:r>
      <w:proofErr w:type="spellStart"/>
      <w:r w:rsidRPr="00CC0B0B">
        <w:t>otra</w:t>
      </w:r>
      <w:proofErr w:type="spellEnd"/>
      <w:r w:rsidRPr="00CC0B0B">
        <w:t xml:space="preserve"> </w:t>
      </w:r>
      <w:proofErr w:type="spellStart"/>
      <w:r w:rsidRPr="00CC0B0B">
        <w:t>vez</w:t>
      </w:r>
      <w:proofErr w:type="spellEnd"/>
      <w:r w:rsidRPr="00CC0B0B">
        <w:t xml:space="preserve"> a del Castillo </w:t>
      </w:r>
      <w:proofErr w:type="spellStart"/>
      <w:r w:rsidRPr="00CC0B0B">
        <w:t>en</w:t>
      </w:r>
      <w:proofErr w:type="spellEnd"/>
      <w:r w:rsidRPr="00CC0B0B">
        <w:t xml:space="preserve"> milpa fallows </w:t>
      </w:r>
      <w:proofErr w:type="spellStart"/>
      <w:r w:rsidRPr="00CC0B0B">
        <w:t>tiene</w:t>
      </w:r>
      <w:proofErr w:type="spellEnd"/>
      <w:r w:rsidRPr="00CC0B0B">
        <w:t xml:space="preserve"> buenos puntos </w:t>
      </w:r>
      <w:proofErr w:type="spellStart"/>
      <w:r w:rsidRPr="00CC0B0B">
        <w:t>sobre</w:t>
      </w:r>
      <w:proofErr w:type="spellEnd"/>
      <w:r w:rsidRPr="00CC0B0B">
        <w:t xml:space="preserve"> la </w:t>
      </w:r>
      <w:proofErr w:type="spellStart"/>
      <w:r w:rsidRPr="00CC0B0B">
        <w:t>dinámica</w:t>
      </w:r>
      <w:proofErr w:type="spellEnd"/>
      <w:r w:rsidRPr="00CC0B0B">
        <w:t xml:space="preserve"> del bosque</w:t>
      </w:r>
    </w:p>
    <w:p w14:paraId="60D97982" w14:textId="42C279BE" w:rsidR="00421CB0" w:rsidRDefault="00421CB0" w:rsidP="00201ED0">
      <w:pPr>
        <w:ind w:firstLine="720"/>
      </w:pPr>
      <w:r>
        <w:t>-a note on scale</w:t>
      </w:r>
      <w:r w:rsidR="001E793C">
        <w:t>, a focus on landscapes and matrix</w:t>
      </w:r>
    </w:p>
    <w:p w14:paraId="334CB4D0" w14:textId="06DA8DB0" w:rsidR="00D61BC3" w:rsidRDefault="003D25C2" w:rsidP="00201ED0">
      <w:pPr>
        <w:ind w:firstLine="720"/>
      </w:pPr>
      <w:r>
        <w:t xml:space="preserve">The effect of forest disturbance and land use on </w:t>
      </w:r>
      <w:r w:rsidR="00292F5A">
        <w:t>carbon stocks in general, and AGB in particular, has been studied for a long time but mainly at</w:t>
      </w:r>
      <w:r w:rsidR="0022779D">
        <w:t xml:space="preserve"> either</w:t>
      </w:r>
      <w:r w:rsidR="00292F5A">
        <w:t xml:space="preserve"> local scales, where AGB is measured in </w:t>
      </w:r>
      <w:proofErr w:type="spellStart"/>
      <w:r w:rsidR="00292F5A">
        <w:t>chronosequences</w:t>
      </w:r>
      <w:proofErr w:type="spellEnd"/>
      <w:r w:rsidR="00292F5A">
        <w:t xml:space="preserve"> after disturbance </w:t>
      </w:r>
      <w:r w:rsidR="0022779D">
        <w:t xml:space="preserve">() </w:t>
      </w:r>
      <w:r w:rsidR="00292F5A">
        <w:t>or along land-use intensity gradients (refs)</w:t>
      </w:r>
      <w:r w:rsidR="0022779D">
        <w:t xml:space="preserve">, or at global scales </w:t>
      </w:r>
      <w:r w:rsidR="0022779D">
        <w:fldChar w:fldCharType="begin" w:fldLock="1"/>
      </w:r>
      <w:r w:rsidR="009A24EA">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biomass","type":"article-journal","volume":"553"},"uris":["http://www.mendeley.com/documents/?uuid=c48eaf87-67c7-4c2e-8fcc-a79edd7b553a"]}],"mendeley":{"formattedCitation":"(K. H. Erb et al., 2018)","plainTextFormattedCitation":"(K. H. Erb et al., 2018)","previouslyFormattedCitation":"(K. H. Erb et al., 2018)"},"properties":{"noteIndex":0},"schema":"https://github.com/citation-style-language/schema/raw/master/csl-citation.json"}</w:instrText>
      </w:r>
      <w:r w:rsidR="0022779D">
        <w:fldChar w:fldCharType="separate"/>
      </w:r>
      <w:r w:rsidR="00660572" w:rsidRPr="00660572">
        <w:rPr>
          <w:noProof/>
        </w:rPr>
        <w:t>(K. H. Erb et al., 2018)</w:t>
      </w:r>
      <w:r w:rsidR="0022779D">
        <w:fldChar w:fldCharType="end"/>
      </w:r>
      <w:r w:rsidR="00292F5A">
        <w:t xml:space="preserve">. </w:t>
      </w:r>
      <w:r w:rsidR="006F2E29">
        <w:t xml:space="preserve">Fewer studies, however, have delved into land use effects on AGB distribution in tropical mountains </w:t>
      </w:r>
      <w:r w:rsidR="00F67113">
        <w:t>at regional scales</w:t>
      </w:r>
      <w:r w:rsidR="006F2E29">
        <w:t xml:space="preserve"> (refs). </w:t>
      </w:r>
      <w:r w:rsidR="00201ED0">
        <w:t>In TMCF within the NMO</w:t>
      </w:r>
      <w:r w:rsidR="006E5E6F">
        <w:t>,</w:t>
      </w:r>
      <w:r w:rsidR="00201ED0">
        <w:t xml:space="preserve">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A3C16">
        <w:t xml:space="preserve">, </w:t>
      </w:r>
      <w:r w:rsidR="006E5E6F">
        <w:t xml:space="preserve">interacting with environmental factors and </w:t>
      </w:r>
      <w:r w:rsidR="000A3C16">
        <w:t xml:space="preserve">highlighting </w:t>
      </w:r>
      <w:r w:rsidR="00085A60">
        <w:t xml:space="preserve">the need to better understand land use across scales. </w:t>
      </w:r>
    </w:p>
    <w:p w14:paraId="750BBAEE" w14:textId="17225CF4" w:rsidR="004170D6" w:rsidRDefault="004170D6" w:rsidP="00201ED0">
      <w:pPr>
        <w:ind w:firstLine="720"/>
      </w:pPr>
      <w:r>
        <w:t xml:space="preserve">Our approach to assess land-use intensity at landscape scales </w:t>
      </w:r>
      <w:r w:rsidR="00DE51A8">
        <w:t xml:space="preserve">is based on </w:t>
      </w:r>
      <w:r w:rsidR="00F80D00">
        <w:t>the effects of forest conversion on forest properties</w:t>
      </w:r>
    </w:p>
    <w:p w14:paraId="1658FF09" w14:textId="2E078138"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this knowledge could broaden the understanding of the current state and future potential of these landscapes to store carbon, which 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23359362" w:rsidR="00756EC8" w:rsidRDefault="00756EC8" w:rsidP="00F20CD5"/>
    <w:p w14:paraId="6676F9FA" w14:textId="77777777" w:rsidR="00B4336C" w:rsidRDefault="00B4336C" w:rsidP="00B4336C">
      <w:pPr>
        <w:ind w:firstLine="720"/>
      </w:pPr>
      <w:r>
        <w:t xml:space="preserve">These results suggest the role of soil and topography in driving AGB patterns deserves more attention. Future work dedicated to exploring environmental drivers of AGB in tropical mountains should include more variables, especially those related to soil fertility and topography, and a larger elevation transect. </w:t>
      </w:r>
    </w:p>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24C69462"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B15934">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w:instrText>
      </w:r>
      <w:r w:rsidR="00B15934" w:rsidRPr="00AE62D6">
        <w:rPr>
          <w:rFonts w:ascii="Times New Roman" w:hAnsi="Times New Roman" w:cs="Times New Roman"/>
          <w:sz w:val="24"/>
          <w:szCs w:val="24"/>
          <w:lang w:val="es-MX"/>
        </w:rPr>
        <w:instrText>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Pavón, Sánchez-González, Rodriguez-Laguna, &amp; Ángeles-Pérez, 2018; Murray-Tortarolo et al., 2016; Rodríguez, Jiménez, Aguirre, &amp; Treviño, 2006)","plainTextFormattedCitation":"(Acosta, Vargas, Velázquez, &amp; Etchevers-Barra, 2002; Álvarez-Arteaga et al., 2013; Cartus et al., 2014; Leija-Loredo, Pavón, Sánchez-González, Rodriguez-Laguna, &amp; Ángeles-Pérez, 2018; Murray-Tortarolo et al., 2016; Rodríguez, Jiménez, Aguirre, &amp; Treviño, 2006)","previouslyFormattedCitation":"(Acosta, Vargas, Velázquez, &amp; Etchevers-Barra, 2002; Álvarez-Arteaga et al.,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B15934" w:rsidRPr="00B15934">
        <w:rPr>
          <w:rFonts w:ascii="Times New Roman" w:hAnsi="Times New Roman" w:cs="Times New Roman"/>
          <w:noProof/>
          <w:sz w:val="24"/>
          <w:szCs w:val="24"/>
          <w:lang w:val="es-MX"/>
        </w:rPr>
        <w:t>(Acosta, Vargas, Velázquez, &amp; Etchevers-Barra, 2002; Álvarez-Arteaga et al.,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 xml:space="preserve">One consequence of the dynamic nature of the socio-economic systems that govern tropical forests is the fact that many modified landscapes exist as highly unstable </w:t>
      </w:r>
      <w:proofErr w:type="spellStart"/>
      <w:r>
        <w:t>spatio</w:t>
      </w:r>
      <w:proofErr w:type="spellEnd"/>
      <w:r>
        <w:t>-temporal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proofErr w:type="spellStart"/>
      <w:r>
        <w:t>Malhi</w:t>
      </w:r>
      <w:proofErr w:type="spellEnd"/>
      <w:r>
        <w:t xml:space="preserve">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 xml:space="preserve">TMCF in the NMO hold </w:t>
      </w:r>
      <w:proofErr w:type="gramStart"/>
      <w:r>
        <w:t>large amounts</w:t>
      </w:r>
      <w:proofErr w:type="gramEnd"/>
      <w:r>
        <w:t xml:space="preserve">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w:t>
      </w:r>
      <w:proofErr w:type="gramStart"/>
      <w:r w:rsidR="003C24F5">
        <w:t>e.g.</w:t>
      </w:r>
      <w:proofErr w:type="gramEnd"/>
      <w:r w:rsidR="003C24F5">
        <w:t xml:space="preserve">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566752"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3C16"/>
    <w:rsid w:val="000A5956"/>
    <w:rsid w:val="000A7556"/>
    <w:rsid w:val="000B07DA"/>
    <w:rsid w:val="000B0B45"/>
    <w:rsid w:val="000B0DD6"/>
    <w:rsid w:val="000B34BF"/>
    <w:rsid w:val="000B43D1"/>
    <w:rsid w:val="000B4422"/>
    <w:rsid w:val="000B54CC"/>
    <w:rsid w:val="000C015E"/>
    <w:rsid w:val="000C0BAA"/>
    <w:rsid w:val="000C1511"/>
    <w:rsid w:val="000C1737"/>
    <w:rsid w:val="000C26E6"/>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5DC"/>
    <w:rsid w:val="000F7D41"/>
    <w:rsid w:val="000F7DED"/>
    <w:rsid w:val="001033D1"/>
    <w:rsid w:val="00103975"/>
    <w:rsid w:val="001045B7"/>
    <w:rsid w:val="001046F5"/>
    <w:rsid w:val="00105230"/>
    <w:rsid w:val="001148E6"/>
    <w:rsid w:val="00115298"/>
    <w:rsid w:val="001157C5"/>
    <w:rsid w:val="001202BC"/>
    <w:rsid w:val="00121329"/>
    <w:rsid w:val="0012152E"/>
    <w:rsid w:val="0012245B"/>
    <w:rsid w:val="001226EF"/>
    <w:rsid w:val="00123C70"/>
    <w:rsid w:val="001255A6"/>
    <w:rsid w:val="001267D5"/>
    <w:rsid w:val="00130AE9"/>
    <w:rsid w:val="00131800"/>
    <w:rsid w:val="00132807"/>
    <w:rsid w:val="00133607"/>
    <w:rsid w:val="00134917"/>
    <w:rsid w:val="00137628"/>
    <w:rsid w:val="00137C90"/>
    <w:rsid w:val="001424A3"/>
    <w:rsid w:val="00142C72"/>
    <w:rsid w:val="001431F8"/>
    <w:rsid w:val="00143A5C"/>
    <w:rsid w:val="00143E95"/>
    <w:rsid w:val="00144824"/>
    <w:rsid w:val="00146C9B"/>
    <w:rsid w:val="001473B2"/>
    <w:rsid w:val="00147903"/>
    <w:rsid w:val="0015006C"/>
    <w:rsid w:val="0015163A"/>
    <w:rsid w:val="00152618"/>
    <w:rsid w:val="00153894"/>
    <w:rsid w:val="00153CE5"/>
    <w:rsid w:val="00154A9F"/>
    <w:rsid w:val="001565EA"/>
    <w:rsid w:val="0016242B"/>
    <w:rsid w:val="0016428E"/>
    <w:rsid w:val="00165770"/>
    <w:rsid w:val="00165B7E"/>
    <w:rsid w:val="0016647D"/>
    <w:rsid w:val="00170871"/>
    <w:rsid w:val="00170AEC"/>
    <w:rsid w:val="001715F4"/>
    <w:rsid w:val="001731D6"/>
    <w:rsid w:val="00180313"/>
    <w:rsid w:val="00185958"/>
    <w:rsid w:val="00185BB6"/>
    <w:rsid w:val="001860BC"/>
    <w:rsid w:val="001871AF"/>
    <w:rsid w:val="001872F6"/>
    <w:rsid w:val="001927E4"/>
    <w:rsid w:val="001929FB"/>
    <w:rsid w:val="00196FA7"/>
    <w:rsid w:val="00197BF3"/>
    <w:rsid w:val="001A297B"/>
    <w:rsid w:val="001A363C"/>
    <w:rsid w:val="001A4BFD"/>
    <w:rsid w:val="001A5465"/>
    <w:rsid w:val="001A6FD0"/>
    <w:rsid w:val="001B24BF"/>
    <w:rsid w:val="001B45BC"/>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6892"/>
    <w:rsid w:val="001D7A5C"/>
    <w:rsid w:val="001E26C3"/>
    <w:rsid w:val="001E48BE"/>
    <w:rsid w:val="001E5BC4"/>
    <w:rsid w:val="001E793C"/>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1C8"/>
    <w:rsid w:val="0022551D"/>
    <w:rsid w:val="0022570E"/>
    <w:rsid w:val="0022779D"/>
    <w:rsid w:val="00230C7A"/>
    <w:rsid w:val="002325DA"/>
    <w:rsid w:val="0023260B"/>
    <w:rsid w:val="00233CD4"/>
    <w:rsid w:val="002353C5"/>
    <w:rsid w:val="00243235"/>
    <w:rsid w:val="00243319"/>
    <w:rsid w:val="00246A0B"/>
    <w:rsid w:val="00247A15"/>
    <w:rsid w:val="002502A4"/>
    <w:rsid w:val="0025062E"/>
    <w:rsid w:val="00253666"/>
    <w:rsid w:val="0025367A"/>
    <w:rsid w:val="00254338"/>
    <w:rsid w:val="00255E31"/>
    <w:rsid w:val="00256CDE"/>
    <w:rsid w:val="0026099C"/>
    <w:rsid w:val="002621A4"/>
    <w:rsid w:val="002647BE"/>
    <w:rsid w:val="0026640D"/>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15B"/>
    <w:rsid w:val="002D1380"/>
    <w:rsid w:val="002D333B"/>
    <w:rsid w:val="002D3818"/>
    <w:rsid w:val="002D4688"/>
    <w:rsid w:val="002D6EC4"/>
    <w:rsid w:val="002D790C"/>
    <w:rsid w:val="002E04AB"/>
    <w:rsid w:val="002E09C8"/>
    <w:rsid w:val="002E1FB1"/>
    <w:rsid w:val="002E45F8"/>
    <w:rsid w:val="002E678B"/>
    <w:rsid w:val="002F0150"/>
    <w:rsid w:val="002F10FB"/>
    <w:rsid w:val="002F1398"/>
    <w:rsid w:val="002F1A22"/>
    <w:rsid w:val="002F46BE"/>
    <w:rsid w:val="002F65B5"/>
    <w:rsid w:val="002F6887"/>
    <w:rsid w:val="002F7A75"/>
    <w:rsid w:val="0030178D"/>
    <w:rsid w:val="00305E64"/>
    <w:rsid w:val="00310407"/>
    <w:rsid w:val="00311201"/>
    <w:rsid w:val="003172A5"/>
    <w:rsid w:val="00320178"/>
    <w:rsid w:val="00320183"/>
    <w:rsid w:val="00323A21"/>
    <w:rsid w:val="003249DA"/>
    <w:rsid w:val="0032671E"/>
    <w:rsid w:val="00326770"/>
    <w:rsid w:val="0032737F"/>
    <w:rsid w:val="0033188C"/>
    <w:rsid w:val="00333C25"/>
    <w:rsid w:val="003357A6"/>
    <w:rsid w:val="003407A7"/>
    <w:rsid w:val="00340AF0"/>
    <w:rsid w:val="00344F81"/>
    <w:rsid w:val="0034598C"/>
    <w:rsid w:val="00347621"/>
    <w:rsid w:val="00347884"/>
    <w:rsid w:val="00347D64"/>
    <w:rsid w:val="003502D5"/>
    <w:rsid w:val="00351E02"/>
    <w:rsid w:val="003530C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4DC9"/>
    <w:rsid w:val="003772CB"/>
    <w:rsid w:val="0037736E"/>
    <w:rsid w:val="00380507"/>
    <w:rsid w:val="00380EBC"/>
    <w:rsid w:val="00382B49"/>
    <w:rsid w:val="003832FD"/>
    <w:rsid w:val="00383B1B"/>
    <w:rsid w:val="00383DBC"/>
    <w:rsid w:val="00385A77"/>
    <w:rsid w:val="003878AB"/>
    <w:rsid w:val="00387EE3"/>
    <w:rsid w:val="00390208"/>
    <w:rsid w:val="003911A0"/>
    <w:rsid w:val="00393A5E"/>
    <w:rsid w:val="0039453F"/>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51AC"/>
    <w:rsid w:val="003B798D"/>
    <w:rsid w:val="003C023A"/>
    <w:rsid w:val="003C0426"/>
    <w:rsid w:val="003C10D7"/>
    <w:rsid w:val="003C1EFA"/>
    <w:rsid w:val="003C24F5"/>
    <w:rsid w:val="003C65DB"/>
    <w:rsid w:val="003C6A15"/>
    <w:rsid w:val="003C761F"/>
    <w:rsid w:val="003D0DE9"/>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5B49"/>
    <w:rsid w:val="003F7D3F"/>
    <w:rsid w:val="00400137"/>
    <w:rsid w:val="0040309B"/>
    <w:rsid w:val="004058D8"/>
    <w:rsid w:val="00405B4A"/>
    <w:rsid w:val="00407773"/>
    <w:rsid w:val="004133CA"/>
    <w:rsid w:val="00413684"/>
    <w:rsid w:val="00413A53"/>
    <w:rsid w:val="004158C1"/>
    <w:rsid w:val="00415A47"/>
    <w:rsid w:val="004170D6"/>
    <w:rsid w:val="004171D1"/>
    <w:rsid w:val="00421CB0"/>
    <w:rsid w:val="004221D4"/>
    <w:rsid w:val="004243B7"/>
    <w:rsid w:val="0042465F"/>
    <w:rsid w:val="004268ED"/>
    <w:rsid w:val="00426C28"/>
    <w:rsid w:val="00430922"/>
    <w:rsid w:val="00431E81"/>
    <w:rsid w:val="00432312"/>
    <w:rsid w:val="004351AC"/>
    <w:rsid w:val="0043692A"/>
    <w:rsid w:val="00436AE9"/>
    <w:rsid w:val="00437350"/>
    <w:rsid w:val="00437355"/>
    <w:rsid w:val="00441AED"/>
    <w:rsid w:val="00443F76"/>
    <w:rsid w:val="00447E37"/>
    <w:rsid w:val="004522E7"/>
    <w:rsid w:val="004539CA"/>
    <w:rsid w:val="00454A18"/>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172"/>
    <w:rsid w:val="00475D0D"/>
    <w:rsid w:val="0047648D"/>
    <w:rsid w:val="00477AD7"/>
    <w:rsid w:val="004802E9"/>
    <w:rsid w:val="0048065C"/>
    <w:rsid w:val="0048077F"/>
    <w:rsid w:val="00482C2A"/>
    <w:rsid w:val="00482E66"/>
    <w:rsid w:val="004835AE"/>
    <w:rsid w:val="004836F4"/>
    <w:rsid w:val="0048488E"/>
    <w:rsid w:val="0048621B"/>
    <w:rsid w:val="00486A20"/>
    <w:rsid w:val="004870D5"/>
    <w:rsid w:val="00490395"/>
    <w:rsid w:val="00491AA6"/>
    <w:rsid w:val="004921C3"/>
    <w:rsid w:val="004932E4"/>
    <w:rsid w:val="00497C02"/>
    <w:rsid w:val="004A0033"/>
    <w:rsid w:val="004A19D6"/>
    <w:rsid w:val="004A3352"/>
    <w:rsid w:val="004A392D"/>
    <w:rsid w:val="004A4121"/>
    <w:rsid w:val="004A43D3"/>
    <w:rsid w:val="004A54D5"/>
    <w:rsid w:val="004A58EA"/>
    <w:rsid w:val="004A6FE9"/>
    <w:rsid w:val="004B0778"/>
    <w:rsid w:val="004B1AB9"/>
    <w:rsid w:val="004B6AF5"/>
    <w:rsid w:val="004B7960"/>
    <w:rsid w:val="004C17D5"/>
    <w:rsid w:val="004C4A01"/>
    <w:rsid w:val="004C4DB4"/>
    <w:rsid w:val="004C6BA6"/>
    <w:rsid w:val="004C7757"/>
    <w:rsid w:val="004C7F9E"/>
    <w:rsid w:val="004D2629"/>
    <w:rsid w:val="004D3D5D"/>
    <w:rsid w:val="004D7034"/>
    <w:rsid w:val="004E0150"/>
    <w:rsid w:val="004E1052"/>
    <w:rsid w:val="004E1F7D"/>
    <w:rsid w:val="004E243A"/>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3F6B"/>
    <w:rsid w:val="00514E38"/>
    <w:rsid w:val="00514FDF"/>
    <w:rsid w:val="005171A4"/>
    <w:rsid w:val="00517755"/>
    <w:rsid w:val="005206CF"/>
    <w:rsid w:val="00521264"/>
    <w:rsid w:val="00521D5D"/>
    <w:rsid w:val="005253DF"/>
    <w:rsid w:val="00530B74"/>
    <w:rsid w:val="005320B1"/>
    <w:rsid w:val="00532710"/>
    <w:rsid w:val="0053302C"/>
    <w:rsid w:val="00534177"/>
    <w:rsid w:val="005360C2"/>
    <w:rsid w:val="00536995"/>
    <w:rsid w:val="00536AB5"/>
    <w:rsid w:val="00537446"/>
    <w:rsid w:val="00542864"/>
    <w:rsid w:val="00543951"/>
    <w:rsid w:val="00544416"/>
    <w:rsid w:val="00544F3B"/>
    <w:rsid w:val="00546900"/>
    <w:rsid w:val="005476D9"/>
    <w:rsid w:val="00547F2F"/>
    <w:rsid w:val="005500FB"/>
    <w:rsid w:val="00551691"/>
    <w:rsid w:val="00552BDF"/>
    <w:rsid w:val="00552C12"/>
    <w:rsid w:val="00553E84"/>
    <w:rsid w:val="00555335"/>
    <w:rsid w:val="00556237"/>
    <w:rsid w:val="005565A0"/>
    <w:rsid w:val="00556B6E"/>
    <w:rsid w:val="00557377"/>
    <w:rsid w:val="00560246"/>
    <w:rsid w:val="00560755"/>
    <w:rsid w:val="00562158"/>
    <w:rsid w:val="00563B45"/>
    <w:rsid w:val="005651E1"/>
    <w:rsid w:val="00566752"/>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4EBB"/>
    <w:rsid w:val="005D633D"/>
    <w:rsid w:val="005D645B"/>
    <w:rsid w:val="005D67D3"/>
    <w:rsid w:val="005D7479"/>
    <w:rsid w:val="005D7C12"/>
    <w:rsid w:val="005E10A6"/>
    <w:rsid w:val="005E1125"/>
    <w:rsid w:val="005E1A3C"/>
    <w:rsid w:val="005E242B"/>
    <w:rsid w:val="005E30C1"/>
    <w:rsid w:val="005E396D"/>
    <w:rsid w:val="005E3EC7"/>
    <w:rsid w:val="005E4030"/>
    <w:rsid w:val="005E7D9B"/>
    <w:rsid w:val="005F0C47"/>
    <w:rsid w:val="005F1B92"/>
    <w:rsid w:val="005F5E61"/>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4989"/>
    <w:rsid w:val="0062564B"/>
    <w:rsid w:val="00625F72"/>
    <w:rsid w:val="00625FFB"/>
    <w:rsid w:val="0062717D"/>
    <w:rsid w:val="00627EE0"/>
    <w:rsid w:val="006311B7"/>
    <w:rsid w:val="006318AA"/>
    <w:rsid w:val="00633651"/>
    <w:rsid w:val="00635A9E"/>
    <w:rsid w:val="006401BF"/>
    <w:rsid w:val="00640B3B"/>
    <w:rsid w:val="00643590"/>
    <w:rsid w:val="00643EED"/>
    <w:rsid w:val="00645C2E"/>
    <w:rsid w:val="006460FA"/>
    <w:rsid w:val="00650618"/>
    <w:rsid w:val="00650B6A"/>
    <w:rsid w:val="00651389"/>
    <w:rsid w:val="00652431"/>
    <w:rsid w:val="006544BC"/>
    <w:rsid w:val="006554A1"/>
    <w:rsid w:val="00660572"/>
    <w:rsid w:val="00662CC6"/>
    <w:rsid w:val="00663BB3"/>
    <w:rsid w:val="006650E7"/>
    <w:rsid w:val="006660A7"/>
    <w:rsid w:val="006669C3"/>
    <w:rsid w:val="00666CEE"/>
    <w:rsid w:val="00671C80"/>
    <w:rsid w:val="00673DE3"/>
    <w:rsid w:val="00675792"/>
    <w:rsid w:val="006802C9"/>
    <w:rsid w:val="006803A8"/>
    <w:rsid w:val="00680A64"/>
    <w:rsid w:val="00683A74"/>
    <w:rsid w:val="00684125"/>
    <w:rsid w:val="00685751"/>
    <w:rsid w:val="0068586B"/>
    <w:rsid w:val="006860E3"/>
    <w:rsid w:val="00687F4D"/>
    <w:rsid w:val="006946AF"/>
    <w:rsid w:val="006951E4"/>
    <w:rsid w:val="00695263"/>
    <w:rsid w:val="00695CFC"/>
    <w:rsid w:val="00695FF4"/>
    <w:rsid w:val="00696FD0"/>
    <w:rsid w:val="006A207F"/>
    <w:rsid w:val="006A2513"/>
    <w:rsid w:val="006A3D6D"/>
    <w:rsid w:val="006A4BC1"/>
    <w:rsid w:val="006A5ED5"/>
    <w:rsid w:val="006A6DD2"/>
    <w:rsid w:val="006B11BE"/>
    <w:rsid w:val="006B367E"/>
    <w:rsid w:val="006B6BBE"/>
    <w:rsid w:val="006B6C22"/>
    <w:rsid w:val="006B6C9F"/>
    <w:rsid w:val="006C0E5B"/>
    <w:rsid w:val="006C187A"/>
    <w:rsid w:val="006C36DF"/>
    <w:rsid w:val="006C4786"/>
    <w:rsid w:val="006C4896"/>
    <w:rsid w:val="006C5E68"/>
    <w:rsid w:val="006C6F73"/>
    <w:rsid w:val="006D1B7B"/>
    <w:rsid w:val="006D1CD6"/>
    <w:rsid w:val="006D37FB"/>
    <w:rsid w:val="006D39A0"/>
    <w:rsid w:val="006D5BFC"/>
    <w:rsid w:val="006D66C1"/>
    <w:rsid w:val="006D68FC"/>
    <w:rsid w:val="006D748E"/>
    <w:rsid w:val="006E0577"/>
    <w:rsid w:val="006E21FC"/>
    <w:rsid w:val="006E2780"/>
    <w:rsid w:val="006E3054"/>
    <w:rsid w:val="006E5B63"/>
    <w:rsid w:val="006E5D26"/>
    <w:rsid w:val="006E5E6F"/>
    <w:rsid w:val="006E6EFF"/>
    <w:rsid w:val="006E78A9"/>
    <w:rsid w:val="006F0BD5"/>
    <w:rsid w:val="006F2E29"/>
    <w:rsid w:val="006F3767"/>
    <w:rsid w:val="006F515E"/>
    <w:rsid w:val="006F746E"/>
    <w:rsid w:val="00701833"/>
    <w:rsid w:val="007031A0"/>
    <w:rsid w:val="00703F2A"/>
    <w:rsid w:val="0070419E"/>
    <w:rsid w:val="007066EF"/>
    <w:rsid w:val="0070722A"/>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4C9D"/>
    <w:rsid w:val="00735942"/>
    <w:rsid w:val="00736366"/>
    <w:rsid w:val="00740D1C"/>
    <w:rsid w:val="00743EE1"/>
    <w:rsid w:val="00746F89"/>
    <w:rsid w:val="00747096"/>
    <w:rsid w:val="007476F4"/>
    <w:rsid w:val="00751CD8"/>
    <w:rsid w:val="00752CDF"/>
    <w:rsid w:val="00754CAE"/>
    <w:rsid w:val="0075555E"/>
    <w:rsid w:val="00755C5C"/>
    <w:rsid w:val="0075625B"/>
    <w:rsid w:val="007568AE"/>
    <w:rsid w:val="00756968"/>
    <w:rsid w:val="00756EC8"/>
    <w:rsid w:val="00757AF4"/>
    <w:rsid w:val="00760876"/>
    <w:rsid w:val="00765518"/>
    <w:rsid w:val="007671BD"/>
    <w:rsid w:val="007674A7"/>
    <w:rsid w:val="007703A9"/>
    <w:rsid w:val="00771004"/>
    <w:rsid w:val="0077145A"/>
    <w:rsid w:val="007723EC"/>
    <w:rsid w:val="00773C54"/>
    <w:rsid w:val="00773CF9"/>
    <w:rsid w:val="00773E23"/>
    <w:rsid w:val="00775A86"/>
    <w:rsid w:val="00775F4C"/>
    <w:rsid w:val="00776910"/>
    <w:rsid w:val="00777BA2"/>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4E7D"/>
    <w:rsid w:val="007A5282"/>
    <w:rsid w:val="007B1347"/>
    <w:rsid w:val="007B1F6B"/>
    <w:rsid w:val="007B22AF"/>
    <w:rsid w:val="007B410E"/>
    <w:rsid w:val="007B602A"/>
    <w:rsid w:val="007B65B8"/>
    <w:rsid w:val="007B7A5F"/>
    <w:rsid w:val="007B7DB9"/>
    <w:rsid w:val="007C2AB6"/>
    <w:rsid w:val="007C4746"/>
    <w:rsid w:val="007C4BD4"/>
    <w:rsid w:val="007C5F1E"/>
    <w:rsid w:val="007C6459"/>
    <w:rsid w:val="007C6D2C"/>
    <w:rsid w:val="007D1572"/>
    <w:rsid w:val="007D1DEA"/>
    <w:rsid w:val="007D38D3"/>
    <w:rsid w:val="007D3E16"/>
    <w:rsid w:val="007D4B3A"/>
    <w:rsid w:val="007E101A"/>
    <w:rsid w:val="007E2357"/>
    <w:rsid w:val="007E23F8"/>
    <w:rsid w:val="007E5FEF"/>
    <w:rsid w:val="007E612A"/>
    <w:rsid w:val="007E68E5"/>
    <w:rsid w:val="00800F5C"/>
    <w:rsid w:val="008013B1"/>
    <w:rsid w:val="00802976"/>
    <w:rsid w:val="008054DD"/>
    <w:rsid w:val="00805590"/>
    <w:rsid w:val="00806B15"/>
    <w:rsid w:val="00810593"/>
    <w:rsid w:val="00810E68"/>
    <w:rsid w:val="0081260F"/>
    <w:rsid w:val="00813382"/>
    <w:rsid w:val="0081686B"/>
    <w:rsid w:val="00824370"/>
    <w:rsid w:val="0082514E"/>
    <w:rsid w:val="008263D7"/>
    <w:rsid w:val="00826EC2"/>
    <w:rsid w:val="00826EDC"/>
    <w:rsid w:val="0083205D"/>
    <w:rsid w:val="008330B5"/>
    <w:rsid w:val="00834348"/>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2CB2"/>
    <w:rsid w:val="008646C9"/>
    <w:rsid w:val="008659A4"/>
    <w:rsid w:val="00865F54"/>
    <w:rsid w:val="00865FA9"/>
    <w:rsid w:val="0086717B"/>
    <w:rsid w:val="0086797F"/>
    <w:rsid w:val="008705F5"/>
    <w:rsid w:val="0087152F"/>
    <w:rsid w:val="00875061"/>
    <w:rsid w:val="008753FF"/>
    <w:rsid w:val="00876356"/>
    <w:rsid w:val="00877093"/>
    <w:rsid w:val="00880593"/>
    <w:rsid w:val="008825B9"/>
    <w:rsid w:val="00882C70"/>
    <w:rsid w:val="00883EE7"/>
    <w:rsid w:val="00887371"/>
    <w:rsid w:val="00890219"/>
    <w:rsid w:val="008910C5"/>
    <w:rsid w:val="008923DB"/>
    <w:rsid w:val="008A0E0D"/>
    <w:rsid w:val="008A226F"/>
    <w:rsid w:val="008A52DE"/>
    <w:rsid w:val="008A77BA"/>
    <w:rsid w:val="008B0CE3"/>
    <w:rsid w:val="008B207C"/>
    <w:rsid w:val="008B647C"/>
    <w:rsid w:val="008C0E52"/>
    <w:rsid w:val="008C1108"/>
    <w:rsid w:val="008C23EE"/>
    <w:rsid w:val="008C3DC5"/>
    <w:rsid w:val="008C3E88"/>
    <w:rsid w:val="008C58D6"/>
    <w:rsid w:val="008C5AEE"/>
    <w:rsid w:val="008C5F9E"/>
    <w:rsid w:val="008C5FE4"/>
    <w:rsid w:val="008C6DB4"/>
    <w:rsid w:val="008C7903"/>
    <w:rsid w:val="008D0468"/>
    <w:rsid w:val="008D0B39"/>
    <w:rsid w:val="008D1EF4"/>
    <w:rsid w:val="008D47A6"/>
    <w:rsid w:val="008E0058"/>
    <w:rsid w:val="008E0B54"/>
    <w:rsid w:val="008E13E4"/>
    <w:rsid w:val="008E26AE"/>
    <w:rsid w:val="008E5C31"/>
    <w:rsid w:val="008E6906"/>
    <w:rsid w:val="008E6CAC"/>
    <w:rsid w:val="008E7276"/>
    <w:rsid w:val="008E7953"/>
    <w:rsid w:val="008F0C64"/>
    <w:rsid w:val="008F1058"/>
    <w:rsid w:val="008F2107"/>
    <w:rsid w:val="008F4DD2"/>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3748A"/>
    <w:rsid w:val="00941651"/>
    <w:rsid w:val="00942206"/>
    <w:rsid w:val="00942768"/>
    <w:rsid w:val="009427D2"/>
    <w:rsid w:val="00943925"/>
    <w:rsid w:val="00943979"/>
    <w:rsid w:val="00944A60"/>
    <w:rsid w:val="00945BDE"/>
    <w:rsid w:val="009472E0"/>
    <w:rsid w:val="00947A95"/>
    <w:rsid w:val="00950459"/>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39C4"/>
    <w:rsid w:val="009847A8"/>
    <w:rsid w:val="009853A5"/>
    <w:rsid w:val="009857AB"/>
    <w:rsid w:val="00986261"/>
    <w:rsid w:val="00986D6D"/>
    <w:rsid w:val="00990D49"/>
    <w:rsid w:val="00991936"/>
    <w:rsid w:val="00997797"/>
    <w:rsid w:val="00997932"/>
    <w:rsid w:val="009A24EA"/>
    <w:rsid w:val="009A40B4"/>
    <w:rsid w:val="009A477D"/>
    <w:rsid w:val="009A66FD"/>
    <w:rsid w:val="009A7289"/>
    <w:rsid w:val="009B2C5C"/>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5554"/>
    <w:rsid w:val="009D79CE"/>
    <w:rsid w:val="009E0F27"/>
    <w:rsid w:val="009E4FF2"/>
    <w:rsid w:val="009E6F59"/>
    <w:rsid w:val="009F1B09"/>
    <w:rsid w:val="009F2458"/>
    <w:rsid w:val="009F24A2"/>
    <w:rsid w:val="009F3FA0"/>
    <w:rsid w:val="009F4798"/>
    <w:rsid w:val="009F70BB"/>
    <w:rsid w:val="009F73F7"/>
    <w:rsid w:val="00A05D4C"/>
    <w:rsid w:val="00A065AE"/>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56386"/>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9EB"/>
    <w:rsid w:val="00A97BF9"/>
    <w:rsid w:val="00AA04FE"/>
    <w:rsid w:val="00AA2B44"/>
    <w:rsid w:val="00AA6211"/>
    <w:rsid w:val="00AA6C78"/>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1"/>
    <w:rsid w:val="00AD681C"/>
    <w:rsid w:val="00AD7B6D"/>
    <w:rsid w:val="00AE349C"/>
    <w:rsid w:val="00AE3C93"/>
    <w:rsid w:val="00AE5137"/>
    <w:rsid w:val="00AE59CA"/>
    <w:rsid w:val="00AE62D6"/>
    <w:rsid w:val="00AE6B95"/>
    <w:rsid w:val="00AE7B70"/>
    <w:rsid w:val="00AF10AD"/>
    <w:rsid w:val="00AF2DD0"/>
    <w:rsid w:val="00AF5226"/>
    <w:rsid w:val="00AF5B8C"/>
    <w:rsid w:val="00AF5C8E"/>
    <w:rsid w:val="00AF6318"/>
    <w:rsid w:val="00B00F5D"/>
    <w:rsid w:val="00B01785"/>
    <w:rsid w:val="00B03BDF"/>
    <w:rsid w:val="00B0639A"/>
    <w:rsid w:val="00B07AE2"/>
    <w:rsid w:val="00B10EA7"/>
    <w:rsid w:val="00B11B13"/>
    <w:rsid w:val="00B13634"/>
    <w:rsid w:val="00B14A03"/>
    <w:rsid w:val="00B14B4F"/>
    <w:rsid w:val="00B15934"/>
    <w:rsid w:val="00B1725A"/>
    <w:rsid w:val="00B17FD0"/>
    <w:rsid w:val="00B228A3"/>
    <w:rsid w:val="00B22FC6"/>
    <w:rsid w:val="00B23197"/>
    <w:rsid w:val="00B235AB"/>
    <w:rsid w:val="00B23B61"/>
    <w:rsid w:val="00B243E0"/>
    <w:rsid w:val="00B26140"/>
    <w:rsid w:val="00B27B54"/>
    <w:rsid w:val="00B30F52"/>
    <w:rsid w:val="00B31120"/>
    <w:rsid w:val="00B31324"/>
    <w:rsid w:val="00B31DF0"/>
    <w:rsid w:val="00B32E4F"/>
    <w:rsid w:val="00B34548"/>
    <w:rsid w:val="00B35404"/>
    <w:rsid w:val="00B36544"/>
    <w:rsid w:val="00B36C88"/>
    <w:rsid w:val="00B405E8"/>
    <w:rsid w:val="00B40C95"/>
    <w:rsid w:val="00B4336C"/>
    <w:rsid w:val="00B47729"/>
    <w:rsid w:val="00B51B36"/>
    <w:rsid w:val="00B53E7F"/>
    <w:rsid w:val="00B54D88"/>
    <w:rsid w:val="00B54EE7"/>
    <w:rsid w:val="00B55C91"/>
    <w:rsid w:val="00B569B8"/>
    <w:rsid w:val="00B5719B"/>
    <w:rsid w:val="00B60A88"/>
    <w:rsid w:val="00B6180A"/>
    <w:rsid w:val="00B62CB2"/>
    <w:rsid w:val="00B65E6C"/>
    <w:rsid w:val="00B66E71"/>
    <w:rsid w:val="00B6730E"/>
    <w:rsid w:val="00B67A16"/>
    <w:rsid w:val="00B712EF"/>
    <w:rsid w:val="00B72679"/>
    <w:rsid w:val="00B76ADA"/>
    <w:rsid w:val="00B77F2C"/>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B2640"/>
    <w:rsid w:val="00BC1074"/>
    <w:rsid w:val="00BC1979"/>
    <w:rsid w:val="00BC1BA6"/>
    <w:rsid w:val="00BC2A8E"/>
    <w:rsid w:val="00BC2B5F"/>
    <w:rsid w:val="00BC48A8"/>
    <w:rsid w:val="00BC59BF"/>
    <w:rsid w:val="00BD21E4"/>
    <w:rsid w:val="00BD2D44"/>
    <w:rsid w:val="00BD5429"/>
    <w:rsid w:val="00BD77C2"/>
    <w:rsid w:val="00BD7B9A"/>
    <w:rsid w:val="00BE0E5D"/>
    <w:rsid w:val="00BE25A9"/>
    <w:rsid w:val="00BE3036"/>
    <w:rsid w:val="00BE31FA"/>
    <w:rsid w:val="00BE34DF"/>
    <w:rsid w:val="00BE413E"/>
    <w:rsid w:val="00BE4682"/>
    <w:rsid w:val="00BE5DE3"/>
    <w:rsid w:val="00BE6A18"/>
    <w:rsid w:val="00BE6CEB"/>
    <w:rsid w:val="00BE7D15"/>
    <w:rsid w:val="00BF1347"/>
    <w:rsid w:val="00BF2C88"/>
    <w:rsid w:val="00BF4C30"/>
    <w:rsid w:val="00BF5C0C"/>
    <w:rsid w:val="00BF6C53"/>
    <w:rsid w:val="00BF76D4"/>
    <w:rsid w:val="00C01267"/>
    <w:rsid w:val="00C0127A"/>
    <w:rsid w:val="00C049EB"/>
    <w:rsid w:val="00C05831"/>
    <w:rsid w:val="00C07999"/>
    <w:rsid w:val="00C10610"/>
    <w:rsid w:val="00C110C3"/>
    <w:rsid w:val="00C111EB"/>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4958"/>
    <w:rsid w:val="00C44FA9"/>
    <w:rsid w:val="00C4547E"/>
    <w:rsid w:val="00C45B5D"/>
    <w:rsid w:val="00C53A9A"/>
    <w:rsid w:val="00C5612F"/>
    <w:rsid w:val="00C5621A"/>
    <w:rsid w:val="00C61CDB"/>
    <w:rsid w:val="00C624BE"/>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4B98"/>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0B0B"/>
    <w:rsid w:val="00CC172B"/>
    <w:rsid w:val="00CC2AF6"/>
    <w:rsid w:val="00CC3F47"/>
    <w:rsid w:val="00CC3FB4"/>
    <w:rsid w:val="00CC46F1"/>
    <w:rsid w:val="00CC7796"/>
    <w:rsid w:val="00CD037F"/>
    <w:rsid w:val="00CD0BD2"/>
    <w:rsid w:val="00CD2053"/>
    <w:rsid w:val="00CD3D6E"/>
    <w:rsid w:val="00CD5D9A"/>
    <w:rsid w:val="00CD7633"/>
    <w:rsid w:val="00CE28B6"/>
    <w:rsid w:val="00CE29E1"/>
    <w:rsid w:val="00CE3110"/>
    <w:rsid w:val="00CE3F5B"/>
    <w:rsid w:val="00CE6225"/>
    <w:rsid w:val="00CE63F0"/>
    <w:rsid w:val="00CF2118"/>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0EE"/>
    <w:rsid w:val="00D50E20"/>
    <w:rsid w:val="00D53D96"/>
    <w:rsid w:val="00D53E11"/>
    <w:rsid w:val="00D54FC2"/>
    <w:rsid w:val="00D567E8"/>
    <w:rsid w:val="00D61217"/>
    <w:rsid w:val="00D61BC3"/>
    <w:rsid w:val="00D61E9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27C2"/>
    <w:rsid w:val="00D93EAC"/>
    <w:rsid w:val="00D94852"/>
    <w:rsid w:val="00D955E4"/>
    <w:rsid w:val="00D96642"/>
    <w:rsid w:val="00DA11B3"/>
    <w:rsid w:val="00DA33B4"/>
    <w:rsid w:val="00DA37F8"/>
    <w:rsid w:val="00DA42FD"/>
    <w:rsid w:val="00DA4B6B"/>
    <w:rsid w:val="00DA5444"/>
    <w:rsid w:val="00DB0438"/>
    <w:rsid w:val="00DB078D"/>
    <w:rsid w:val="00DB1BA5"/>
    <w:rsid w:val="00DB3FFB"/>
    <w:rsid w:val="00DB5D83"/>
    <w:rsid w:val="00DB5F41"/>
    <w:rsid w:val="00DB6561"/>
    <w:rsid w:val="00DB69D7"/>
    <w:rsid w:val="00DB6AEE"/>
    <w:rsid w:val="00DC1F00"/>
    <w:rsid w:val="00DC23C1"/>
    <w:rsid w:val="00DC5E97"/>
    <w:rsid w:val="00DC69AF"/>
    <w:rsid w:val="00DD0653"/>
    <w:rsid w:val="00DD0A7B"/>
    <w:rsid w:val="00DD2385"/>
    <w:rsid w:val="00DD3626"/>
    <w:rsid w:val="00DD389F"/>
    <w:rsid w:val="00DE3089"/>
    <w:rsid w:val="00DE3370"/>
    <w:rsid w:val="00DE3F78"/>
    <w:rsid w:val="00DE51A8"/>
    <w:rsid w:val="00DE6399"/>
    <w:rsid w:val="00DF2185"/>
    <w:rsid w:val="00DF2308"/>
    <w:rsid w:val="00DF2D08"/>
    <w:rsid w:val="00DF2DCF"/>
    <w:rsid w:val="00DF309C"/>
    <w:rsid w:val="00DF447D"/>
    <w:rsid w:val="00DF4556"/>
    <w:rsid w:val="00DF64B9"/>
    <w:rsid w:val="00DF6A23"/>
    <w:rsid w:val="00E00760"/>
    <w:rsid w:val="00E037A1"/>
    <w:rsid w:val="00E05622"/>
    <w:rsid w:val="00E06446"/>
    <w:rsid w:val="00E103E4"/>
    <w:rsid w:val="00E11D6D"/>
    <w:rsid w:val="00E1210E"/>
    <w:rsid w:val="00E12C48"/>
    <w:rsid w:val="00E14A1D"/>
    <w:rsid w:val="00E14AFA"/>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0C3F"/>
    <w:rsid w:val="00E41290"/>
    <w:rsid w:val="00E422E7"/>
    <w:rsid w:val="00E429AD"/>
    <w:rsid w:val="00E429D2"/>
    <w:rsid w:val="00E44405"/>
    <w:rsid w:val="00E4509E"/>
    <w:rsid w:val="00E462DB"/>
    <w:rsid w:val="00E47697"/>
    <w:rsid w:val="00E479C0"/>
    <w:rsid w:val="00E51C05"/>
    <w:rsid w:val="00E543A4"/>
    <w:rsid w:val="00E547BC"/>
    <w:rsid w:val="00E60A5D"/>
    <w:rsid w:val="00E60D84"/>
    <w:rsid w:val="00E6281A"/>
    <w:rsid w:val="00E63D10"/>
    <w:rsid w:val="00E64305"/>
    <w:rsid w:val="00E7268A"/>
    <w:rsid w:val="00E72CF0"/>
    <w:rsid w:val="00E736FE"/>
    <w:rsid w:val="00E75B32"/>
    <w:rsid w:val="00E75B4B"/>
    <w:rsid w:val="00E801A3"/>
    <w:rsid w:val="00E83D6B"/>
    <w:rsid w:val="00E849DC"/>
    <w:rsid w:val="00E85F8C"/>
    <w:rsid w:val="00E86982"/>
    <w:rsid w:val="00E873FC"/>
    <w:rsid w:val="00E87E5B"/>
    <w:rsid w:val="00E90D58"/>
    <w:rsid w:val="00E90F06"/>
    <w:rsid w:val="00E92D22"/>
    <w:rsid w:val="00E956A6"/>
    <w:rsid w:val="00E97970"/>
    <w:rsid w:val="00EA0682"/>
    <w:rsid w:val="00EA080D"/>
    <w:rsid w:val="00EA2188"/>
    <w:rsid w:val="00EA56E2"/>
    <w:rsid w:val="00EA5890"/>
    <w:rsid w:val="00EA5B92"/>
    <w:rsid w:val="00EB1185"/>
    <w:rsid w:val="00EB5280"/>
    <w:rsid w:val="00EB651A"/>
    <w:rsid w:val="00EB7121"/>
    <w:rsid w:val="00EB7B61"/>
    <w:rsid w:val="00EC0971"/>
    <w:rsid w:val="00EC1FFE"/>
    <w:rsid w:val="00EC3665"/>
    <w:rsid w:val="00ED1DD9"/>
    <w:rsid w:val="00ED2156"/>
    <w:rsid w:val="00ED257B"/>
    <w:rsid w:val="00ED39C5"/>
    <w:rsid w:val="00ED4953"/>
    <w:rsid w:val="00ED7EB7"/>
    <w:rsid w:val="00EE3607"/>
    <w:rsid w:val="00EE4DCA"/>
    <w:rsid w:val="00EE503E"/>
    <w:rsid w:val="00EE645E"/>
    <w:rsid w:val="00EE7042"/>
    <w:rsid w:val="00EE7513"/>
    <w:rsid w:val="00EF01A3"/>
    <w:rsid w:val="00EF5C9D"/>
    <w:rsid w:val="00EF7316"/>
    <w:rsid w:val="00F04680"/>
    <w:rsid w:val="00F05305"/>
    <w:rsid w:val="00F05F96"/>
    <w:rsid w:val="00F132E4"/>
    <w:rsid w:val="00F20CD5"/>
    <w:rsid w:val="00F20EB7"/>
    <w:rsid w:val="00F21002"/>
    <w:rsid w:val="00F2120F"/>
    <w:rsid w:val="00F23E99"/>
    <w:rsid w:val="00F2533A"/>
    <w:rsid w:val="00F30F93"/>
    <w:rsid w:val="00F310E8"/>
    <w:rsid w:val="00F3112C"/>
    <w:rsid w:val="00F324E7"/>
    <w:rsid w:val="00F32C3D"/>
    <w:rsid w:val="00F32EDD"/>
    <w:rsid w:val="00F334ED"/>
    <w:rsid w:val="00F351C6"/>
    <w:rsid w:val="00F35DBB"/>
    <w:rsid w:val="00F3719E"/>
    <w:rsid w:val="00F40491"/>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476F"/>
    <w:rsid w:val="00F556CC"/>
    <w:rsid w:val="00F56ECE"/>
    <w:rsid w:val="00F613CF"/>
    <w:rsid w:val="00F61F99"/>
    <w:rsid w:val="00F62685"/>
    <w:rsid w:val="00F65744"/>
    <w:rsid w:val="00F66BB2"/>
    <w:rsid w:val="00F67113"/>
    <w:rsid w:val="00F70EE6"/>
    <w:rsid w:val="00F7161F"/>
    <w:rsid w:val="00F7191A"/>
    <w:rsid w:val="00F7236D"/>
    <w:rsid w:val="00F73583"/>
    <w:rsid w:val="00F73CE5"/>
    <w:rsid w:val="00F74137"/>
    <w:rsid w:val="00F74F43"/>
    <w:rsid w:val="00F75EBD"/>
    <w:rsid w:val="00F77D88"/>
    <w:rsid w:val="00F80D00"/>
    <w:rsid w:val="00F8549D"/>
    <w:rsid w:val="00F867AB"/>
    <w:rsid w:val="00F86B1E"/>
    <w:rsid w:val="00F87D39"/>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93C"/>
    <w:rsid w:val="00FD4D33"/>
    <w:rsid w:val="00FD4FA5"/>
    <w:rsid w:val="00FD57D2"/>
    <w:rsid w:val="00FD58E9"/>
    <w:rsid w:val="00FD7B05"/>
    <w:rsid w:val="00FE0B41"/>
    <w:rsid w:val="00FE0FCC"/>
    <w:rsid w:val="00FE1EE4"/>
    <w:rsid w:val="00FE38C0"/>
    <w:rsid w:val="00FE399D"/>
    <w:rsid w:val="00FE4F79"/>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307629731">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628627167">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018198638">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34929</TotalTime>
  <Pages>40</Pages>
  <Words>103875</Words>
  <Characters>592089</Characters>
  <Application>Microsoft Office Word</Application>
  <DocSecurity>0</DocSecurity>
  <Lines>4934</Lines>
  <Paragraphs>1389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786</cp:revision>
  <dcterms:created xsi:type="dcterms:W3CDTF">2022-02-09T04:05:00Z</dcterms:created>
  <dcterms:modified xsi:type="dcterms:W3CDTF">2022-04-05T22:35:00Z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