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DDAE9D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7CAF94AF" w14:textId="2B09439E" w:rsidR="0084219F" w:rsidRDefault="0084219F" w:rsidP="0084219F">
      <w:r>
        <w:t>OR</w:t>
      </w:r>
      <w:r w:rsidR="00461FED">
        <w:t xml:space="preserve">: </w:t>
      </w:r>
      <w:r>
        <w:t>Land-use history shapes tree aboveground biomass patterns in a tropical montane cloud forest region</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5F9969D4"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10D0FEEA" w14:textId="5FC401CC" w:rsidR="00961FAF" w:rsidRDefault="00961FAF">
      <w:pPr>
        <w:rPr>
          <w:b/>
          <w:bCs/>
        </w:rPr>
      </w:pPr>
      <w:r>
        <w:t>The precise quantification of carbon stocks in the aboveground component of tropical forests remains a challenge, particularly in tropical montane forests (TMF), where carbon has been historically understudied and underestimated. The magnitude and patterns of aboveground biomass (AGB) in TMF are hard to estimate partly due to forest disturbance, which greatly increases variation in the spatial and temporal distribution of AGB. In TMF, forest disturbance is mainly caused by the expansion and intensification of agricultural and grazing lands. Yet, the effect of land use on AGB patterns remains poorly understood. 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13D7D368" w14:textId="6941F017" w:rsidR="003878AB" w:rsidRDefault="003878AB" w:rsidP="003878AB">
      <w:pPr>
        <w:pStyle w:val="Prrafodelista"/>
        <w:numPr>
          <w:ilvl w:val="0"/>
          <w:numId w:val="2"/>
        </w:numPr>
      </w:pPr>
      <w:r>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3AC18747" w14:textId="3305055A" w:rsidR="003878AB" w:rsidRDefault="003878AB" w:rsidP="003878AB">
      <w:pPr>
        <w:pStyle w:val="Prrafodelista"/>
        <w:numPr>
          <w:ilvl w:val="0"/>
          <w:numId w:val="2"/>
        </w:numPr>
      </w:pPr>
      <w:r>
        <w:t xml:space="preserve">What is the relationship between AGB and tree diversity in TMCF? </w:t>
      </w:r>
    </w:p>
    <w:p w14:paraId="4598A304" w14:textId="77777777" w:rsidR="001202BC" w:rsidRDefault="001202BC" w:rsidP="001202BC">
      <w:r>
        <w:t>This is fundamental for improving model representations of terrestrial ecosystems.</w:t>
      </w:r>
    </w:p>
    <w:p w14:paraId="62AB1EFE" w14:textId="77777777" w:rsidR="001202BC" w:rsidRDefault="001202BC" w:rsidP="001202BC"/>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w:t>
      </w:r>
      <w:r w:rsidR="00944A60">
        <w:rPr>
          <w:rStyle w:val="textlayer--absolute"/>
          <w:rFonts w:cstheme="minorHAnsi"/>
        </w:rPr>
        <w:lastRenderedPageBreak/>
        <w:t xml:space="preserve">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Chave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B243E0"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r w:rsidR="00A40048">
        <w:rPr>
          <w:rStyle w:val="textlayer--absolute"/>
          <w:rFonts w:cstheme="minorHAnsi"/>
        </w:rPr>
        <w:t>Jardel-Pelaez, et al., 2014</w:t>
      </w:r>
      <w:r w:rsidR="00521D5D">
        <w:rPr>
          <w:rStyle w:val="textlayer--absolute"/>
          <w:rFonts w:cstheme="minorHAnsi"/>
        </w:rPr>
        <w:t>; Scatena et al., 2011; Torres, 2004</w:t>
      </w:r>
      <w:r w:rsidR="008D0B39">
        <w:rPr>
          <w:rStyle w:val="textlayer--absolute"/>
          <w:rFonts w:cstheme="minorHAnsi"/>
        </w:rPr>
        <w:t>)</w:t>
      </w:r>
      <w:r>
        <w:rPr>
          <w:rStyle w:val="textlayer--absolute"/>
          <w:rFonts w:cstheme="minorHAnsi"/>
        </w:rPr>
        <w:t>.</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6BC5E21F"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449CC8BC"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0B6ED84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E7A80D2"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54A810B5"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(very young, young, and mature forests)</w:t>
      </w:r>
      <w:r w:rsidR="001927E4">
        <w:t xml:space="preserve"> (Table S3)</w:t>
      </w:r>
      <w:r w:rsidR="00777EC8">
        <w:t xml:space="preserve">. </w:t>
      </w:r>
    </w:p>
    <w:p w14:paraId="32213C0E" w14:textId="4DA278CD"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4A392D">
        <w:t>very young, young, and mature forests</w:t>
      </w:r>
      <w:r w:rsidR="00652431">
        <w:t xml:space="preserve"> (Figure 3a)</w:t>
      </w:r>
      <w:r w:rsidR="00472738">
        <w:t xml:space="preserve">, their contribution to AGB </w:t>
      </w:r>
      <w:r w:rsidR="005D7479">
        <w:t>is more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27A81373"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9427D2">
        <w:t>Very young forests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In young forests the number of large trees is also small, but stem density in general is higher than in very young forests.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75FEEDDA"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landscape composition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3B27E7">
        <w:t>Land use is tightly related to landscape composition because t</w:t>
      </w:r>
      <w:r w:rsidR="001F241B">
        <w:t xml:space="preserve">he </w:t>
      </w:r>
      <w:r w:rsidR="004F5818">
        <w:t>proportion</w:t>
      </w:r>
      <w:r w:rsidR="001F241B">
        <w:t xml:space="preserve"> of very young forests in the landscape grows</w:t>
      </w:r>
      <w:r w:rsidR="003B27E7">
        <w:t xml:space="preserve"> as land use increases. Thus,</w:t>
      </w:r>
      <w:r w:rsidR="001F241B">
        <w:t xml:space="preserve"> AGB steadily decreases</w:t>
      </w:r>
      <w:r w:rsidR="003B27E7">
        <w:t xml:space="preserve"> as landscapes become dominated by very young forests (landscape composition closer to 1)</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6229AE41"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use gradient</w:t>
      </w:r>
      <w:r w:rsidR="003B27E7">
        <w:t xml:space="preserve"> (represented in the landscape composition variable)</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F1038CB"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0A7556">
        <w:t>2</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and species richness</w:t>
      </w:r>
      <w:r w:rsidR="000A7556">
        <w:t xml:space="preserve"> (S)</w:t>
      </w:r>
      <w:r>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8A0E0D">
        <w:t>. In fact</w:t>
      </w:r>
      <w:r w:rsidR="00A6370D">
        <w:t>,</w:t>
      </w:r>
      <w:r w:rsidR="008A0E0D">
        <w:t xml:space="preserve"> the </w:t>
      </w:r>
      <w:r w:rsidR="00051464">
        <w:t>linear regression between landscape composition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landscape composition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6509249A"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7D42FC2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01B034B7">
                  <wp:extent cx="4003644" cy="3496733"/>
                  <wp:effectExtent l="0" t="0" r="0" b="889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51933" cy="3626247"/>
                          </a:xfrm>
                          <a:prstGeom prst="rect">
                            <a:avLst/>
                          </a:prstGeom>
                        </pic:spPr>
                      </pic:pic>
                    </a:graphicData>
                  </a:graphic>
                </wp:inline>
              </w:drawing>
            </w:r>
          </w:p>
        </w:tc>
      </w:tr>
      <w:tr w:rsidR="0058516A" w14:paraId="08DAD323" w14:textId="77777777" w:rsidTr="006F746E">
        <w:tc>
          <w:tcPr>
            <w:tcW w:w="8828" w:type="dxa"/>
          </w:tcPr>
          <w:p w14:paraId="63107163" w14:textId="57206204" w:rsidR="0058516A" w:rsidRDefault="0058516A">
            <w:r>
              <w:t xml:space="preserve">Figure 2. Comparison of a) stem density, b) Lorey’s height, c) basal area, and d) aboveground biomass </w:t>
            </w:r>
            <w:r w:rsidR="005002CC">
              <w:t xml:space="preserve">(AGB) </w:t>
            </w:r>
            <w:r>
              <w:t>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101A5D36" w:rsidR="0058516A" w:rsidRDefault="0058516A">
            <w:r>
              <w:t xml:space="preserve">Figure 4. </w:t>
            </w:r>
            <w:r w:rsidR="007075A0">
              <w:t xml:space="preserve">Relationship </w:t>
            </w:r>
            <w:r w:rsidR="008A0E0D">
              <w:t>of</w:t>
            </w:r>
            <w:r w:rsidR="007075A0">
              <w:t xml:space="preserve"> landscape composition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455C5834" w:rsidR="0058516A" w:rsidRDefault="0058516A">
            <w:r>
              <w:t xml:space="preserve">Figure 5. </w:t>
            </w:r>
            <w:r w:rsidRPr="004677AF">
              <w:t>Linear regression</w:t>
            </w:r>
            <w:r w:rsidR="007075A0">
              <w:t xml:space="preserve"> </w:t>
            </w:r>
            <w:r>
              <w:t>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r>
              <w:t>WorldClim</w:t>
            </w:r>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r>
              <w:t>WordClim</w:t>
            </w:r>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r>
              <w:t>Lorey’s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r>
              <w:t>Plot_id</w:t>
            </w:r>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FI corrected with Taxonomic Name Resolution Service with BIOMASS function correctTaxo</w:t>
            </w:r>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Calculated with BIOMASS function getWoodDensity</w:t>
            </w:r>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r>
              <w:t>Avedaño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r>
              <w:rPr>
                <w:i/>
                <w:iCs/>
              </w:rPr>
              <w:t>Alchornea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Alnus jorullensis</w:t>
            </w:r>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r>
              <w:rPr>
                <w:i/>
                <w:iCs/>
              </w:rPr>
              <w:t>Brosimum alicastrum</w:t>
            </w:r>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Cecropia obtusifolia</w:t>
            </w:r>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r>
              <w:t>Schroth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Clethra hartwegii</w:t>
            </w:r>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Clethra mexicana</w:t>
            </w:r>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Clethra pringlei</w:t>
            </w:r>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Cordia alliodora</w:t>
            </w:r>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Cupressus lusitanica</w:t>
            </w:r>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r>
              <w:rPr>
                <w:i/>
                <w:iCs/>
              </w:rPr>
              <w:t>Dendropanax arboreus</w:t>
            </w:r>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Fraxinus uhdei</w:t>
            </w:r>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r>
              <w:rPr>
                <w:i/>
                <w:iCs/>
              </w:rPr>
              <w:t>Heliocarpus appendiculatus</w:t>
            </w:r>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Juglans olanchana</w:t>
            </w:r>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Juniperus flaccida</w:t>
            </w:r>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r>
              <w:rPr>
                <w:i/>
                <w:iCs/>
              </w:rPr>
              <w:t>Nectandra ambigens</w:t>
            </w:r>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Pinus devoniana</w:t>
            </w:r>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Pinus herrerae</w:t>
            </w:r>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r>
              <w:t>Návar,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Pinus leiophylla</w:t>
            </w:r>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r>
              <w:t>Návar,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Pinus oocarpa</w:t>
            </w:r>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Pinus patula</w:t>
            </w:r>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Pinus pseudostrobus</w:t>
            </w:r>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Quercus candicans</w:t>
            </w:r>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Quercus crassifolia</w:t>
            </w:r>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Quercus laurina</w:t>
            </w:r>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Quercus obtusata</w:t>
            </w:r>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Quercus peduncularis</w:t>
            </w:r>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Van Breugel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r>
              <w:rPr>
                <w:i/>
                <w:iCs/>
              </w:rPr>
              <w:t>Trichilia havanensis</w:t>
            </w:r>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596B96"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r>
              <w:rPr>
                <w:i/>
                <w:iCs/>
              </w:rPr>
              <w:t>Trichospermum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r>
              <w:t>Chave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Lorey’s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r>
              <w:t>Lorey’s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Tukey HSD results in Github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Size class</w:t>
            </w:r>
            <w:r w:rsidR="004058D8">
              <w:t>:</w:t>
            </w:r>
            <w:r>
              <w:t>Successional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Size class</w:t>
            </w:r>
            <w:r w:rsidR="004058D8">
              <w:t>:</w:t>
            </w:r>
            <w:r>
              <w:t>Successional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2A3E25A4"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Tukey HSD results in Github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2D36C82A" w:rsidR="00DD389F" w:rsidRDefault="00DD389F" w:rsidP="00AD2B7D">
      <w:r>
        <w:t xml:space="preserve">Table S7. </w:t>
      </w:r>
      <w:r w:rsidR="00732D56">
        <w:t xml:space="preserve">Results of one-way ANOVA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Tukey HSD results in Github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Lorey’s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and </w:t>
            </w:r>
            <w:r w:rsidR="00905A56">
              <w:rPr>
                <w:rStyle w:val="nfasis"/>
              </w:rPr>
              <w:t>Bayesian Information Criterion</w:t>
            </w:r>
            <w:r w:rsidR="00905A56">
              <w:t xml:space="preserve"> (BIC) with a stepwise model selection process. </w:t>
            </w:r>
            <w:r w:rsidR="00F73583">
              <w:t>Plots show the three predictors included in the model:</w:t>
            </w:r>
            <w:r w:rsidR="00905A56">
              <w:t xml:space="preserve"> a) slope gradient, b) landscape composition,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51464"/>
    <w:rsid w:val="0005625A"/>
    <w:rsid w:val="00061599"/>
    <w:rsid w:val="0006623C"/>
    <w:rsid w:val="00076817"/>
    <w:rsid w:val="00085474"/>
    <w:rsid w:val="0009212F"/>
    <w:rsid w:val="000A1532"/>
    <w:rsid w:val="000A5956"/>
    <w:rsid w:val="000A7556"/>
    <w:rsid w:val="000D0B87"/>
    <w:rsid w:val="000D1E55"/>
    <w:rsid w:val="000D236A"/>
    <w:rsid w:val="000D36D1"/>
    <w:rsid w:val="000E22F5"/>
    <w:rsid w:val="000E7711"/>
    <w:rsid w:val="000F133A"/>
    <w:rsid w:val="000F17F7"/>
    <w:rsid w:val="000F3FCA"/>
    <w:rsid w:val="000F7D41"/>
    <w:rsid w:val="001033D1"/>
    <w:rsid w:val="001045B7"/>
    <w:rsid w:val="001157C5"/>
    <w:rsid w:val="001202BC"/>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27E4"/>
    <w:rsid w:val="00196FA7"/>
    <w:rsid w:val="00197BF3"/>
    <w:rsid w:val="001A5465"/>
    <w:rsid w:val="001C15A8"/>
    <w:rsid w:val="001C1BB6"/>
    <w:rsid w:val="001C6E1B"/>
    <w:rsid w:val="001D03B1"/>
    <w:rsid w:val="001D1557"/>
    <w:rsid w:val="001D1DF5"/>
    <w:rsid w:val="001D415E"/>
    <w:rsid w:val="001D4FEA"/>
    <w:rsid w:val="001F2367"/>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02D5"/>
    <w:rsid w:val="00351E02"/>
    <w:rsid w:val="00357A68"/>
    <w:rsid w:val="00361ED7"/>
    <w:rsid w:val="0036294C"/>
    <w:rsid w:val="00363436"/>
    <w:rsid w:val="00367B62"/>
    <w:rsid w:val="00373FF5"/>
    <w:rsid w:val="00374D1F"/>
    <w:rsid w:val="003772CB"/>
    <w:rsid w:val="00382B49"/>
    <w:rsid w:val="003878AB"/>
    <w:rsid w:val="00387EE3"/>
    <w:rsid w:val="003A3660"/>
    <w:rsid w:val="003B27E7"/>
    <w:rsid w:val="003B30D6"/>
    <w:rsid w:val="003C023A"/>
    <w:rsid w:val="003C0426"/>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002CC"/>
    <w:rsid w:val="00513A47"/>
    <w:rsid w:val="00514E38"/>
    <w:rsid w:val="00514FDF"/>
    <w:rsid w:val="00521264"/>
    <w:rsid w:val="00521D5D"/>
    <w:rsid w:val="005253DF"/>
    <w:rsid w:val="00534177"/>
    <w:rsid w:val="00536AB5"/>
    <w:rsid w:val="00551691"/>
    <w:rsid w:val="00555335"/>
    <w:rsid w:val="00556B6E"/>
    <w:rsid w:val="00560246"/>
    <w:rsid w:val="00560755"/>
    <w:rsid w:val="00562158"/>
    <w:rsid w:val="00563B45"/>
    <w:rsid w:val="00572059"/>
    <w:rsid w:val="005774AC"/>
    <w:rsid w:val="00583173"/>
    <w:rsid w:val="00583590"/>
    <w:rsid w:val="0058516A"/>
    <w:rsid w:val="00596B96"/>
    <w:rsid w:val="005A034D"/>
    <w:rsid w:val="005A32CC"/>
    <w:rsid w:val="005A4A21"/>
    <w:rsid w:val="005A58D6"/>
    <w:rsid w:val="005A76F6"/>
    <w:rsid w:val="005C0A50"/>
    <w:rsid w:val="005C14CA"/>
    <w:rsid w:val="005C2160"/>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16B3"/>
    <w:rsid w:val="006222DC"/>
    <w:rsid w:val="0062564B"/>
    <w:rsid w:val="0062717D"/>
    <w:rsid w:val="00627EE0"/>
    <w:rsid w:val="006311B7"/>
    <w:rsid w:val="00651389"/>
    <w:rsid w:val="00652431"/>
    <w:rsid w:val="006554A1"/>
    <w:rsid w:val="006669C3"/>
    <w:rsid w:val="00671C80"/>
    <w:rsid w:val="00695263"/>
    <w:rsid w:val="00695CFC"/>
    <w:rsid w:val="006A5ED5"/>
    <w:rsid w:val="006B6C9F"/>
    <w:rsid w:val="006C0E5B"/>
    <w:rsid w:val="006C6F73"/>
    <w:rsid w:val="006D1CD6"/>
    <w:rsid w:val="006D39A0"/>
    <w:rsid w:val="006D5BFC"/>
    <w:rsid w:val="006D748E"/>
    <w:rsid w:val="006E5D26"/>
    <w:rsid w:val="006F0BD5"/>
    <w:rsid w:val="006F746E"/>
    <w:rsid w:val="007031A0"/>
    <w:rsid w:val="007075A0"/>
    <w:rsid w:val="00712031"/>
    <w:rsid w:val="007222FB"/>
    <w:rsid w:val="00724EDB"/>
    <w:rsid w:val="00727EF5"/>
    <w:rsid w:val="00732CE0"/>
    <w:rsid w:val="00732D56"/>
    <w:rsid w:val="00734255"/>
    <w:rsid w:val="00735942"/>
    <w:rsid w:val="00740D1C"/>
    <w:rsid w:val="00746F89"/>
    <w:rsid w:val="00751CD8"/>
    <w:rsid w:val="00754CAE"/>
    <w:rsid w:val="007568AE"/>
    <w:rsid w:val="00756968"/>
    <w:rsid w:val="00760876"/>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686B"/>
    <w:rsid w:val="00824370"/>
    <w:rsid w:val="00826EC2"/>
    <w:rsid w:val="008366F6"/>
    <w:rsid w:val="00841881"/>
    <w:rsid w:val="0084219F"/>
    <w:rsid w:val="00842609"/>
    <w:rsid w:val="00843834"/>
    <w:rsid w:val="008659A4"/>
    <w:rsid w:val="0086717B"/>
    <w:rsid w:val="0087152F"/>
    <w:rsid w:val="008825B9"/>
    <w:rsid w:val="00887371"/>
    <w:rsid w:val="00890219"/>
    <w:rsid w:val="008910C5"/>
    <w:rsid w:val="008A0E0D"/>
    <w:rsid w:val="008A226F"/>
    <w:rsid w:val="008A52DE"/>
    <w:rsid w:val="008B0CE3"/>
    <w:rsid w:val="008B207C"/>
    <w:rsid w:val="008B647C"/>
    <w:rsid w:val="008C3E88"/>
    <w:rsid w:val="008D0B39"/>
    <w:rsid w:val="008D1EF4"/>
    <w:rsid w:val="008E0B54"/>
    <w:rsid w:val="008E13E4"/>
    <w:rsid w:val="008F0C64"/>
    <w:rsid w:val="00905A56"/>
    <w:rsid w:val="00906663"/>
    <w:rsid w:val="009176A8"/>
    <w:rsid w:val="00925CBE"/>
    <w:rsid w:val="009321C3"/>
    <w:rsid w:val="00935A2E"/>
    <w:rsid w:val="00936451"/>
    <w:rsid w:val="00942206"/>
    <w:rsid w:val="00942768"/>
    <w:rsid w:val="009427D2"/>
    <w:rsid w:val="00943925"/>
    <w:rsid w:val="00944A60"/>
    <w:rsid w:val="009472E0"/>
    <w:rsid w:val="00947A95"/>
    <w:rsid w:val="00955A45"/>
    <w:rsid w:val="00961FAF"/>
    <w:rsid w:val="00966414"/>
    <w:rsid w:val="00966AD4"/>
    <w:rsid w:val="0097178B"/>
    <w:rsid w:val="009726A9"/>
    <w:rsid w:val="009761E9"/>
    <w:rsid w:val="009847A8"/>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0048"/>
    <w:rsid w:val="00A42C5B"/>
    <w:rsid w:val="00A463A5"/>
    <w:rsid w:val="00A55307"/>
    <w:rsid w:val="00A61571"/>
    <w:rsid w:val="00A62DDA"/>
    <w:rsid w:val="00A6370D"/>
    <w:rsid w:val="00A63BC3"/>
    <w:rsid w:val="00A6402B"/>
    <w:rsid w:val="00A66BFF"/>
    <w:rsid w:val="00A70DF0"/>
    <w:rsid w:val="00A71795"/>
    <w:rsid w:val="00A73B68"/>
    <w:rsid w:val="00A80C1D"/>
    <w:rsid w:val="00A85DD8"/>
    <w:rsid w:val="00A9106E"/>
    <w:rsid w:val="00A94203"/>
    <w:rsid w:val="00A964E1"/>
    <w:rsid w:val="00AA6C78"/>
    <w:rsid w:val="00AA77E2"/>
    <w:rsid w:val="00AB4CBF"/>
    <w:rsid w:val="00AB6841"/>
    <w:rsid w:val="00AB7D92"/>
    <w:rsid w:val="00AC34F0"/>
    <w:rsid w:val="00AD1844"/>
    <w:rsid w:val="00AD1D6E"/>
    <w:rsid w:val="00AD2B7D"/>
    <w:rsid w:val="00AD5E23"/>
    <w:rsid w:val="00AD65E2"/>
    <w:rsid w:val="00AD6677"/>
    <w:rsid w:val="00AE349C"/>
    <w:rsid w:val="00AE5137"/>
    <w:rsid w:val="00B01785"/>
    <w:rsid w:val="00B0639A"/>
    <w:rsid w:val="00B1725A"/>
    <w:rsid w:val="00B23197"/>
    <w:rsid w:val="00B243E0"/>
    <w:rsid w:val="00B30F52"/>
    <w:rsid w:val="00B31324"/>
    <w:rsid w:val="00B31DF0"/>
    <w:rsid w:val="00B34548"/>
    <w:rsid w:val="00B36544"/>
    <w:rsid w:val="00B36C88"/>
    <w:rsid w:val="00B405E8"/>
    <w:rsid w:val="00B65E6C"/>
    <w:rsid w:val="00B66E71"/>
    <w:rsid w:val="00B979E9"/>
    <w:rsid w:val="00BA2CCE"/>
    <w:rsid w:val="00BA482C"/>
    <w:rsid w:val="00BB0782"/>
    <w:rsid w:val="00BC2A8E"/>
    <w:rsid w:val="00BC59BF"/>
    <w:rsid w:val="00BD21E4"/>
    <w:rsid w:val="00BD2D44"/>
    <w:rsid w:val="00BD77C2"/>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E6225"/>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81746"/>
    <w:rsid w:val="00D81A52"/>
    <w:rsid w:val="00D923BA"/>
    <w:rsid w:val="00DA11B3"/>
    <w:rsid w:val="00DA33B4"/>
    <w:rsid w:val="00DA37F8"/>
    <w:rsid w:val="00DA42FD"/>
    <w:rsid w:val="00DA4B6B"/>
    <w:rsid w:val="00DB0438"/>
    <w:rsid w:val="00DB5D83"/>
    <w:rsid w:val="00DB6561"/>
    <w:rsid w:val="00DC69AF"/>
    <w:rsid w:val="00DD389F"/>
    <w:rsid w:val="00DF2185"/>
    <w:rsid w:val="00DF2D08"/>
    <w:rsid w:val="00DF309C"/>
    <w:rsid w:val="00DF6A23"/>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120F"/>
    <w:rsid w:val="00F310E8"/>
    <w:rsid w:val="00F3719E"/>
    <w:rsid w:val="00F40B08"/>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12853</TotalTime>
  <Pages>27</Pages>
  <Words>7941</Words>
  <Characters>45266</Characters>
  <Application>Microsoft Office Word</Application>
  <DocSecurity>0</DocSecurity>
  <Lines>377</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321</cp:revision>
  <dcterms:created xsi:type="dcterms:W3CDTF">2022-02-09T04:05:00Z</dcterms:created>
  <dcterms:modified xsi:type="dcterms:W3CDTF">2022-03-05T05:28:00Z</dcterms:modified>
</cp:coreProperties>
</file>