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7CDA" w14:textId="61101149" w:rsidR="00467A11" w:rsidRDefault="00467A11">
      <w:r w:rsidRPr="00CE29E1">
        <w:rPr>
          <w:b/>
          <w:bCs/>
        </w:rPr>
        <w:t>Title.</w:t>
      </w:r>
      <w:r>
        <w:t xml:space="preserve"> </w:t>
      </w:r>
      <w:r w:rsidR="00925CBE">
        <w:t>Land-use history shapes tree aboveground biomass patterns in tropical montane cloud forest landscapes</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6B4AC68" w:rsidR="00467A11" w:rsidRPr="00CE29E1" w:rsidRDefault="00467A11">
      <w:pPr>
        <w:rPr>
          <w:b/>
          <w:bCs/>
        </w:rPr>
      </w:pPr>
      <w:r w:rsidRPr="00CE29E1">
        <w:rPr>
          <w:b/>
          <w:bCs/>
        </w:rPr>
        <w:t>Keywords</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1C487468" w:rsidR="00467A11" w:rsidRDefault="00467A11">
      <w:pPr>
        <w:rPr>
          <w:b/>
          <w:bCs/>
        </w:rPr>
      </w:pPr>
      <w:r w:rsidRPr="00CE29E1">
        <w:rPr>
          <w:b/>
          <w:bCs/>
        </w:rPr>
        <w:t>Introduction</w:t>
      </w:r>
    </w:p>
    <w:p w14:paraId="318A28B5" w14:textId="5658B344" w:rsidR="00CC2AF6" w:rsidRDefault="00556B6E">
      <w:r w:rsidRPr="00556B6E">
        <w:t xml:space="preserve">How does </w:t>
      </w:r>
      <w:r>
        <w:t>small-scale farming shape</w:t>
      </w:r>
      <w:r w:rsidR="00134917">
        <w:t>s regional patterns of AGB in tropical montane cloud forest across environmental gradients?</w:t>
      </w:r>
    </w:p>
    <w:p w14:paraId="23E21D62" w14:textId="0FE8E4E2" w:rsidR="00CC46F1" w:rsidRPr="00556B6E" w:rsidRDefault="00CC46F1">
      <w:r>
        <w:t>Acronyms: TMCF, FI</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37EEC3FA" w:rsidR="00FA4794" w:rsidRDefault="00FA4794">
      <w:pPr>
        <w:rPr>
          <w:rStyle w:val="textlayer--absolute"/>
          <w:rFonts w:cstheme="minorHAnsi"/>
        </w:rPr>
      </w:pPr>
      <w:r>
        <w:t>We</w:t>
      </w:r>
      <w:r>
        <w:t xml:space="preserve"> delimited a study area following a </w:t>
      </w:r>
      <w:r w:rsidR="001424A3">
        <w:t>TMCF</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w:t>
      </w:r>
      <w:r w:rsidR="001424A3">
        <w:rPr>
          <w:rStyle w:val="textlayer--absolute"/>
          <w:rFonts w:cstheme="minorHAnsi"/>
        </w:rPr>
        <w:t>In 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w:t>
      </w:r>
      <w:r w:rsidR="009A477D">
        <w:rPr>
          <w:rStyle w:val="textlayer--absolute"/>
          <w:rFonts w:cstheme="minorHAnsi"/>
        </w:rPr>
        <w:t xml:space="preserve">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w:t>
      </w:r>
      <w:r w:rsidR="00944A60">
        <w:rPr>
          <w:rStyle w:val="textlayer--absolute"/>
          <w:rFonts w:cstheme="minorHAnsi"/>
        </w:rPr>
        <w:t xml:space="preserve"> (Figure 1)</w:t>
      </w:r>
      <w:r w:rsidR="00944A60">
        <w:rPr>
          <w:rStyle w:val="textlayer--absolute"/>
          <w:rFonts w:cstheme="minorHAnsi"/>
        </w:rPr>
        <w:t>.</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77777777" w:rsidR="00026BC0" w:rsidRDefault="000D36D1">
      <w:pPr>
        <w:rPr>
          <w:rStyle w:val="textlayer--absolute"/>
          <w:rFonts w:cstheme="minorHAnsi"/>
        </w:rPr>
      </w:pPr>
      <w:r>
        <w:t>We integrated information on forest structure and composition, environment, topography, and land-use</w:t>
      </w:r>
      <w:r w:rsidR="00F70EE6">
        <w:t>,</w:t>
      </w:r>
      <w:r>
        <w:t xml:space="preserve"> </w:t>
      </w:r>
      <w:r w:rsidR="00A73B68">
        <w:t xml:space="preserve">gathered </w:t>
      </w:r>
      <w:r>
        <w:t>from different sources into a single dataset.</w:t>
      </w:r>
      <w:r>
        <w:t xml:space="preserve">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Mexican National Forest Inventory 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w:t>
      </w:r>
      <w:r w:rsidR="00E26313">
        <w:t xml:space="preserve">NASA’s </w:t>
      </w:r>
      <w:r w:rsidR="00E26313" w:rsidRPr="00F72499">
        <w:t>Shuttle Radar Topography Mission</w:t>
      </w:r>
      <w:r w:rsidR="00E26313">
        <w:t xml:space="preserve"> digital elevation data</w:t>
      </w:r>
      <w:r w:rsidR="00E26313">
        <w:t xml:space="preserve"> </w:t>
      </w:r>
      <w:r w:rsidR="00E26313">
        <w:t>(~30 m resolution) using Google Earth Engine (Farr et al., 2007).</w:t>
      </w:r>
      <w:r w:rsidR="00F70EE6">
        <w:t xml:space="preserve"> </w:t>
      </w:r>
      <w:r w:rsidR="00FE6455">
        <w:t>A detailed description of the foregoing variables can be found below (see also Table 1 for a summary of the variables).</w:t>
      </w:r>
      <w:r w:rsidR="00A73B68">
        <w:t xml:space="preserve"> </w:t>
      </w:r>
    </w:p>
    <w:p w14:paraId="476005D4" w14:textId="7B10BCB0" w:rsidR="00323A21" w:rsidRPr="00026BC0" w:rsidRDefault="00323A21">
      <w:pPr>
        <w:rPr>
          <w:rFonts w:cstheme="minorHAnsi"/>
        </w:rPr>
      </w:pPr>
      <w:r w:rsidRPr="00026BC0">
        <w:rPr>
          <w:i/>
          <w:iCs/>
        </w:rPr>
        <w:lastRenderedPageBreak/>
        <w:t>Forest Inventory Sites</w:t>
      </w:r>
      <w:r w:rsidR="00026BC0" w:rsidRPr="00026BC0">
        <w:rPr>
          <w:i/>
          <w:iCs/>
        </w:rPr>
        <w:t xml:space="preserve">. </w:t>
      </w:r>
      <w:r w:rsidR="00E92D22">
        <w:t xml:space="preserve">FI data collection </w:t>
      </w:r>
      <w:r w:rsidR="00E92D22">
        <w:t xml:space="preserve">was carried out between 2009 and 2014 </w:t>
      </w:r>
      <w:r w:rsidR="00E92D22">
        <w:t xml:space="preserve">following a hierarchical nested sampling method with 1-ha circular sites as main sampling unit. Within each site, four circular plots of </w:t>
      </w:r>
      <w:r w:rsidR="00E92D22">
        <w:t>400 m</w:t>
      </w:r>
      <w:r w:rsidR="00E92D22" w:rsidRPr="00353520">
        <w:rPr>
          <w:vertAlign w:val="superscript"/>
        </w:rPr>
        <w:t>2</w:t>
      </w:r>
      <w:r w:rsidR="00E92D22">
        <w:t xml:space="preserve"> </w:t>
      </w:r>
      <w:r w:rsidR="00E92D22">
        <w:t>we</w:t>
      </w:r>
      <w:r w:rsidR="00E92D22">
        <w:t>re established</w:t>
      </w:r>
      <w:r w:rsidR="00E92D22">
        <w:t xml:space="preserve">. </w:t>
      </w:r>
      <w:r w:rsidR="00BB0782">
        <w:t>One in the center of the site, and the other three in a north, southeast, and southwest direction, respectively, at 45.14 m from the central plot</w:t>
      </w:r>
      <w:r w:rsidR="00BB0782">
        <w:t xml:space="preserve">. All trees, lianas, shrubs, palm trees and ferns within the plots with a diameter at breast height (DBH) larger than 7.5 cm were sampled. </w:t>
      </w:r>
      <w:r w:rsidR="00BB0782">
        <w:t xml:space="preserve">Height, </w:t>
      </w:r>
      <w:r w:rsidR="00046A27">
        <w:t>DBH,</w:t>
      </w:r>
      <w:r w:rsidR="00BB0782">
        <w:t xml:space="preserve"> basal area (BA), and taxonomic identification</w:t>
      </w:r>
      <w:r w:rsidR="00046A27">
        <w:t xml:space="preserve"> of all sampled individuals was recorded. Information about the geographic location</w:t>
      </w:r>
      <w:r w:rsidR="00033AC4">
        <w:t>, vegetation type,</w:t>
      </w:r>
      <w:r w:rsidR="00046A27">
        <w:t xml:space="preserve"> and land ownership of each site was also </w:t>
      </w:r>
      <w:r w:rsidR="00033AC4">
        <w:t>documented</w:t>
      </w:r>
      <w:r w:rsidR="00046A27">
        <w:t xml:space="preserve">. </w:t>
      </w:r>
      <w:r w:rsidR="00026BC0">
        <w:t xml:space="preserve">All sites </w:t>
      </w:r>
      <w:r w:rsidR="00046A27">
        <w:t>were</w:t>
      </w:r>
      <w:r w:rsidR="00026BC0">
        <w:t xml:space="preserve"> established </w:t>
      </w:r>
      <w:r w:rsidR="00E92D22">
        <w:t xml:space="preserve">25 km apart from each other in a grid-like fashion. </w:t>
      </w:r>
    </w:p>
    <w:p w14:paraId="1B69AEB6" w14:textId="2F59CE86" w:rsidR="00A61571" w:rsidRDefault="00EB5280" w:rsidP="003C023A">
      <w:r w:rsidRPr="003C023A">
        <w:rPr>
          <w:i/>
          <w:iCs/>
        </w:rPr>
        <w:t>Forest Structural Attributes</w:t>
      </w:r>
      <w:r w:rsidR="00887371" w:rsidRPr="003C023A">
        <w:rPr>
          <w:i/>
          <w:iCs/>
        </w:rPr>
        <w:t xml:space="preserve"> and A</w:t>
      </w:r>
      <w:r w:rsidR="00A61571" w:rsidRPr="003C023A">
        <w:rPr>
          <w:i/>
          <w:iCs/>
        </w:rPr>
        <w:t>boveground Biomass Estimation</w:t>
      </w:r>
      <w:r w:rsidR="003C023A" w:rsidRPr="003C023A">
        <w:rPr>
          <w:i/>
          <w:iCs/>
        </w:rPr>
        <w:t>.</w:t>
      </w:r>
      <w:r w:rsidR="003C023A">
        <w:t xml:space="preserve"> </w:t>
      </w:r>
      <w:r w:rsidR="003C023A">
        <w:t>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w:t>
      </w:r>
      <w:r w:rsidR="003C023A">
        <w:t xml:space="preserve">. </w:t>
      </w:r>
    </w:p>
    <w:p w14:paraId="647E6B64" w14:textId="0780BFCC" w:rsidR="008366F6" w:rsidRDefault="003C023A" w:rsidP="003C023A">
      <w:r>
        <w:tab/>
        <w:t xml:space="preserve">To estimate AGB, </w:t>
      </w:r>
      <w:r w:rsidR="00AB6841">
        <w:t xml:space="preserve">we first calculated each individual’s AGB using </w:t>
      </w:r>
      <w:r w:rsidR="009761E9">
        <w:t xml:space="preserve">47 different </w:t>
      </w:r>
      <w:r>
        <w:t>allometric equations</w:t>
      </w:r>
      <w:r w:rsidR="009761E9">
        <w:t xml:space="preserve"> (Table 2)</w:t>
      </w:r>
      <w:r>
        <w:t>.</w:t>
      </w:r>
      <w:r w:rsidR="00AB6841">
        <w:t xml:space="preserve"> </w:t>
      </w:r>
      <w:r w:rsidR="008366F6">
        <w:t xml:space="preserve">Whenever </w:t>
      </w:r>
      <w:r>
        <w:t xml:space="preserve">allometric equations </w:t>
      </w:r>
      <w:r w:rsidR="008366F6">
        <w:t xml:space="preserve">were </w:t>
      </w:r>
      <w:r w:rsidR="008366F6">
        <w:t>available in the scientific literature</w:t>
      </w:r>
      <w:r w:rsidR="008366F6">
        <w:t xml:space="preserve"> </w:t>
      </w:r>
      <w:r>
        <w:t>at species or genus</w:t>
      </w:r>
      <w:r>
        <w:t xml:space="preserve"> level </w:t>
      </w:r>
      <w:r w:rsidR="008366F6">
        <w:t>we would use them</w:t>
      </w:r>
      <w:r>
        <w:t xml:space="preserve">. </w:t>
      </w:r>
      <w:r>
        <w:t xml:space="preserve">Otherwise, we used </w:t>
      </w:r>
      <w:r w:rsidR="00AB6841">
        <w:t>the following</w:t>
      </w:r>
      <w:r>
        <w:t xml:space="preserve"> generic allometric equation developed by </w:t>
      </w:r>
      <w:proofErr w:type="spellStart"/>
      <w:r>
        <w:t>Chave</w:t>
      </w:r>
      <w:proofErr w:type="spellEnd"/>
      <w:r>
        <w:t xml:space="preserve"> </w:t>
      </w:r>
      <w:r w:rsidRPr="006B4768">
        <w:rPr>
          <w:i/>
          <w:iCs/>
        </w:rPr>
        <w:t>et al.</w:t>
      </w:r>
      <w:r>
        <w:t xml:space="preserve"> (2014) for tropical trees</w:t>
      </w:r>
      <w:r w:rsidR="008366F6">
        <w:t xml:space="preserve"> based </w:t>
      </w:r>
      <w:r w:rsidR="00AB6841">
        <w:t>on tree</w:t>
      </w:r>
      <w:r w:rsidR="009761E9" w:rsidRPr="009761E9">
        <w:t xml:space="preserve"> </w:t>
      </w:r>
      <w:r w:rsidR="009761E9">
        <w:t>wood density</w:t>
      </w:r>
      <w:r w:rsidR="008366F6">
        <w:t xml:space="preserve">, height and </w:t>
      </w:r>
      <w:r w:rsidR="009761E9">
        <w:t>DBH</w:t>
      </w:r>
      <w:r w:rsidR="00AB6841">
        <w:t>:</w:t>
      </w:r>
      <w:r w:rsidR="008366F6">
        <w:t xml:space="preserve"> </w:t>
      </w:r>
    </w:p>
    <w:p w14:paraId="45CEDAB3" w14:textId="0988F02B" w:rsidR="00AB6841" w:rsidRDefault="00AB6841" w:rsidP="003C023A">
      <w:r w:rsidRPr="00ED1C75">
        <w:t>AGB = 0.0673 * (WD * H * D^2)^0.976</w:t>
      </w:r>
    </w:p>
    <w:p w14:paraId="1E4DAE51" w14:textId="2D85735F" w:rsidR="00FE38C0" w:rsidRDefault="00FA3E68" w:rsidP="003C023A">
      <w:r>
        <w:t>W</w:t>
      </w:r>
      <w:r w:rsidR="00AB6841">
        <w:t xml:space="preserve">e corrected taxonomic names </w:t>
      </w:r>
      <w:r w:rsidR="00AB6841">
        <w:t xml:space="preserve">collating a list of </w:t>
      </w:r>
      <w:r w:rsidR="00AB6841">
        <w:t xml:space="preserve">species with the </w:t>
      </w:r>
      <w:r w:rsidR="00AB6841" w:rsidRPr="00DE5EA7">
        <w:t>Taxonomic Name Resolution Service</w:t>
      </w:r>
      <w:r w:rsidR="00AB6841">
        <w:t xml:space="preserve"> </w:t>
      </w:r>
      <w:r>
        <w:t>and searched for t</w:t>
      </w:r>
      <w:r w:rsidR="00AB6841">
        <w:t>he wood density value of each species or its closest relative in global wood density databases</w:t>
      </w:r>
      <w:r w:rsidR="00AB6841">
        <w:t>.</w:t>
      </w:r>
      <w:r>
        <w:t xml:space="preserve"> </w:t>
      </w:r>
      <w:r w:rsidR="00C049EB">
        <w:t>Functions to correct taxonomic names and search for wood density values are</w:t>
      </w:r>
      <w:r w:rsidR="009761E9">
        <w:t xml:space="preserve"> available </w:t>
      </w:r>
      <w:r w:rsidR="00C049EB">
        <w:t xml:space="preserve">in the </w:t>
      </w:r>
      <w:r>
        <w:t>R package BIOMASS (</w:t>
      </w:r>
      <w:proofErr w:type="spellStart"/>
      <w:r w:rsidRPr="00D70173">
        <w:t>Réjou‐Méchain</w:t>
      </w:r>
      <w:proofErr w:type="spellEnd"/>
      <w:r>
        <w:t>, 2017)</w:t>
      </w:r>
      <w:r>
        <w:t>.</w:t>
      </w:r>
    </w:p>
    <w:p w14:paraId="7EA1D91F" w14:textId="69A75C8B"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w:t>
      </w:r>
      <w:r w:rsidR="001872F6">
        <w:t xml:space="preserve">using the function </w:t>
      </w:r>
      <w:proofErr w:type="spellStart"/>
      <w:r w:rsidR="001872F6">
        <w:t>AGBmonteCarlo</w:t>
      </w:r>
      <w:proofErr w:type="spellEnd"/>
      <w:r w:rsidR="001872F6">
        <w:t xml:space="preserve"> </w:t>
      </w:r>
      <w:r>
        <w:t xml:space="preserve">assuming 95% of the samples have a low diameter error and the remaining 5% a high diameter error (close to 5 cm), and a height error of 10%, as suggested in </w:t>
      </w:r>
      <w:proofErr w:type="spellStart"/>
      <w:r>
        <w:t>Chave</w:t>
      </w:r>
      <w:proofErr w:type="spellEnd"/>
      <w:r>
        <w:t xml:space="preserve"> et al. (2004). </w:t>
      </w:r>
      <w:r w:rsidR="001872F6">
        <w:t>W</w:t>
      </w:r>
      <w:r w:rsidR="001872F6">
        <w:t xml:space="preserve">e assumed standard error independence </w:t>
      </w:r>
      <w:r w:rsidR="001872F6">
        <w:t>to estimate site’s AGB error, and used</w:t>
      </w:r>
      <w:r>
        <w:t xml:space="preserve"> the following equation: </w:t>
      </w:r>
    </w:p>
    <w:p w14:paraId="133FBA8C" w14:textId="65F838A4" w:rsidR="003C023A" w:rsidRDefault="003C023A" w:rsidP="001872F6">
      <w:proofErr w:type="spellStart"/>
      <w:r>
        <w:t>AGBsite</w:t>
      </w:r>
      <w:proofErr w:type="spellEnd"/>
      <w:r>
        <w:t xml:space="preserve"> = (Eplot1^2+Eplot2^2+Eplot3^2+Eplot4^2)^1/2 </w:t>
      </w:r>
    </w:p>
    <w:p w14:paraId="3A8EA7C9" w14:textId="1FC72DFC" w:rsidR="00A61571" w:rsidRDefault="00A61571">
      <w:r w:rsidRPr="001872F6">
        <w:rPr>
          <w:i/>
          <w:iCs/>
        </w:rPr>
        <w:t>Tree Diversity</w:t>
      </w:r>
      <w:r w:rsidR="001872F6" w:rsidRPr="001872F6">
        <w:rPr>
          <w:i/>
          <w:iCs/>
        </w:rPr>
        <w:t xml:space="preserve">. </w:t>
      </w:r>
      <w:r w:rsidR="00BC59BF">
        <w:t xml:space="preserve">We calculated species richness, </w:t>
      </w:r>
      <w:r w:rsidR="00BC59BF" w:rsidRPr="00BC59BF">
        <w:rPr>
          <w:i/>
          <w:iCs/>
        </w:rPr>
        <w:t>i</w:t>
      </w:r>
      <w:r w:rsidR="00BC59BF" w:rsidRPr="00BC59BF">
        <w:rPr>
          <w:i/>
          <w:iCs/>
        </w:rPr>
        <w:t>.e.</w:t>
      </w:r>
      <w:r w:rsidR="00BC59BF">
        <w:t>,</w:t>
      </w:r>
      <w:r w:rsidR="00BC59BF">
        <w:t xml:space="preserve"> the total number of species</w:t>
      </w:r>
      <w:r w:rsidR="00BC59BF">
        <w:t xml:space="preserve">, </w:t>
      </w:r>
      <w:r w:rsidR="00BC59BF">
        <w:t xml:space="preserve">Shannon (H) and Simpson (D) diversity indices </w:t>
      </w:r>
      <w:r w:rsidR="00BC59BF">
        <w:t>with</w:t>
      </w:r>
      <w:r w:rsidR="00BC59BF">
        <w:t xml:space="preserve"> the following equations, respectively:</w:t>
      </w:r>
    </w:p>
    <w:p w14:paraId="0EADB094" w14:textId="77777777" w:rsidR="002B56B2" w:rsidRDefault="002B56B2" w:rsidP="002B56B2">
      <w:r w:rsidRPr="00316AC6">
        <w:t xml:space="preserve">H = -sum </w:t>
      </w:r>
      <w:proofErr w:type="spellStart"/>
      <w:r w:rsidRPr="00316AC6">
        <w:t>p_i</w:t>
      </w:r>
      <w:proofErr w:type="spellEnd"/>
      <w:r w:rsidRPr="00316AC6">
        <w:t xml:space="preserve"> log(b) </w:t>
      </w:r>
      <w:proofErr w:type="spellStart"/>
      <w:r w:rsidRPr="00316AC6">
        <w:t>p_i</w:t>
      </w:r>
      <w:proofErr w:type="spellEnd"/>
    </w:p>
    <w:p w14:paraId="385BC3E8" w14:textId="77777777" w:rsidR="002B56B2" w:rsidRDefault="002B56B2" w:rsidP="002B56B2">
      <w:r>
        <w:t xml:space="preserve">1-D, where </w:t>
      </w:r>
      <w:r w:rsidRPr="00316AC6">
        <w:t>D = sum p_i^2</w:t>
      </w:r>
      <w:r w:rsidRPr="00ED2EE5">
        <w:t xml:space="preserve"> </w:t>
      </w:r>
    </w:p>
    <w:p w14:paraId="373BDD83" w14:textId="5E70C664" w:rsidR="002B56B2" w:rsidRPr="00BC59BF" w:rsidRDefault="002B56B2">
      <w:r>
        <w:t>EXPLANATION.</w:t>
      </w:r>
    </w:p>
    <w:p w14:paraId="0F532496" w14:textId="41998BA2" w:rsidR="00323A21" w:rsidRDefault="00323A21" w:rsidP="00A61571">
      <w:pPr>
        <w:ind w:left="720" w:firstLine="720"/>
      </w:pPr>
      <w:r>
        <w:t>Environmental and Topographic Variables</w:t>
      </w:r>
    </w:p>
    <w:p w14:paraId="158CC3ED" w14:textId="748E9EE3" w:rsidR="00323A21" w:rsidRDefault="00EB5280">
      <w:r>
        <w:tab/>
      </w:r>
      <w:r>
        <w:tab/>
      </w:r>
      <w:r w:rsidR="00323A21">
        <w:t>Land-use Variables</w:t>
      </w:r>
    </w:p>
    <w:p w14:paraId="36F15CA4" w14:textId="6777C185" w:rsidR="00EB5280" w:rsidRDefault="00A61571">
      <w:r>
        <w:tab/>
      </w:r>
      <w:r w:rsidR="00EB5280">
        <w:t xml:space="preserve">Data Selection and Quality Control </w:t>
      </w:r>
    </w:p>
    <w:p w14:paraId="3D707891" w14:textId="571E01C3" w:rsidR="00323A21" w:rsidRDefault="00323A21">
      <w:r>
        <w:tab/>
        <w:t>Statistical Analysis</w:t>
      </w:r>
    </w:p>
    <w:p w14:paraId="2C6A7EB7" w14:textId="3BF3C5D4" w:rsidR="00CD037F" w:rsidRDefault="00CD037F" w:rsidP="00CE29E1">
      <w:r>
        <w:tab/>
      </w:r>
      <w:r>
        <w:tab/>
      </w:r>
    </w:p>
    <w:p w14:paraId="53E857B7" w14:textId="11F92DFC" w:rsidR="00A61571" w:rsidRDefault="00A61571">
      <w:pPr>
        <w:rPr>
          <w:b/>
          <w:bCs/>
        </w:rPr>
      </w:pPr>
      <w:r w:rsidRPr="00CE29E1">
        <w:rPr>
          <w:b/>
          <w:bCs/>
        </w:rPr>
        <w:t>Results</w:t>
      </w:r>
    </w:p>
    <w:p w14:paraId="1F65D977" w14:textId="39923636" w:rsidR="00CE29E1" w:rsidRDefault="00CE29E1">
      <w:r>
        <w:rPr>
          <w:b/>
          <w:bCs/>
        </w:rPr>
        <w:tab/>
      </w:r>
      <w:r w:rsidR="000F3FCA">
        <w:t xml:space="preserve">Tree </w:t>
      </w:r>
      <w:r w:rsidR="002B6B04">
        <w:t>AGB</w:t>
      </w:r>
      <w:r w:rsidR="000F3FCA">
        <w:t xml:space="preserve"> and Diversity </w:t>
      </w:r>
      <w:r w:rsidR="002B6B04">
        <w:t>in TMCF</w:t>
      </w:r>
    </w:p>
    <w:p w14:paraId="34F9E8D8" w14:textId="382C9833" w:rsidR="002B6B04" w:rsidRDefault="002B6B04">
      <w:r>
        <w:tab/>
        <w:t xml:space="preserve">Patterns of Tree AGB and Diversity Across Land-use and Environmental Gradients </w:t>
      </w:r>
    </w:p>
    <w:p w14:paraId="63A23AC4" w14:textId="13FCD567" w:rsidR="00CC2AF6" w:rsidRDefault="00CC2AF6">
      <w:pPr>
        <w:rPr>
          <w:b/>
          <w:bCs/>
        </w:rPr>
      </w:pPr>
      <w:r w:rsidRPr="00CC2AF6">
        <w:rPr>
          <w:b/>
          <w:bCs/>
        </w:rPr>
        <w:t>Discussion</w:t>
      </w:r>
    </w:p>
    <w:p w14:paraId="65938F95" w14:textId="075965BE" w:rsidR="00556B6E" w:rsidRDefault="00556B6E">
      <w:r>
        <w:t xml:space="preserve">Spatial heterogeneity caused by small-scale forest disturbance </w:t>
      </w:r>
      <w:r w:rsidR="002F65B5">
        <w:t>determines</w:t>
      </w:r>
      <w:r>
        <w:t xml:space="preserve"> AGB </w:t>
      </w:r>
      <w:r w:rsidR="002F65B5">
        <w:t xml:space="preserve">patterns </w:t>
      </w:r>
      <w:r>
        <w:t>at landscape and regional scales.</w:t>
      </w:r>
    </w:p>
    <w:p w14:paraId="7B0FC145" w14:textId="77777777" w:rsidR="00556B6E" w:rsidRDefault="00556B6E" w:rsidP="00556B6E">
      <w:r>
        <w:t xml:space="preserve">The effect of environmental variables on tree AGB and diversity is evident once land-use is taken into consideration.  </w:t>
      </w:r>
    </w:p>
    <w:p w14:paraId="45B2E533" w14:textId="77777777" w:rsidR="00556B6E" w:rsidRPr="00556B6E" w:rsidRDefault="00556B6E"/>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2ACC1C60" w14:textId="33D00C20" w:rsidR="00E72CF0" w:rsidRDefault="00E72CF0">
      <w:r>
        <w:t>Table 1. Variables used in this study</w:t>
      </w:r>
    </w:p>
    <w:p w14:paraId="4F6DE571" w14:textId="57D6B3FA" w:rsidR="00E72CF0" w:rsidRDefault="00E72CF0">
      <w:r>
        <w:t>Table 2. Allometric equations</w:t>
      </w:r>
    </w:p>
    <w:p w14:paraId="62C36512" w14:textId="37B25F69" w:rsidR="00E72CF0" w:rsidRDefault="00E72CF0">
      <w:r w:rsidRPr="009847A8">
        <w:t>Table 3.</w:t>
      </w:r>
      <w:r>
        <w:t xml:space="preserve"> Structural attributes, tree AGB and diversity</w:t>
      </w:r>
    </w:p>
    <w:p w14:paraId="5103117D" w14:textId="05A36639" w:rsidR="00E72CF0" w:rsidRDefault="00E72CF0">
      <w:r>
        <w:t>Table 4.</w:t>
      </w:r>
      <w:r w:rsidR="00AA6C78">
        <w:t xml:space="preserve"> Multiple regression model-AGB</w:t>
      </w:r>
    </w:p>
    <w:p w14:paraId="689547AF" w14:textId="6946B6D2" w:rsidR="00AA6C78" w:rsidRDefault="00AA6C78">
      <w:r>
        <w:t>Table 5. Multiple regression model- diversity</w:t>
      </w:r>
    </w:p>
    <w:p w14:paraId="58E086FB" w14:textId="66166EE9" w:rsidR="00AA6C78" w:rsidRPr="00E72CF0" w:rsidRDefault="00AA6C78">
      <w:r>
        <w:t>Table 6. GAM</w:t>
      </w:r>
    </w:p>
    <w:p w14:paraId="54353A18" w14:textId="23454BEF" w:rsidR="002B3B48" w:rsidRPr="00CC2AF6" w:rsidRDefault="00CC2AF6">
      <w:pPr>
        <w:rPr>
          <w:b/>
          <w:bCs/>
        </w:rPr>
      </w:pPr>
      <w:r w:rsidRPr="00CC2AF6">
        <w:rPr>
          <w:b/>
          <w:bCs/>
        </w:rPr>
        <w:t>Figures</w:t>
      </w:r>
      <w:r w:rsidR="002B3B48" w:rsidRPr="00CC2AF6">
        <w:rPr>
          <w:b/>
          <w:bCs/>
        </w:rPr>
        <w:tab/>
      </w:r>
    </w:p>
    <w:p w14:paraId="2792CFCE" w14:textId="1A20B9F2" w:rsidR="000F3FCA" w:rsidRDefault="00357A68">
      <w:r>
        <w:t>Figure 1. Map</w:t>
      </w:r>
    </w:p>
    <w:p w14:paraId="748A43FD" w14:textId="359EA99E" w:rsidR="00357A68" w:rsidRDefault="00357A68">
      <w:r>
        <w:t>Figure 2. Structural attributes and tree size contribution to AGB and stem density.</w:t>
      </w:r>
    </w:p>
    <w:p w14:paraId="22DDE86B" w14:textId="67728FFF" w:rsidR="00357A68" w:rsidRDefault="00357A68">
      <w:r>
        <w:t xml:space="preserve">Figure 3. Relationship between </w:t>
      </w:r>
      <w:r w:rsidR="00E72CF0">
        <w:t>forest structure</w:t>
      </w:r>
      <w:r>
        <w:t xml:space="preserve"> and diversity</w:t>
      </w:r>
    </w:p>
    <w:p w14:paraId="5034440D" w14:textId="73070092" w:rsidR="00357A68" w:rsidRDefault="00357A68">
      <w:r>
        <w:t>Figure 4. Relationship between AGB and landscape composition</w:t>
      </w:r>
      <w:r w:rsidR="00CD3D6E">
        <w:t xml:space="preserve"> (mosaic)</w:t>
      </w:r>
      <w:r>
        <w:t>, and diversity and landscape composition</w:t>
      </w:r>
      <w:r w:rsidR="00CD3D6E">
        <w:t xml:space="preserve"> (mosaic)</w:t>
      </w:r>
    </w:p>
    <w:p w14:paraId="5E485DB3" w14:textId="40AC5C50" w:rsidR="00357A68" w:rsidRPr="00CE29E1" w:rsidRDefault="00357A68">
      <w:r>
        <w:t xml:space="preserve">Figure </w:t>
      </w:r>
      <w:r w:rsidR="007B1347">
        <w:t>5</w:t>
      </w:r>
      <w:r>
        <w:t>. GAM result or surface plot</w:t>
      </w:r>
    </w:p>
    <w:p w14:paraId="341AD2F8" w14:textId="001D2015" w:rsidR="00CE29E1" w:rsidRPr="00CE29E1" w:rsidRDefault="00E72CF0">
      <w:pPr>
        <w:rPr>
          <w:b/>
          <w:bCs/>
        </w:rPr>
      </w:pPr>
      <w:r>
        <w:rPr>
          <w:b/>
          <w:bCs/>
        </w:rPr>
        <w:t>S</w:t>
      </w:r>
      <w:r w:rsidR="007B1347">
        <w:rPr>
          <w:b/>
          <w:bCs/>
        </w:rPr>
        <w:t>upporting Information</w:t>
      </w:r>
    </w:p>
    <w:p w14:paraId="3325895E" w14:textId="77777777" w:rsidR="007B1347" w:rsidRDefault="007B1347" w:rsidP="007B1347">
      <w:r>
        <w:t>Non-hierarchical cluster analysis – plots categories in three ‘successional stages’</w:t>
      </w:r>
    </w:p>
    <w:p w14:paraId="4D0485B4" w14:textId="37F1BCA1" w:rsidR="007B1347" w:rsidRDefault="007B1347" w:rsidP="007B1347">
      <w:r>
        <w:t xml:space="preserve">PCA of environmental variables </w:t>
      </w:r>
    </w:p>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26BC0"/>
    <w:rsid w:val="00033AC4"/>
    <w:rsid w:val="00046A27"/>
    <w:rsid w:val="000D36D1"/>
    <w:rsid w:val="000F3FCA"/>
    <w:rsid w:val="00134917"/>
    <w:rsid w:val="001424A3"/>
    <w:rsid w:val="001872F6"/>
    <w:rsid w:val="00246A0B"/>
    <w:rsid w:val="002B3B48"/>
    <w:rsid w:val="002B56B2"/>
    <w:rsid w:val="002B6B04"/>
    <w:rsid w:val="002F65B5"/>
    <w:rsid w:val="00310407"/>
    <w:rsid w:val="00323A21"/>
    <w:rsid w:val="00357A68"/>
    <w:rsid w:val="00367B62"/>
    <w:rsid w:val="003C023A"/>
    <w:rsid w:val="003C0426"/>
    <w:rsid w:val="00467A11"/>
    <w:rsid w:val="00556B6E"/>
    <w:rsid w:val="005A4A21"/>
    <w:rsid w:val="00617140"/>
    <w:rsid w:val="006554A1"/>
    <w:rsid w:val="00754CAE"/>
    <w:rsid w:val="007B1347"/>
    <w:rsid w:val="007D4B3A"/>
    <w:rsid w:val="008366F6"/>
    <w:rsid w:val="00887371"/>
    <w:rsid w:val="008B0CE3"/>
    <w:rsid w:val="00925CBE"/>
    <w:rsid w:val="00944A60"/>
    <w:rsid w:val="009761E9"/>
    <w:rsid w:val="009847A8"/>
    <w:rsid w:val="009A477D"/>
    <w:rsid w:val="00A61571"/>
    <w:rsid w:val="00A73B68"/>
    <w:rsid w:val="00AA6C78"/>
    <w:rsid w:val="00AB6841"/>
    <w:rsid w:val="00BB0782"/>
    <w:rsid w:val="00BC59BF"/>
    <w:rsid w:val="00BD21E4"/>
    <w:rsid w:val="00C049EB"/>
    <w:rsid w:val="00C05831"/>
    <w:rsid w:val="00C178FC"/>
    <w:rsid w:val="00CC2AF6"/>
    <w:rsid w:val="00CC46F1"/>
    <w:rsid w:val="00CD037F"/>
    <w:rsid w:val="00CD2053"/>
    <w:rsid w:val="00CD3D6E"/>
    <w:rsid w:val="00CE29E1"/>
    <w:rsid w:val="00D50E20"/>
    <w:rsid w:val="00E26313"/>
    <w:rsid w:val="00E7268A"/>
    <w:rsid w:val="00E72CF0"/>
    <w:rsid w:val="00E849DC"/>
    <w:rsid w:val="00E92D22"/>
    <w:rsid w:val="00EB5280"/>
    <w:rsid w:val="00EE503E"/>
    <w:rsid w:val="00F3719E"/>
    <w:rsid w:val="00F70EE6"/>
    <w:rsid w:val="00F924F6"/>
    <w:rsid w:val="00FA3E68"/>
    <w:rsid w:val="00FA4794"/>
    <w:rsid w:val="00FE38C0"/>
    <w:rsid w:val="00FE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4</Pages>
  <Words>982</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21</cp:revision>
  <dcterms:created xsi:type="dcterms:W3CDTF">2022-02-09T04:05:00Z</dcterms:created>
  <dcterms:modified xsi:type="dcterms:W3CDTF">2022-02-11T07:23:00Z</dcterms:modified>
</cp:coreProperties>
</file>