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774B6208"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6837DC30"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main sampling unit. 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026BC0">
        <w:t xml:space="preserve">All sites </w:t>
      </w:r>
      <w:r w:rsidR="00046A27">
        <w:t>were</w:t>
      </w:r>
      <w:r w:rsidR="00026BC0">
        <w:t xml:space="preserve"> established </w:t>
      </w:r>
      <w:r w:rsidR="00E92D22">
        <w:t>25 km apart from each other in a grid-like fashion</w:t>
      </w:r>
      <w:r w:rsidR="005E1A3C">
        <w:t>. For selecting FI sites relevant to our study, we performed an intersection of sites within the NMO</w:t>
      </w:r>
      <w:r w:rsidR="00966414">
        <w:t xml:space="preserve"> using the open software QGIS 3.16.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0780BFCC"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Chave </w:t>
      </w:r>
      <w:r w:rsidRPr="006B4768">
        <w:rPr>
          <w:i/>
          <w:iCs/>
        </w:rPr>
        <w:t>et al.</w:t>
      </w:r>
      <w:r>
        <w:t xml:space="preserve"> (2014) for tropical trees</w:t>
      </w:r>
      <w:r w:rsidR="008366F6">
        <w:t xml:space="preserve"> based </w:t>
      </w:r>
      <w:r w:rsidR="00AB6841">
        <w:t>on tree</w:t>
      </w:r>
      <w:r w:rsidR="009761E9" w:rsidRPr="009761E9">
        <w:t xml:space="preserve"> </w:t>
      </w:r>
      <w:r w:rsidR="009761E9">
        <w:t>wood density</w:t>
      </w:r>
      <w:r w:rsidR="008366F6">
        <w:t xml:space="preserve">, height and </w:t>
      </w:r>
      <w:r w:rsidR="009761E9">
        <w:t>DBH</w:t>
      </w:r>
      <w:r w:rsidR="00AB6841">
        <w:t>:</w:t>
      </w:r>
      <w:r w:rsidR="008366F6">
        <w:t xml:space="preserve"> </w:t>
      </w:r>
    </w:p>
    <w:p w14:paraId="45CEDAB3" w14:textId="0988F02B" w:rsidR="00AB6841" w:rsidRDefault="00AB6841" w:rsidP="003C023A">
      <w:r w:rsidRPr="00ED1C75">
        <w:t>AGB = 0.0673 * (WD * H * D^2)^0.976</w:t>
      </w:r>
    </w:p>
    <w:p w14:paraId="1E4DAE51" w14:textId="2D85735F"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t xml:space="preserve"> </w:t>
      </w:r>
      <w:r w:rsidR="00C049EB">
        <w:t>Functions to correct taxonomic names and search for wood density values are</w:t>
      </w:r>
      <w:r w:rsidR="009761E9">
        <w:t xml:space="preserve"> available </w:t>
      </w:r>
      <w:r w:rsidR="00C049EB">
        <w:t xml:space="preserve">in the </w:t>
      </w:r>
      <w:r>
        <w:t>R package BIOMASS (</w:t>
      </w:r>
      <w:r w:rsidRPr="00D70173">
        <w:t>Réjou‐Méchain</w:t>
      </w:r>
      <w:r>
        <w:t>, 2017).</w:t>
      </w:r>
    </w:p>
    <w:p w14:paraId="7EA1D91F" w14:textId="2ACC5429"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1872F6">
        <w:t>We assumed standard error independence to estimate site’s AGB error, and used</w:t>
      </w:r>
      <w:r>
        <w:t xml:space="preserve"> the following equation: </w:t>
      </w:r>
    </w:p>
    <w:p w14:paraId="133FBA8C" w14:textId="65F838A4" w:rsidR="003C023A" w:rsidRDefault="003C023A" w:rsidP="001872F6">
      <w:r>
        <w:t xml:space="preserve">AGBsite = (Eplot1^2+Eplot2^2+Eplot3^2+Eplot4^2)^1/2 </w:t>
      </w: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r w:rsidR="00756968" w14:paraId="1A09409B" w14:textId="77777777" w:rsidTr="00563B45">
        <w:tc>
          <w:tcPr>
            <w:tcW w:w="4414" w:type="dxa"/>
          </w:tcPr>
          <w:p w14:paraId="224F3B8A" w14:textId="77777777" w:rsidR="00756968" w:rsidRPr="002F46BE" w:rsidRDefault="00756968" w:rsidP="00563B45">
            <w:pPr>
              <w:rPr>
                <w:rFonts w:eastAsiaTheme="minorEastAsia"/>
              </w:rPr>
            </w:pPr>
            <m:oMathPara>
              <m:oMath>
                <m:r>
                  <w:rPr>
                    <w:rFonts w:ascii="Cambria Math" w:hAnsi="Cambria Math"/>
                  </w:rPr>
                  <m:t xml:space="preserve">D=1-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2</m:t>
                        </m:r>
                      </m:sup>
                    </m:sSup>
                  </m:e>
                </m:nary>
              </m:oMath>
            </m:oMathPara>
          </w:p>
          <w:p w14:paraId="244333B8" w14:textId="1A75551F" w:rsidR="002F46BE" w:rsidRDefault="002F46BE" w:rsidP="00563B45"/>
        </w:tc>
        <w:tc>
          <w:tcPr>
            <w:tcW w:w="4414" w:type="dxa"/>
          </w:tcPr>
          <w:p w14:paraId="4123EB5E" w14:textId="77777777" w:rsidR="00756968" w:rsidRDefault="00756968"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5E4030" w:rsidRPr="005E4030">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4EA7BC4F"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went over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D4F473E"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8013B1">
        <w:t>Supporting Information</w:t>
      </w:r>
      <w:r w:rsidR="00DA37F8">
        <w:t>-</w:t>
      </w:r>
      <w:r w:rsidR="008013B1">
        <w:t>Figure 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2FC017A4"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value averaging and normalizing all successional stages within each site</w:t>
      </w:r>
      <w:r w:rsidR="00E11D6D">
        <w:t xml:space="preserve"> as follows: </w:t>
      </w:r>
    </w:p>
    <w:p w14:paraId="5D72974D" w14:textId="1B978819" w:rsidR="00E11D6D" w:rsidRDefault="00010F6C" w:rsidP="00E11D6D">
      <w:r>
        <w:t xml:space="preserve">Landscape composition </w:t>
      </w:r>
      <w:r w:rsidR="00E11D6D">
        <w:t>= 1 – (SS</w:t>
      </w:r>
      <w:r w:rsidR="00E11D6D" w:rsidRPr="00E11D6D">
        <w:t xml:space="preserve"> - min </w:t>
      </w:r>
      <w:r w:rsidR="00E11D6D">
        <w:t>SS</w:t>
      </w:r>
      <w:r w:rsidR="00E11D6D" w:rsidRPr="00E11D6D">
        <w:t xml:space="preserve"> / max </w:t>
      </w:r>
      <w:r w:rsidR="00E11D6D">
        <w:t>SS</w:t>
      </w:r>
      <w:r w:rsidR="00E11D6D" w:rsidRPr="00E11D6D">
        <w:t xml:space="preserve"> - min </w:t>
      </w:r>
      <w:r w:rsidR="00E11D6D">
        <w:t>SS)</w:t>
      </w:r>
    </w:p>
    <w:p w14:paraId="0D4B37E1" w14:textId="6BEFD713"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the region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7777777"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763A20C9" w:rsidR="00031DF0" w:rsidRDefault="00180313" w:rsidP="00CE29E1">
      <w:r>
        <w:t xml:space="preserve">We performed statistical analysis at two sampling levels. </w:t>
      </w:r>
      <w:r w:rsidR="001715F4">
        <w:t>On the one hand, w</w:t>
      </w:r>
      <w:r w:rsidR="001715F4">
        <w:t>e used sites as our main unit of analysis</w:t>
      </w:r>
      <w:r w:rsidR="001715F4">
        <w:t xml:space="preserve">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w:t>
      </w:r>
      <w:r w:rsidR="00131800">
        <w:t>general sense of the amount of AGB in TMCF and its variation</w:t>
      </w:r>
      <w:r w:rsidR="00131800">
        <w:t xml:space="preserve"> performing</w:t>
      </w:r>
      <w:r w:rsidR="00131800">
        <w:t xml:space="preserve"> basic summary statistics at site level</w:t>
      </w:r>
      <w:r w:rsidR="00131800">
        <w:t xml:space="preserve"> and estimating the correlation between all variables.</w:t>
      </w:r>
      <w:r w:rsidR="00D249F6">
        <w:t xml:space="preserve"> Then, we conducted analyses to answer our three main questions</w:t>
      </w:r>
      <w:r w:rsidR="003878AB">
        <w:t>. The following sections describe these analyses further.</w:t>
      </w:r>
    </w:p>
    <w:p w14:paraId="047BDB3B" w14:textId="36BF0EA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each site and plot.</w:t>
      </w:r>
      <w:r w:rsidR="0078236C">
        <w:t xml:space="preserve"> We performed a series of analysis of variance (ANOVA) to assess the difference in the contribution of tree size to AGB and stem density </w:t>
      </w:r>
      <w:r w:rsidR="00D67390">
        <w:t>between</w:t>
      </w:r>
      <w:r w:rsidR="0078236C">
        <w:t xml:space="preserve"> forests at different successional stages.</w:t>
      </w:r>
      <w:r w:rsidR="00D67390">
        <w:t xml:space="preserve"> Likewise, we carried out three ANOVA to test whether tree density, tree height, basal area </w:t>
      </w:r>
      <w:r w:rsidR="00F46522">
        <w:t xml:space="preserve">and AGB </w:t>
      </w:r>
      <w:r w:rsidR="00D67390">
        <w:t>are significantly different in forests at different successional stages.</w:t>
      </w:r>
    </w:p>
    <w:p w14:paraId="46B8A3D6" w14:textId="1AC6FEF3"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(Supporting Information-Figure 2).</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To test for spatial autocorrelation, we calculated the Moran’s I of the residuals of the final model and visualized the spatial distribution of residuals with a map.</w:t>
      </w:r>
    </w:p>
    <w:p w14:paraId="01E631FF" w14:textId="2F65F8F2" w:rsidR="003878AB" w:rsidRDefault="003878AB" w:rsidP="003878AB">
      <w:r w:rsidRPr="00F46522">
        <w:rPr>
          <w:i/>
          <w:iCs/>
        </w:rPr>
        <w:t>AGB relationship with tree diversity.</w:t>
      </w:r>
      <w:r>
        <w:t xml:space="preserve"> To understand the relationship between AGB and diversity in TMCF, we performed a series of nonparametric regression analysis. Nonparametric regressions allow to test relationships between two or more variables without assuming linearity. </w:t>
      </w:r>
      <w:r w:rsidR="004E6F8A">
        <w:t xml:space="preserve">Given </w:t>
      </w:r>
      <w:r>
        <w:t xml:space="preserve">Here, we assessed the relationship between AGB and stem density with Simpson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07EE1F77" w14:textId="77777777" w:rsidR="003878AB" w:rsidRDefault="003878AB">
      <w:pPr>
        <w:rPr>
          <w:b/>
          <w:bCs/>
        </w:rPr>
      </w:pPr>
    </w:p>
    <w:p w14:paraId="53E857B7" w14:textId="7718A7E6" w:rsidR="00A61571" w:rsidRDefault="00A61571">
      <w:pPr>
        <w:rPr>
          <w:b/>
          <w:bCs/>
        </w:rPr>
      </w:pPr>
      <w:r w:rsidRPr="00CE29E1">
        <w:rPr>
          <w:b/>
          <w:bCs/>
        </w:rPr>
        <w:t>Results</w:t>
      </w:r>
    </w:p>
    <w:p w14:paraId="1F65D977" w14:textId="39923636" w:rsidR="00CE29E1" w:rsidRDefault="00CE29E1">
      <w:r>
        <w:rPr>
          <w:b/>
          <w:bCs/>
        </w:rPr>
        <w:tab/>
      </w:r>
      <w:r w:rsidR="000F3FCA">
        <w:t xml:space="preserve">Tree </w:t>
      </w:r>
      <w:r w:rsidR="002B6B04">
        <w:t>AGB</w:t>
      </w:r>
      <w:r w:rsidR="000F3FCA">
        <w:t xml:space="preserve"> and Diversity </w:t>
      </w:r>
      <w:r w:rsidR="002B6B04">
        <w:t>in TMCF</w:t>
      </w:r>
    </w:p>
    <w:p w14:paraId="34F9E8D8" w14:textId="382C9833" w:rsidR="002B6B04" w:rsidRDefault="002B6B04">
      <w:r>
        <w:tab/>
        <w:t xml:space="preserve">Patterns of Tree AGB and Diversity Across Land-use and Environmental Gradients </w:t>
      </w:r>
    </w:p>
    <w:p w14:paraId="63A23AC4" w14:textId="13FCD567" w:rsidR="00CC2AF6" w:rsidRDefault="00CC2AF6">
      <w:pPr>
        <w:rPr>
          <w:b/>
          <w:bCs/>
        </w:rPr>
      </w:pPr>
      <w:r w:rsidRPr="00CC2AF6">
        <w:rPr>
          <w:b/>
          <w:bCs/>
        </w:rPr>
        <w:t>Discussion</w:t>
      </w:r>
    </w:p>
    <w:p w14:paraId="65938F95" w14:textId="075965BE"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62C36512" w14:textId="37B25F69" w:rsidR="00E72CF0" w:rsidRDefault="00E72CF0">
      <w:r w:rsidRPr="009847A8">
        <w:t>Table 3.</w:t>
      </w:r>
      <w:r>
        <w:t xml:space="preserve"> Structural attributes, tree AGB and diversity</w:t>
      </w:r>
    </w:p>
    <w:p w14:paraId="5103117D" w14:textId="05A36639" w:rsidR="00E72CF0" w:rsidRDefault="00E72CF0">
      <w:r>
        <w:t>Table 4.</w:t>
      </w:r>
      <w:r w:rsidR="00AA6C78">
        <w:t xml:space="preserve"> Multiple regression model-AGB</w:t>
      </w:r>
    </w:p>
    <w:p w14:paraId="689547AF" w14:textId="6946B6D2" w:rsidR="00AA6C78" w:rsidRDefault="00AA6C78">
      <w:r>
        <w:t>Table 5. Multiple regression model- diversity</w:t>
      </w:r>
    </w:p>
    <w:p w14:paraId="58E086FB" w14:textId="66166EE9" w:rsidR="00AA6C78" w:rsidRPr="00E72CF0" w:rsidRDefault="00AA6C78">
      <w:r>
        <w:t>Table 6.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77777777" w:rsidR="007B1347" w:rsidRDefault="007B1347" w:rsidP="007B1347">
      <w:r>
        <w:t>Non-hierarchical cluster analysis – plots categories in three ‘successional stages’</w:t>
      </w:r>
    </w:p>
    <w:p w14:paraId="4D0485B4" w14:textId="37F1BCA1" w:rsidR="007B1347" w:rsidRDefault="007B1347" w:rsidP="007B1347">
      <w:r>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6BC0"/>
    <w:rsid w:val="00031DF0"/>
    <w:rsid w:val="00032262"/>
    <w:rsid w:val="00033AC4"/>
    <w:rsid w:val="00045254"/>
    <w:rsid w:val="000459DF"/>
    <w:rsid w:val="00046A27"/>
    <w:rsid w:val="000D0B87"/>
    <w:rsid w:val="000D36D1"/>
    <w:rsid w:val="000E7711"/>
    <w:rsid w:val="000F3FCA"/>
    <w:rsid w:val="001157C5"/>
    <w:rsid w:val="00130AE9"/>
    <w:rsid w:val="00131800"/>
    <w:rsid w:val="00134917"/>
    <w:rsid w:val="001424A3"/>
    <w:rsid w:val="00147903"/>
    <w:rsid w:val="0015163A"/>
    <w:rsid w:val="0016647D"/>
    <w:rsid w:val="001715F4"/>
    <w:rsid w:val="00180313"/>
    <w:rsid w:val="001872F6"/>
    <w:rsid w:val="00220CB3"/>
    <w:rsid w:val="00246A0B"/>
    <w:rsid w:val="002502A4"/>
    <w:rsid w:val="0026099C"/>
    <w:rsid w:val="002B3B48"/>
    <w:rsid w:val="002B56B2"/>
    <w:rsid w:val="002B6B04"/>
    <w:rsid w:val="002F46BE"/>
    <w:rsid w:val="002F65B5"/>
    <w:rsid w:val="00310407"/>
    <w:rsid w:val="00323A21"/>
    <w:rsid w:val="003249DA"/>
    <w:rsid w:val="0032737F"/>
    <w:rsid w:val="00357A68"/>
    <w:rsid w:val="00367B62"/>
    <w:rsid w:val="00374D1F"/>
    <w:rsid w:val="003878AB"/>
    <w:rsid w:val="003C023A"/>
    <w:rsid w:val="003C0426"/>
    <w:rsid w:val="00436AE9"/>
    <w:rsid w:val="004522E7"/>
    <w:rsid w:val="00467A11"/>
    <w:rsid w:val="004C7757"/>
    <w:rsid w:val="004E6F8A"/>
    <w:rsid w:val="004E732D"/>
    <w:rsid w:val="00555335"/>
    <w:rsid w:val="00556B6E"/>
    <w:rsid w:val="00563B45"/>
    <w:rsid w:val="00572059"/>
    <w:rsid w:val="005774AC"/>
    <w:rsid w:val="005A4A21"/>
    <w:rsid w:val="005C0A50"/>
    <w:rsid w:val="005D30B0"/>
    <w:rsid w:val="005E1125"/>
    <w:rsid w:val="005E1A3C"/>
    <w:rsid w:val="005E242B"/>
    <w:rsid w:val="005E4030"/>
    <w:rsid w:val="00604808"/>
    <w:rsid w:val="00617140"/>
    <w:rsid w:val="0062564B"/>
    <w:rsid w:val="006554A1"/>
    <w:rsid w:val="006E5D26"/>
    <w:rsid w:val="00712031"/>
    <w:rsid w:val="00732CE0"/>
    <w:rsid w:val="00734255"/>
    <w:rsid w:val="00754CAE"/>
    <w:rsid w:val="00756968"/>
    <w:rsid w:val="0078236C"/>
    <w:rsid w:val="007962B2"/>
    <w:rsid w:val="007B1347"/>
    <w:rsid w:val="007B22AF"/>
    <w:rsid w:val="007D38D3"/>
    <w:rsid w:val="007D4B3A"/>
    <w:rsid w:val="008013B1"/>
    <w:rsid w:val="00802976"/>
    <w:rsid w:val="00824370"/>
    <w:rsid w:val="00826EC2"/>
    <w:rsid w:val="008366F6"/>
    <w:rsid w:val="0087152F"/>
    <w:rsid w:val="00887371"/>
    <w:rsid w:val="008A226F"/>
    <w:rsid w:val="008B0CE3"/>
    <w:rsid w:val="008E13E4"/>
    <w:rsid w:val="008F0C64"/>
    <w:rsid w:val="00925CBE"/>
    <w:rsid w:val="009321C3"/>
    <w:rsid w:val="00944A60"/>
    <w:rsid w:val="00966414"/>
    <w:rsid w:val="009726A9"/>
    <w:rsid w:val="009761E9"/>
    <w:rsid w:val="009847A8"/>
    <w:rsid w:val="009A477D"/>
    <w:rsid w:val="009D34BC"/>
    <w:rsid w:val="009D4270"/>
    <w:rsid w:val="00A065AE"/>
    <w:rsid w:val="00A55307"/>
    <w:rsid w:val="00A61571"/>
    <w:rsid w:val="00A6402B"/>
    <w:rsid w:val="00A73B68"/>
    <w:rsid w:val="00A94203"/>
    <w:rsid w:val="00AA6C78"/>
    <w:rsid w:val="00AB4CBF"/>
    <w:rsid w:val="00AB6841"/>
    <w:rsid w:val="00B31DF0"/>
    <w:rsid w:val="00B34548"/>
    <w:rsid w:val="00BA2CCE"/>
    <w:rsid w:val="00BB0782"/>
    <w:rsid w:val="00BC59BF"/>
    <w:rsid w:val="00BD21E4"/>
    <w:rsid w:val="00BD2D44"/>
    <w:rsid w:val="00C049EB"/>
    <w:rsid w:val="00C05831"/>
    <w:rsid w:val="00C11442"/>
    <w:rsid w:val="00C178FC"/>
    <w:rsid w:val="00C448C4"/>
    <w:rsid w:val="00C53A9A"/>
    <w:rsid w:val="00C708AE"/>
    <w:rsid w:val="00C91162"/>
    <w:rsid w:val="00CA7407"/>
    <w:rsid w:val="00CC2AF6"/>
    <w:rsid w:val="00CC46F1"/>
    <w:rsid w:val="00CD037F"/>
    <w:rsid w:val="00CD2053"/>
    <w:rsid w:val="00CD3D6E"/>
    <w:rsid w:val="00CE29E1"/>
    <w:rsid w:val="00D035A7"/>
    <w:rsid w:val="00D249F6"/>
    <w:rsid w:val="00D50E20"/>
    <w:rsid w:val="00D66041"/>
    <w:rsid w:val="00D67390"/>
    <w:rsid w:val="00DA37F8"/>
    <w:rsid w:val="00DA42FD"/>
    <w:rsid w:val="00DF309C"/>
    <w:rsid w:val="00E11D6D"/>
    <w:rsid w:val="00E24BE9"/>
    <w:rsid w:val="00E26313"/>
    <w:rsid w:val="00E7268A"/>
    <w:rsid w:val="00E72CF0"/>
    <w:rsid w:val="00E849DC"/>
    <w:rsid w:val="00E92D22"/>
    <w:rsid w:val="00EA5B92"/>
    <w:rsid w:val="00EB5280"/>
    <w:rsid w:val="00EE503E"/>
    <w:rsid w:val="00EF7316"/>
    <w:rsid w:val="00F3719E"/>
    <w:rsid w:val="00F426CB"/>
    <w:rsid w:val="00F433B7"/>
    <w:rsid w:val="00F46522"/>
    <w:rsid w:val="00F70EE6"/>
    <w:rsid w:val="00F924F6"/>
    <w:rsid w:val="00FA3E68"/>
    <w:rsid w:val="00FA4794"/>
    <w:rsid w:val="00FD0436"/>
    <w:rsid w:val="00FE38C0"/>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2600</TotalTime>
  <Pages>7</Pages>
  <Words>2741</Words>
  <Characters>15629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64</cp:revision>
  <dcterms:created xsi:type="dcterms:W3CDTF">2022-02-09T04:05:00Z</dcterms:created>
  <dcterms:modified xsi:type="dcterms:W3CDTF">2022-02-13T02:38:00Z</dcterms:modified>
</cp:coreProperties>
</file>