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JetBrains Mono" w:hAnsi="JetBrains Mono"/>
          <w:b/>
          <w:i w:val="0"/>
          <w:color w:val="C2410C"/>
          <w:sz w:val="17"/>
        </w:rPr>
        <w:t>EVIDENCE INTEGRITY R&amp;D BRIEF · V1.0 · 2026-05-01</w:t>
      </w:r>
    </w:p>
    <w:p>
      <w:pPr>
        <w:spacing w:after="160"/>
      </w:pPr>
      <w:r>
        <w:rPr>
          <w:rFonts w:ascii="Poppins" w:hAnsi="Poppins"/>
          <w:b/>
          <w:color w:val="0F172A"/>
          <w:sz w:val="56"/>
        </w:rPr>
        <w:t>AutoKon — Evidence Integrity R&amp;D Brief</w:t>
      </w:r>
    </w:p>
    <w:p>
      <w:pPr>
        <w:spacing w:after="120"/>
      </w:pPr>
      <w:r>
        <w:rPr>
          <w:rFonts w:ascii="Inter" w:hAnsi="Inter"/>
          <w:b w:val="0"/>
          <w:i/>
          <w:color w:val="475569"/>
          <w:sz w:val="28"/>
        </w:rPr>
        <w:t>Six Pillars to make AutoKon's evidence stand up to bank scrutiny.</w:t>
      </w:r>
    </w:p>
    <w:p/>
    <w:p>
      <w:pPr>
        <w:spacing w:after="40"/>
      </w:pPr>
      <w:r>
        <w:rPr>
          <w:rFonts w:ascii="JetBrains Mono" w:hAnsi="JetBrains Mono"/>
          <w:b/>
          <w:color w:val="64748B"/>
          <w:sz w:val="17"/>
        </w:rPr>
        <w:t xml:space="preserve">AUTHORS  </w:t>
      </w:r>
      <w:r>
        <w:rPr>
          <w:rFonts w:ascii="Inter" w:hAnsi="Inter"/>
          <w:color w:val="334155"/>
          <w:sz w:val="22"/>
        </w:rPr>
        <w:t>Adrian (VP Product, AutoKon) + Claude Cowork</w:t>
      </w:r>
    </w:p>
    <w:p>
      <w:pPr>
        <w:spacing w:after="40"/>
      </w:pPr>
      <w:r>
        <w:rPr>
          <w:rFonts w:ascii="JetBrains Mono" w:hAnsi="JetBrains Mono"/>
          <w:b/>
          <w:color w:val="64748B"/>
          <w:sz w:val="17"/>
        </w:rPr>
        <w:t xml:space="preserve">BUILDS ON  </w:t>
      </w:r>
      <w:r>
        <w:rPr>
          <w:rFonts w:ascii="Inter" w:hAnsi="Inter"/>
          <w:color w:val="334155"/>
          <w:sz w:val="22"/>
        </w:rPr>
        <w:t>Dickson + Claude evidence integrity summary (May 1, 2026)</w:t>
      </w:r>
    </w:p>
    <w:p>
      <w:pPr>
        <w:spacing w:after="40"/>
      </w:pPr>
      <w:r>
        <w:rPr>
          <w:rFonts w:ascii="JetBrains Mono" w:hAnsi="JetBrains Mono"/>
          <w:b/>
          <w:color w:val="64748B"/>
          <w:sz w:val="17"/>
        </w:rPr>
        <w:t xml:space="preserve">FOR REVIEW BY  </w:t>
      </w:r>
      <w:r>
        <w:rPr>
          <w:rFonts w:ascii="Inter" w:hAnsi="Inter"/>
          <w:color w:val="334155"/>
          <w:sz w:val="22"/>
        </w:rPr>
        <w:t>Dickson (CEO), Faishal (CTO)</w:t>
      </w:r>
    </w:p>
    <w:p>
      <w:pPr>
        <w:spacing w:after="40"/>
      </w:pPr>
      <w:r>
        <w:rPr>
          <w:rFonts w:ascii="JetBrains Mono" w:hAnsi="JetBrains Mono"/>
          <w:b/>
          <w:color w:val="64748B"/>
          <w:sz w:val="17"/>
        </w:rPr>
        <w:t xml:space="preserve">STATUS  </w:t>
      </w:r>
      <w:r>
        <w:rPr>
          <w:rFonts w:ascii="Inter" w:hAnsi="Inter"/>
          <w:color w:val="334155"/>
          <w:sz w:val="22"/>
        </w:rPr>
        <w:t>Comprehensive R&amp;D brief — disregards engineering / operational difficulty</w:t>
      </w:r>
    </w:p>
    <w:p>
      <w:pPr>
        <w:spacing w:after="40"/>
      </w:pPr>
      <w:r>
        <w:rPr>
          <w:rFonts w:ascii="JetBrains Mono" w:hAnsi="JetBrains Mono"/>
          <w:b/>
          <w:color w:val="64748B"/>
          <w:sz w:val="17"/>
        </w:rPr>
        <w:t xml:space="preserve">VERSION  </w:t>
      </w:r>
      <w:r>
        <w:rPr>
          <w:rFonts w:ascii="Inter" w:hAnsi="Inter"/>
          <w:color w:val="334155"/>
          <w:sz w:val="22"/>
        </w:rPr>
        <w:t>v1.0 · 2026-05-01</w:t>
      </w:r>
    </w:p>
    <w:p>
      <w:r>
        <w:br w:type="page"/>
      </w:r>
    </w:p>
    <w:p>
      <w:pPr>
        <w:spacing w:before="480" w:after="240"/>
      </w:pPr>
      <w:r>
        <w:rPr>
          <w:rFonts w:ascii="Poppins" w:hAnsi="Poppins"/>
          <w:b/>
          <w:color w:val="0F172A"/>
          <w:sz w:val="44"/>
        </w:rPr>
        <w:t>TL;DR</w:t>
      </w:r>
    </w:p>
    <w:p>
      <w:pPr>
        <w:spacing w:after="120"/>
      </w:pPr>
      <w:r>
        <w:rPr>
          <w:rFonts w:ascii="Inter" w:hAnsi="Inter"/>
          <w:b w:val="0"/>
          <w:i w:val="0"/>
          <w:color w:val="334155"/>
          <w:sz w:val="22"/>
        </w:rPr>
        <w:t>The bank pitch (BSN/BTN) hinges on one promise: "prove the photo is real, taken now, of the unit it claims to be — and the audit trail behind it cannot be tampered with." Dickson's prior work landed a 10-layer additive validation pipeline organized by engineering layer; this brief reorganizes that work — plus selectively-revived rejected items, plus new categories that close the bank-pitch gap — into 6 audience-first pillars that map to bank concerns directly.</w:t>
      </w:r>
    </w:p>
    <w:p>
      <w:pPr>
        <w:spacing w:after="120"/>
      </w:pPr>
      <w:r>
        <w:rPr>
          <w:rFonts w:ascii="Inter" w:hAnsi="Inter"/>
          <w:b w:val="0"/>
          <w:i w:val="0"/>
          <w:color w:val="334155"/>
          <w:sz w:val="22"/>
        </w:rPr>
        <w:t>The 6 pillars are: Authenticity (is this photo real?), Identity (is the submitter who they claim?), Place (is this the actual unit?), Time (was this captured now?), Chain of Custody (can this record be tampered with post-hoc?), and Independent Verification (do you ever rely on something other than your own software?).</w:t>
      </w:r>
    </w:p>
    <w:p>
      <w:pPr>
        <w:spacing w:after="120"/>
      </w:pPr>
      <w:r>
        <w:rPr>
          <w:rFonts w:ascii="Inter" w:hAnsi="Inter"/>
          <w:b w:val="0"/>
          <w:i w:val="0"/>
          <w:color w:val="334155"/>
          <w:sz w:val="22"/>
        </w:rPr>
        <w:t>Across 6 pillars there are 35 items, with 100+ proposed solutions analyzed across multiple dimensions: cost, engineering complexity, implementability today, low-end-device friendliness, Pelaksana friction, pitch story strength, false-positive risk, and adversarial difficulty. Two cross-cutting lenses introduced during the R&amp;D brainstorm — threat motivation and attacker tech-savviness — shape the recommended ship priorities.</w:t>
      </w:r>
    </w:p>
    <w:p>
      <w:pPr>
        <w:spacing w:after="120"/>
      </w:pPr>
      <w:r>
        <w:rPr>
          <w:rFonts w:ascii="Inter" w:hAnsi="Inter"/>
          <w:b w:val="0"/>
          <w:i w:val="0"/>
          <w:color w:val="334155"/>
          <w:sz w:val="22"/>
        </w:rPr>
        <w:t>Two key takeaways for the bank pitch: (1) AutoKon is engineered for Indonesian field reality — equatorial sun-angle math, BMKG weather feeds, call-to-prayer audio cross-check, RT/RW witness signatures, low-tech consumer-app fraud detectors, siteplan-relative GPS pattern matching that respects archipelago infrastructure realities. No US/EU competitor would think to build any of these. (2) AutoKon makes the inspector 10x more focused — software pre-screens, KJPP physical inspection inspects what software flags. ~80% of realistic fraud volume caught deterministically; residual 20% is structurally chain-of-custody.</w:t>
      </w:r>
    </w:p>
    <w:p>
      <w:r>
        <w:br w:type="page"/>
      </w:r>
    </w:p>
    <w:p>
      <w:pPr>
        <w:spacing w:before="480" w:after="240"/>
      </w:pPr>
      <w:r>
        <w:rPr>
          <w:rFonts w:ascii="Poppins" w:hAnsi="Poppins"/>
          <w:b/>
          <w:color w:val="0F172A"/>
          <w:sz w:val="44"/>
        </w:rPr>
        <w:t>§1 Locked Principles</w:t>
      </w:r>
    </w:p>
    <w:p>
      <w:pPr>
        <w:spacing w:after="120"/>
      </w:pPr>
      <w:r>
        <w:rPr>
          <w:rFonts w:ascii="Inter" w:hAnsi="Inter"/>
          <w:b w:val="0"/>
          <w:i w:val="0"/>
          <w:color w:val="334155"/>
          <w:sz w:val="22"/>
        </w:rPr>
        <w:t>These are inherited from the AutoKon reports-roadmap PRD v3.3 (OpusPrime + Dickson, April 2026) and the Pak Jun product recommendations. This brief respects them without modification.</w:t>
      </w:r>
    </w:p>
    <w:p>
      <w:pPr>
        <w:spacing w:before="400" w:after="160"/>
      </w:pPr>
      <w:r>
        <w:rPr>
          <w:rFonts w:ascii="Poppins" w:hAnsi="Poppins"/>
          <w:b/>
          <w:color w:val="0F172A"/>
          <w:sz w:val="34"/>
        </w:rPr>
        <w:t>1.1 Quality is out of scope</w:t>
      </w:r>
    </w:p>
    <w:p>
      <w:pPr>
        <w:spacing w:after="120"/>
      </w:pPr>
      <w:r>
        <w:rPr>
          <w:rFonts w:ascii="Inter" w:hAnsi="Inter"/>
          <w:b w:val="0"/>
          <w:i w:val="0"/>
          <w:color w:val="334155"/>
          <w:sz w:val="22"/>
        </w:rPr>
        <w:t>AutoKon verifies that progress was done, not that the work is high quality. Out: SMKK compliance, QC inspections, warranty defect audits. In: progress verification, rework tracking (financial ledger), retention release gates.</w:t>
      </w:r>
    </w:p>
    <w:p>
      <w:pPr>
        <w:spacing w:before="400" w:after="160"/>
      </w:pPr>
      <w:r>
        <w:rPr>
          <w:rFonts w:ascii="Poppins" w:hAnsi="Poppins"/>
          <w:b/>
          <w:color w:val="0F172A"/>
          <w:sz w:val="34"/>
        </w:rPr>
        <w:t>1.2 Developers are the customer. Contractors are the counterparty.</w:t>
      </w:r>
    </w:p>
    <w:p>
      <w:pPr>
        <w:spacing w:after="120"/>
      </w:pPr>
      <w:r>
        <w:rPr>
          <w:rFonts w:ascii="Inter" w:hAnsi="Inter"/>
          <w:b w:val="0"/>
          <w:i w:val="0"/>
          <w:color w:val="334155"/>
          <w:sz w:val="22"/>
        </w:rPr>
        <w:t>Every AutoKon user works for the developer. Contractors never touch AutoKon. PDF signatures: developer-org roles only. Document voice: "developer certifies" not "both parties agree."</w:t>
      </w:r>
    </w:p>
    <w:p>
      <w:pPr>
        <w:spacing w:before="400" w:after="160"/>
      </w:pPr>
      <w:r>
        <w:rPr>
          <w:rFonts w:ascii="Poppins" w:hAnsi="Poppins"/>
          <w:b/>
          <w:color w:val="0F172A"/>
          <w:sz w:val="34"/>
        </w:rPr>
        <w:t>1.3 The bank is the primary user (Pak Jun's reframe)</w:t>
      </w:r>
    </w:p>
    <w:p>
      <w:pPr>
        <w:spacing w:after="120"/>
      </w:pPr>
      <w:r>
        <w:rPr>
          <w:rFonts w:ascii="Inter" w:hAnsi="Inter"/>
          <w:b w:val="0"/>
          <w:i w:val="0"/>
          <w:color w:val="334155"/>
          <w:sz w:val="22"/>
        </w:rPr>
        <w:t>For the bank pitch context, the bank is the buyer. Reports go to the bank as the audience; raw photos and process noise stay internal. Reports, not raw process, are the bank-facing surface.</w:t>
      </w:r>
    </w:p>
    <w:p>
      <w:pPr>
        <w:spacing w:before="400" w:after="160"/>
      </w:pPr>
      <w:r>
        <w:rPr>
          <w:rFonts w:ascii="Poppins" w:hAnsi="Poppins"/>
          <w:b/>
          <w:color w:val="0F172A"/>
          <w:sz w:val="34"/>
        </w:rPr>
        <w:t>1.4 No recurring ground discipline</w:t>
      </w:r>
    </w:p>
    <w:p>
      <w:pPr>
        <w:spacing w:after="120"/>
      </w:pPr>
      <w:r>
        <w:rPr>
          <w:rFonts w:ascii="Inter" w:hAnsi="Inter"/>
          <w:b w:val="0"/>
          <w:i w:val="0"/>
          <w:color w:val="334155"/>
          <w:sz w:val="22"/>
        </w:rPr>
        <w:t>One-time-cost items (KTP enrollment, siteplan upload, 360° baseline, drone overflight if developer already operates one) are eligible for revival. Recurring discipline stays rejected.</w:t>
      </w:r>
    </w:p>
    <w:p>
      <w:pPr>
        <w:spacing w:before="400" w:after="160"/>
      </w:pPr>
      <w:r>
        <w:rPr>
          <w:rFonts w:ascii="Poppins" w:hAnsi="Poppins"/>
          <w:b/>
          <w:color w:val="0F172A"/>
          <w:sz w:val="34"/>
        </w:rPr>
        <w:t>1.5 Indonesian field reality is a binding constraint</w:t>
      </w:r>
    </w:p>
    <w:p>
      <w:pPr>
        <w:pStyle w:val="ListBullet"/>
        <w:spacing w:after="60"/>
        <w:ind w:left="360"/>
      </w:pPr>
      <w:r>
        <w:rPr>
          <w:rFonts w:ascii="Inter" w:hAnsi="Inter"/>
          <w:color w:val="334155"/>
          <w:sz w:val="21"/>
        </w:rPr>
        <w:t>Cell-tower triangulation in eastern Indonesia is poor. GPS readings drift ±30m+ in low-coverage provinces (NTT, Maluku, Papua).</w:t>
      </w:r>
    </w:p>
    <w:p>
      <w:pPr>
        <w:pStyle w:val="ListBullet"/>
        <w:spacing w:after="60"/>
        <w:ind w:left="360"/>
      </w:pPr>
      <w:r>
        <w:rPr>
          <w:rFonts w:ascii="Inter" w:hAnsi="Inter"/>
          <w:color w:val="334155"/>
          <w:sz w:val="21"/>
        </w:rPr>
        <w:t>Indonesians use full addresses, not pin coordinates. Shopee, Tokopedia, Grab/Gojek default to typed addresses + landmarks.</w:t>
      </w:r>
    </w:p>
    <w:p>
      <w:pPr>
        <w:pStyle w:val="ListBullet"/>
        <w:spacing w:after="60"/>
        <w:ind w:left="360"/>
      </w:pPr>
      <w:r>
        <w:rPr>
          <w:rFonts w:ascii="Inter" w:hAnsi="Inter"/>
          <w:color w:val="334155"/>
          <w:sz w:val="21"/>
        </w:rPr>
        <w:t>Most Indonesian field fraudsters are low-tech with high motivation. Microsoft Word export, Instagram Story overlays, screenshots, photo-of-printed-photo. Item 1.6 explicitly addresses these.</w:t>
      </w:r>
    </w:p>
    <w:p>
      <w:r>
        <w:br w:type="page"/>
      </w:r>
    </w:p>
    <w:p>
      <w:pPr>
        <w:spacing w:before="480" w:after="240"/>
      </w:pPr>
      <w:r>
        <w:rPr>
          <w:rFonts w:ascii="Poppins" w:hAnsi="Poppins"/>
          <w:b/>
          <w:color w:val="0F172A"/>
          <w:sz w:val="44"/>
        </w:rPr>
        <w:t>§2 Two Cross-Cutting Lenses</w:t>
      </w:r>
    </w:p>
    <w:p>
      <w:pPr>
        <w:spacing w:before="400" w:after="160"/>
      </w:pPr>
      <w:r>
        <w:rPr>
          <w:rFonts w:ascii="Poppins" w:hAnsi="Poppins"/>
          <w:b/>
          <w:color w:val="0F172A"/>
          <w:sz w:val="34"/>
        </w:rPr>
        <w:t>2.1 Threat Motivation</w:t>
      </w:r>
    </w:p>
    <w:p>
      <w:pPr>
        <w:spacing w:after="120"/>
      </w:pPr>
      <w:r>
        <w:rPr>
          <w:rFonts w:ascii="Inter" w:hAnsi="Inter"/>
          <w:b w:val="0"/>
          <w:i w:val="0"/>
          <w:color w:val="334155"/>
          <w:sz w:val="22"/>
        </w:rPr>
        <w:t>For each fraud type, who has the economic motivation to commit it, and how strongly?</w:t>
      </w:r>
    </w:p>
    <w:tbl>
      <w:tblPr>
        <w:tblStyle w:val="LightGrid"/>
        <w:tblW w:type="auto" w:w="0"/>
        <w:tblLook w:firstColumn="1" w:firstRow="1" w:lastColumn="0" w:lastRow="0" w:noHBand="0" w:noVBand="1" w:val="04A0"/>
      </w:tblPr>
      <w:tblGrid>
        <w:gridCol w:w="3216"/>
        <w:gridCol w:w="3216"/>
        <w:gridCol w:w="3216"/>
      </w:tblGrid>
      <w:tr>
        <w:tc>
          <w:tcPr>
            <w:tcW w:type="dxa" w:w="2160"/>
            <w:shd w:fill="F1F5F9"/>
          </w:tcPr>
          <w:p>
            <w:r>
              <w:rPr>
                <w:rFonts w:ascii="JetBrains Mono" w:hAnsi="JetBrains Mono"/>
                <w:b/>
                <w:color w:val="64748B"/>
                <w:sz w:val="17"/>
              </w:rPr>
              <w:t>Threat actor</w:t>
            </w:r>
          </w:p>
        </w:tc>
        <w:tc>
          <w:tcPr>
            <w:tcW w:type="dxa" w:w="4320"/>
            <w:shd w:fill="F1F5F9"/>
          </w:tcPr>
          <w:p>
            <w:r>
              <w:rPr>
                <w:rFonts w:ascii="JetBrains Mono" w:hAnsi="JetBrains Mono"/>
                <w:b/>
                <w:color w:val="64748B"/>
                <w:sz w:val="17"/>
              </w:rPr>
              <w:t>Strong motivation</w:t>
            </w:r>
          </w:p>
        </w:tc>
        <w:tc>
          <w:tcPr>
            <w:tcW w:type="dxa" w:w="2880"/>
            <w:shd w:fill="F1F5F9"/>
          </w:tcPr>
          <w:p>
            <w:r>
              <w:rPr>
                <w:rFonts w:ascii="JetBrains Mono" w:hAnsi="JetBrains Mono"/>
                <w:b/>
                <w:color w:val="64748B"/>
                <w:sz w:val="17"/>
              </w:rPr>
              <w:t>Weak motivation</w:t>
            </w:r>
          </w:p>
        </w:tc>
      </w:tr>
      <w:tr>
        <w:tc>
          <w:tcPr>
            <w:tcW w:type="dxa" w:w="2160"/>
          </w:tcPr>
          <w:p>
            <w:r>
              <w:rPr>
                <w:rFonts w:ascii="Inter" w:hAnsi="Inter"/>
                <w:color w:val="334155"/>
                <w:sz w:val="19"/>
              </w:rPr>
              <w:t>Developer (primary)</w:t>
            </w:r>
          </w:p>
        </w:tc>
        <w:tc>
          <w:tcPr>
            <w:tcW w:type="dxa" w:w="4320"/>
          </w:tcPr>
          <w:p>
            <w:r>
              <w:rPr>
                <w:rFonts w:ascii="Inter" w:hAnsi="Inter"/>
                <w:color w:val="334155"/>
                <w:sz w:val="19"/>
              </w:rPr>
              <w:t>Recycling photos · Adjacent-unit substitution · Backdating by weeks · AI-generated photos · Photo-of-printed-photo</w:t>
            </w:r>
          </w:p>
        </w:tc>
        <w:tc>
          <w:tcPr>
            <w:tcW w:type="dxa" w:w="2880"/>
          </w:tcPr>
          <w:p>
            <w:r>
              <w:rPr>
                <w:rFonts w:ascii="Inter" w:hAnsi="Inter"/>
                <w:color w:val="334155"/>
                <w:sz w:val="19"/>
              </w:rPr>
              <w:t>Sub-hour time-shift · Day-of-week · Cryptographic forgery</w:t>
            </w:r>
          </w:p>
        </w:tc>
      </w:tr>
      <w:tr>
        <w:tc>
          <w:tcPr>
            <w:tcW w:type="dxa" w:w="2160"/>
          </w:tcPr>
          <w:p>
            <w:r>
              <w:rPr>
                <w:rFonts w:ascii="Inter" w:hAnsi="Inter"/>
                <w:color w:val="334155"/>
                <w:sz w:val="19"/>
              </w:rPr>
              <w:t>Pelaksana (secondary)</w:t>
            </w:r>
          </w:p>
        </w:tc>
        <w:tc>
          <w:tcPr>
            <w:tcW w:type="dxa" w:w="4320"/>
          </w:tcPr>
          <w:p>
            <w:r>
              <w:rPr>
                <w:rFonts w:ascii="Inter" w:hAnsi="Inter"/>
                <w:color w:val="334155"/>
                <w:sz w:val="19"/>
              </w:rPr>
              <w:t>Buddy submission · Sloppy backdating · Account share</w:t>
            </w:r>
          </w:p>
        </w:tc>
        <w:tc>
          <w:tcPr>
            <w:tcW w:type="dxa" w:w="2880"/>
          </w:tcPr>
          <w:p>
            <w:r>
              <w:rPr>
                <w:rFonts w:ascii="Inter" w:hAnsi="Inter"/>
                <w:color w:val="334155"/>
                <w:sz w:val="19"/>
              </w:rPr>
              <w:t>Edit-forgery · AI-generation</w:t>
            </w:r>
          </w:p>
        </w:tc>
      </w:tr>
      <w:tr>
        <w:tc>
          <w:tcPr>
            <w:tcW w:type="dxa" w:w="2160"/>
          </w:tcPr>
          <w:p>
            <w:r>
              <w:rPr>
                <w:rFonts w:ascii="Inter" w:hAnsi="Inter"/>
                <w:color w:val="334155"/>
                <w:sz w:val="19"/>
              </w:rPr>
              <w:t>External attacker</w:t>
            </w:r>
          </w:p>
        </w:tc>
        <w:tc>
          <w:tcPr>
            <w:tcW w:type="dxa" w:w="4320"/>
          </w:tcPr>
          <w:p>
            <w:r>
              <w:rPr>
                <w:rFonts w:ascii="Inter" w:hAnsi="Inter"/>
                <w:color w:val="334155"/>
                <w:sz w:val="19"/>
              </w:rPr>
              <w:t>All of the above</w:t>
            </w:r>
          </w:p>
        </w:tc>
        <w:tc>
          <w:tcPr>
            <w:tcW w:type="dxa" w:w="2880"/>
          </w:tcPr>
          <w:p>
            <w:r>
              <w:rPr>
                <w:rFonts w:ascii="Inter" w:hAnsi="Inter"/>
                <w:color w:val="334155"/>
                <w:sz w:val="19"/>
              </w:rPr>
              <w:t>Volume-driven (low payoff)</w:t>
            </w:r>
          </w:p>
        </w:tc>
      </w:tr>
      <w:tr>
        <w:tc>
          <w:tcPr>
            <w:tcW w:type="dxa" w:w="2160"/>
          </w:tcPr>
          <w:p>
            <w:r>
              <w:rPr>
                <w:rFonts w:ascii="Inter" w:hAnsi="Inter"/>
                <w:color w:val="334155"/>
                <w:sz w:val="19"/>
              </w:rPr>
              <w:t>Insider</w:t>
            </w:r>
          </w:p>
        </w:tc>
        <w:tc>
          <w:tcPr>
            <w:tcW w:type="dxa" w:w="4320"/>
          </w:tcPr>
          <w:p>
            <w:r>
              <w:rPr>
                <w:rFonts w:ascii="Inter" w:hAnsi="Inter"/>
                <w:color w:val="334155"/>
                <w:sz w:val="19"/>
              </w:rPr>
              <w:t>Post-hoc DB tampering · Audit-log forgery · Signature backdating</w:t>
            </w:r>
          </w:p>
        </w:tc>
        <w:tc>
          <w:tcPr>
            <w:tcW w:type="dxa" w:w="2880"/>
          </w:tcPr>
          <w:p>
            <w:r>
              <w:rPr>
                <w:rFonts w:ascii="Inter" w:hAnsi="Inter"/>
                <w:color w:val="334155"/>
                <w:sz w:val="19"/>
              </w:rPr>
              <w:t>Real-time submission spoofing</w:t>
            </w:r>
          </w:p>
        </w:tc>
      </w:tr>
    </w:tbl>
    <w:p/>
    <w:p>
      <w:pPr>
        <w:spacing w:before="400" w:after="160"/>
      </w:pPr>
      <w:r>
        <w:rPr>
          <w:rFonts w:ascii="Poppins" w:hAnsi="Poppins"/>
          <w:b/>
          <w:color w:val="0F172A"/>
          <w:sz w:val="34"/>
        </w:rPr>
        <w:t>2.2 Attacker Tech-Savviness</w:t>
      </w:r>
    </w:p>
    <w:tbl>
      <w:tblPr>
        <w:tblStyle w:val="LightGrid"/>
        <w:tblW w:type="auto" w:w="0"/>
        <w:tblLook w:firstColumn="1" w:firstRow="1" w:lastColumn="0" w:lastRow="0" w:noHBand="0" w:noVBand="1" w:val="04A0"/>
      </w:tblPr>
      <w:tblGrid>
        <w:gridCol w:w="3216"/>
        <w:gridCol w:w="3216"/>
        <w:gridCol w:w="3216"/>
      </w:tblGrid>
      <w:tr>
        <w:tc>
          <w:tcPr>
            <w:tcW w:type="dxa" w:w="2160"/>
            <w:shd w:fill="F1F5F9"/>
          </w:tcPr>
          <w:p>
            <w:r>
              <w:rPr>
                <w:rFonts w:ascii="JetBrains Mono" w:hAnsi="JetBrains Mono"/>
                <w:b/>
                <w:color w:val="64748B"/>
                <w:sz w:val="17"/>
              </w:rPr>
              <w:t>Profile</w:t>
            </w:r>
          </w:p>
        </w:tc>
        <w:tc>
          <w:tcPr>
            <w:tcW w:type="dxa" w:w="4320"/>
            <w:shd w:fill="F1F5F9"/>
          </w:tcPr>
          <w:p>
            <w:r>
              <w:rPr>
                <w:rFonts w:ascii="JetBrains Mono" w:hAnsi="JetBrains Mono"/>
                <w:b/>
                <w:color w:val="64748B"/>
                <w:sz w:val="17"/>
              </w:rPr>
              <w:t>Common attacks</w:t>
            </w:r>
          </w:p>
        </w:tc>
        <w:tc>
          <w:tcPr>
            <w:tcW w:type="dxa" w:w="2880"/>
            <w:shd w:fill="F1F5F9"/>
          </w:tcPr>
          <w:p>
            <w:r>
              <w:rPr>
                <w:rFonts w:ascii="JetBrains Mono" w:hAnsi="JetBrains Mono"/>
                <w:b/>
                <w:color w:val="64748B"/>
                <w:sz w:val="17"/>
              </w:rPr>
              <w:t>Coverage</w:t>
            </w:r>
          </w:p>
        </w:tc>
      </w:tr>
      <w:tr>
        <w:tc>
          <w:tcPr>
            <w:tcW w:type="dxa" w:w="2160"/>
          </w:tcPr>
          <w:p>
            <w:r>
              <w:rPr>
                <w:rFonts w:ascii="Inter" w:hAnsi="Inter"/>
                <w:color w:val="334155"/>
                <w:sz w:val="19"/>
              </w:rPr>
              <w:t>Low-tech (most common)</w:t>
            </w:r>
          </w:p>
        </w:tc>
        <w:tc>
          <w:tcPr>
            <w:tcW w:type="dxa" w:w="4320"/>
          </w:tcPr>
          <w:p>
            <w:r>
              <w:rPr>
                <w:rFonts w:ascii="Inter" w:hAnsi="Inter"/>
                <w:color w:val="334155"/>
                <w:sz w:val="19"/>
              </w:rPr>
              <w:t>Word PDF export · IG Story overlays · Screenshots · Photo-of-print · WhatsApp re-share</w:t>
            </w:r>
          </w:p>
        </w:tc>
        <w:tc>
          <w:tcPr>
            <w:tcW w:type="dxa" w:w="2880"/>
          </w:tcPr>
          <w:p>
            <w:r>
              <w:rPr>
                <w:rFonts w:ascii="Inter" w:hAnsi="Inter"/>
                <w:color w:val="334155"/>
                <w:sz w:val="19"/>
              </w:rPr>
              <w:t>Pillars 1-4 catch ~80%. Item 1.6 adds explicit detectors.</w:t>
            </w:r>
          </w:p>
        </w:tc>
      </w:tr>
      <w:tr>
        <w:tc>
          <w:tcPr>
            <w:tcW w:type="dxa" w:w="2160"/>
          </w:tcPr>
          <w:p>
            <w:r>
              <w:rPr>
                <w:rFonts w:ascii="Inter" w:hAnsi="Inter"/>
                <w:color w:val="334155"/>
                <w:sz w:val="19"/>
              </w:rPr>
              <w:t>Medium-tech</w:t>
            </w:r>
          </w:p>
        </w:tc>
        <w:tc>
          <w:tcPr>
            <w:tcW w:type="dxa" w:w="4320"/>
          </w:tcPr>
          <w:p>
            <w:r>
              <w:rPr>
                <w:rFonts w:ascii="Inter" w:hAnsi="Inter"/>
                <w:color w:val="334155"/>
                <w:sz w:val="19"/>
              </w:rPr>
              <w:t>EXIF manipulation · Custom timestamp-camera spoofs · Fake-GPS apps</w:t>
            </w:r>
          </w:p>
        </w:tc>
        <w:tc>
          <w:tcPr>
            <w:tcW w:type="dxa" w:w="2880"/>
          </w:tcPr>
          <w:p>
            <w:r>
              <w:rPr>
                <w:rFonts w:ascii="Inter" w:hAnsi="Inter"/>
                <w:color w:val="334155"/>
                <w:sz w:val="19"/>
              </w:rPr>
              <w:t>Pillars 1, 2, 3. Identity binding primary.</w:t>
            </w:r>
          </w:p>
        </w:tc>
      </w:tr>
      <w:tr>
        <w:tc>
          <w:tcPr>
            <w:tcW w:type="dxa" w:w="2160"/>
          </w:tcPr>
          <w:p>
            <w:r>
              <w:rPr>
                <w:rFonts w:ascii="Inter" w:hAnsi="Inter"/>
                <w:color w:val="334155"/>
                <w:sz w:val="19"/>
              </w:rPr>
              <w:t>High-tech (very rare)</w:t>
            </w:r>
          </w:p>
        </w:tc>
        <w:tc>
          <w:tcPr>
            <w:tcW w:type="dxa" w:w="4320"/>
          </w:tcPr>
          <w:p>
            <w:r>
              <w:rPr>
                <w:rFonts w:ascii="Inter" w:hAnsi="Inter"/>
                <w:color w:val="334155"/>
                <w:sz w:val="19"/>
              </w:rPr>
              <w:t>AI-generated photos · PRNU manipulation · Cryptographic forgery · Insider attacks</w:t>
            </w:r>
          </w:p>
        </w:tc>
        <w:tc>
          <w:tcPr>
            <w:tcW w:type="dxa" w:w="2880"/>
          </w:tcPr>
          <w:p>
            <w:r>
              <w:rPr>
                <w:rFonts w:ascii="Inter" w:hAnsi="Inter"/>
                <w:color w:val="334155"/>
                <w:sz w:val="19"/>
              </w:rPr>
              <w:t>Pillar 1.4 + Pillar 5. Banks audit even though volume low.</w:t>
            </w:r>
          </w:p>
        </w:tc>
      </w:tr>
    </w:tbl>
    <w:p/>
    <w:p>
      <w:pPr>
        <w:spacing w:before="400" w:after="160"/>
      </w:pPr>
      <w:r>
        <w:rPr>
          <w:rFonts w:ascii="Poppins" w:hAnsi="Poppins"/>
          <w:b/>
          <w:color w:val="0F172A"/>
          <w:sz w:val="34"/>
        </w:rPr>
        <w:t>2.3 The 2x2</w:t>
      </w:r>
    </w:p>
    <w:p>
      <w:pPr>
        <w:spacing w:after="120"/>
      </w:pPr>
      <w:r>
        <w:rPr>
          <w:rFonts w:ascii="Inter" w:hAnsi="Inter"/>
          <w:b w:val="0"/>
          <w:i/>
          <w:color w:val="475569"/>
          <w:sz w:val="22"/>
        </w:rPr>
        <w:t>The volume-of-fraud quadrant is bottom-right (low-tech × high motivation) — that's where AutoKon must focus engineering effort.</w:t>
      </w:r>
    </w:p>
    <w:p>
      <w:r>
        <w:br w:type="page"/>
      </w:r>
    </w:p>
    <w:p>
      <w:pPr>
        <w:spacing w:before="480" w:after="240"/>
      </w:pPr>
      <w:r>
        <w:rPr>
          <w:rFonts w:ascii="Poppins" w:hAnsi="Poppins"/>
          <w:b/>
          <w:color w:val="0F172A"/>
          <w:sz w:val="44"/>
        </w:rPr>
        <w:t>§3 The Six Pillars</w:t>
      </w:r>
    </w:p>
    <w:p>
      <w:pPr>
        <w:spacing w:after="120"/>
      </w:pPr>
      <w:r>
        <w:rPr>
          <w:rFonts w:ascii="Inter" w:hAnsi="Inter"/>
          <w:b w:val="0"/>
          <w:i w:val="0"/>
          <w:color w:val="334155"/>
          <w:sz w:val="22"/>
        </w:rPr>
        <w:t>Each pillar opens with the bank's question, names its scope, and walks each item with: threat description, threat motivation, Dickson's existing solution if any, 2-5 proposed solutions with multi-dimensional +/-, and a recommended take.</w:t>
      </w:r>
    </w:p>
    <w:p>
      <w:pPr>
        <w:spacing w:before="400" w:after="160"/>
      </w:pPr>
      <w:r>
        <w:rPr>
          <w:rFonts w:ascii="Poppins" w:hAnsi="Poppins"/>
          <w:b/>
          <w:color w:val="0F172A"/>
          <w:sz w:val="34"/>
        </w:rPr>
        <w:t>Pillar 1 — Authenticity</w:t>
      </w:r>
    </w:p>
    <w:p>
      <w:pPr>
        <w:spacing w:after="120"/>
      </w:pPr>
      <w:r>
        <w:rPr>
          <w:rFonts w:ascii="Inter" w:hAnsi="Inter"/>
          <w:b w:val="0"/>
          <w:i/>
          <w:color w:val="334155"/>
          <w:sz w:val="22"/>
        </w:rPr>
        <w:t>Bank's question: "Is this photo real, or is it fabricated, edited, or AI-generated?"</w:t>
      </w:r>
    </w:p>
    <w:p>
      <w:pPr>
        <w:spacing w:after="120"/>
      </w:pPr>
      <w:r>
        <w:rPr>
          <w:rFonts w:ascii="Inter" w:hAnsi="Inter"/>
          <w:b w:val="0"/>
          <w:i w:val="0"/>
          <w:color w:val="334155"/>
          <w:sz w:val="22"/>
        </w:rPr>
        <w:t>Six items: Photo recycling detection (1.1), Cross-photo consistency (1.2), Edit/Photoshop forgery via ELA (1.3), AI-generated photo detection (1.4), Trusted-source overlay validation (1.5), and Low-tech consumer-app fraud detection (1.6 — NEW).</w:t>
      </w:r>
    </w:p>
    <w:p>
      <w:pPr>
        <w:spacing w:before="160" w:after="40"/>
      </w:pPr>
      <w:r>
        <w:rPr>
          <w:rFonts w:ascii="JetBrains Mono" w:hAnsi="JetBrains Mono"/>
          <w:b/>
          <w:color w:val="64748B"/>
          <w:sz w:val="17"/>
        </w:rPr>
        <w:t>ITEM 1.6 (NEW) — HIGHEST-LEVERAGE ADDITION</w:t>
      </w:r>
    </w:p>
    <w:p>
      <w:pPr>
        <w:spacing w:before="280" w:after="120"/>
      </w:pPr>
      <w:r>
        <w:rPr>
          <w:rFonts w:ascii="Poppins" w:hAnsi="Poppins"/>
          <w:b/>
          <w:color w:val="0F172A"/>
          <w:sz w:val="26"/>
        </w:rPr>
        <w:t>Low-Tech Indonesian Consumer-App Fraud Detection</w:t>
      </w:r>
    </w:p>
    <w:p>
      <w:pPr>
        <w:spacing w:after="120"/>
      </w:pPr>
      <w:r>
        <w:rPr>
          <w:rFonts w:ascii="Inter" w:hAnsi="Inter"/>
          <w:b w:val="0"/>
          <w:i w:val="0"/>
          <w:color w:val="334155"/>
          <w:sz w:val="22"/>
        </w:rPr>
        <w:t>Threat: The dominant Indonesian fraud profile per Adrian's brainstorm. Specific named attacks: PDF-Word-export-reedit-reexport · Instagram Story / IG Layout overlay · Screenshot-of-photo / photo-of-screen · Photo-of-printed-photo · WhatsApp re-share / forward washing · Basic phone-editor manipulation (PicsArt, Canva).</w:t>
      </w:r>
    </w:p>
    <w:p>
      <w:pPr>
        <w:spacing w:after="120"/>
      </w:pPr>
      <w:r>
        <w:rPr>
          <w:rFonts w:ascii="Inter" w:hAnsi="Inter"/>
          <w:b w:val="0"/>
          <w:i w:val="0"/>
          <w:color w:val="334155"/>
          <w:sz w:val="22"/>
        </w:rPr>
        <w:t>Threat motivation: Highest. Low technical barrier × high economic incentive = the canonical Indonesian fraud profile.</w:t>
      </w:r>
    </w:p>
    <w:p>
      <w:pPr>
        <w:spacing w:after="120"/>
      </w:pPr>
      <w:r>
        <w:rPr>
          <w:rFonts w:ascii="Inter" w:hAnsi="Inter"/>
          <w:b w:val="0"/>
          <w:i w:val="0"/>
          <w:color w:val="334155"/>
          <w:sz w:val="22"/>
        </w:rPr>
        <w:t>Solutions:</w:t>
      </w:r>
    </w:p>
    <w:p>
      <w:pPr>
        <w:pStyle w:val="ListBullet"/>
        <w:spacing w:after="60"/>
        <w:ind w:left="360"/>
      </w:pPr>
      <w:r>
        <w:rPr>
          <w:rFonts w:ascii="Inter" w:hAnsi="Inter"/>
          <w:color w:val="334155"/>
          <w:sz w:val="21"/>
        </w:rPr>
        <w:t>A. JPEG quantization-table fingerprinting — catches Word + phone-app re-encodes. Pitch line: "We can detect when a photo was last saved by Microsoft Word, Photoshop, Instagram, or other consumer apps."</w:t>
      </w:r>
    </w:p>
    <w:p>
      <w:pPr>
        <w:pStyle w:val="ListBullet"/>
        <w:spacing w:after="60"/>
        <w:ind w:left="360"/>
      </w:pPr>
      <w:r>
        <w:rPr>
          <w:rFonts w:ascii="Inter" w:hAnsi="Inter"/>
          <w:color w:val="334155"/>
          <w:sz w:val="21"/>
        </w:rPr>
        <w:t>B. IG-Story artifact detection — catches the Instagram Story overlay trick. Pitch: "We catch the Instagram Story overlay trick."</w:t>
      </w:r>
    </w:p>
    <w:p>
      <w:pPr>
        <w:pStyle w:val="ListBullet"/>
        <w:spacing w:after="60"/>
        <w:ind w:left="360"/>
      </w:pPr>
      <w:r>
        <w:rPr>
          <w:rFonts w:ascii="Inter" w:hAnsi="Inter"/>
          <w:color w:val="334155"/>
          <w:sz w:val="21"/>
        </w:rPr>
        <w:t>C. Screenshot detection — image dimensions match phone screen exactly = flagged. Cost zero.</w:t>
      </w:r>
    </w:p>
    <w:p>
      <w:pPr>
        <w:pStyle w:val="ListBullet"/>
        <w:spacing w:after="60"/>
        <w:ind w:left="360"/>
      </w:pPr>
      <w:r>
        <w:rPr>
          <w:rFonts w:ascii="Inter" w:hAnsi="Inter"/>
          <w:color w:val="334155"/>
          <w:sz w:val="21"/>
        </w:rPr>
        <w:t>D. Photo-of-screen detection — moiré pattern + reflection analysis.</w:t>
      </w:r>
    </w:p>
    <w:p>
      <w:pPr>
        <w:pStyle w:val="ListBullet"/>
        <w:spacing w:after="60"/>
        <w:ind w:left="360"/>
      </w:pPr>
      <w:r>
        <w:rPr>
          <w:rFonts w:ascii="Inter" w:hAnsi="Inter"/>
          <w:color w:val="334155"/>
          <w:sz w:val="21"/>
        </w:rPr>
        <w:t>E. Photo-of-print detection — paper texture + color cast.</w:t>
      </w:r>
    </w:p>
    <w:p>
      <w:pPr>
        <w:pStyle w:val="ListBullet"/>
        <w:spacing w:after="60"/>
        <w:ind w:left="360"/>
      </w:pPr>
      <w:r>
        <w:rPr>
          <w:rFonts w:ascii="Inter" w:hAnsi="Inter"/>
          <w:color w:val="334155"/>
          <w:sz w:val="21"/>
        </w:rPr>
        <w:t>F. WhatsApp re-share detection — compression signature + EXIF stripping.</w:t>
      </w:r>
    </w:p>
    <w:p>
      <w:pPr>
        <w:spacing w:after="120"/>
      </w:pPr>
      <w:r>
        <w:rPr>
          <w:rFonts w:ascii="Inter" w:hAnsi="Inter"/>
          <w:b/>
          <w:i w:val="0"/>
          <w:color w:val="0F172A"/>
          <w:sz w:val="22"/>
        </w:rPr>
        <w:t>Take: A + B + C + D should be Phase 0 priority.</w:t>
      </w:r>
    </w:p>
    <w:p>
      <w:pPr>
        <w:spacing w:before="400" w:after="160"/>
      </w:pPr>
      <w:r>
        <w:rPr>
          <w:rFonts w:ascii="Poppins" w:hAnsi="Poppins"/>
          <w:b/>
          <w:color w:val="0F172A"/>
          <w:sz w:val="34"/>
        </w:rPr>
        <w:t>Pillar 2 — Identity</w:t>
      </w:r>
    </w:p>
    <w:p>
      <w:pPr>
        <w:spacing w:after="120"/>
      </w:pPr>
      <w:r>
        <w:rPr>
          <w:rFonts w:ascii="Inter" w:hAnsi="Inter"/>
          <w:b w:val="0"/>
          <w:i/>
          <w:color w:val="334155"/>
          <w:sz w:val="22"/>
        </w:rPr>
        <w:t>Bank's question: "Is the person submitting this who they claim to be?"</w:t>
      </w:r>
    </w:p>
    <w:p>
      <w:pPr>
        <w:spacing w:after="120"/>
      </w:pPr>
      <w:r>
        <w:rPr>
          <w:rFonts w:ascii="Inter" w:hAnsi="Inter"/>
          <w:b w:val="0"/>
          <w:i w:val="0"/>
          <w:color w:val="334155"/>
          <w:sz w:val="22"/>
        </w:rPr>
        <w:t>Five items: Phone-number binding (2.1, shipped), KTP-bound capture (2.2, Pak Jun #10), Voice-print of Pelaksana (2.3, NEW), Liveness check (2.4, NEW), Device attestation (2.5, NEW).</w:t>
      </w:r>
    </w:p>
    <w:p>
      <w:pPr>
        <w:spacing w:before="160" w:after="40"/>
      </w:pPr>
      <w:r>
        <w:rPr>
          <w:rFonts w:ascii="JetBrains Mono" w:hAnsi="JetBrains Mono"/>
          <w:b/>
          <w:color w:val="64748B"/>
          <w:sz w:val="17"/>
        </w:rPr>
        <w:t>ITEM 2.2 — PAK JUN #10</w:t>
      </w:r>
    </w:p>
    <w:p>
      <w:pPr>
        <w:spacing w:before="280" w:after="120"/>
      </w:pPr>
      <w:r>
        <w:rPr>
          <w:rFonts w:ascii="Poppins" w:hAnsi="Poppins"/>
          <w:b/>
          <w:color w:val="0F172A"/>
          <w:sz w:val="26"/>
        </w:rPr>
        <w:t>KTP-Bound Capture</w:t>
      </w:r>
    </w:p>
    <w:p>
      <w:pPr>
        <w:spacing w:after="120"/>
      </w:pPr>
      <w:r>
        <w:rPr>
          <w:rFonts w:ascii="Inter" w:hAnsi="Inter"/>
          <w:b w:val="0"/>
          <w:i/>
          <w:color w:val="334155"/>
          <w:sz w:val="22"/>
        </w:rPr>
        <w:t>Pak Jun's exact framing (April 25): "When there is a legal issue, he is the one responsible."</w:t>
      </w:r>
    </w:p>
    <w:p>
      <w:pPr>
        <w:spacing w:after="120"/>
      </w:pPr>
      <w:r>
        <w:rPr>
          <w:rFonts w:ascii="Inter" w:hAnsi="Inter"/>
          <w:b w:val="0"/>
          <w:i w:val="0"/>
          <w:color w:val="334155"/>
          <w:sz w:val="22"/>
        </w:rPr>
        <w:t>Solutions:</w:t>
      </w:r>
    </w:p>
    <w:p>
      <w:pPr>
        <w:pStyle w:val="ListBullet"/>
        <w:spacing w:after="60"/>
        <w:ind w:left="360"/>
      </w:pPr>
      <w:r>
        <w:rPr>
          <w:rFonts w:ascii="Inter" w:hAnsi="Inter"/>
          <w:color w:val="334155"/>
          <w:sz w:val="21"/>
        </w:rPr>
        <w:t>A. One-time KTP enrollment at Pelaksana onboarding (developer-side setup task).</w:t>
      </w:r>
    </w:p>
    <w:p>
      <w:pPr>
        <w:pStyle w:val="ListBullet"/>
        <w:spacing w:after="60"/>
        <w:ind w:left="360"/>
      </w:pPr>
      <w:r>
        <w:rPr>
          <w:rFonts w:ascii="Inter" w:hAnsi="Inter"/>
          <w:color w:val="334155"/>
          <w:sz w:val="21"/>
        </w:rPr>
        <w:t>B. Per-session KTP holding photo (Pak Jun's exact ask).</w:t>
      </w:r>
    </w:p>
    <w:p>
      <w:pPr>
        <w:pStyle w:val="ListBullet"/>
        <w:spacing w:after="60"/>
        <w:ind w:left="360"/>
      </w:pPr>
      <w:r>
        <w:rPr>
          <w:rFonts w:ascii="Inter" w:hAnsi="Inter"/>
          <w:color w:val="334155"/>
          <w:sz w:val="21"/>
        </w:rPr>
        <w:t>C. Government Dukcapil API integration (e-KTP verification).</w:t>
      </w:r>
    </w:p>
    <w:p>
      <w:pPr>
        <w:pStyle w:val="ListBullet"/>
        <w:spacing w:after="60"/>
        <w:ind w:left="360"/>
      </w:pPr>
      <w:r>
        <w:rPr>
          <w:rFonts w:ascii="Inter" w:hAnsi="Inter"/>
          <w:color w:val="334155"/>
          <w:sz w:val="21"/>
        </w:rPr>
        <w:t>D. KTP + selfie + liveness combo (cross-listed with Item 2.4).</w:t>
      </w:r>
    </w:p>
    <w:p>
      <w:pPr>
        <w:pStyle w:val="ListBullet"/>
        <w:spacing w:after="60"/>
        <w:ind w:left="360"/>
      </w:pPr>
      <w:r>
        <w:rPr>
          <w:rFonts w:ascii="Inter" w:hAnsi="Inter"/>
          <w:color w:val="334155"/>
          <w:sz w:val="21"/>
        </w:rPr>
        <w:t>E. KYC partnership path (Adrian's contribution) — partner with Privy/Sumsub Indonesia/Tilaka/Veriff. Don't build IDV in-house. "A product within a product."</w:t>
      </w:r>
    </w:p>
    <w:p>
      <w:pPr>
        <w:spacing w:before="400" w:after="160"/>
      </w:pPr>
      <w:r>
        <w:rPr>
          <w:rFonts w:ascii="Poppins" w:hAnsi="Poppins"/>
          <w:b/>
          <w:color w:val="0F172A"/>
          <w:sz w:val="34"/>
        </w:rPr>
        <w:t>Pillar 3 — Place</w:t>
      </w:r>
    </w:p>
    <w:p>
      <w:pPr>
        <w:spacing w:after="120"/>
      </w:pPr>
      <w:r>
        <w:rPr>
          <w:rFonts w:ascii="Inter" w:hAnsi="Inter"/>
          <w:b w:val="0"/>
          <w:i/>
          <w:color w:val="334155"/>
          <w:sz w:val="22"/>
        </w:rPr>
        <w:t>Bank's question: "Is this the actual unit it claims to be?"</w:t>
      </w:r>
    </w:p>
    <w:p>
      <w:pPr>
        <w:spacing w:after="120"/>
      </w:pPr>
      <w:r>
        <w:rPr>
          <w:rFonts w:ascii="Inter" w:hAnsi="Inter"/>
          <w:b w:val="0"/>
          <w:i w:val="0"/>
          <w:color w:val="0F172A"/>
          <w:sz w:val="22"/>
        </w:rPr>
        <w:t>The Indonesian-reality reframe (Adrian): AutoKon doesn't need surveyor-grade GPS. AutoKon needs (1) each unit's photos to cluster at a distinct GPS centroid, (2) the pattern of centroids to match the siteplan's relative layout, (3) new photos to fall on or near predicted positions. Pattern beats accuracy.</w:t>
      </w:r>
    </w:p>
    <w:p>
      <w:pPr>
        <w:spacing w:after="120"/>
      </w:pPr>
      <w:r>
        <w:rPr>
          <w:rFonts w:ascii="Inter" w:hAnsi="Inter"/>
          <w:b w:val="0"/>
          <w:i w:val="0"/>
          <w:color w:val="334155"/>
          <w:sz w:val="22"/>
        </w:rPr>
        <w:t>Seven items: Photo GPS consistency (3.1, reframed), Video site presence (3.2, Dickson L0a), Video-photo GPS cross-reference (3.3, Dickson L4), Pre-construction baseline + drone reference (3.4, REVIVED), Project-level geo-tag (3.5, Pak Jun #11), Satellite imagery cross-check (3.6, NEW), Siteplan-relative cross-reference (3.7, NEW).</w:t>
      </w:r>
    </w:p>
    <w:p>
      <w:pPr>
        <w:spacing w:before="400" w:after="160"/>
      </w:pPr>
      <w:r>
        <w:rPr>
          <w:rFonts w:ascii="Poppins" w:hAnsi="Poppins"/>
          <w:b/>
          <w:color w:val="0F172A"/>
          <w:sz w:val="34"/>
        </w:rPr>
        <w:t>Pillar 4 — Time</w:t>
      </w:r>
    </w:p>
    <w:p>
      <w:pPr>
        <w:spacing w:after="120"/>
      </w:pPr>
      <w:r>
        <w:rPr>
          <w:rFonts w:ascii="Inter" w:hAnsi="Inter"/>
          <w:b w:val="0"/>
          <w:i/>
          <w:color w:val="334155"/>
          <w:sz w:val="22"/>
        </w:rPr>
        <w:t>Bank's question: "Was this captured now, not last week or recycled?"</w:t>
      </w:r>
    </w:p>
    <w:p>
      <w:pPr>
        <w:spacing w:after="120"/>
      </w:pPr>
      <w:r>
        <w:rPr>
          <w:rFonts w:ascii="Inter" w:hAnsi="Inter"/>
          <w:b w:val="0"/>
          <w:i w:val="0"/>
          <w:color w:val="334155"/>
          <w:sz w:val="22"/>
        </w:rPr>
        <w:t>Threat-motivation re-tier (per Adrian): Within-day time fraud is low-motivation for developers. Real time-related developer fraud is week-scale replay and recycling. Sun-angle and call-to-prayer catch sub-hour shifts that developers don't actually commit — keep for pitch theater (memorable in demos), deprioritize for engineering.</w:t>
      </w:r>
    </w:p>
    <w:tbl>
      <w:tblPr>
        <w:tblStyle w:val="LightGrid"/>
        <w:tblW w:type="auto" w:w="0"/>
        <w:tblLook w:firstColumn="1" w:firstRow="1" w:lastColumn="0" w:lastRow="0" w:noHBand="0" w:noVBand="1" w:val="04A0"/>
      </w:tblPr>
      <w:tblGrid>
        <w:gridCol w:w="3216"/>
        <w:gridCol w:w="3216"/>
        <w:gridCol w:w="3216"/>
      </w:tblGrid>
      <w:tr>
        <w:tc>
          <w:tcPr>
            <w:tcW w:type="dxa" w:w="2160"/>
            <w:shd w:fill="F1F5F9"/>
          </w:tcPr>
          <w:p>
            <w:r>
              <w:rPr>
                <w:rFonts w:ascii="JetBrains Mono" w:hAnsi="JetBrains Mono"/>
                <w:b/>
                <w:color w:val="64748B"/>
                <w:sz w:val="17"/>
              </w:rPr>
              <w:t>Tier</w:t>
            </w:r>
          </w:p>
        </w:tc>
        <w:tc>
          <w:tcPr>
            <w:tcW w:type="dxa" w:w="5040"/>
            <w:shd w:fill="F1F5F9"/>
          </w:tcPr>
          <w:p>
            <w:r>
              <w:rPr>
                <w:rFonts w:ascii="JetBrains Mono" w:hAnsi="JetBrains Mono"/>
                <w:b/>
                <w:color w:val="64748B"/>
                <w:sz w:val="17"/>
              </w:rPr>
              <w:t>Items</w:t>
            </w:r>
          </w:p>
        </w:tc>
        <w:tc>
          <w:tcPr>
            <w:tcW w:type="dxa" w:w="2160"/>
            <w:shd w:fill="F1F5F9"/>
          </w:tcPr>
          <w:p>
            <w:r>
              <w:rPr>
                <w:rFonts w:ascii="JetBrains Mono" w:hAnsi="JetBrains Mono"/>
                <w:b/>
                <w:color w:val="64748B"/>
                <w:sz w:val="17"/>
              </w:rPr>
              <w:t>Why</w:t>
            </w:r>
          </w:p>
        </w:tc>
      </w:tr>
      <w:tr>
        <w:tc>
          <w:tcPr>
            <w:tcW w:type="dxa" w:w="2160"/>
          </w:tcPr>
          <w:p>
            <w:r>
              <w:rPr>
                <w:rFonts w:ascii="Inter" w:hAnsi="Inter"/>
                <w:color w:val="334155"/>
                <w:sz w:val="19"/>
              </w:rPr>
              <w:t>A (ship hard)</w:t>
            </w:r>
          </w:p>
        </w:tc>
        <w:tc>
          <w:tcPr>
            <w:tcW w:type="dxa" w:w="5040"/>
          </w:tcPr>
          <w:p>
            <w:r>
              <w:rPr>
                <w:rFonts w:ascii="Inter" w:hAnsi="Inter"/>
                <w:color w:val="334155"/>
                <w:sz w:val="19"/>
              </w:rPr>
              <w:t>4.1 Audio fingerprint · 4.2 Freshness · 4.5 Public sealing</w:t>
            </w:r>
          </w:p>
        </w:tc>
        <w:tc>
          <w:tcPr>
            <w:tcW w:type="dxa" w:w="2160"/>
          </w:tcPr>
          <w:p>
            <w:r>
              <w:rPr>
                <w:rFonts w:ascii="Inter" w:hAnsi="Inter"/>
                <w:color w:val="334155"/>
                <w:sz w:val="19"/>
              </w:rPr>
              <w:t>Catches time fraud developers actually commit</w:t>
            </w:r>
          </w:p>
        </w:tc>
      </w:tr>
      <w:tr>
        <w:tc>
          <w:tcPr>
            <w:tcW w:type="dxa" w:w="2160"/>
          </w:tcPr>
          <w:p>
            <w:r>
              <w:rPr>
                <w:rFonts w:ascii="Inter" w:hAnsi="Inter"/>
                <w:color w:val="334155"/>
                <w:sz w:val="19"/>
              </w:rPr>
              <w:t>B (ship lighter)</w:t>
            </w:r>
          </w:p>
        </w:tc>
        <w:tc>
          <w:tcPr>
            <w:tcW w:type="dxa" w:w="5040"/>
          </w:tcPr>
          <w:p>
            <w:r>
              <w:rPr>
                <w:rFonts w:ascii="Inter" w:hAnsi="Inter"/>
                <w:color w:val="334155"/>
                <w:sz w:val="19"/>
              </w:rPr>
              <w:t>4.4 Behavioral baseline</w:t>
            </w:r>
          </w:p>
        </w:tc>
        <w:tc>
          <w:tcPr>
            <w:tcW w:type="dxa" w:w="2160"/>
          </w:tcPr>
          <w:p>
            <w:r>
              <w:rPr>
                <w:rFonts w:ascii="Inter" w:hAnsi="Inter"/>
                <w:color w:val="334155"/>
                <w:sz w:val="19"/>
              </w:rPr>
              <w:t>Catches Pelaksana side-gigs</w:t>
            </w:r>
          </w:p>
        </w:tc>
      </w:tr>
      <w:tr>
        <w:tc>
          <w:tcPr>
            <w:tcW w:type="dxa" w:w="2160"/>
          </w:tcPr>
          <w:p>
            <w:r>
              <w:rPr>
                <w:rFonts w:ascii="Inter" w:hAnsi="Inter"/>
                <w:color w:val="334155"/>
                <w:sz w:val="19"/>
              </w:rPr>
              <w:t>C (pitch theater)</w:t>
            </w:r>
          </w:p>
        </w:tc>
        <w:tc>
          <w:tcPr>
            <w:tcW w:type="dxa" w:w="5040"/>
          </w:tcPr>
          <w:p>
            <w:r>
              <w:rPr>
                <w:rFonts w:ascii="Inter" w:hAnsi="Inter"/>
                <w:color w:val="334155"/>
                <w:sz w:val="19"/>
              </w:rPr>
              <w:t>4.3 Sun-angle · 4.6 Call-to-prayer · 4.6 BMKG</w:t>
            </w:r>
          </w:p>
        </w:tc>
        <w:tc>
          <w:tcPr>
            <w:tcW w:type="dxa" w:w="2160"/>
          </w:tcPr>
          <w:p>
            <w:r>
              <w:rPr>
                <w:rFonts w:ascii="Inter" w:hAnsi="Inter"/>
                <w:color w:val="334155"/>
                <w:sz w:val="19"/>
              </w:rPr>
              <w:t>Memorable demos. Developers don't have motive.</w:t>
            </w:r>
          </w:p>
        </w:tc>
      </w:tr>
    </w:tbl>
    <w:p>
      <w:pPr>
        <w:spacing w:before="400" w:after="160"/>
      </w:pPr>
      <w:r>
        <w:rPr>
          <w:rFonts w:ascii="Poppins" w:hAnsi="Poppins"/>
          <w:b/>
          <w:color w:val="0F172A"/>
          <w:sz w:val="34"/>
        </w:rPr>
        <w:t>Pillar 5 — Chain of Custody</w:t>
      </w:r>
    </w:p>
    <w:p>
      <w:pPr>
        <w:spacing w:after="120"/>
      </w:pPr>
      <w:r>
        <w:rPr>
          <w:rFonts w:ascii="Inter" w:hAnsi="Inter"/>
          <w:b w:val="0"/>
          <w:i/>
          <w:color w:val="334155"/>
          <w:sz w:val="22"/>
        </w:rPr>
        <w:t>Bank's question: "Once evidence enters AutoKon, can it be tampered with?"</w:t>
      </w:r>
    </w:p>
    <w:p>
      <w:pPr>
        <w:spacing w:after="120"/>
      </w:pPr>
      <w:r>
        <w:rPr>
          <w:rFonts w:ascii="Inter" w:hAnsi="Inter"/>
          <w:b w:val="0"/>
          <w:i w:val="0"/>
          <w:color w:val="334155"/>
          <w:sz w:val="22"/>
        </w:rPr>
        <w:t>Adrian's calibration: Pillar 5 is the audit-credibility narrative, not volume defense. Banks audit chain-of-custody during due diligence and incident reviews. Most Indonesian fraud is low-tech (Pillar 1 Item 1.6); Pillar 5 protects against the rare-but-catastrophic.</w:t>
      </w:r>
    </w:p>
    <w:p>
      <w:pPr>
        <w:spacing w:after="120"/>
      </w:pPr>
      <w:r>
        <w:rPr>
          <w:rFonts w:ascii="Inter" w:hAnsi="Inter"/>
          <w:b w:val="0"/>
          <w:i w:val="0"/>
          <w:color w:val="334155"/>
          <w:sz w:val="22"/>
        </w:rPr>
        <w:t>Six items: Multi-step approval (5.1, shipped), Tamper-evident hash chain (5.2, NEW), Periodic public sealing (5.3), SM digital sign-off (5.4, Dickson Q5), Cryptographic per-signer signing (5.5, NEW), Immutable audit log (5.6, NEW).</w:t>
      </w:r>
    </w:p>
    <w:p>
      <w:pPr>
        <w:spacing w:before="400" w:after="160"/>
      </w:pPr>
      <w:r>
        <w:rPr>
          <w:rFonts w:ascii="Poppins" w:hAnsi="Poppins"/>
          <w:b/>
          <w:color w:val="0F172A"/>
          <w:sz w:val="34"/>
        </w:rPr>
        <w:t>Pillar 6 — Independent Verification</w:t>
      </w:r>
    </w:p>
    <w:p>
      <w:pPr>
        <w:spacing w:after="120"/>
      </w:pPr>
      <w:r>
        <w:rPr>
          <w:rFonts w:ascii="Inter" w:hAnsi="Inter"/>
          <w:b w:val="0"/>
          <w:i/>
          <w:color w:val="334155"/>
          <w:sz w:val="22"/>
        </w:rPr>
        <w:t>Bank's question: "Do you ever rely on something other than your own software?"</w:t>
      </w:r>
    </w:p>
    <w:p>
      <w:pPr>
        <w:spacing w:after="120"/>
      </w:pPr>
      <w:r>
        <w:rPr>
          <w:rFonts w:ascii="Inter" w:hAnsi="Inter"/>
          <w:b w:val="0"/>
          <w:i w:val="0"/>
          <w:color w:val="334155"/>
          <w:sz w:val="22"/>
        </w:rPr>
        <w:t>Five items: KJPP physical inspection (6.1, Indonesian standard), RT/RW or Lurah witness signature (6.2, REVIVED — uniquely Indonesian), Satellite imagery cross-check (6.3, cross-listed), Drone overflight (6.4, cross-listed), Independent third-party signing (6.5, NEW).</w:t>
      </w:r>
    </w:p>
    <w:p>
      <w:r>
        <w:br w:type="page"/>
      </w:r>
    </w:p>
    <w:p>
      <w:pPr>
        <w:spacing w:before="480" w:after="240"/>
      </w:pPr>
      <w:r>
        <w:rPr>
          <w:rFonts w:ascii="Poppins" w:hAnsi="Poppins"/>
          <w:b/>
          <w:color w:val="0F172A"/>
          <w:sz w:val="44"/>
        </w:rPr>
        <w:t>§4 Master Item Table</w:t>
      </w:r>
    </w:p>
    <w:p>
      <w:pPr>
        <w:spacing w:after="120"/>
      </w:pPr>
      <w:r>
        <w:rPr>
          <w:rFonts w:ascii="Inter" w:hAnsi="Inter"/>
          <w:b w:val="0"/>
          <w:i w:val="0"/>
          <w:color w:val="334155"/>
          <w:sz w:val="22"/>
        </w:rPr>
        <w:t>Every item across 6 pillars in a single table.</w:t>
      </w:r>
    </w:p>
    <w:tbl>
      <w:tblPr>
        <w:tblStyle w:val="LightGrid"/>
        <w:tblW w:type="auto" w:w="0"/>
        <w:tblLook w:firstColumn="1" w:firstRow="1" w:lastColumn="0" w:lastRow="0" w:noHBand="0" w:noVBand="1" w:val="04A0"/>
      </w:tblPr>
      <w:tblGrid>
        <w:gridCol w:w="1930"/>
        <w:gridCol w:w="1930"/>
        <w:gridCol w:w="1930"/>
        <w:gridCol w:w="1930"/>
        <w:gridCol w:w="1930"/>
      </w:tblGrid>
      <w:tr>
        <w:tc>
          <w:tcPr>
            <w:tcW w:type="dxa" w:w="1930"/>
            <w:shd w:fill="F1F5F9"/>
          </w:tcPr>
          <w:p>
            <w:r>
              <w:rPr>
                <w:rFonts w:ascii="JetBrains Mono" w:hAnsi="JetBrains Mono"/>
                <w:b/>
                <w:color w:val="64748B"/>
                <w:sz w:val="17"/>
              </w:rPr>
              <w:t>#</w:t>
            </w:r>
          </w:p>
        </w:tc>
        <w:tc>
          <w:tcPr>
            <w:tcW w:type="dxa" w:w="1930"/>
            <w:shd w:fill="F1F5F9"/>
          </w:tcPr>
          <w:p>
            <w:r>
              <w:rPr>
                <w:rFonts w:ascii="JetBrains Mono" w:hAnsi="JetBrains Mono"/>
                <w:b/>
                <w:color w:val="64748B"/>
                <w:sz w:val="17"/>
              </w:rPr>
              <w:t>Item</w:t>
            </w:r>
          </w:p>
        </w:tc>
        <w:tc>
          <w:tcPr>
            <w:tcW w:type="dxa" w:w="1930"/>
            <w:shd w:fill="F1F5F9"/>
          </w:tcPr>
          <w:p>
            <w:r>
              <w:rPr>
                <w:rFonts w:ascii="JetBrains Mono" w:hAnsi="JetBrains Mono"/>
                <w:b/>
                <w:color w:val="64748B"/>
                <w:sz w:val="17"/>
              </w:rPr>
              <w:t>Pillar</w:t>
            </w:r>
          </w:p>
        </w:tc>
        <w:tc>
          <w:tcPr>
            <w:tcW w:type="dxa" w:w="1930"/>
            <w:shd w:fill="F1F5F9"/>
          </w:tcPr>
          <w:p>
            <w:r>
              <w:rPr>
                <w:rFonts w:ascii="JetBrains Mono" w:hAnsi="JetBrains Mono"/>
                <w:b/>
                <w:color w:val="64748B"/>
                <w:sz w:val="17"/>
              </w:rPr>
              <w:t>Phase</w:t>
            </w:r>
          </w:p>
        </w:tc>
        <w:tc>
          <w:tcPr>
            <w:tcW w:type="dxa" w:w="1930"/>
            <w:shd w:fill="F1F5F9"/>
          </w:tcPr>
          <w:p>
            <w:r>
              <w:rPr>
                <w:rFonts w:ascii="JetBrains Mono" w:hAnsi="JetBrains Mono"/>
                <w:b/>
                <w:color w:val="64748B"/>
                <w:sz w:val="17"/>
              </w:rPr>
              <w:t>Status</w:t>
            </w:r>
          </w:p>
        </w:tc>
      </w:tr>
      <w:tr>
        <w:tc>
          <w:tcPr>
            <w:tcW w:type="dxa" w:w="1930"/>
          </w:tcPr>
          <w:p>
            <w:r>
              <w:rPr>
                <w:rFonts w:ascii="Inter" w:hAnsi="Inter"/>
                <w:color w:val="334155"/>
                <w:sz w:val="19"/>
              </w:rPr>
              <w:t>1.1</w:t>
            </w:r>
          </w:p>
        </w:tc>
        <w:tc>
          <w:tcPr>
            <w:tcW w:type="dxa" w:w="1930"/>
          </w:tcPr>
          <w:p>
            <w:r>
              <w:rPr>
                <w:rFonts w:ascii="Inter" w:hAnsi="Inter"/>
                <w:color w:val="334155"/>
                <w:sz w:val="19"/>
              </w:rPr>
              <w:t>Photo recycling detection</w:t>
            </w:r>
          </w:p>
        </w:tc>
        <w:tc>
          <w:tcPr>
            <w:tcW w:type="dxa" w:w="1930"/>
          </w:tcPr>
          <w:p>
            <w:r>
              <w:rPr>
                <w:rFonts w:ascii="Inter" w:hAnsi="Inter"/>
                <w:color w:val="334155"/>
                <w:sz w:val="19"/>
              </w:rPr>
              <w:t>Auth</w:t>
            </w:r>
          </w:p>
        </w:tc>
        <w:tc>
          <w:tcPr>
            <w:tcW w:type="dxa" w:w="1930"/>
          </w:tcPr>
          <w:p>
            <w:r>
              <w:rPr>
                <w:rFonts w:ascii="Inter" w:hAnsi="Inter"/>
                <w:color w:val="334155"/>
                <w:sz w:val="19"/>
              </w:rPr>
              <w:t>P0</w:t>
            </w:r>
          </w:p>
        </w:tc>
        <w:tc>
          <w:tcPr>
            <w:tcW w:type="dxa" w:w="1930"/>
          </w:tcPr>
          <w:p>
            <w:r>
              <w:rPr>
                <w:rFonts w:ascii="Inter" w:hAnsi="Inter"/>
                <w:color w:val="334155"/>
                <w:sz w:val="19"/>
              </w:rPr>
              <w:t>Shipped</w:t>
            </w:r>
          </w:p>
        </w:tc>
      </w:tr>
      <w:tr>
        <w:tc>
          <w:tcPr>
            <w:tcW w:type="dxa" w:w="1930"/>
          </w:tcPr>
          <w:p>
            <w:r>
              <w:rPr>
                <w:rFonts w:ascii="Inter" w:hAnsi="Inter"/>
                <w:color w:val="334155"/>
                <w:sz w:val="19"/>
              </w:rPr>
              <w:t>1.2</w:t>
            </w:r>
          </w:p>
        </w:tc>
        <w:tc>
          <w:tcPr>
            <w:tcW w:type="dxa" w:w="1930"/>
          </w:tcPr>
          <w:p>
            <w:r>
              <w:rPr>
                <w:rFonts w:ascii="Inter" w:hAnsi="Inter"/>
                <w:color w:val="334155"/>
                <w:sz w:val="19"/>
              </w:rPr>
              <w:t>Cross-photo consistency</w:t>
            </w:r>
          </w:p>
        </w:tc>
        <w:tc>
          <w:tcPr>
            <w:tcW w:type="dxa" w:w="1930"/>
          </w:tcPr>
          <w:p>
            <w:r>
              <w:rPr>
                <w:rFonts w:ascii="Inter" w:hAnsi="Inter"/>
                <w:color w:val="334155"/>
                <w:sz w:val="19"/>
              </w:rPr>
              <w:t>Auth</w:t>
            </w:r>
          </w:p>
        </w:tc>
        <w:tc>
          <w:tcPr>
            <w:tcW w:type="dxa" w:w="1930"/>
          </w:tcPr>
          <w:p>
            <w:r>
              <w:rPr>
                <w:rFonts w:ascii="Inter" w:hAnsi="Inter"/>
                <w:color w:val="334155"/>
                <w:sz w:val="19"/>
              </w:rPr>
              <w:t>P0</w:t>
            </w:r>
          </w:p>
        </w:tc>
        <w:tc>
          <w:tcPr>
            <w:tcW w:type="dxa" w:w="1930"/>
          </w:tcPr>
          <w:p>
            <w:r>
              <w:rPr>
                <w:rFonts w:ascii="Inter" w:hAnsi="Inter"/>
                <w:color w:val="334155"/>
                <w:sz w:val="19"/>
              </w:rPr>
            </w:r>
          </w:p>
        </w:tc>
      </w:tr>
      <w:tr>
        <w:tc>
          <w:tcPr>
            <w:tcW w:type="dxa" w:w="1930"/>
          </w:tcPr>
          <w:p>
            <w:r>
              <w:rPr>
                <w:rFonts w:ascii="Inter" w:hAnsi="Inter"/>
                <w:color w:val="334155"/>
                <w:sz w:val="19"/>
              </w:rPr>
              <w:t>1.3</w:t>
            </w:r>
          </w:p>
        </w:tc>
        <w:tc>
          <w:tcPr>
            <w:tcW w:type="dxa" w:w="1930"/>
          </w:tcPr>
          <w:p>
            <w:r>
              <w:rPr>
                <w:rFonts w:ascii="Inter" w:hAnsi="Inter"/>
                <w:color w:val="334155"/>
                <w:sz w:val="19"/>
              </w:rPr>
              <w:t>Edit/Photoshop forgery (ELA)</w:t>
            </w:r>
          </w:p>
        </w:tc>
        <w:tc>
          <w:tcPr>
            <w:tcW w:type="dxa" w:w="1930"/>
          </w:tcPr>
          <w:p>
            <w:r>
              <w:rPr>
                <w:rFonts w:ascii="Inter" w:hAnsi="Inter"/>
                <w:color w:val="334155"/>
                <w:sz w:val="19"/>
              </w:rPr>
              <w:t>Auth</w:t>
            </w:r>
          </w:p>
        </w:tc>
        <w:tc>
          <w:tcPr>
            <w:tcW w:type="dxa" w:w="1930"/>
          </w:tcPr>
          <w:p>
            <w:r>
              <w:rPr>
                <w:rFonts w:ascii="Inter" w:hAnsi="Inter"/>
                <w:color w:val="334155"/>
                <w:sz w:val="19"/>
              </w:rPr>
              <w:t>P0</w:t>
            </w:r>
          </w:p>
        </w:tc>
        <w:tc>
          <w:tcPr>
            <w:tcW w:type="dxa" w:w="1930"/>
          </w:tcPr>
          <w:p>
            <w:r>
              <w:rPr>
                <w:rFonts w:ascii="Inter" w:hAnsi="Inter"/>
                <w:color w:val="334155"/>
                <w:sz w:val="19"/>
              </w:rPr>
            </w:r>
          </w:p>
        </w:tc>
      </w:tr>
      <w:tr>
        <w:tc>
          <w:tcPr>
            <w:tcW w:type="dxa" w:w="1930"/>
          </w:tcPr>
          <w:p>
            <w:r>
              <w:rPr>
                <w:rFonts w:ascii="Inter" w:hAnsi="Inter"/>
                <w:color w:val="334155"/>
                <w:sz w:val="19"/>
              </w:rPr>
              <w:t>1.4</w:t>
            </w:r>
          </w:p>
        </w:tc>
        <w:tc>
          <w:tcPr>
            <w:tcW w:type="dxa" w:w="1930"/>
          </w:tcPr>
          <w:p>
            <w:r>
              <w:rPr>
                <w:rFonts w:ascii="Inter" w:hAnsi="Inter"/>
                <w:color w:val="334155"/>
                <w:sz w:val="19"/>
              </w:rPr>
              <w:t>AI-generated detection</w:t>
            </w:r>
          </w:p>
        </w:tc>
        <w:tc>
          <w:tcPr>
            <w:tcW w:type="dxa" w:w="1930"/>
          </w:tcPr>
          <w:p>
            <w:r>
              <w:rPr>
                <w:rFonts w:ascii="Inter" w:hAnsi="Inter"/>
                <w:color w:val="334155"/>
                <w:sz w:val="19"/>
              </w:rPr>
              <w:t>Auth</w:t>
            </w:r>
          </w:p>
        </w:tc>
        <w:tc>
          <w:tcPr>
            <w:tcW w:type="dxa" w:w="1930"/>
          </w:tcPr>
          <w:p>
            <w:r>
              <w:rPr>
                <w:rFonts w:ascii="Inter" w:hAnsi="Inter"/>
                <w:color w:val="334155"/>
                <w:sz w:val="19"/>
              </w:rPr>
              <w:t>P0</w:t>
            </w:r>
          </w:p>
        </w:tc>
        <w:tc>
          <w:tcPr>
            <w:tcW w:type="dxa" w:w="1930"/>
          </w:tcPr>
          <w:p>
            <w:r>
              <w:rPr>
                <w:rFonts w:ascii="Inter" w:hAnsi="Inter"/>
                <w:color w:val="334155"/>
                <w:sz w:val="19"/>
              </w:rPr>
            </w:r>
          </w:p>
        </w:tc>
      </w:tr>
      <w:tr>
        <w:tc>
          <w:tcPr>
            <w:tcW w:type="dxa" w:w="1930"/>
          </w:tcPr>
          <w:p>
            <w:r>
              <w:rPr>
                <w:rFonts w:ascii="Inter" w:hAnsi="Inter"/>
                <w:color w:val="334155"/>
                <w:sz w:val="19"/>
              </w:rPr>
              <w:t>1.5</w:t>
            </w:r>
          </w:p>
        </w:tc>
        <w:tc>
          <w:tcPr>
            <w:tcW w:type="dxa" w:w="1930"/>
          </w:tcPr>
          <w:p>
            <w:r>
              <w:rPr>
                <w:rFonts w:ascii="Inter" w:hAnsi="Inter"/>
                <w:color w:val="334155"/>
                <w:sz w:val="19"/>
              </w:rPr>
              <w:t>Trusted-source overlay</w:t>
            </w:r>
          </w:p>
        </w:tc>
        <w:tc>
          <w:tcPr>
            <w:tcW w:type="dxa" w:w="1930"/>
          </w:tcPr>
          <w:p>
            <w:r>
              <w:rPr>
                <w:rFonts w:ascii="Inter" w:hAnsi="Inter"/>
                <w:color w:val="334155"/>
                <w:sz w:val="19"/>
              </w:rPr>
              <w:t>Auth</w:t>
            </w:r>
          </w:p>
        </w:tc>
        <w:tc>
          <w:tcPr>
            <w:tcW w:type="dxa" w:w="1930"/>
          </w:tcPr>
          <w:p>
            <w:r>
              <w:rPr>
                <w:rFonts w:ascii="Inter" w:hAnsi="Inter"/>
                <w:color w:val="334155"/>
                <w:sz w:val="19"/>
              </w:rPr>
              <w:t>P0</w:t>
            </w:r>
          </w:p>
        </w:tc>
        <w:tc>
          <w:tcPr>
            <w:tcW w:type="dxa" w:w="1930"/>
          </w:tcPr>
          <w:p>
            <w:r>
              <w:rPr>
                <w:rFonts w:ascii="Inter" w:hAnsi="Inter"/>
                <w:color w:val="334155"/>
                <w:sz w:val="19"/>
              </w:rPr>
              <w:t>Shipped</w:t>
            </w:r>
          </w:p>
        </w:tc>
      </w:tr>
      <w:tr>
        <w:tc>
          <w:tcPr>
            <w:tcW w:type="dxa" w:w="1930"/>
          </w:tcPr>
          <w:p>
            <w:r>
              <w:rPr>
                <w:rFonts w:ascii="Inter" w:hAnsi="Inter"/>
                <w:color w:val="334155"/>
                <w:sz w:val="19"/>
              </w:rPr>
              <w:t>1.6</w:t>
            </w:r>
          </w:p>
        </w:tc>
        <w:tc>
          <w:tcPr>
            <w:tcW w:type="dxa" w:w="1930"/>
          </w:tcPr>
          <w:p>
            <w:r>
              <w:rPr>
                <w:rFonts w:ascii="Inter" w:hAnsi="Inter"/>
                <w:color w:val="334155"/>
                <w:sz w:val="19"/>
              </w:rPr>
              <w:t>Low-tech consumer-app fraud</w:t>
            </w:r>
          </w:p>
        </w:tc>
        <w:tc>
          <w:tcPr>
            <w:tcW w:type="dxa" w:w="1930"/>
          </w:tcPr>
          <w:p>
            <w:r>
              <w:rPr>
                <w:rFonts w:ascii="Inter" w:hAnsi="Inter"/>
                <w:color w:val="334155"/>
                <w:sz w:val="19"/>
              </w:rPr>
              <w:t>Auth</w:t>
            </w:r>
          </w:p>
        </w:tc>
        <w:tc>
          <w:tcPr>
            <w:tcW w:type="dxa" w:w="1930"/>
          </w:tcPr>
          <w:p>
            <w:r>
              <w:rPr>
                <w:rFonts w:ascii="Inter" w:hAnsi="Inter"/>
                <w:color w:val="334155"/>
                <w:sz w:val="19"/>
              </w:rPr>
              <w:t>P0</w:t>
            </w:r>
          </w:p>
        </w:tc>
        <w:tc>
          <w:tcPr>
            <w:tcW w:type="dxa" w:w="1930"/>
          </w:tcPr>
          <w:p>
            <w:r>
              <w:rPr>
                <w:rFonts w:ascii="Inter" w:hAnsi="Inter"/>
                <w:color w:val="334155"/>
                <w:sz w:val="19"/>
              </w:rPr>
              <w:t>NEW</w:t>
            </w:r>
          </w:p>
        </w:tc>
      </w:tr>
      <w:tr>
        <w:tc>
          <w:tcPr>
            <w:tcW w:type="dxa" w:w="1930"/>
          </w:tcPr>
          <w:p>
            <w:r>
              <w:rPr>
                <w:rFonts w:ascii="Inter" w:hAnsi="Inter"/>
                <w:color w:val="334155"/>
                <w:sz w:val="19"/>
              </w:rPr>
              <w:t>2.1</w:t>
            </w:r>
          </w:p>
        </w:tc>
        <w:tc>
          <w:tcPr>
            <w:tcW w:type="dxa" w:w="1930"/>
          </w:tcPr>
          <w:p>
            <w:r>
              <w:rPr>
                <w:rFonts w:ascii="Inter" w:hAnsi="Inter"/>
                <w:color w:val="334155"/>
                <w:sz w:val="19"/>
              </w:rPr>
              <w:t>Phone-number binding</w:t>
            </w:r>
          </w:p>
        </w:tc>
        <w:tc>
          <w:tcPr>
            <w:tcW w:type="dxa" w:w="1930"/>
          </w:tcPr>
          <w:p>
            <w:r>
              <w:rPr>
                <w:rFonts w:ascii="Inter" w:hAnsi="Inter"/>
                <w:color w:val="334155"/>
                <w:sz w:val="19"/>
              </w:rPr>
              <w:t>Identity</w:t>
            </w:r>
          </w:p>
        </w:tc>
        <w:tc>
          <w:tcPr>
            <w:tcW w:type="dxa" w:w="1930"/>
          </w:tcPr>
          <w:p>
            <w:r>
              <w:rPr>
                <w:rFonts w:ascii="Inter" w:hAnsi="Inter"/>
                <w:color w:val="334155"/>
                <w:sz w:val="19"/>
              </w:rPr>
              <w:t>P0</w:t>
            </w:r>
          </w:p>
        </w:tc>
        <w:tc>
          <w:tcPr>
            <w:tcW w:type="dxa" w:w="1930"/>
          </w:tcPr>
          <w:p>
            <w:r>
              <w:rPr>
                <w:rFonts w:ascii="Inter" w:hAnsi="Inter"/>
                <w:color w:val="334155"/>
                <w:sz w:val="19"/>
              </w:rPr>
              <w:t>Shipped</w:t>
            </w:r>
          </w:p>
        </w:tc>
      </w:tr>
      <w:tr>
        <w:tc>
          <w:tcPr>
            <w:tcW w:type="dxa" w:w="1930"/>
          </w:tcPr>
          <w:p>
            <w:r>
              <w:rPr>
                <w:rFonts w:ascii="Inter" w:hAnsi="Inter"/>
                <w:color w:val="334155"/>
                <w:sz w:val="19"/>
              </w:rPr>
              <w:t>2.2</w:t>
            </w:r>
          </w:p>
        </w:tc>
        <w:tc>
          <w:tcPr>
            <w:tcW w:type="dxa" w:w="1930"/>
          </w:tcPr>
          <w:p>
            <w:r>
              <w:rPr>
                <w:rFonts w:ascii="Inter" w:hAnsi="Inter"/>
                <w:color w:val="334155"/>
                <w:sz w:val="19"/>
              </w:rPr>
              <w:t>KTP-bound capture</w:t>
            </w:r>
          </w:p>
        </w:tc>
        <w:tc>
          <w:tcPr>
            <w:tcW w:type="dxa" w:w="1930"/>
          </w:tcPr>
          <w:p>
            <w:r>
              <w:rPr>
                <w:rFonts w:ascii="Inter" w:hAnsi="Inter"/>
                <w:color w:val="334155"/>
                <w:sz w:val="19"/>
              </w:rPr>
              <w:t>Identity</w:t>
            </w:r>
          </w:p>
        </w:tc>
        <w:tc>
          <w:tcPr>
            <w:tcW w:type="dxa" w:w="1930"/>
          </w:tcPr>
          <w:p>
            <w:r>
              <w:rPr>
                <w:rFonts w:ascii="Inter" w:hAnsi="Inter"/>
                <w:color w:val="334155"/>
                <w:sz w:val="19"/>
              </w:rPr>
              <w:t>P1</w:t>
            </w:r>
          </w:p>
        </w:tc>
        <w:tc>
          <w:tcPr>
            <w:tcW w:type="dxa" w:w="1930"/>
          </w:tcPr>
          <w:p>
            <w:r>
              <w:rPr>
                <w:rFonts w:ascii="Inter" w:hAnsi="Inter"/>
                <w:color w:val="334155"/>
                <w:sz w:val="19"/>
              </w:rPr>
            </w:r>
          </w:p>
        </w:tc>
      </w:tr>
      <w:tr>
        <w:tc>
          <w:tcPr>
            <w:tcW w:type="dxa" w:w="1930"/>
          </w:tcPr>
          <w:p>
            <w:r>
              <w:rPr>
                <w:rFonts w:ascii="Inter" w:hAnsi="Inter"/>
                <w:color w:val="334155"/>
                <w:sz w:val="19"/>
              </w:rPr>
              <w:t>2.3</w:t>
            </w:r>
          </w:p>
        </w:tc>
        <w:tc>
          <w:tcPr>
            <w:tcW w:type="dxa" w:w="1930"/>
          </w:tcPr>
          <w:p>
            <w:r>
              <w:rPr>
                <w:rFonts w:ascii="Inter" w:hAnsi="Inter"/>
                <w:color w:val="334155"/>
                <w:sz w:val="19"/>
              </w:rPr>
              <w:t>Voice-print Pelaksana</w:t>
            </w:r>
          </w:p>
        </w:tc>
        <w:tc>
          <w:tcPr>
            <w:tcW w:type="dxa" w:w="1930"/>
          </w:tcPr>
          <w:p>
            <w:r>
              <w:rPr>
                <w:rFonts w:ascii="Inter" w:hAnsi="Inter"/>
                <w:color w:val="334155"/>
                <w:sz w:val="19"/>
              </w:rPr>
              <w:t>Identity</w:t>
            </w:r>
          </w:p>
        </w:tc>
        <w:tc>
          <w:tcPr>
            <w:tcW w:type="dxa" w:w="1930"/>
          </w:tcPr>
          <w:p>
            <w:r>
              <w:rPr>
                <w:rFonts w:ascii="Inter" w:hAnsi="Inter"/>
                <w:color w:val="334155"/>
                <w:sz w:val="19"/>
              </w:rPr>
              <w:t>P0</w:t>
            </w:r>
          </w:p>
        </w:tc>
        <w:tc>
          <w:tcPr>
            <w:tcW w:type="dxa" w:w="1930"/>
          </w:tcPr>
          <w:p>
            <w:r>
              <w:rPr>
                <w:rFonts w:ascii="Inter" w:hAnsi="Inter"/>
                <w:color w:val="334155"/>
                <w:sz w:val="19"/>
              </w:rPr>
              <w:t>NEW</w:t>
            </w:r>
          </w:p>
        </w:tc>
      </w:tr>
      <w:tr>
        <w:tc>
          <w:tcPr>
            <w:tcW w:type="dxa" w:w="1930"/>
          </w:tcPr>
          <w:p>
            <w:r>
              <w:rPr>
                <w:rFonts w:ascii="Inter" w:hAnsi="Inter"/>
                <w:color w:val="334155"/>
                <w:sz w:val="19"/>
              </w:rPr>
              <w:t>2.4</w:t>
            </w:r>
          </w:p>
        </w:tc>
        <w:tc>
          <w:tcPr>
            <w:tcW w:type="dxa" w:w="1930"/>
          </w:tcPr>
          <w:p>
            <w:r>
              <w:rPr>
                <w:rFonts w:ascii="Inter" w:hAnsi="Inter"/>
                <w:color w:val="334155"/>
                <w:sz w:val="19"/>
              </w:rPr>
              <w:t>Liveness check</w:t>
            </w:r>
          </w:p>
        </w:tc>
        <w:tc>
          <w:tcPr>
            <w:tcW w:type="dxa" w:w="1930"/>
          </w:tcPr>
          <w:p>
            <w:r>
              <w:rPr>
                <w:rFonts w:ascii="Inter" w:hAnsi="Inter"/>
                <w:color w:val="334155"/>
                <w:sz w:val="19"/>
              </w:rPr>
              <w:t>Identity</w:t>
            </w:r>
          </w:p>
        </w:tc>
        <w:tc>
          <w:tcPr>
            <w:tcW w:type="dxa" w:w="1930"/>
          </w:tcPr>
          <w:p>
            <w:r>
              <w:rPr>
                <w:rFonts w:ascii="Inter" w:hAnsi="Inter"/>
                <w:color w:val="334155"/>
                <w:sz w:val="19"/>
              </w:rPr>
              <w:t>P1</w:t>
            </w:r>
          </w:p>
        </w:tc>
        <w:tc>
          <w:tcPr>
            <w:tcW w:type="dxa" w:w="1930"/>
          </w:tcPr>
          <w:p>
            <w:r>
              <w:rPr>
                <w:rFonts w:ascii="Inter" w:hAnsi="Inter"/>
                <w:color w:val="334155"/>
                <w:sz w:val="19"/>
              </w:rPr>
              <w:t>NEW</w:t>
            </w:r>
          </w:p>
        </w:tc>
      </w:tr>
      <w:tr>
        <w:tc>
          <w:tcPr>
            <w:tcW w:type="dxa" w:w="1930"/>
          </w:tcPr>
          <w:p>
            <w:r>
              <w:rPr>
                <w:rFonts w:ascii="Inter" w:hAnsi="Inter"/>
                <w:color w:val="334155"/>
                <w:sz w:val="19"/>
              </w:rPr>
              <w:t>2.5</w:t>
            </w:r>
          </w:p>
        </w:tc>
        <w:tc>
          <w:tcPr>
            <w:tcW w:type="dxa" w:w="1930"/>
          </w:tcPr>
          <w:p>
            <w:r>
              <w:rPr>
                <w:rFonts w:ascii="Inter" w:hAnsi="Inter"/>
                <w:color w:val="334155"/>
                <w:sz w:val="19"/>
              </w:rPr>
              <w:t>Device attestation</w:t>
            </w:r>
          </w:p>
        </w:tc>
        <w:tc>
          <w:tcPr>
            <w:tcW w:type="dxa" w:w="1930"/>
          </w:tcPr>
          <w:p>
            <w:r>
              <w:rPr>
                <w:rFonts w:ascii="Inter" w:hAnsi="Inter"/>
                <w:color w:val="334155"/>
                <w:sz w:val="19"/>
              </w:rPr>
              <w:t>Identity</w:t>
            </w:r>
          </w:p>
        </w:tc>
        <w:tc>
          <w:tcPr>
            <w:tcW w:type="dxa" w:w="1930"/>
          </w:tcPr>
          <w:p>
            <w:r>
              <w:rPr>
                <w:rFonts w:ascii="Inter" w:hAnsi="Inter"/>
                <w:color w:val="334155"/>
                <w:sz w:val="19"/>
              </w:rPr>
              <w:t>P2</w:t>
            </w:r>
          </w:p>
        </w:tc>
        <w:tc>
          <w:tcPr>
            <w:tcW w:type="dxa" w:w="1930"/>
          </w:tcPr>
          <w:p>
            <w:r>
              <w:rPr>
                <w:rFonts w:ascii="Inter" w:hAnsi="Inter"/>
                <w:color w:val="334155"/>
                <w:sz w:val="19"/>
              </w:rPr>
              <w:t>NEW</w:t>
            </w:r>
          </w:p>
        </w:tc>
      </w:tr>
      <w:tr>
        <w:tc>
          <w:tcPr>
            <w:tcW w:type="dxa" w:w="1930"/>
          </w:tcPr>
          <w:p>
            <w:r>
              <w:rPr>
                <w:rFonts w:ascii="Inter" w:hAnsi="Inter"/>
                <w:color w:val="334155"/>
                <w:sz w:val="19"/>
              </w:rPr>
              <w:t>3.1</w:t>
            </w:r>
          </w:p>
        </w:tc>
        <w:tc>
          <w:tcPr>
            <w:tcW w:type="dxa" w:w="1930"/>
          </w:tcPr>
          <w:p>
            <w:r>
              <w:rPr>
                <w:rFonts w:ascii="Inter" w:hAnsi="Inter"/>
                <w:color w:val="334155"/>
                <w:sz w:val="19"/>
              </w:rPr>
              <w:t>Photo GPS consistency</w:t>
            </w:r>
          </w:p>
        </w:tc>
        <w:tc>
          <w:tcPr>
            <w:tcW w:type="dxa" w:w="1930"/>
          </w:tcPr>
          <w:p>
            <w:r>
              <w:rPr>
                <w:rFonts w:ascii="Inter" w:hAnsi="Inter"/>
                <w:color w:val="334155"/>
                <w:sz w:val="19"/>
              </w:rPr>
              <w:t>Place</w:t>
            </w:r>
          </w:p>
        </w:tc>
        <w:tc>
          <w:tcPr>
            <w:tcW w:type="dxa" w:w="1930"/>
          </w:tcPr>
          <w:p>
            <w:r>
              <w:rPr>
                <w:rFonts w:ascii="Inter" w:hAnsi="Inter"/>
                <w:color w:val="334155"/>
                <w:sz w:val="19"/>
              </w:rPr>
              <w:t>P0</w:t>
            </w:r>
          </w:p>
        </w:tc>
        <w:tc>
          <w:tcPr>
            <w:tcW w:type="dxa" w:w="1930"/>
          </w:tcPr>
          <w:p>
            <w:r>
              <w:rPr>
                <w:rFonts w:ascii="Inter" w:hAnsi="Inter"/>
                <w:color w:val="334155"/>
                <w:sz w:val="19"/>
              </w:rPr>
            </w:r>
          </w:p>
        </w:tc>
      </w:tr>
      <w:tr>
        <w:tc>
          <w:tcPr>
            <w:tcW w:type="dxa" w:w="1930"/>
          </w:tcPr>
          <w:p>
            <w:r>
              <w:rPr>
                <w:rFonts w:ascii="Inter" w:hAnsi="Inter"/>
                <w:color w:val="334155"/>
                <w:sz w:val="19"/>
              </w:rPr>
              <w:t>3.2</w:t>
            </w:r>
          </w:p>
        </w:tc>
        <w:tc>
          <w:tcPr>
            <w:tcW w:type="dxa" w:w="1930"/>
          </w:tcPr>
          <w:p>
            <w:r>
              <w:rPr>
                <w:rFonts w:ascii="Inter" w:hAnsi="Inter"/>
                <w:color w:val="334155"/>
                <w:sz w:val="19"/>
              </w:rPr>
              <w:t>Video site presence</w:t>
            </w:r>
          </w:p>
        </w:tc>
        <w:tc>
          <w:tcPr>
            <w:tcW w:type="dxa" w:w="1930"/>
          </w:tcPr>
          <w:p>
            <w:r>
              <w:rPr>
                <w:rFonts w:ascii="Inter" w:hAnsi="Inter"/>
                <w:color w:val="334155"/>
                <w:sz w:val="19"/>
              </w:rPr>
              <w:t>Place</w:t>
            </w:r>
          </w:p>
        </w:tc>
        <w:tc>
          <w:tcPr>
            <w:tcW w:type="dxa" w:w="1930"/>
          </w:tcPr>
          <w:p>
            <w:r>
              <w:rPr>
                <w:rFonts w:ascii="Inter" w:hAnsi="Inter"/>
                <w:color w:val="334155"/>
                <w:sz w:val="19"/>
              </w:rPr>
              <w:t>P0</w:t>
            </w:r>
          </w:p>
        </w:tc>
        <w:tc>
          <w:tcPr>
            <w:tcW w:type="dxa" w:w="1930"/>
          </w:tcPr>
          <w:p>
            <w:r>
              <w:rPr>
                <w:rFonts w:ascii="Inter" w:hAnsi="Inter"/>
                <w:color w:val="334155"/>
                <w:sz w:val="19"/>
              </w:rPr>
              <w:t>Shipped</w:t>
            </w:r>
          </w:p>
        </w:tc>
      </w:tr>
      <w:tr>
        <w:tc>
          <w:tcPr>
            <w:tcW w:type="dxa" w:w="1930"/>
          </w:tcPr>
          <w:p>
            <w:r>
              <w:rPr>
                <w:rFonts w:ascii="Inter" w:hAnsi="Inter"/>
                <w:color w:val="334155"/>
                <w:sz w:val="19"/>
              </w:rPr>
              <w:t>3.3</w:t>
            </w:r>
          </w:p>
        </w:tc>
        <w:tc>
          <w:tcPr>
            <w:tcW w:type="dxa" w:w="1930"/>
          </w:tcPr>
          <w:p>
            <w:r>
              <w:rPr>
                <w:rFonts w:ascii="Inter" w:hAnsi="Inter"/>
                <w:color w:val="334155"/>
                <w:sz w:val="19"/>
              </w:rPr>
              <w:t>Video-photo GPS cross-ref</w:t>
            </w:r>
          </w:p>
        </w:tc>
        <w:tc>
          <w:tcPr>
            <w:tcW w:type="dxa" w:w="1930"/>
          </w:tcPr>
          <w:p>
            <w:r>
              <w:rPr>
                <w:rFonts w:ascii="Inter" w:hAnsi="Inter"/>
                <w:color w:val="334155"/>
                <w:sz w:val="19"/>
              </w:rPr>
              <w:t>Place</w:t>
            </w:r>
          </w:p>
        </w:tc>
        <w:tc>
          <w:tcPr>
            <w:tcW w:type="dxa" w:w="1930"/>
          </w:tcPr>
          <w:p>
            <w:r>
              <w:rPr>
                <w:rFonts w:ascii="Inter" w:hAnsi="Inter"/>
                <w:color w:val="334155"/>
                <w:sz w:val="19"/>
              </w:rPr>
              <w:t>P0</w:t>
            </w:r>
          </w:p>
        </w:tc>
        <w:tc>
          <w:tcPr>
            <w:tcW w:type="dxa" w:w="1930"/>
          </w:tcPr>
          <w:p>
            <w:r>
              <w:rPr>
                <w:rFonts w:ascii="Inter" w:hAnsi="Inter"/>
                <w:color w:val="334155"/>
                <w:sz w:val="19"/>
              </w:rPr>
              <w:t>Shipped</w:t>
            </w:r>
          </w:p>
        </w:tc>
      </w:tr>
      <w:tr>
        <w:tc>
          <w:tcPr>
            <w:tcW w:type="dxa" w:w="1930"/>
          </w:tcPr>
          <w:p>
            <w:r>
              <w:rPr>
                <w:rFonts w:ascii="Inter" w:hAnsi="Inter"/>
                <w:color w:val="334155"/>
                <w:sz w:val="19"/>
              </w:rPr>
              <w:t>3.4</w:t>
            </w:r>
          </w:p>
        </w:tc>
        <w:tc>
          <w:tcPr>
            <w:tcW w:type="dxa" w:w="1930"/>
          </w:tcPr>
          <w:p>
            <w:r>
              <w:rPr>
                <w:rFonts w:ascii="Inter" w:hAnsi="Inter"/>
                <w:color w:val="334155"/>
                <w:sz w:val="19"/>
              </w:rPr>
              <w:t>Pre-construction baseline + drone</w:t>
            </w:r>
          </w:p>
        </w:tc>
        <w:tc>
          <w:tcPr>
            <w:tcW w:type="dxa" w:w="1930"/>
          </w:tcPr>
          <w:p>
            <w:r>
              <w:rPr>
                <w:rFonts w:ascii="Inter" w:hAnsi="Inter"/>
                <w:color w:val="334155"/>
                <w:sz w:val="19"/>
              </w:rPr>
              <w:t>Place</w:t>
            </w:r>
          </w:p>
        </w:tc>
        <w:tc>
          <w:tcPr>
            <w:tcW w:type="dxa" w:w="1930"/>
          </w:tcPr>
          <w:p>
            <w:r>
              <w:rPr>
                <w:rFonts w:ascii="Inter" w:hAnsi="Inter"/>
                <w:color w:val="334155"/>
                <w:sz w:val="19"/>
              </w:rPr>
              <w:t>P0</w:t>
            </w:r>
          </w:p>
        </w:tc>
        <w:tc>
          <w:tcPr>
            <w:tcW w:type="dxa" w:w="1930"/>
          </w:tcPr>
          <w:p>
            <w:r>
              <w:rPr>
                <w:rFonts w:ascii="Inter" w:hAnsi="Inter"/>
                <w:color w:val="334155"/>
                <w:sz w:val="19"/>
              </w:rPr>
              <w:t>Revived</w:t>
            </w:r>
          </w:p>
        </w:tc>
      </w:tr>
      <w:tr>
        <w:tc>
          <w:tcPr>
            <w:tcW w:type="dxa" w:w="1930"/>
          </w:tcPr>
          <w:p>
            <w:r>
              <w:rPr>
                <w:rFonts w:ascii="Inter" w:hAnsi="Inter"/>
                <w:color w:val="334155"/>
                <w:sz w:val="19"/>
              </w:rPr>
              <w:t>3.5</w:t>
            </w:r>
          </w:p>
        </w:tc>
        <w:tc>
          <w:tcPr>
            <w:tcW w:type="dxa" w:w="1930"/>
          </w:tcPr>
          <w:p>
            <w:r>
              <w:rPr>
                <w:rFonts w:ascii="Inter" w:hAnsi="Inter"/>
                <w:color w:val="334155"/>
                <w:sz w:val="19"/>
              </w:rPr>
              <w:t>Project-level geo-tag</w:t>
            </w:r>
          </w:p>
        </w:tc>
        <w:tc>
          <w:tcPr>
            <w:tcW w:type="dxa" w:w="1930"/>
          </w:tcPr>
          <w:p>
            <w:r>
              <w:rPr>
                <w:rFonts w:ascii="Inter" w:hAnsi="Inter"/>
                <w:color w:val="334155"/>
                <w:sz w:val="19"/>
              </w:rPr>
              <w:t>Place</w:t>
            </w:r>
          </w:p>
        </w:tc>
        <w:tc>
          <w:tcPr>
            <w:tcW w:type="dxa" w:w="1930"/>
          </w:tcPr>
          <w:p>
            <w:r>
              <w:rPr>
                <w:rFonts w:ascii="Inter" w:hAnsi="Inter"/>
                <w:color w:val="334155"/>
                <w:sz w:val="19"/>
              </w:rPr>
              <w:t>P0</w:t>
            </w:r>
          </w:p>
        </w:tc>
        <w:tc>
          <w:tcPr>
            <w:tcW w:type="dxa" w:w="1930"/>
          </w:tcPr>
          <w:p>
            <w:r>
              <w:rPr>
                <w:rFonts w:ascii="Inter" w:hAnsi="Inter"/>
                <w:color w:val="334155"/>
                <w:sz w:val="19"/>
              </w:rPr>
            </w:r>
          </w:p>
        </w:tc>
      </w:tr>
      <w:tr>
        <w:tc>
          <w:tcPr>
            <w:tcW w:type="dxa" w:w="1930"/>
          </w:tcPr>
          <w:p>
            <w:r>
              <w:rPr>
                <w:rFonts w:ascii="Inter" w:hAnsi="Inter"/>
                <w:color w:val="334155"/>
                <w:sz w:val="19"/>
              </w:rPr>
              <w:t>3.6</w:t>
            </w:r>
          </w:p>
        </w:tc>
        <w:tc>
          <w:tcPr>
            <w:tcW w:type="dxa" w:w="1930"/>
          </w:tcPr>
          <w:p>
            <w:r>
              <w:rPr>
                <w:rFonts w:ascii="Inter" w:hAnsi="Inter"/>
                <w:color w:val="334155"/>
                <w:sz w:val="19"/>
              </w:rPr>
              <w:t>Satellite imagery cross-check</w:t>
            </w:r>
          </w:p>
        </w:tc>
        <w:tc>
          <w:tcPr>
            <w:tcW w:type="dxa" w:w="1930"/>
          </w:tcPr>
          <w:p>
            <w:r>
              <w:rPr>
                <w:rFonts w:ascii="Inter" w:hAnsi="Inter"/>
                <w:color w:val="334155"/>
                <w:sz w:val="19"/>
              </w:rPr>
              <w:t>Place</w:t>
            </w:r>
          </w:p>
        </w:tc>
        <w:tc>
          <w:tcPr>
            <w:tcW w:type="dxa" w:w="1930"/>
          </w:tcPr>
          <w:p>
            <w:r>
              <w:rPr>
                <w:rFonts w:ascii="Inter" w:hAnsi="Inter"/>
                <w:color w:val="334155"/>
                <w:sz w:val="19"/>
              </w:rPr>
              <w:t>P0</w:t>
            </w:r>
          </w:p>
        </w:tc>
        <w:tc>
          <w:tcPr>
            <w:tcW w:type="dxa" w:w="1930"/>
          </w:tcPr>
          <w:p>
            <w:r>
              <w:rPr>
                <w:rFonts w:ascii="Inter" w:hAnsi="Inter"/>
                <w:color w:val="334155"/>
                <w:sz w:val="19"/>
              </w:rPr>
              <w:t>NEW</w:t>
            </w:r>
          </w:p>
        </w:tc>
      </w:tr>
      <w:tr>
        <w:tc>
          <w:tcPr>
            <w:tcW w:type="dxa" w:w="1930"/>
          </w:tcPr>
          <w:p>
            <w:r>
              <w:rPr>
                <w:rFonts w:ascii="Inter" w:hAnsi="Inter"/>
                <w:color w:val="334155"/>
                <w:sz w:val="19"/>
              </w:rPr>
              <w:t>3.7</w:t>
            </w:r>
          </w:p>
        </w:tc>
        <w:tc>
          <w:tcPr>
            <w:tcW w:type="dxa" w:w="1930"/>
          </w:tcPr>
          <w:p>
            <w:r>
              <w:rPr>
                <w:rFonts w:ascii="Inter" w:hAnsi="Inter"/>
                <w:color w:val="334155"/>
                <w:sz w:val="19"/>
              </w:rPr>
              <w:t>Siteplan-relative cross-ref</w:t>
            </w:r>
          </w:p>
        </w:tc>
        <w:tc>
          <w:tcPr>
            <w:tcW w:type="dxa" w:w="1930"/>
          </w:tcPr>
          <w:p>
            <w:r>
              <w:rPr>
                <w:rFonts w:ascii="Inter" w:hAnsi="Inter"/>
                <w:color w:val="334155"/>
                <w:sz w:val="19"/>
              </w:rPr>
              <w:t>Place</w:t>
            </w:r>
          </w:p>
        </w:tc>
        <w:tc>
          <w:tcPr>
            <w:tcW w:type="dxa" w:w="1930"/>
          </w:tcPr>
          <w:p>
            <w:r>
              <w:rPr>
                <w:rFonts w:ascii="Inter" w:hAnsi="Inter"/>
                <w:color w:val="334155"/>
                <w:sz w:val="19"/>
              </w:rPr>
              <w:t>P0</w:t>
            </w:r>
          </w:p>
        </w:tc>
        <w:tc>
          <w:tcPr>
            <w:tcW w:type="dxa" w:w="1930"/>
          </w:tcPr>
          <w:p>
            <w:r>
              <w:rPr>
                <w:rFonts w:ascii="Inter" w:hAnsi="Inter"/>
                <w:color w:val="334155"/>
                <w:sz w:val="19"/>
              </w:rPr>
              <w:t>NEW</w:t>
            </w:r>
          </w:p>
        </w:tc>
      </w:tr>
      <w:tr>
        <w:tc>
          <w:tcPr>
            <w:tcW w:type="dxa" w:w="1930"/>
          </w:tcPr>
          <w:p>
            <w:r>
              <w:rPr>
                <w:rFonts w:ascii="Inter" w:hAnsi="Inter"/>
                <w:color w:val="334155"/>
                <w:sz w:val="19"/>
              </w:rPr>
              <w:t>4.1</w:t>
            </w:r>
          </w:p>
        </w:tc>
        <w:tc>
          <w:tcPr>
            <w:tcW w:type="dxa" w:w="1930"/>
          </w:tcPr>
          <w:p>
            <w:r>
              <w:rPr>
                <w:rFonts w:ascii="Inter" w:hAnsi="Inter"/>
                <w:color w:val="334155"/>
                <w:sz w:val="19"/>
              </w:rPr>
              <w:t>Audio fingerprint</w:t>
            </w:r>
          </w:p>
        </w:tc>
        <w:tc>
          <w:tcPr>
            <w:tcW w:type="dxa" w:w="1930"/>
          </w:tcPr>
          <w:p>
            <w:r>
              <w:rPr>
                <w:rFonts w:ascii="Inter" w:hAnsi="Inter"/>
                <w:color w:val="334155"/>
                <w:sz w:val="19"/>
              </w:rPr>
              <w:t>Time</w:t>
            </w:r>
          </w:p>
        </w:tc>
        <w:tc>
          <w:tcPr>
            <w:tcW w:type="dxa" w:w="1930"/>
          </w:tcPr>
          <w:p>
            <w:r>
              <w:rPr>
                <w:rFonts w:ascii="Inter" w:hAnsi="Inter"/>
                <w:color w:val="334155"/>
                <w:sz w:val="19"/>
              </w:rPr>
              <w:t>P0</w:t>
            </w:r>
          </w:p>
        </w:tc>
        <w:tc>
          <w:tcPr>
            <w:tcW w:type="dxa" w:w="1930"/>
          </w:tcPr>
          <w:p>
            <w:r>
              <w:rPr>
                <w:rFonts w:ascii="Inter" w:hAnsi="Inter"/>
                <w:color w:val="334155"/>
                <w:sz w:val="19"/>
              </w:rPr>
              <w:t>Shipped</w:t>
            </w:r>
          </w:p>
        </w:tc>
      </w:tr>
      <w:tr>
        <w:tc>
          <w:tcPr>
            <w:tcW w:type="dxa" w:w="1930"/>
          </w:tcPr>
          <w:p>
            <w:r>
              <w:rPr>
                <w:rFonts w:ascii="Inter" w:hAnsi="Inter"/>
                <w:color w:val="334155"/>
                <w:sz w:val="19"/>
              </w:rPr>
              <w:t>4.2</w:t>
            </w:r>
          </w:p>
        </w:tc>
        <w:tc>
          <w:tcPr>
            <w:tcW w:type="dxa" w:w="1930"/>
          </w:tcPr>
          <w:p>
            <w:r>
              <w:rPr>
                <w:rFonts w:ascii="Inter" w:hAnsi="Inter"/>
                <w:color w:val="334155"/>
                <w:sz w:val="19"/>
              </w:rPr>
              <w:t>Photo freshness + monotonic</w:t>
            </w:r>
          </w:p>
        </w:tc>
        <w:tc>
          <w:tcPr>
            <w:tcW w:type="dxa" w:w="1930"/>
          </w:tcPr>
          <w:p>
            <w:r>
              <w:rPr>
                <w:rFonts w:ascii="Inter" w:hAnsi="Inter"/>
                <w:color w:val="334155"/>
                <w:sz w:val="19"/>
              </w:rPr>
              <w:t>Time</w:t>
            </w:r>
          </w:p>
        </w:tc>
        <w:tc>
          <w:tcPr>
            <w:tcW w:type="dxa" w:w="1930"/>
          </w:tcPr>
          <w:p>
            <w:r>
              <w:rPr>
                <w:rFonts w:ascii="Inter" w:hAnsi="Inter"/>
                <w:color w:val="334155"/>
                <w:sz w:val="19"/>
              </w:rPr>
              <w:t>P0</w:t>
            </w:r>
          </w:p>
        </w:tc>
        <w:tc>
          <w:tcPr>
            <w:tcW w:type="dxa" w:w="1930"/>
          </w:tcPr>
          <w:p>
            <w:r>
              <w:rPr>
                <w:rFonts w:ascii="Inter" w:hAnsi="Inter"/>
                <w:color w:val="334155"/>
                <w:sz w:val="19"/>
              </w:rPr>
              <w:t>Shipped</w:t>
            </w:r>
          </w:p>
        </w:tc>
      </w:tr>
      <w:tr>
        <w:tc>
          <w:tcPr>
            <w:tcW w:type="dxa" w:w="1930"/>
          </w:tcPr>
          <w:p>
            <w:r>
              <w:rPr>
                <w:rFonts w:ascii="Inter" w:hAnsi="Inter"/>
                <w:color w:val="334155"/>
                <w:sz w:val="19"/>
              </w:rPr>
              <w:t>4.3</w:t>
            </w:r>
          </w:p>
        </w:tc>
        <w:tc>
          <w:tcPr>
            <w:tcW w:type="dxa" w:w="1930"/>
          </w:tcPr>
          <w:p>
            <w:r>
              <w:rPr>
                <w:rFonts w:ascii="Inter" w:hAnsi="Inter"/>
                <w:color w:val="334155"/>
                <w:sz w:val="19"/>
              </w:rPr>
              <w:t>Sun-angle / shadow</w:t>
            </w:r>
          </w:p>
        </w:tc>
        <w:tc>
          <w:tcPr>
            <w:tcW w:type="dxa" w:w="1930"/>
          </w:tcPr>
          <w:p>
            <w:r>
              <w:rPr>
                <w:rFonts w:ascii="Inter" w:hAnsi="Inter"/>
                <w:color w:val="334155"/>
                <w:sz w:val="19"/>
              </w:rPr>
              <w:t>Time</w:t>
            </w:r>
          </w:p>
        </w:tc>
        <w:tc>
          <w:tcPr>
            <w:tcW w:type="dxa" w:w="1930"/>
          </w:tcPr>
          <w:p>
            <w:r>
              <w:rPr>
                <w:rFonts w:ascii="Inter" w:hAnsi="Inter"/>
                <w:color w:val="334155"/>
                <w:sz w:val="19"/>
              </w:rPr>
              <w:t>P0</w:t>
            </w:r>
          </w:p>
        </w:tc>
        <w:tc>
          <w:tcPr>
            <w:tcW w:type="dxa" w:w="1930"/>
          </w:tcPr>
          <w:p>
            <w:r>
              <w:rPr>
                <w:rFonts w:ascii="Inter" w:hAnsi="Inter"/>
                <w:color w:val="334155"/>
                <w:sz w:val="19"/>
              </w:rPr>
            </w:r>
          </w:p>
        </w:tc>
      </w:tr>
      <w:tr>
        <w:tc>
          <w:tcPr>
            <w:tcW w:type="dxa" w:w="1930"/>
          </w:tcPr>
          <w:p>
            <w:r>
              <w:rPr>
                <w:rFonts w:ascii="Inter" w:hAnsi="Inter"/>
                <w:color w:val="334155"/>
                <w:sz w:val="19"/>
              </w:rPr>
              <w:t>4.4</w:t>
            </w:r>
          </w:p>
        </w:tc>
        <w:tc>
          <w:tcPr>
            <w:tcW w:type="dxa" w:w="1930"/>
          </w:tcPr>
          <w:p>
            <w:r>
              <w:rPr>
                <w:rFonts w:ascii="Inter" w:hAnsi="Inter"/>
                <w:color w:val="334155"/>
                <w:sz w:val="19"/>
              </w:rPr>
              <w:t>Behavioral baseline</w:t>
            </w:r>
          </w:p>
        </w:tc>
        <w:tc>
          <w:tcPr>
            <w:tcW w:type="dxa" w:w="1930"/>
          </w:tcPr>
          <w:p>
            <w:r>
              <w:rPr>
                <w:rFonts w:ascii="Inter" w:hAnsi="Inter"/>
                <w:color w:val="334155"/>
                <w:sz w:val="19"/>
              </w:rPr>
              <w:t>Time</w:t>
            </w:r>
          </w:p>
        </w:tc>
        <w:tc>
          <w:tcPr>
            <w:tcW w:type="dxa" w:w="1930"/>
          </w:tcPr>
          <w:p>
            <w:r>
              <w:rPr>
                <w:rFonts w:ascii="Inter" w:hAnsi="Inter"/>
                <w:color w:val="334155"/>
                <w:sz w:val="19"/>
              </w:rPr>
              <w:t>P0</w:t>
            </w:r>
          </w:p>
        </w:tc>
        <w:tc>
          <w:tcPr>
            <w:tcW w:type="dxa" w:w="1930"/>
          </w:tcPr>
          <w:p>
            <w:r>
              <w:rPr>
                <w:rFonts w:ascii="Inter" w:hAnsi="Inter"/>
                <w:color w:val="334155"/>
                <w:sz w:val="19"/>
              </w:rPr>
            </w:r>
          </w:p>
        </w:tc>
      </w:tr>
      <w:tr>
        <w:tc>
          <w:tcPr>
            <w:tcW w:type="dxa" w:w="1930"/>
          </w:tcPr>
          <w:p>
            <w:r>
              <w:rPr>
                <w:rFonts w:ascii="Inter" w:hAnsi="Inter"/>
                <w:color w:val="334155"/>
                <w:sz w:val="19"/>
              </w:rPr>
              <w:t>4.5</w:t>
            </w:r>
          </w:p>
        </w:tc>
        <w:tc>
          <w:tcPr>
            <w:tcW w:type="dxa" w:w="1930"/>
          </w:tcPr>
          <w:p>
            <w:r>
              <w:rPr>
                <w:rFonts w:ascii="Inter" w:hAnsi="Inter"/>
                <w:color w:val="334155"/>
                <w:sz w:val="19"/>
              </w:rPr>
              <w:t>External time anchor</w:t>
            </w:r>
          </w:p>
        </w:tc>
        <w:tc>
          <w:tcPr>
            <w:tcW w:type="dxa" w:w="1930"/>
          </w:tcPr>
          <w:p>
            <w:r>
              <w:rPr>
                <w:rFonts w:ascii="Inter" w:hAnsi="Inter"/>
                <w:color w:val="334155"/>
                <w:sz w:val="19"/>
              </w:rPr>
              <w:t>Time</w:t>
            </w:r>
          </w:p>
        </w:tc>
        <w:tc>
          <w:tcPr>
            <w:tcW w:type="dxa" w:w="1930"/>
          </w:tcPr>
          <w:p>
            <w:r>
              <w:rPr>
                <w:rFonts w:ascii="Inter" w:hAnsi="Inter"/>
                <w:color w:val="334155"/>
                <w:sz w:val="19"/>
              </w:rPr>
              <w:t>P1</w:t>
            </w:r>
          </w:p>
        </w:tc>
        <w:tc>
          <w:tcPr>
            <w:tcW w:type="dxa" w:w="1930"/>
          </w:tcPr>
          <w:p>
            <w:r>
              <w:rPr>
                <w:rFonts w:ascii="Inter" w:hAnsi="Inter"/>
                <w:color w:val="334155"/>
                <w:sz w:val="19"/>
              </w:rPr>
              <w:t>NEW</w:t>
            </w:r>
          </w:p>
        </w:tc>
      </w:tr>
      <w:tr>
        <w:tc>
          <w:tcPr>
            <w:tcW w:type="dxa" w:w="1930"/>
          </w:tcPr>
          <w:p>
            <w:r>
              <w:rPr>
                <w:rFonts w:ascii="Inter" w:hAnsi="Inter"/>
                <w:color w:val="334155"/>
                <w:sz w:val="19"/>
              </w:rPr>
              <w:t>4.6</w:t>
            </w:r>
          </w:p>
        </w:tc>
        <w:tc>
          <w:tcPr>
            <w:tcW w:type="dxa" w:w="1930"/>
          </w:tcPr>
          <w:p>
            <w:r>
              <w:rPr>
                <w:rFonts w:ascii="Inter" w:hAnsi="Inter"/>
                <w:color w:val="334155"/>
                <w:sz w:val="19"/>
              </w:rPr>
              <w:t>Indonesian-context</w:t>
            </w:r>
          </w:p>
        </w:tc>
        <w:tc>
          <w:tcPr>
            <w:tcW w:type="dxa" w:w="1930"/>
          </w:tcPr>
          <w:p>
            <w:r>
              <w:rPr>
                <w:rFonts w:ascii="Inter" w:hAnsi="Inter"/>
                <w:color w:val="334155"/>
                <w:sz w:val="19"/>
              </w:rPr>
              <w:t>Time</w:t>
            </w:r>
          </w:p>
        </w:tc>
        <w:tc>
          <w:tcPr>
            <w:tcW w:type="dxa" w:w="1930"/>
          </w:tcPr>
          <w:p>
            <w:r>
              <w:rPr>
                <w:rFonts w:ascii="Inter" w:hAnsi="Inter"/>
                <w:color w:val="334155"/>
                <w:sz w:val="19"/>
              </w:rPr>
              <w:t>P1</w:t>
            </w:r>
          </w:p>
        </w:tc>
        <w:tc>
          <w:tcPr>
            <w:tcW w:type="dxa" w:w="1930"/>
          </w:tcPr>
          <w:p>
            <w:r>
              <w:rPr>
                <w:rFonts w:ascii="Inter" w:hAnsi="Inter"/>
                <w:color w:val="334155"/>
                <w:sz w:val="19"/>
              </w:rPr>
              <w:t>NEW</w:t>
            </w:r>
          </w:p>
        </w:tc>
      </w:tr>
      <w:tr>
        <w:tc>
          <w:tcPr>
            <w:tcW w:type="dxa" w:w="1930"/>
          </w:tcPr>
          <w:p>
            <w:r>
              <w:rPr>
                <w:rFonts w:ascii="Inter" w:hAnsi="Inter"/>
                <w:color w:val="334155"/>
                <w:sz w:val="19"/>
              </w:rPr>
              <w:t>5.1</w:t>
            </w:r>
          </w:p>
        </w:tc>
        <w:tc>
          <w:tcPr>
            <w:tcW w:type="dxa" w:w="1930"/>
          </w:tcPr>
          <w:p>
            <w:r>
              <w:rPr>
                <w:rFonts w:ascii="Inter" w:hAnsi="Inter"/>
                <w:color w:val="334155"/>
                <w:sz w:val="19"/>
              </w:rPr>
              <w:t>Multi-step approval</w:t>
            </w:r>
          </w:p>
        </w:tc>
        <w:tc>
          <w:tcPr>
            <w:tcW w:type="dxa" w:w="1930"/>
          </w:tcPr>
          <w:p>
            <w:r>
              <w:rPr>
                <w:rFonts w:ascii="Inter" w:hAnsi="Inter"/>
                <w:color w:val="334155"/>
                <w:sz w:val="19"/>
              </w:rPr>
              <w:t>Custody</w:t>
            </w:r>
          </w:p>
        </w:tc>
        <w:tc>
          <w:tcPr>
            <w:tcW w:type="dxa" w:w="1930"/>
          </w:tcPr>
          <w:p>
            <w:r>
              <w:rPr>
                <w:rFonts w:ascii="Inter" w:hAnsi="Inter"/>
                <w:color w:val="334155"/>
                <w:sz w:val="19"/>
              </w:rPr>
              <w:t>P0</w:t>
            </w:r>
          </w:p>
        </w:tc>
        <w:tc>
          <w:tcPr>
            <w:tcW w:type="dxa" w:w="1930"/>
          </w:tcPr>
          <w:p>
            <w:r>
              <w:rPr>
                <w:rFonts w:ascii="Inter" w:hAnsi="Inter"/>
                <w:color w:val="334155"/>
                <w:sz w:val="19"/>
              </w:rPr>
              <w:t>Shipped</w:t>
            </w:r>
          </w:p>
        </w:tc>
      </w:tr>
      <w:tr>
        <w:tc>
          <w:tcPr>
            <w:tcW w:type="dxa" w:w="1930"/>
          </w:tcPr>
          <w:p>
            <w:r>
              <w:rPr>
                <w:rFonts w:ascii="Inter" w:hAnsi="Inter"/>
                <w:color w:val="334155"/>
                <w:sz w:val="19"/>
              </w:rPr>
              <w:t>5.2</w:t>
            </w:r>
          </w:p>
        </w:tc>
        <w:tc>
          <w:tcPr>
            <w:tcW w:type="dxa" w:w="1930"/>
          </w:tcPr>
          <w:p>
            <w:r>
              <w:rPr>
                <w:rFonts w:ascii="Inter" w:hAnsi="Inter"/>
                <w:color w:val="334155"/>
                <w:sz w:val="19"/>
              </w:rPr>
              <w:t>Tamper-evident hash chain</w:t>
            </w:r>
          </w:p>
        </w:tc>
        <w:tc>
          <w:tcPr>
            <w:tcW w:type="dxa" w:w="1930"/>
          </w:tcPr>
          <w:p>
            <w:r>
              <w:rPr>
                <w:rFonts w:ascii="Inter" w:hAnsi="Inter"/>
                <w:color w:val="334155"/>
                <w:sz w:val="19"/>
              </w:rPr>
              <w:t>Custody</w:t>
            </w:r>
          </w:p>
        </w:tc>
        <w:tc>
          <w:tcPr>
            <w:tcW w:type="dxa" w:w="1930"/>
          </w:tcPr>
          <w:p>
            <w:r>
              <w:rPr>
                <w:rFonts w:ascii="Inter" w:hAnsi="Inter"/>
                <w:color w:val="334155"/>
                <w:sz w:val="19"/>
              </w:rPr>
              <w:t>P0</w:t>
            </w:r>
          </w:p>
        </w:tc>
        <w:tc>
          <w:tcPr>
            <w:tcW w:type="dxa" w:w="1930"/>
          </w:tcPr>
          <w:p>
            <w:r>
              <w:rPr>
                <w:rFonts w:ascii="Inter" w:hAnsi="Inter"/>
                <w:color w:val="334155"/>
                <w:sz w:val="19"/>
              </w:rPr>
              <w:t>NEW</w:t>
            </w:r>
          </w:p>
        </w:tc>
      </w:tr>
      <w:tr>
        <w:tc>
          <w:tcPr>
            <w:tcW w:type="dxa" w:w="1930"/>
          </w:tcPr>
          <w:p>
            <w:r>
              <w:rPr>
                <w:rFonts w:ascii="Inter" w:hAnsi="Inter"/>
                <w:color w:val="334155"/>
                <w:sz w:val="19"/>
              </w:rPr>
              <w:t>5.3</w:t>
            </w:r>
          </w:p>
        </w:tc>
        <w:tc>
          <w:tcPr>
            <w:tcW w:type="dxa" w:w="1930"/>
          </w:tcPr>
          <w:p>
            <w:r>
              <w:rPr>
                <w:rFonts w:ascii="Inter" w:hAnsi="Inter"/>
                <w:color w:val="334155"/>
                <w:sz w:val="19"/>
              </w:rPr>
              <w:t>Periodic public sealing</w:t>
            </w:r>
          </w:p>
        </w:tc>
        <w:tc>
          <w:tcPr>
            <w:tcW w:type="dxa" w:w="1930"/>
          </w:tcPr>
          <w:p>
            <w:r>
              <w:rPr>
                <w:rFonts w:ascii="Inter" w:hAnsi="Inter"/>
                <w:color w:val="334155"/>
                <w:sz w:val="19"/>
              </w:rPr>
              <w:t>Custody</w:t>
            </w:r>
          </w:p>
        </w:tc>
        <w:tc>
          <w:tcPr>
            <w:tcW w:type="dxa" w:w="1930"/>
          </w:tcPr>
          <w:p>
            <w:r>
              <w:rPr>
                <w:rFonts w:ascii="Inter" w:hAnsi="Inter"/>
                <w:color w:val="334155"/>
                <w:sz w:val="19"/>
              </w:rPr>
              <w:t>P1</w:t>
            </w:r>
          </w:p>
        </w:tc>
        <w:tc>
          <w:tcPr>
            <w:tcW w:type="dxa" w:w="1930"/>
          </w:tcPr>
          <w:p>
            <w:r>
              <w:rPr>
                <w:rFonts w:ascii="Inter" w:hAnsi="Inter"/>
                <w:color w:val="334155"/>
                <w:sz w:val="19"/>
              </w:rPr>
              <w:t>NEW</w:t>
            </w:r>
          </w:p>
        </w:tc>
      </w:tr>
      <w:tr>
        <w:tc>
          <w:tcPr>
            <w:tcW w:type="dxa" w:w="1930"/>
          </w:tcPr>
          <w:p>
            <w:r>
              <w:rPr>
                <w:rFonts w:ascii="Inter" w:hAnsi="Inter"/>
                <w:color w:val="334155"/>
                <w:sz w:val="19"/>
              </w:rPr>
              <w:t>5.4</w:t>
            </w:r>
          </w:p>
        </w:tc>
        <w:tc>
          <w:tcPr>
            <w:tcW w:type="dxa" w:w="1930"/>
          </w:tcPr>
          <w:p>
            <w:r>
              <w:rPr>
                <w:rFonts w:ascii="Inter" w:hAnsi="Inter"/>
                <w:color w:val="334155"/>
                <w:sz w:val="19"/>
              </w:rPr>
              <w:t>SM digital sign-off</w:t>
            </w:r>
          </w:p>
        </w:tc>
        <w:tc>
          <w:tcPr>
            <w:tcW w:type="dxa" w:w="1930"/>
          </w:tcPr>
          <w:p>
            <w:r>
              <w:rPr>
                <w:rFonts w:ascii="Inter" w:hAnsi="Inter"/>
                <w:color w:val="334155"/>
                <w:sz w:val="19"/>
              </w:rPr>
              <w:t>Custody</w:t>
            </w:r>
          </w:p>
        </w:tc>
        <w:tc>
          <w:tcPr>
            <w:tcW w:type="dxa" w:w="1930"/>
          </w:tcPr>
          <w:p>
            <w:r>
              <w:rPr>
                <w:rFonts w:ascii="Inter" w:hAnsi="Inter"/>
                <w:color w:val="334155"/>
                <w:sz w:val="19"/>
              </w:rPr>
              <w:t>P0</w:t>
            </w:r>
          </w:p>
        </w:tc>
        <w:tc>
          <w:tcPr>
            <w:tcW w:type="dxa" w:w="1930"/>
          </w:tcPr>
          <w:p>
            <w:r>
              <w:rPr>
                <w:rFonts w:ascii="Inter" w:hAnsi="Inter"/>
                <w:color w:val="334155"/>
                <w:sz w:val="19"/>
              </w:rPr>
            </w:r>
          </w:p>
        </w:tc>
      </w:tr>
      <w:tr>
        <w:tc>
          <w:tcPr>
            <w:tcW w:type="dxa" w:w="1930"/>
          </w:tcPr>
          <w:p>
            <w:r>
              <w:rPr>
                <w:rFonts w:ascii="Inter" w:hAnsi="Inter"/>
                <w:color w:val="334155"/>
                <w:sz w:val="19"/>
              </w:rPr>
              <w:t>5.5</w:t>
            </w:r>
          </w:p>
        </w:tc>
        <w:tc>
          <w:tcPr>
            <w:tcW w:type="dxa" w:w="1930"/>
          </w:tcPr>
          <w:p>
            <w:r>
              <w:rPr>
                <w:rFonts w:ascii="Inter" w:hAnsi="Inter"/>
                <w:color w:val="334155"/>
                <w:sz w:val="19"/>
              </w:rPr>
              <w:t>Crypto per-signer signing</w:t>
            </w:r>
          </w:p>
        </w:tc>
        <w:tc>
          <w:tcPr>
            <w:tcW w:type="dxa" w:w="1930"/>
          </w:tcPr>
          <w:p>
            <w:r>
              <w:rPr>
                <w:rFonts w:ascii="Inter" w:hAnsi="Inter"/>
                <w:color w:val="334155"/>
                <w:sz w:val="19"/>
              </w:rPr>
              <w:t>Custody</w:t>
            </w:r>
          </w:p>
        </w:tc>
        <w:tc>
          <w:tcPr>
            <w:tcW w:type="dxa" w:w="1930"/>
          </w:tcPr>
          <w:p>
            <w:r>
              <w:rPr>
                <w:rFonts w:ascii="Inter" w:hAnsi="Inter"/>
                <w:color w:val="334155"/>
                <w:sz w:val="19"/>
              </w:rPr>
              <w:t>P1</w:t>
            </w:r>
          </w:p>
        </w:tc>
        <w:tc>
          <w:tcPr>
            <w:tcW w:type="dxa" w:w="1930"/>
          </w:tcPr>
          <w:p>
            <w:r>
              <w:rPr>
                <w:rFonts w:ascii="Inter" w:hAnsi="Inter"/>
                <w:color w:val="334155"/>
                <w:sz w:val="19"/>
              </w:rPr>
              <w:t>NEW</w:t>
            </w:r>
          </w:p>
        </w:tc>
      </w:tr>
      <w:tr>
        <w:tc>
          <w:tcPr>
            <w:tcW w:type="dxa" w:w="1930"/>
          </w:tcPr>
          <w:p>
            <w:r>
              <w:rPr>
                <w:rFonts w:ascii="Inter" w:hAnsi="Inter"/>
                <w:color w:val="334155"/>
                <w:sz w:val="19"/>
              </w:rPr>
              <w:t>5.6</w:t>
            </w:r>
          </w:p>
        </w:tc>
        <w:tc>
          <w:tcPr>
            <w:tcW w:type="dxa" w:w="1930"/>
          </w:tcPr>
          <w:p>
            <w:r>
              <w:rPr>
                <w:rFonts w:ascii="Inter" w:hAnsi="Inter"/>
                <w:color w:val="334155"/>
                <w:sz w:val="19"/>
              </w:rPr>
              <w:t>Immutable audit log</w:t>
            </w:r>
          </w:p>
        </w:tc>
        <w:tc>
          <w:tcPr>
            <w:tcW w:type="dxa" w:w="1930"/>
          </w:tcPr>
          <w:p>
            <w:r>
              <w:rPr>
                <w:rFonts w:ascii="Inter" w:hAnsi="Inter"/>
                <w:color w:val="334155"/>
                <w:sz w:val="19"/>
              </w:rPr>
              <w:t>Custody</w:t>
            </w:r>
          </w:p>
        </w:tc>
        <w:tc>
          <w:tcPr>
            <w:tcW w:type="dxa" w:w="1930"/>
          </w:tcPr>
          <w:p>
            <w:r>
              <w:rPr>
                <w:rFonts w:ascii="Inter" w:hAnsi="Inter"/>
                <w:color w:val="334155"/>
                <w:sz w:val="19"/>
              </w:rPr>
              <w:t>P0</w:t>
            </w:r>
          </w:p>
        </w:tc>
        <w:tc>
          <w:tcPr>
            <w:tcW w:type="dxa" w:w="1930"/>
          </w:tcPr>
          <w:p>
            <w:r>
              <w:rPr>
                <w:rFonts w:ascii="Inter" w:hAnsi="Inter"/>
                <w:color w:val="334155"/>
                <w:sz w:val="19"/>
              </w:rPr>
              <w:t>NEW</w:t>
            </w:r>
          </w:p>
        </w:tc>
      </w:tr>
      <w:tr>
        <w:tc>
          <w:tcPr>
            <w:tcW w:type="dxa" w:w="1930"/>
          </w:tcPr>
          <w:p>
            <w:r>
              <w:rPr>
                <w:rFonts w:ascii="Inter" w:hAnsi="Inter"/>
                <w:color w:val="334155"/>
                <w:sz w:val="19"/>
              </w:rPr>
              <w:t>6.1</w:t>
            </w:r>
          </w:p>
        </w:tc>
        <w:tc>
          <w:tcPr>
            <w:tcW w:type="dxa" w:w="1930"/>
          </w:tcPr>
          <w:p>
            <w:r>
              <w:rPr>
                <w:rFonts w:ascii="Inter" w:hAnsi="Inter"/>
                <w:color w:val="334155"/>
                <w:sz w:val="19"/>
              </w:rPr>
              <w:t>KJPP physical inspection</w:t>
            </w:r>
          </w:p>
        </w:tc>
        <w:tc>
          <w:tcPr>
            <w:tcW w:type="dxa" w:w="1930"/>
          </w:tcPr>
          <w:p>
            <w:r>
              <w:rPr>
                <w:rFonts w:ascii="Inter" w:hAnsi="Inter"/>
                <w:color w:val="334155"/>
                <w:sz w:val="19"/>
              </w:rPr>
              <w:t>Indep</w:t>
            </w:r>
          </w:p>
        </w:tc>
        <w:tc>
          <w:tcPr>
            <w:tcW w:type="dxa" w:w="1930"/>
          </w:tcPr>
          <w:p>
            <w:r>
              <w:rPr>
                <w:rFonts w:ascii="Inter" w:hAnsi="Inter"/>
                <w:color w:val="334155"/>
                <w:sz w:val="19"/>
              </w:rPr>
              <w:t>P0</w:t>
            </w:r>
          </w:p>
        </w:tc>
        <w:tc>
          <w:tcPr>
            <w:tcW w:type="dxa" w:w="1930"/>
          </w:tcPr>
          <w:p>
            <w:r>
              <w:rPr>
                <w:rFonts w:ascii="Inter" w:hAnsi="Inter"/>
                <w:color w:val="334155"/>
                <w:sz w:val="19"/>
              </w:rPr>
            </w:r>
          </w:p>
        </w:tc>
      </w:tr>
      <w:tr>
        <w:tc>
          <w:tcPr>
            <w:tcW w:type="dxa" w:w="1930"/>
          </w:tcPr>
          <w:p>
            <w:r>
              <w:rPr>
                <w:rFonts w:ascii="Inter" w:hAnsi="Inter"/>
                <w:color w:val="334155"/>
                <w:sz w:val="19"/>
              </w:rPr>
              <w:t>6.2</w:t>
            </w:r>
          </w:p>
        </w:tc>
        <w:tc>
          <w:tcPr>
            <w:tcW w:type="dxa" w:w="1930"/>
          </w:tcPr>
          <w:p>
            <w:r>
              <w:rPr>
                <w:rFonts w:ascii="Inter" w:hAnsi="Inter"/>
                <w:color w:val="334155"/>
                <w:sz w:val="19"/>
              </w:rPr>
              <w:t>RT/RW witness signature</w:t>
            </w:r>
          </w:p>
        </w:tc>
        <w:tc>
          <w:tcPr>
            <w:tcW w:type="dxa" w:w="1930"/>
          </w:tcPr>
          <w:p>
            <w:r>
              <w:rPr>
                <w:rFonts w:ascii="Inter" w:hAnsi="Inter"/>
                <w:color w:val="334155"/>
                <w:sz w:val="19"/>
              </w:rPr>
              <w:t>Indep</w:t>
            </w:r>
          </w:p>
        </w:tc>
        <w:tc>
          <w:tcPr>
            <w:tcW w:type="dxa" w:w="1930"/>
          </w:tcPr>
          <w:p>
            <w:r>
              <w:rPr>
                <w:rFonts w:ascii="Inter" w:hAnsi="Inter"/>
                <w:color w:val="334155"/>
                <w:sz w:val="19"/>
              </w:rPr>
              <w:t>P1</w:t>
            </w:r>
          </w:p>
        </w:tc>
        <w:tc>
          <w:tcPr>
            <w:tcW w:type="dxa" w:w="1930"/>
          </w:tcPr>
          <w:p>
            <w:r>
              <w:rPr>
                <w:rFonts w:ascii="Inter" w:hAnsi="Inter"/>
                <w:color w:val="334155"/>
                <w:sz w:val="19"/>
              </w:rPr>
              <w:t>Revived</w:t>
            </w:r>
          </w:p>
        </w:tc>
      </w:tr>
      <w:tr>
        <w:tc>
          <w:tcPr>
            <w:tcW w:type="dxa" w:w="1930"/>
          </w:tcPr>
          <w:p>
            <w:r>
              <w:rPr>
                <w:rFonts w:ascii="Inter" w:hAnsi="Inter"/>
                <w:color w:val="334155"/>
                <w:sz w:val="19"/>
              </w:rPr>
              <w:t>6.5</w:t>
            </w:r>
          </w:p>
        </w:tc>
        <w:tc>
          <w:tcPr>
            <w:tcW w:type="dxa" w:w="1930"/>
          </w:tcPr>
          <w:p>
            <w:r>
              <w:rPr>
                <w:rFonts w:ascii="Inter" w:hAnsi="Inter"/>
                <w:color w:val="334155"/>
                <w:sz w:val="19"/>
              </w:rPr>
              <w:t>Independent third-party signing</w:t>
            </w:r>
          </w:p>
        </w:tc>
        <w:tc>
          <w:tcPr>
            <w:tcW w:type="dxa" w:w="1930"/>
          </w:tcPr>
          <w:p>
            <w:r>
              <w:rPr>
                <w:rFonts w:ascii="Inter" w:hAnsi="Inter"/>
                <w:color w:val="334155"/>
                <w:sz w:val="19"/>
              </w:rPr>
              <w:t>Indep</w:t>
            </w:r>
          </w:p>
        </w:tc>
        <w:tc>
          <w:tcPr>
            <w:tcW w:type="dxa" w:w="1930"/>
          </w:tcPr>
          <w:p>
            <w:r>
              <w:rPr>
                <w:rFonts w:ascii="Inter" w:hAnsi="Inter"/>
                <w:color w:val="334155"/>
                <w:sz w:val="19"/>
              </w:rPr>
              <w:t>P1</w:t>
            </w:r>
          </w:p>
        </w:tc>
        <w:tc>
          <w:tcPr>
            <w:tcW w:type="dxa" w:w="1930"/>
          </w:tcPr>
          <w:p>
            <w:r>
              <w:rPr>
                <w:rFonts w:ascii="Inter" w:hAnsi="Inter"/>
                <w:color w:val="334155"/>
                <w:sz w:val="19"/>
              </w:rPr>
              <w:t>NEW</w:t>
            </w:r>
          </w:p>
        </w:tc>
      </w:tr>
    </w:tbl>
    <w:p>
      <w:r>
        <w:br w:type="page"/>
      </w:r>
    </w:p>
    <w:p>
      <w:pPr>
        <w:spacing w:before="480" w:after="240"/>
      </w:pPr>
      <w:r>
        <w:rPr>
          <w:rFonts w:ascii="Poppins" w:hAnsi="Poppins"/>
          <w:b/>
          <w:color w:val="0F172A"/>
          <w:sz w:val="44"/>
        </w:rPr>
        <w:t>§5 Recommended Ship Priority</w:t>
      </w:r>
    </w:p>
    <w:p>
      <w:pPr>
        <w:spacing w:before="400" w:after="160"/>
      </w:pPr>
      <w:r>
        <w:rPr>
          <w:rFonts w:ascii="Poppins" w:hAnsi="Poppins"/>
          <w:b/>
          <w:color w:val="0F172A"/>
          <w:sz w:val="34"/>
        </w:rPr>
        <w:t>Phase 0 — Ship Now</w:t>
      </w:r>
    </w:p>
    <w:p>
      <w:pPr>
        <w:spacing w:after="120"/>
      </w:pPr>
      <w:r>
        <w:rPr>
          <w:rFonts w:ascii="Inter" w:hAnsi="Inter"/>
          <w:b w:val="0"/>
          <w:i w:val="0"/>
          <w:color w:val="334155"/>
          <w:sz w:val="22"/>
        </w:rPr>
        <w:t>Highest-leverage immediate wins:</w:t>
      </w:r>
    </w:p>
    <w:p>
      <w:pPr>
        <w:pStyle w:val="ListBullet"/>
        <w:spacing w:after="60"/>
        <w:ind w:left="360"/>
      </w:pPr>
      <w:r>
        <w:rPr>
          <w:rFonts w:ascii="Inter" w:hAnsi="Inter"/>
          <w:color w:val="334155"/>
          <w:sz w:val="21"/>
        </w:rPr>
        <w:t>1.6 A-D — Low-tech consumer-app fraud detectors (JPEG quantization, IG-Story, screenshot, photo-of-screen). Highest-leverage new addition.</w:t>
      </w:r>
    </w:p>
    <w:p>
      <w:pPr>
        <w:pStyle w:val="ListBullet"/>
        <w:spacing w:after="60"/>
        <w:ind w:left="360"/>
      </w:pPr>
      <w:r>
        <w:rPr>
          <w:rFonts w:ascii="Inter" w:hAnsi="Inter"/>
          <w:color w:val="334155"/>
          <w:sz w:val="21"/>
        </w:rPr>
        <w:t>5.2 D — WORM storage config change. Ships in a day. Highest cost-effectiveness ratio in the brief.</w:t>
      </w:r>
    </w:p>
    <w:p>
      <w:pPr>
        <w:pStyle w:val="ListBullet"/>
        <w:spacing w:after="60"/>
        <w:ind w:left="360"/>
      </w:pPr>
      <w:r>
        <w:rPr>
          <w:rFonts w:ascii="Inter" w:hAnsi="Inter"/>
          <w:color w:val="334155"/>
          <w:sz w:val="21"/>
        </w:rPr>
        <w:t>5.4 A — Botpress witness yes/no prompt. 10-minute flow change.</w:t>
      </w:r>
    </w:p>
    <w:p>
      <w:pPr>
        <w:pStyle w:val="ListBullet"/>
        <w:spacing w:after="60"/>
        <w:ind w:left="360"/>
      </w:pPr>
      <w:r>
        <w:rPr>
          <w:rFonts w:ascii="Inter" w:hAnsi="Inter"/>
          <w:color w:val="334155"/>
          <w:sz w:val="21"/>
        </w:rPr>
        <w:t>3.7 A + B — Centroid-pattern verification + siteplan-based prediction. Adrian's pattern insight applied.</w:t>
      </w:r>
    </w:p>
    <w:p>
      <w:pPr>
        <w:pStyle w:val="ListBullet"/>
        <w:spacing w:after="60"/>
        <w:ind w:left="360"/>
      </w:pPr>
      <w:r>
        <w:rPr>
          <w:rFonts w:ascii="Inter" w:hAnsi="Inter"/>
          <w:color w:val="334155"/>
          <w:sz w:val="21"/>
        </w:rPr>
        <w:t>4.1 B — Spectral fingerprint (Shazam-style) hardening upgrade to existing audio fingerprint.</w:t>
      </w:r>
    </w:p>
    <w:p>
      <w:pPr>
        <w:pStyle w:val="ListBullet"/>
        <w:spacing w:after="60"/>
        <w:ind w:left="360"/>
      </w:pPr>
      <w:r>
        <w:rPr>
          <w:rFonts w:ascii="Inter" w:hAnsi="Inter"/>
          <w:color w:val="334155"/>
          <w:sz w:val="21"/>
        </w:rPr>
        <w:t>6.1 B — AutoKon-routed KJPP triggers using existing tier classification.</w:t>
      </w:r>
    </w:p>
    <w:p>
      <w:pPr>
        <w:spacing w:before="400" w:after="160"/>
      </w:pPr>
      <w:r>
        <w:rPr>
          <w:rFonts w:ascii="Poppins" w:hAnsi="Poppins"/>
          <w:b/>
          <w:color w:val="0F172A"/>
          <w:sz w:val="34"/>
        </w:rPr>
        <w:t>Phase 1 — PILOT-30 Commitments</w:t>
      </w:r>
    </w:p>
    <w:p>
      <w:pPr>
        <w:spacing w:after="120"/>
      </w:pPr>
      <w:r>
        <w:rPr>
          <w:rFonts w:ascii="Inter" w:hAnsi="Inter"/>
          <w:b w:val="0"/>
          <w:i w:val="0"/>
          <w:color w:val="334155"/>
          <w:sz w:val="22"/>
        </w:rPr>
        <w:t>Ship within 30 days of first signed bank pilot.</w:t>
      </w:r>
    </w:p>
    <w:p>
      <w:pPr>
        <w:pStyle w:val="ListBullet"/>
        <w:spacing w:after="60"/>
        <w:ind w:left="360"/>
      </w:pPr>
      <w:r>
        <w:rPr>
          <w:rFonts w:ascii="Inter" w:hAnsi="Inter"/>
          <w:color w:val="334155"/>
          <w:sz w:val="21"/>
        </w:rPr>
        <w:t>Identity: 2.2 B+E — Per-session KTP + KYC partnership · 2.4 A+E — Passive liveness + WhatsApp-native KYC</w:t>
      </w:r>
    </w:p>
    <w:p>
      <w:pPr>
        <w:pStyle w:val="ListBullet"/>
        <w:spacing w:after="60"/>
        <w:ind w:left="360"/>
      </w:pPr>
      <w:r>
        <w:rPr>
          <w:rFonts w:ascii="Inter" w:hAnsi="Inter"/>
          <w:color w:val="334155"/>
          <w:sz w:val="21"/>
        </w:rPr>
        <w:t>Place: 3.4 B — Drone fly-over · 3.6 B — Planet Labs</w:t>
      </w:r>
    </w:p>
    <w:p>
      <w:pPr>
        <w:pStyle w:val="ListBullet"/>
        <w:spacing w:after="60"/>
        <w:ind w:left="360"/>
      </w:pPr>
      <w:r>
        <w:rPr>
          <w:rFonts w:ascii="Inter" w:hAnsi="Inter"/>
          <w:color w:val="334155"/>
          <w:sz w:val="21"/>
        </w:rPr>
        <w:t>Time: 4.5 B — RFC 3161 TSA · 4.6 A+B — BMKG weather + call-to-prayer (Indonesian moats) · 4.1 D+E — Multi-segment + acoustic environment</w:t>
      </w:r>
    </w:p>
    <w:p>
      <w:pPr>
        <w:pStyle w:val="ListBullet"/>
        <w:spacing w:after="60"/>
        <w:ind w:left="360"/>
      </w:pPr>
      <w:r>
        <w:rPr>
          <w:rFonts w:ascii="Inter" w:hAnsi="Inter"/>
          <w:color w:val="334155"/>
          <w:sz w:val="21"/>
        </w:rPr>
        <w:t>Custody: 5.2 A+B — Per-project Merkle + per-unit hash chain · 5.5 A+C — Server signing + PKI public registry</w:t>
      </w:r>
    </w:p>
    <w:p>
      <w:pPr>
        <w:pStyle w:val="ListBullet"/>
        <w:spacing w:after="60"/>
        <w:ind w:left="360"/>
      </w:pPr>
      <w:r>
        <w:rPr>
          <w:rFonts w:ascii="Inter" w:hAnsi="Inter"/>
          <w:color w:val="334155"/>
          <w:sz w:val="21"/>
        </w:rPr>
        <w:t>Independent: 6.2 A — RT/RW witness · 6.5 — Privy/eMeterai third-party signing</w:t>
      </w:r>
    </w:p>
    <w:p>
      <w:pPr>
        <w:spacing w:before="400" w:after="160"/>
      </w:pPr>
      <w:r>
        <w:rPr>
          <w:rFonts w:ascii="Poppins" w:hAnsi="Poppins"/>
          <w:b/>
          <w:color w:val="0F172A"/>
          <w:sz w:val="34"/>
        </w:rPr>
        <w:t>Phase 2 — Roadmap</w:t>
      </w:r>
    </w:p>
    <w:p>
      <w:pPr>
        <w:pStyle w:val="ListBullet"/>
        <w:spacing w:after="60"/>
        <w:ind w:left="360"/>
      </w:pPr>
      <w:r>
        <w:rPr>
          <w:rFonts w:ascii="Inter" w:hAnsi="Inter"/>
          <w:color w:val="334155"/>
          <w:sz w:val="21"/>
        </w:rPr>
        <w:t>1.4 B — C2PA content credentials (waits on phone fleet upgrade ~2027+)</w:t>
      </w:r>
    </w:p>
    <w:p>
      <w:pPr>
        <w:pStyle w:val="ListBullet"/>
        <w:spacing w:after="60"/>
        <w:ind w:left="360"/>
      </w:pPr>
      <w:r>
        <w:rPr>
          <w:rFonts w:ascii="Inter" w:hAnsi="Inter"/>
          <w:color w:val="334155"/>
          <w:sz w:val="21"/>
        </w:rPr>
        <w:t>2.5 A — Android Play Integrity (requires custom AutoKon camera app)</w:t>
      </w:r>
    </w:p>
    <w:p>
      <w:pPr>
        <w:pStyle w:val="ListBullet"/>
        <w:spacing w:after="60"/>
        <w:ind w:left="360"/>
      </w:pPr>
      <w:r>
        <w:rPr>
          <w:rFonts w:ascii="Inter" w:hAnsi="Inter"/>
          <w:color w:val="334155"/>
          <w:sz w:val="21"/>
        </w:rPr>
        <w:t>1.1 C — PRNU sensor fingerprint (theoretical for Indonesian field)</w:t>
      </w:r>
    </w:p>
    <w:p>
      <w:pPr>
        <w:pStyle w:val="ListBullet"/>
        <w:spacing w:after="60"/>
        <w:ind w:left="360"/>
      </w:pPr>
      <w:r>
        <w:rPr>
          <w:rFonts w:ascii="Inter" w:hAnsi="Inter"/>
          <w:color w:val="334155"/>
          <w:sz w:val="21"/>
        </w:rPr>
        <w:t>5.5 B+D — Mobile-device-bound keys + HSM keys</w:t>
      </w:r>
    </w:p>
    <w:p>
      <w:pPr>
        <w:pStyle w:val="ListBullet"/>
        <w:spacing w:after="60"/>
        <w:ind w:left="360"/>
      </w:pPr>
      <w:r>
        <w:rPr>
          <w:rFonts w:ascii="Inter" w:hAnsi="Inter"/>
          <w:color w:val="334155"/>
          <w:sz w:val="21"/>
        </w:rPr>
        <w:t>5.6 C — Database WAL export to immutable storage</w:t>
      </w:r>
    </w:p>
    <w:p>
      <w:pPr>
        <w:spacing w:before="400" w:after="160"/>
      </w:pPr>
      <w:r>
        <w:rPr>
          <w:rFonts w:ascii="Poppins" w:hAnsi="Poppins"/>
          <w:b/>
          <w:color w:val="0F172A"/>
          <w:sz w:val="34"/>
        </w:rPr>
        <w:t>Roadmap Reserve — Defer Until Observed</w:t>
      </w:r>
    </w:p>
    <w:p>
      <w:pPr>
        <w:pStyle w:val="ListBullet"/>
        <w:spacing w:after="60"/>
        <w:ind w:left="360"/>
      </w:pPr>
      <w:r>
        <w:rPr>
          <w:rFonts w:ascii="Inter" w:hAnsi="Inter"/>
          <w:color w:val="334155"/>
          <w:sz w:val="21"/>
        </w:rPr>
        <w:t>Advanced AI-generation defeats — until real attack observed</w:t>
      </w:r>
    </w:p>
    <w:p>
      <w:pPr>
        <w:pStyle w:val="ListBullet"/>
        <w:spacing w:after="60"/>
        <w:ind w:left="360"/>
      </w:pPr>
      <w:r>
        <w:rPr>
          <w:rFonts w:ascii="Inter" w:hAnsi="Inter"/>
          <w:color w:val="334155"/>
          <w:sz w:val="21"/>
        </w:rPr>
        <w:t>VFX video forgery — until observed</w:t>
      </w:r>
    </w:p>
    <w:p>
      <w:pPr>
        <w:pStyle w:val="ListBullet"/>
        <w:spacing w:after="60"/>
        <w:ind w:left="360"/>
      </w:pPr>
      <w:r>
        <w:rPr>
          <w:rFonts w:ascii="Inter" w:hAnsi="Inter"/>
          <w:color w:val="334155"/>
          <w:sz w:val="21"/>
        </w:rPr>
        <w:t>Cross-modality consistent forgery — until observed</w:t>
      </w:r>
    </w:p>
    <w:p>
      <w:pPr>
        <w:pStyle w:val="ListBullet"/>
        <w:spacing w:after="60"/>
        <w:ind w:left="360"/>
      </w:pPr>
      <w:r>
        <w:rPr>
          <w:rFonts w:ascii="Inter" w:hAnsi="Inter"/>
          <w:color w:val="334155"/>
          <w:sz w:val="21"/>
        </w:rPr>
        <w:t>Rooted device sophisticated bypass — until observed at scale</w:t>
      </w:r>
    </w:p>
    <w:p>
      <w:r>
        <w:br w:type="page"/>
      </w:r>
    </w:p>
    <w:p>
      <w:pPr>
        <w:spacing w:before="480" w:after="240"/>
      </w:pPr>
      <w:r>
        <w:rPr>
          <w:rFonts w:ascii="Poppins" w:hAnsi="Poppins"/>
          <w:b/>
          <w:color w:val="0F172A"/>
          <w:sz w:val="44"/>
        </w:rPr>
        <w:t>§6 Pitch Language Reference</w:t>
      </w:r>
    </w:p>
    <w:p>
      <w:pPr>
        <w:spacing w:after="120"/>
      </w:pPr>
      <w:r>
        <w:rPr>
          <w:rFonts w:ascii="Inter" w:hAnsi="Inter"/>
          <w:b w:val="0"/>
          <w:i w:val="0"/>
          <w:color w:val="334155"/>
          <w:sz w:val="22"/>
        </w:rPr>
        <w:t>Actual sentences for the bank pitch deck, organized by pillar.</w:t>
      </w:r>
    </w:p>
    <w:p>
      <w:pPr>
        <w:spacing w:before="280" w:after="120"/>
      </w:pPr>
      <w:r>
        <w:rPr>
          <w:rFonts w:ascii="Poppins" w:hAnsi="Poppins"/>
          <w:b/>
          <w:color w:val="0F172A"/>
          <w:sz w:val="26"/>
        </w:rPr>
        <w:t>Authenticity</w:t>
      </w:r>
    </w:p>
    <w:p>
      <w:pPr>
        <w:spacing w:after="120"/>
        <w:ind w:left="360"/>
      </w:pPr>
      <w:r>
        <w:rPr>
          <w:rFonts w:ascii="Inter" w:hAnsi="Inter"/>
          <w:i/>
          <w:color w:val="334155"/>
          <w:sz w:val="22"/>
        </w:rPr>
        <w:t>"We screen every photo against state-of-the-art AI-generation detectors — the same techniques used to catch the JAKI Pemprov DKI Gemini-watermark scandal in 2025."</w:t>
      </w:r>
    </w:p>
    <w:p>
      <w:pPr>
        <w:spacing w:after="120"/>
        <w:ind w:left="360"/>
      </w:pPr>
      <w:r>
        <w:rPr>
          <w:rFonts w:ascii="Inter" w:hAnsi="Inter"/>
          <w:i/>
          <w:color w:val="334155"/>
          <w:sz w:val="22"/>
        </w:rPr>
        <w:t>"Our audio fingerprint catches recycled videos using the same forensic technique Shazam uses to identify songs."</w:t>
      </w:r>
    </w:p>
    <w:p>
      <w:pPr>
        <w:spacing w:after="120"/>
        <w:ind w:left="360"/>
      </w:pPr>
      <w:r>
        <w:rPr>
          <w:rFonts w:ascii="Inter" w:hAnsi="Inter"/>
          <w:i/>
          <w:color w:val="334155"/>
          <w:sz w:val="22"/>
        </w:rPr>
        <w:t>"We catch the Microsoft-Word-export trick. We catch the Instagram Story overlay trick. We catch screenshots. We catch photos of printed photos. We've engineered for what Indonesian fraudsters actually do."</w:t>
      </w:r>
    </w:p>
    <w:p>
      <w:pPr>
        <w:spacing w:before="280" w:after="120"/>
      </w:pPr>
      <w:r>
        <w:rPr>
          <w:rFonts w:ascii="Poppins" w:hAnsi="Poppins"/>
          <w:b/>
          <w:color w:val="0F172A"/>
          <w:sz w:val="26"/>
        </w:rPr>
        <w:t>Identity</w:t>
      </w:r>
    </w:p>
    <w:p>
      <w:pPr>
        <w:spacing w:after="120"/>
        <w:ind w:left="360"/>
      </w:pPr>
      <w:r>
        <w:rPr>
          <w:rFonts w:ascii="Inter" w:hAnsi="Inter"/>
          <w:i/>
          <w:color w:val="334155"/>
          <w:sz w:val="22"/>
        </w:rPr>
        <w:t>"Every Pelaksana is KTP-bound. We use the same KYC vendor your bank's account-opening team uses."</w:t>
      </w:r>
    </w:p>
    <w:p>
      <w:pPr>
        <w:spacing w:after="120"/>
        <w:ind w:left="360"/>
      </w:pPr>
      <w:r>
        <w:rPr>
          <w:rFonts w:ascii="Inter" w:hAnsi="Inter"/>
          <w:i/>
          <w:color w:val="334155"/>
          <w:sz w:val="22"/>
        </w:rPr>
        <w:t>"Voice-print verification at every session."</w:t>
      </w:r>
    </w:p>
    <w:p>
      <w:pPr>
        <w:spacing w:after="120"/>
        <w:ind w:left="360"/>
      </w:pPr>
      <w:r>
        <w:rPr>
          <w:rFonts w:ascii="Inter" w:hAnsi="Inter"/>
          <w:i/>
          <w:color w:val="334155"/>
          <w:sz w:val="22"/>
        </w:rPr>
        <w:t>"Bank-PIC signatures go through Privy / eMeterai — the same e-signature infrastructure your KYC team uses."</w:t>
      </w:r>
    </w:p>
    <w:p>
      <w:pPr>
        <w:spacing w:before="280" w:after="120"/>
      </w:pPr>
      <w:r>
        <w:rPr>
          <w:rFonts w:ascii="Poppins" w:hAnsi="Poppins"/>
          <w:b/>
          <w:color w:val="0F172A"/>
          <w:sz w:val="26"/>
        </w:rPr>
        <w:t>Place</w:t>
      </w:r>
    </w:p>
    <w:p>
      <w:pPr>
        <w:spacing w:after="120"/>
        <w:ind w:left="360"/>
      </w:pPr>
      <w:r>
        <w:rPr>
          <w:rFonts w:ascii="Inter" w:hAnsi="Inter"/>
          <w:i/>
          <w:color w:val="334155"/>
          <w:sz w:val="22"/>
        </w:rPr>
        <w:t>"We don't claim perfect GPS coordinates — Indonesia's archipelago infrastructure makes that impossible. We claim 1000 units have 1000 distinct GPS signatures matching the developer-provided siteplan layout."</w:t>
      </w:r>
    </w:p>
    <w:p>
      <w:pPr>
        <w:spacing w:after="120"/>
        <w:ind w:left="360"/>
      </w:pPr>
      <w:r>
        <w:rPr>
          <w:rFonts w:ascii="Inter" w:hAnsi="Inter"/>
          <w:i/>
          <w:color w:val="334155"/>
          <w:sz w:val="22"/>
        </w:rPr>
        <w:t>"We integrate the developer's existing drone monitoring as independent aerial cross-reference."</w:t>
      </w:r>
    </w:p>
    <w:p>
      <w:pPr>
        <w:spacing w:after="120"/>
        <w:ind w:left="360"/>
      </w:pPr>
      <w:r>
        <w:rPr>
          <w:rFonts w:ascii="Inter" w:hAnsi="Inter"/>
          <w:i/>
          <w:color w:val="334155"/>
          <w:sz w:val="22"/>
        </w:rPr>
        <w:t>"Cross-checked against EU Space Agency Sentinel-2 satellite imagery."</w:t>
      </w:r>
    </w:p>
    <w:p>
      <w:pPr>
        <w:spacing w:after="120"/>
        <w:ind w:left="360"/>
      </w:pPr>
      <w:r>
        <w:rPr>
          <w:rFonts w:ascii="Inter" w:hAnsi="Inter"/>
          <w:i/>
          <w:color w:val="334155"/>
          <w:sz w:val="22"/>
        </w:rPr>
        <w:t>"Project location is locked at bank onboarding and continuously verified against field-captured unit GPS."</w:t>
      </w:r>
    </w:p>
    <w:p>
      <w:pPr>
        <w:spacing w:before="280" w:after="120"/>
      </w:pPr>
      <w:r>
        <w:rPr>
          <w:rFonts w:ascii="Poppins" w:hAnsi="Poppins"/>
          <w:b/>
          <w:color w:val="0F172A"/>
          <w:sz w:val="26"/>
        </w:rPr>
        <w:t>Time</w:t>
      </w:r>
    </w:p>
    <w:p>
      <w:pPr>
        <w:spacing w:after="120"/>
        <w:ind w:left="360"/>
      </w:pPr>
      <w:r>
        <w:rPr>
          <w:rFonts w:ascii="Inter" w:hAnsi="Inter"/>
          <w:i/>
          <w:color w:val="334155"/>
          <w:sz w:val="22"/>
        </w:rPr>
        <w:t>"We use astronomy to verify your photo was taken at the time you claim — sun angle, shadow direction, calculated from GPS and timestamp."</w:t>
      </w:r>
    </w:p>
    <w:p>
      <w:pPr>
        <w:spacing w:after="120"/>
        <w:ind w:left="360"/>
      </w:pPr>
      <w:r>
        <w:rPr>
          <w:rFonts w:ascii="Inter" w:hAnsi="Inter"/>
          <w:i/>
          <w:color w:val="334155"/>
          <w:sz w:val="22"/>
        </w:rPr>
        <w:t>"If the call to prayer is audible in the walk-around video, our system verifies it matches the muezzin schedule for that location."</w:t>
      </w:r>
    </w:p>
    <w:p>
      <w:pPr>
        <w:spacing w:after="120"/>
        <w:ind w:left="360"/>
      </w:pPr>
      <w:r>
        <w:rPr>
          <w:rFonts w:ascii="Inter" w:hAnsi="Inter"/>
          <w:i/>
          <w:color w:val="334155"/>
          <w:sz w:val="22"/>
        </w:rPr>
        <w:t>"Cross-checked against BMKG's official weather records."</w:t>
      </w:r>
    </w:p>
    <w:p>
      <w:pPr>
        <w:spacing w:after="120"/>
        <w:ind w:left="360"/>
      </w:pPr>
      <w:r>
        <w:rPr>
          <w:rFonts w:ascii="Inter" w:hAnsi="Inter"/>
          <w:i/>
          <w:color w:val="334155"/>
          <w:sz w:val="22"/>
        </w:rPr>
        <w:t>"Every day, our evidence hash is sealed to an RFC 3161 Time-Stamping Authority — the same standard used for legal e-signatures."</w:t>
      </w:r>
    </w:p>
    <w:p>
      <w:pPr>
        <w:spacing w:before="280" w:after="120"/>
      </w:pPr>
      <w:r>
        <w:rPr>
          <w:rFonts w:ascii="Poppins" w:hAnsi="Poppins"/>
          <w:b/>
          <w:color w:val="0F172A"/>
          <w:sz w:val="26"/>
        </w:rPr>
        <w:t>Chain of Custody</w:t>
      </w:r>
    </w:p>
    <w:p>
      <w:pPr>
        <w:spacing w:after="120"/>
        <w:ind w:left="360"/>
      </w:pPr>
      <w:r>
        <w:rPr>
          <w:rFonts w:ascii="Inter" w:hAnsi="Inter"/>
          <w:i/>
          <w:color w:val="334155"/>
          <w:sz w:val="22"/>
        </w:rPr>
        <w:t>"Every record in AutoKon has a complete edit history, never a silent overwrite. Every project has a Merkle tree of all evidence — any tampering becomes detectable."</w:t>
      </w:r>
    </w:p>
    <w:p>
      <w:pPr>
        <w:spacing w:after="120"/>
        <w:ind w:left="360"/>
      </w:pPr>
      <w:r>
        <w:rPr>
          <w:rFonts w:ascii="Inter" w:hAnsi="Inter"/>
          <w:i/>
          <w:color w:val="334155"/>
          <w:sz w:val="22"/>
        </w:rPr>
        <w:t>"All evidence files are stored on Write-Once-Read-Many infrastructure. Even AutoKon admins cannot delete or overwrite evidence."</w:t>
      </w:r>
    </w:p>
    <w:p>
      <w:pPr>
        <w:spacing w:after="120"/>
        <w:ind w:left="360"/>
      </w:pPr>
      <w:r>
        <w:rPr>
          <w:rFonts w:ascii="Inter" w:hAnsi="Inter"/>
          <w:i/>
          <w:color w:val="334155"/>
          <w:sz w:val="22"/>
        </w:rPr>
        <w:t>"Site managers must explicitly attest, in Bahasa, that they personally witnessed the work."</w:t>
      </w:r>
    </w:p>
    <w:p>
      <w:pPr>
        <w:spacing w:before="280" w:after="120"/>
      </w:pPr>
      <w:r>
        <w:rPr>
          <w:rFonts w:ascii="Poppins" w:hAnsi="Poppins"/>
          <w:b/>
          <w:color w:val="0F172A"/>
          <w:sz w:val="26"/>
        </w:rPr>
        <w:t>Independent Verification</w:t>
      </w:r>
    </w:p>
    <w:p>
      <w:pPr>
        <w:spacing w:after="120"/>
        <w:ind w:left="360"/>
      </w:pPr>
      <w:r>
        <w:rPr>
          <w:rFonts w:ascii="Inter" w:hAnsi="Inter"/>
          <w:i/>
          <w:color w:val="334155"/>
          <w:sz w:val="22"/>
        </w:rPr>
        <w:t>"AutoKon makes KJPP 10x more focused. Software pre-screens; KJPP inspects what software flags as risky."</w:t>
      </w:r>
    </w:p>
    <w:p>
      <w:pPr>
        <w:spacing w:after="120"/>
        <w:ind w:left="360"/>
      </w:pPr>
      <w:r>
        <w:rPr>
          <w:rFonts w:ascii="Inter" w:hAnsi="Inter"/>
          <w:i/>
          <w:color w:val="334155"/>
          <w:sz w:val="22"/>
        </w:rPr>
        <w:t>"Local RT/RW officials witness major milestones — independent verification rooted in Indonesian community structure."</w:t>
      </w:r>
    </w:p>
    <w:p>
      <w:pPr>
        <w:spacing w:after="120"/>
        <w:ind w:left="360"/>
      </w:pPr>
      <w:r>
        <w:rPr>
          <w:rFonts w:ascii="Inter" w:hAnsi="Inter"/>
          <w:i/>
          <w:color w:val="334155"/>
          <w:sz w:val="22"/>
        </w:rPr>
        <w:t>"We don't ask the bank to trust only us — Privy/eMeterai holds an independent record of every signature."</w:t>
      </w:r>
    </w:p>
    <w:p>
      <w:r>
        <w:br w:type="page"/>
      </w:r>
    </w:p>
    <w:p>
      <w:pPr>
        <w:spacing w:before="480" w:after="240"/>
      </w:pPr>
      <w:r>
        <w:rPr>
          <w:rFonts w:ascii="Poppins" w:hAnsi="Poppins"/>
          <w:b/>
          <w:color w:val="0F172A"/>
          <w:sz w:val="44"/>
        </w:rPr>
        <w:t>§7 Open Questions for Decision</w:t>
      </w:r>
    </w:p>
    <w:p>
      <w:pPr>
        <w:spacing w:after="120"/>
      </w:pPr>
      <w:r>
        <w:rPr>
          <w:rFonts w:ascii="Inter" w:hAnsi="Inter"/>
          <w:b w:val="0"/>
          <w:i w:val="0"/>
          <w:color w:val="334155"/>
          <w:sz w:val="22"/>
        </w:rPr>
        <w:t>Eight decisions before engineering can proceed cleanly.</w:t>
      </w:r>
    </w:p>
    <w:p>
      <w:pPr>
        <w:pStyle w:val="ListNumber"/>
        <w:spacing w:after="60"/>
      </w:pPr>
      <w:r>
        <w:rPr>
          <w:rFonts w:ascii="Inter" w:hAnsi="Inter"/>
          <w:color w:val="334155"/>
          <w:sz w:val="21"/>
        </w:rPr>
        <w:t>Is custom AutoKon camera app on the table for PILOT-30? Cross-cuts Items 1.5B + 2.5A. Resolves device-attestation and overlay-spoofing simultaneously. Premium-tier feature.</w:t>
      </w:r>
    </w:p>
    <w:p>
      <w:pPr>
        <w:pStyle w:val="ListNumber"/>
        <w:spacing w:after="60"/>
      </w:pPr>
      <w:r>
        <w:rPr>
          <w:rFonts w:ascii="Inter" w:hAnsi="Inter"/>
          <w:color w:val="334155"/>
          <w:sz w:val="21"/>
        </w:rPr>
        <w:t>KYC partnership selection. Privy vs Tilaka vs Sumsub Indonesia vs Veriff. Commercial relationship + integration choice.</w:t>
      </w:r>
    </w:p>
    <w:p>
      <w:pPr>
        <w:pStyle w:val="ListNumber"/>
        <w:spacing w:after="60"/>
      </w:pPr>
      <w:r>
        <w:rPr>
          <w:rFonts w:ascii="Inter" w:hAnsi="Inter"/>
          <w:color w:val="334155"/>
          <w:sz w:val="21"/>
        </w:rPr>
        <w:t>Sentinel-2 free vs Planet Labs paid for Phase 0 satellite imagery.</w:t>
      </w:r>
    </w:p>
    <w:p>
      <w:pPr>
        <w:pStyle w:val="ListNumber"/>
        <w:spacing w:after="60"/>
      </w:pPr>
      <w:r>
        <w:rPr>
          <w:rFonts w:ascii="Inter" w:hAnsi="Inter"/>
          <w:color w:val="334155"/>
          <w:sz w:val="21"/>
        </w:rPr>
        <w:t>OpenTimestamps (Bitcoin/Ethereum) vs RFC 3161 TSA for public sealing language preference.</w:t>
      </w:r>
    </w:p>
    <w:p>
      <w:pPr>
        <w:pStyle w:val="ListNumber"/>
        <w:spacing w:after="60"/>
      </w:pPr>
      <w:r>
        <w:rPr>
          <w:rFonts w:ascii="Inter" w:hAnsi="Inter"/>
          <w:color w:val="334155"/>
          <w:sz w:val="21"/>
        </w:rPr>
        <w:t>WORM storage migration — Supabase storage config change to immutability mode.</w:t>
      </w:r>
    </w:p>
    <w:p>
      <w:pPr>
        <w:pStyle w:val="ListNumber"/>
        <w:spacing w:after="60"/>
      </w:pPr>
      <w:r>
        <w:rPr>
          <w:rFonts w:ascii="Inter" w:hAnsi="Inter"/>
          <w:color w:val="334155"/>
          <w:sz w:val="21"/>
        </w:rPr>
        <w:t>Drone overflight ingest format (MP4? GeoTIFF?) standardization with developers.</w:t>
      </w:r>
    </w:p>
    <w:p>
      <w:pPr>
        <w:pStyle w:val="ListNumber"/>
        <w:spacing w:after="60"/>
      </w:pPr>
      <w:r>
        <w:rPr>
          <w:rFonts w:ascii="Inter" w:hAnsi="Inter"/>
          <w:color w:val="334155"/>
          <w:sz w:val="21"/>
        </w:rPr>
        <w:t>Tier-3 review queue SLA (Dickson's open question 6).</w:t>
      </w:r>
    </w:p>
    <w:p>
      <w:pPr>
        <w:pStyle w:val="ListNumber"/>
        <w:spacing w:after="60"/>
      </w:pPr>
      <w:r>
        <w:rPr>
          <w:rFonts w:ascii="Inter" w:hAnsi="Inter"/>
          <w:color w:val="334155"/>
          <w:sz w:val="21"/>
        </w:rPr>
        <w:t>RT/RW witness program scope. Pilot first or default for all bank-pitch tier? Honoraria budget per project.</w:t>
      </w:r>
    </w:p>
    <w:p>
      <w:pPr>
        <w:spacing w:before="480" w:after="240"/>
      </w:pPr>
      <w:r>
        <w:rPr>
          <w:rFonts w:ascii="Poppins" w:hAnsi="Poppins"/>
          <w:b/>
          <w:color w:val="0F172A"/>
          <w:sz w:val="44"/>
        </w:rPr>
        <w:t>§8 Appendix — Relationship to Existing AutoKon Work</w:t>
      </w:r>
    </w:p>
    <w:tbl>
      <w:tblPr>
        <w:tblStyle w:val="LightGrid"/>
        <w:tblW w:type="auto" w:w="0"/>
        <w:tblLook w:firstColumn="1" w:firstRow="1" w:lastColumn="0" w:lastRow="0" w:noHBand="0" w:noVBand="1" w:val="04A0"/>
      </w:tblPr>
      <w:tblGrid>
        <w:gridCol w:w="4824"/>
        <w:gridCol w:w="4824"/>
      </w:tblGrid>
      <w:tr>
        <w:tc>
          <w:tcPr>
            <w:tcW w:type="dxa" w:w="4824"/>
            <w:shd w:fill="F1F5F9"/>
          </w:tcPr>
          <w:p>
            <w:r>
              <w:rPr>
                <w:rFonts w:ascii="JetBrains Mono" w:hAnsi="JetBrains Mono"/>
                <w:b/>
                <w:color w:val="64748B"/>
                <w:sz w:val="17"/>
              </w:rPr>
              <w:t>Existing work</w:t>
            </w:r>
          </w:p>
        </w:tc>
        <w:tc>
          <w:tcPr>
            <w:tcW w:type="dxa" w:w="4824"/>
            <w:shd w:fill="F1F5F9"/>
          </w:tcPr>
          <w:p>
            <w:r>
              <w:rPr>
                <w:rFonts w:ascii="JetBrains Mono" w:hAnsi="JetBrains Mono"/>
                <w:b/>
                <w:color w:val="64748B"/>
                <w:sz w:val="17"/>
              </w:rPr>
              <w:t>This brief's relationship</w:t>
            </w:r>
          </w:p>
        </w:tc>
      </w:tr>
      <w:tr>
        <w:tc>
          <w:tcPr>
            <w:tcW w:type="dxa" w:w="4824"/>
          </w:tcPr>
          <w:p>
            <w:r>
              <w:rPr>
                <w:rFonts w:ascii="Inter" w:hAnsi="Inter"/>
                <w:color w:val="334155"/>
                <w:sz w:val="19"/>
              </w:rPr>
              <w:t>Dickson's evidence integrity summary (May 1)</w:t>
            </w:r>
          </w:p>
        </w:tc>
        <w:tc>
          <w:tcPr>
            <w:tcW w:type="dxa" w:w="4824"/>
          </w:tcPr>
          <w:p>
            <w:r>
              <w:rPr>
                <w:rFonts w:ascii="Inter" w:hAnsi="Inter"/>
                <w:color w:val="334155"/>
                <w:sz w:val="19"/>
              </w:rPr>
              <w:t>Reorganized. 10-layer framework preserved underneath; selectively-revived rejected items added per Adrian's R&amp;D push-back.</w:t>
            </w:r>
          </w:p>
        </w:tc>
      </w:tr>
      <w:tr>
        <w:tc>
          <w:tcPr>
            <w:tcW w:type="dxa" w:w="4824"/>
          </w:tcPr>
          <w:p>
            <w:r>
              <w:rPr>
                <w:rFonts w:ascii="Inter" w:hAnsi="Inter"/>
                <w:color w:val="334155"/>
                <w:sz w:val="19"/>
              </w:rPr>
              <w:t>Pak Jun product recommendations (Apr 24-25)</w:t>
            </w:r>
          </w:p>
        </w:tc>
        <w:tc>
          <w:tcPr>
            <w:tcW w:type="dxa" w:w="4824"/>
          </w:tcPr>
          <w:p>
            <w:r>
              <w:rPr>
                <w:rFonts w:ascii="Inter" w:hAnsi="Inter"/>
                <w:color w:val="334155"/>
                <w:sz w:val="19"/>
              </w:rPr>
              <w:t>Items #2 KodeProper · #5 trigger points · #9 digital signatures · #10 KTP capture · #11 project geo-tag · #12 RBAC — all integrated.</w:t>
            </w:r>
          </w:p>
        </w:tc>
      </w:tr>
      <w:tr>
        <w:tc>
          <w:tcPr>
            <w:tcW w:type="dxa" w:w="4824"/>
          </w:tcPr>
          <w:p>
            <w:r>
              <w:rPr>
                <w:rFonts w:ascii="Inter" w:hAnsi="Inter"/>
                <w:color w:val="334155"/>
                <w:sz w:val="19"/>
              </w:rPr>
              <w:t>autokon-app production code</w:t>
            </w:r>
          </w:p>
        </w:tc>
        <w:tc>
          <w:tcPr>
            <w:tcW w:type="dxa" w:w="4824"/>
          </w:tcPr>
          <w:p>
            <w:r>
              <w:rPr>
                <w:rFonts w:ascii="Inter" w:hAnsi="Inter"/>
                <w:color w:val="334155"/>
                <w:sz w:val="19"/>
              </w:rPr>
              <w:t>No PRs proposed. R&amp;D-mode means we list options.</w:t>
            </w:r>
          </w:p>
        </w:tc>
      </w:tr>
      <w:tr>
        <w:tc>
          <w:tcPr>
            <w:tcW w:type="dxa" w:w="4824"/>
          </w:tcPr>
          <w:p>
            <w:r>
              <w:rPr>
                <w:rFonts w:ascii="Inter" w:hAnsi="Inter"/>
                <w:color w:val="334155"/>
                <w:sz w:val="19"/>
              </w:rPr>
              <w:t>autokon-bank-report-pitch repo</w:t>
            </w:r>
          </w:p>
        </w:tc>
        <w:tc>
          <w:tcPr>
            <w:tcW w:type="dxa" w:w="4824"/>
          </w:tcPr>
          <w:p>
            <w:r>
              <w:rPr>
                <w:rFonts w:ascii="Inter" w:hAnsi="Inter"/>
                <w:color w:val="334155"/>
                <w:sz w:val="19"/>
              </w:rPr>
              <w:t>Frozen. Brief is for the bank-pitch evidence-integrity narrative but doesn't modify that repo.</w:t>
            </w:r>
          </w:p>
        </w:tc>
      </w:tr>
      <w:tr>
        <w:tc>
          <w:tcPr>
            <w:tcW w:type="dxa" w:w="4824"/>
          </w:tcPr>
          <w:p>
            <w:r>
              <w:rPr>
                <w:rFonts w:ascii="Inter" w:hAnsi="Inter"/>
                <w:color w:val="334155"/>
                <w:sz w:val="19"/>
              </w:rPr>
              <w:t>autokon-three-audience-samples repo</w:t>
            </w:r>
          </w:p>
        </w:tc>
        <w:tc>
          <w:tcPr>
            <w:tcW w:type="dxa" w:w="4824"/>
          </w:tcPr>
          <w:p>
            <w:r>
              <w:rPr>
                <w:rFonts w:ascii="Inter" w:hAnsi="Inter"/>
                <w:color w:val="334155"/>
                <w:sz w:val="19"/>
              </w:rPr>
              <w:t>Cross-referenced. Audience-first framing consistent across both.</w:t>
            </w:r>
          </w:p>
        </w:tc>
      </w:tr>
      <w:tr>
        <w:tc>
          <w:tcPr>
            <w:tcW w:type="dxa" w:w="4824"/>
          </w:tcPr>
          <w:p>
            <w:r>
              <w:rPr>
                <w:rFonts w:ascii="Inter" w:hAnsi="Inter"/>
                <w:color w:val="334155"/>
                <w:sz w:val="19"/>
              </w:rPr>
              <w:t>V2.1 Continuous Progress Snapshot</w:t>
            </w:r>
          </w:p>
        </w:tc>
        <w:tc>
          <w:tcPr>
            <w:tcW w:type="dxa" w:w="4824"/>
          </w:tcPr>
          <w:p>
            <w:r>
              <w:rPr>
                <w:rFonts w:ascii="Inter" w:hAnsi="Inter"/>
                <w:color w:val="334155"/>
                <w:sz w:val="19"/>
              </w:rPr>
              <w:t>Foundational primitive. Some items extend CPS's tamper-resistance.</w:t>
            </w:r>
          </w:p>
        </w:tc>
      </w:tr>
      <w:tr>
        <w:tc>
          <w:tcPr>
            <w:tcW w:type="dxa" w:w="4824"/>
          </w:tcPr>
          <w:p>
            <w:r>
              <w:rPr>
                <w:rFonts w:ascii="Inter" w:hAnsi="Inter"/>
                <w:color w:val="334155"/>
                <w:sz w:val="19"/>
              </w:rPr>
              <w:t>F3a Design System Spec</w:t>
            </w:r>
          </w:p>
        </w:tc>
        <w:tc>
          <w:tcPr>
            <w:tcW w:type="dxa" w:w="4824"/>
          </w:tcPr>
          <w:p>
            <w:r>
              <w:rPr>
                <w:rFonts w:ascii="Inter" w:hAnsi="Inter"/>
                <w:color w:val="334155"/>
                <w:sz w:val="19"/>
              </w:rPr>
              <w:t>Independent. Different scope; consistent voice.</w:t>
            </w:r>
          </w:p>
        </w:tc>
      </w:tr>
    </w:tbl>
    <w:p>
      <w:r>
        <w:br w:type="page"/>
      </w:r>
    </w:p>
    <w:p>
      <w:pPr>
        <w:jc w:val="center"/>
      </w:pPr>
      <w:r>
        <w:rPr>
          <w:rFonts w:ascii="Inter" w:hAnsi="Inter"/>
          <w:i/>
          <w:color w:val="475569"/>
          <w:sz w:val="22"/>
        </w:rPr>
        <w:t>End of brief.</w:t>
      </w:r>
    </w:p>
    <w:p>
      <w:pPr>
        <w:jc w:val="center"/>
      </w:pPr>
      <w:r>
        <w:rPr>
          <w:rFonts w:ascii="JetBrains Mono" w:hAnsi="JetBrains Mono"/>
          <w:color w:val="64748B"/>
          <w:sz w:val="18"/>
        </w:rPr>
        <w:t>AutoKon · Evidence Integrity R&amp;D Brief · v1.0 · 2026-05-01</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