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BC" w:rsidRDefault="00D801C9" w:rsidP="00911EBC">
      <w:pPr>
        <w:spacing w:before="600" w:after="600"/>
        <w:ind w:right="45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16.4pt;margin-top:23.7pt;width:168pt;height:51pt;z-index:251658240" fillcolor="silver">
            <v:shadow color="#868686"/>
            <v:textpath style="font-family:&quot;Arial Black&quot;;v-text-kern:t" trim="t" fitpath="t" string="F O E"/>
            <w10:wrap type="square" side="left"/>
          </v:shape>
        </w:pict>
      </w:r>
    </w:p>
    <w:p w:rsidR="00911EBC" w:rsidRDefault="00911EBC" w:rsidP="00911EBC">
      <w:pPr>
        <w:spacing w:before="600" w:after="600"/>
        <w:ind w:right="45"/>
        <w:rPr>
          <w:rFonts w:ascii="Tahoma" w:hAnsi="Tahoma" w:cs="Tahoma"/>
          <w:b/>
          <w:sz w:val="40"/>
          <w:szCs w:val="40"/>
        </w:rPr>
      </w:pPr>
    </w:p>
    <w:p w:rsidR="00911EBC" w:rsidRPr="00911EBC" w:rsidRDefault="00911EBC" w:rsidP="00911EBC">
      <w:pPr>
        <w:spacing w:before="600" w:after="600"/>
        <w:ind w:right="45"/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PRÁCTICA LABORATORIO: </w:t>
      </w:r>
      <w:r w:rsidRPr="00B77E56">
        <w:rPr>
          <w:rFonts w:ascii="Tahoma" w:hAnsi="Tahoma" w:cs="Tahoma"/>
          <w:b/>
          <w:color w:val="0000FF"/>
          <w:sz w:val="40"/>
          <w:szCs w:val="40"/>
          <w:highlight w:val="lightGray"/>
        </w:rPr>
        <w:t>FOE-P01</w:t>
      </w:r>
    </w:p>
    <w:p w:rsidR="00911EBC" w:rsidRPr="00990C4E" w:rsidRDefault="00911EBC" w:rsidP="00911EBC">
      <w:pPr>
        <w:spacing w:before="600" w:after="600"/>
        <w:ind w:right="-496"/>
        <w:rPr>
          <w:rFonts w:ascii="Tahoma" w:hAnsi="Tahoma" w:cs="Tahoma"/>
          <w:b/>
          <w:sz w:val="32"/>
          <w:szCs w:val="32"/>
        </w:rPr>
      </w:pPr>
      <w:r w:rsidRPr="00990C4E">
        <w:rPr>
          <w:rFonts w:ascii="Tahoma" w:hAnsi="Tahoma" w:cs="Tahoma"/>
          <w:b/>
          <w:sz w:val="32"/>
          <w:szCs w:val="32"/>
        </w:rPr>
        <w:t xml:space="preserve">TÍTULO: </w:t>
      </w:r>
      <w:r>
        <w:rPr>
          <w:rFonts w:ascii="Tahoma" w:hAnsi="Tahoma" w:cs="Tahoma"/>
          <w:b/>
          <w:sz w:val="32"/>
          <w:szCs w:val="32"/>
        </w:rPr>
        <w:t>“</w:t>
      </w:r>
      <w:r w:rsidRPr="00B77E56">
        <w:rPr>
          <w:rFonts w:ascii="Tahoma" w:hAnsi="Tahoma" w:cs="Tahoma"/>
          <w:b/>
          <w:color w:val="0000FF"/>
          <w:sz w:val="32"/>
          <w:szCs w:val="32"/>
          <w:highlight w:val="lightGray"/>
        </w:rPr>
        <w:t>CREACIÓN DE UNA EMPRESA</w:t>
      </w:r>
      <w:r>
        <w:rPr>
          <w:rFonts w:ascii="Tahoma" w:hAnsi="Tahoma" w:cs="Tahoma"/>
          <w:b/>
          <w:sz w:val="32"/>
          <w:szCs w:val="32"/>
        </w:rPr>
        <w:t>”</w:t>
      </w:r>
    </w:p>
    <w:p w:rsidR="00911EBC" w:rsidRPr="00911EBC" w:rsidRDefault="00911EBC" w:rsidP="00911EBC">
      <w:pPr>
        <w:spacing w:before="600" w:after="600"/>
        <w:ind w:right="45"/>
        <w:rPr>
          <w:rFonts w:ascii="Tahoma" w:hAnsi="Tahoma" w:cs="Tahoma"/>
          <w:b/>
        </w:rPr>
      </w:pPr>
      <w:r w:rsidRPr="00990C4E">
        <w:rPr>
          <w:rFonts w:ascii="Tahoma" w:hAnsi="Tahoma" w:cs="Tahoma"/>
          <w:b/>
        </w:rPr>
        <w:t>Grupo al que asiste: 1-</w:t>
      </w:r>
      <w:r w:rsidR="00831C99">
        <w:rPr>
          <w:rFonts w:ascii="Tahoma" w:hAnsi="Tahoma" w:cs="Tahoma"/>
          <w:b/>
        </w:rPr>
        <w:t>A1</w:t>
      </w:r>
      <w:r w:rsidRPr="00990C4E">
        <w:rPr>
          <w:rFonts w:ascii="Tahoma" w:hAnsi="Tahoma" w:cs="Tahoma"/>
          <w:b/>
        </w:rPr>
        <w:t xml:space="preserve">  </w:t>
      </w:r>
      <w:r>
        <w:rPr>
          <w:rFonts w:ascii="Tahoma" w:hAnsi="Tahoma" w:cs="Tahoma"/>
          <w:b/>
        </w:rPr>
        <w:t xml:space="preserve">     </w:t>
      </w:r>
      <w:r w:rsidRPr="00990C4E">
        <w:rPr>
          <w:rFonts w:ascii="Tahoma" w:hAnsi="Tahoma" w:cs="Tahoma"/>
          <w:b/>
        </w:rPr>
        <w:t xml:space="preserve"> Fecha: </w:t>
      </w:r>
      <w:r w:rsidR="00831C99">
        <w:rPr>
          <w:rFonts w:ascii="Tahoma" w:hAnsi="Tahoma" w:cs="Tahoma"/>
          <w:b/>
        </w:rPr>
        <w:t>17</w:t>
      </w:r>
      <w:r w:rsidRPr="00990C4E">
        <w:rPr>
          <w:rFonts w:ascii="Tahoma" w:hAnsi="Tahoma" w:cs="Tahoma"/>
          <w:b/>
        </w:rPr>
        <w:t>/</w:t>
      </w:r>
      <w:r w:rsidR="00831C99">
        <w:rPr>
          <w:rFonts w:ascii="Tahoma" w:hAnsi="Tahoma" w:cs="Tahoma"/>
          <w:b/>
        </w:rPr>
        <w:t>02</w:t>
      </w:r>
      <w:r w:rsidRPr="00990C4E">
        <w:rPr>
          <w:rFonts w:ascii="Tahoma" w:hAnsi="Tahoma" w:cs="Tahoma"/>
          <w:b/>
        </w:rPr>
        <w:t>/</w:t>
      </w:r>
      <w:r w:rsidR="00831C99">
        <w:rPr>
          <w:rFonts w:ascii="Tahoma" w:hAnsi="Tahoma" w:cs="Tahoma"/>
          <w:b/>
        </w:rPr>
        <w:t>2016</w:t>
      </w:r>
      <w:r>
        <w:rPr>
          <w:rFonts w:ascii="Tahoma" w:hAnsi="Tahoma" w:cs="Tahoma"/>
          <w:b/>
        </w:rPr>
        <w:t xml:space="preserve">     Hora: </w:t>
      </w:r>
      <w:r w:rsidR="00831C99">
        <w:rPr>
          <w:rFonts w:ascii="Tahoma" w:hAnsi="Tahoma" w:cs="Tahoma"/>
          <w:b/>
        </w:rPr>
        <w:t>08</w:t>
      </w:r>
      <w:r>
        <w:rPr>
          <w:rFonts w:ascii="Tahoma" w:hAnsi="Tahoma" w:cs="Tahoma"/>
          <w:b/>
        </w:rPr>
        <w:t>:</w:t>
      </w:r>
      <w:r w:rsidR="00831C99">
        <w:rPr>
          <w:rFonts w:ascii="Tahoma" w:hAnsi="Tahoma" w:cs="Tahoma"/>
          <w:b/>
        </w:rPr>
        <w:t>00</w:t>
      </w:r>
    </w:p>
    <w:tbl>
      <w:tblPr>
        <w:tblW w:w="52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1789"/>
        <w:gridCol w:w="2094"/>
        <w:gridCol w:w="2060"/>
      </w:tblGrid>
      <w:tr w:rsidR="00911EBC" w:rsidRPr="00536E99" w:rsidTr="006E26AE">
        <w:tc>
          <w:tcPr>
            <w:tcW w:w="1737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</w:rPr>
              <w:t>Apellidos, nombre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</w:rPr>
              <w:t>DNI</w:t>
            </w: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</w:rPr>
              <w:t>e-mail</w:t>
            </w:r>
          </w:p>
        </w:tc>
        <w:tc>
          <w:tcPr>
            <w:tcW w:w="1131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</w:rPr>
              <w:t>Grupo al que pertenece</w:t>
            </w:r>
          </w:p>
        </w:tc>
      </w:tr>
      <w:tr w:rsidR="00911EBC" w:rsidRPr="00536E99" w:rsidTr="006E26AE">
        <w:trPr>
          <w:trHeight w:val="418"/>
        </w:trPr>
        <w:tc>
          <w:tcPr>
            <w:tcW w:w="1737" w:type="pct"/>
            <w:vAlign w:val="center"/>
          </w:tcPr>
          <w:p w:rsidR="00911EBC" w:rsidRPr="00536E99" w:rsidRDefault="00831C99" w:rsidP="006E26AE">
            <w:pPr>
              <w:ind w:right="4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LURBE SEMPERE, MANEL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</w:p>
        </w:tc>
        <w:tc>
          <w:tcPr>
            <w:tcW w:w="1131" w:type="pct"/>
            <w:vAlign w:val="center"/>
          </w:tcPr>
          <w:p w:rsidR="00911EBC" w:rsidRPr="00536E99" w:rsidRDefault="00831C99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1ª1</w:t>
            </w:r>
          </w:p>
        </w:tc>
      </w:tr>
      <w:tr w:rsidR="00911EBC" w:rsidRPr="00536E99" w:rsidTr="006E26AE">
        <w:trPr>
          <w:trHeight w:val="418"/>
        </w:trPr>
        <w:tc>
          <w:tcPr>
            <w:tcW w:w="1737" w:type="pct"/>
            <w:vAlign w:val="center"/>
          </w:tcPr>
          <w:p w:rsidR="00911EBC" w:rsidRPr="00536E99" w:rsidRDefault="00831C99" w:rsidP="006E26AE">
            <w:pPr>
              <w:ind w:right="4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CATALÁN GALLACH, IZAN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bookmarkStart w:id="0" w:name="_GoBack"/>
            <w:bookmarkEnd w:id="0"/>
          </w:p>
        </w:tc>
        <w:tc>
          <w:tcPr>
            <w:tcW w:w="1131" w:type="pct"/>
            <w:vAlign w:val="center"/>
          </w:tcPr>
          <w:p w:rsidR="00911EBC" w:rsidRPr="00536E99" w:rsidRDefault="00831C99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1ª1</w:t>
            </w:r>
          </w:p>
        </w:tc>
      </w:tr>
      <w:tr w:rsidR="00911EBC" w:rsidRPr="00536E99" w:rsidTr="006E26AE">
        <w:trPr>
          <w:trHeight w:val="418"/>
        </w:trPr>
        <w:tc>
          <w:tcPr>
            <w:tcW w:w="1737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___________________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</w:t>
            </w:r>
          </w:p>
        </w:tc>
      </w:tr>
      <w:tr w:rsidR="00911EBC" w:rsidRPr="00536E99" w:rsidTr="006E26AE">
        <w:trPr>
          <w:trHeight w:val="418"/>
        </w:trPr>
        <w:tc>
          <w:tcPr>
            <w:tcW w:w="1737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___________________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</w:t>
            </w:r>
          </w:p>
        </w:tc>
      </w:tr>
    </w:tbl>
    <w:p w:rsidR="00911EBC" w:rsidRDefault="00911EBC" w:rsidP="00911EBC"/>
    <w:p w:rsidR="00911EBC" w:rsidRDefault="00911EBC" w:rsidP="00911EBC"/>
    <w:p w:rsidR="00911EBC" w:rsidRDefault="00911EBC">
      <w:pPr>
        <w:spacing w:after="200" w:line="276" w:lineRule="auto"/>
      </w:pPr>
      <w:r>
        <w:br w:type="page"/>
      </w:r>
    </w:p>
    <w:tbl>
      <w:tblPr>
        <w:tblpPr w:leftFromText="141" w:rightFromText="141" w:vertAnchor="page" w:horzAnchor="margin" w:tblpY="2678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808"/>
        <w:gridCol w:w="846"/>
        <w:gridCol w:w="954"/>
        <w:gridCol w:w="900"/>
        <w:gridCol w:w="3600"/>
      </w:tblGrid>
      <w:tr w:rsidR="00911EBC" w:rsidRPr="000B7079" w:rsidTr="006E26AE">
        <w:trPr>
          <w:trHeight w:val="373"/>
        </w:trPr>
        <w:tc>
          <w:tcPr>
            <w:tcW w:w="9108" w:type="dxa"/>
            <w:gridSpan w:val="5"/>
            <w:shd w:val="clear" w:color="auto" w:fill="3366FF"/>
            <w:vAlign w:val="center"/>
          </w:tcPr>
          <w:p w:rsidR="00911EBC" w:rsidRPr="000B7079" w:rsidRDefault="00911EBC" w:rsidP="006E26AE">
            <w:pPr>
              <w:snapToGrid w:val="0"/>
              <w:rPr>
                <w:rFonts w:ascii="Calibri" w:hAnsi="Calibri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8"/>
                <w:szCs w:val="28"/>
              </w:rPr>
              <w:lastRenderedPageBreak/>
              <w:t>EVALUA</w:t>
            </w:r>
          </w:p>
        </w:tc>
      </w:tr>
      <w:tr w:rsidR="00911EBC" w:rsidRPr="00BD35E0" w:rsidTr="006E26AE">
        <w:trPr>
          <w:trHeight w:val="440"/>
        </w:trPr>
        <w:tc>
          <w:tcPr>
            <w:tcW w:w="2808" w:type="dxa"/>
          </w:tcPr>
          <w:p w:rsidR="00911EBC" w:rsidRPr="00BD35E0" w:rsidRDefault="00911EBC" w:rsidP="006E26AE">
            <w:pPr>
              <w:snapToGrid w:val="0"/>
              <w:rPr>
                <w:rFonts w:ascii="Calibri" w:hAnsi="Calibri" w:cs="Arial"/>
                <w:b/>
                <w:bCs/>
                <w:sz w:val="32"/>
                <w:szCs w:val="32"/>
              </w:rPr>
            </w:pPr>
          </w:p>
        </w:tc>
        <w:tc>
          <w:tcPr>
            <w:tcW w:w="846" w:type="dxa"/>
          </w:tcPr>
          <w:p w:rsidR="00911EBC" w:rsidRPr="00BD35E0" w:rsidRDefault="00911EBC" w:rsidP="006E26AE">
            <w:pPr>
              <w:snapToGrid w:val="0"/>
              <w:rPr>
                <w:rFonts w:ascii="Calibri" w:hAnsi="Calibri" w:cs="Arial"/>
                <w:b/>
                <w:bCs/>
                <w:sz w:val="44"/>
                <w:szCs w:val="44"/>
              </w:rPr>
            </w:pPr>
            <w:r w:rsidRPr="00BD35E0">
              <w:rPr>
                <w:rFonts w:ascii="Calibri" w:hAnsi="Calibri" w:cs="Arial"/>
                <w:b/>
                <w:bCs/>
                <w:sz w:val="44"/>
                <w:szCs w:val="44"/>
              </w:rPr>
              <w:t xml:space="preserve"> </w:t>
            </w:r>
            <w:r w:rsidRPr="00BD35E0">
              <w:rPr>
                <w:rFonts w:ascii="Calibri" w:hAnsi="Calibri" w:cs="Arial"/>
                <w:b/>
                <w:bCs/>
                <w:sz w:val="44"/>
                <w:szCs w:val="44"/>
              </w:rPr>
              <w:sym w:font="Wingdings" w:char="F04A"/>
            </w:r>
          </w:p>
        </w:tc>
        <w:tc>
          <w:tcPr>
            <w:tcW w:w="954" w:type="dxa"/>
          </w:tcPr>
          <w:p w:rsidR="00911EBC" w:rsidRPr="00BD35E0" w:rsidRDefault="00911EBC" w:rsidP="006E26AE">
            <w:pPr>
              <w:snapToGrid w:val="0"/>
              <w:rPr>
                <w:rFonts w:ascii="Calibri" w:hAnsi="Calibri" w:cs="Arial"/>
                <w:b/>
                <w:bCs/>
                <w:sz w:val="44"/>
                <w:szCs w:val="44"/>
              </w:rPr>
            </w:pPr>
            <w:r w:rsidRPr="00BD35E0">
              <w:rPr>
                <w:rFonts w:ascii="Calibri" w:hAnsi="Calibri" w:cs="Arial"/>
                <w:b/>
                <w:bCs/>
                <w:sz w:val="44"/>
                <w:szCs w:val="44"/>
              </w:rPr>
              <w:t xml:space="preserve"> </w:t>
            </w:r>
            <w:r w:rsidRPr="00BD35E0">
              <w:rPr>
                <w:rFonts w:ascii="Calibri" w:hAnsi="Calibri" w:cs="Arial"/>
                <w:b/>
                <w:bCs/>
                <w:sz w:val="44"/>
                <w:szCs w:val="44"/>
              </w:rPr>
              <w:sym w:font="Wingdings" w:char="F04B"/>
            </w:r>
          </w:p>
        </w:tc>
        <w:tc>
          <w:tcPr>
            <w:tcW w:w="900" w:type="dxa"/>
            <w:vAlign w:val="center"/>
          </w:tcPr>
          <w:p w:rsidR="00911EBC" w:rsidRPr="00BD35E0" w:rsidRDefault="00911EBC" w:rsidP="006E26AE">
            <w:pPr>
              <w:snapToGrid w:val="0"/>
              <w:rPr>
                <w:rFonts w:ascii="Calibri" w:hAnsi="Calibri" w:cs="Arial"/>
                <w:b/>
                <w:bCs/>
                <w:sz w:val="44"/>
                <w:szCs w:val="44"/>
              </w:rPr>
            </w:pPr>
            <w:r w:rsidRPr="00BD35E0">
              <w:rPr>
                <w:rFonts w:ascii="Calibri" w:hAnsi="Calibri" w:cs="Arial"/>
                <w:b/>
                <w:bCs/>
                <w:sz w:val="44"/>
                <w:szCs w:val="44"/>
              </w:rPr>
              <w:t xml:space="preserve"> </w:t>
            </w:r>
            <w:r w:rsidRPr="00BD35E0">
              <w:rPr>
                <w:rFonts w:ascii="Calibri" w:hAnsi="Calibri" w:cs="Arial"/>
                <w:b/>
                <w:bCs/>
                <w:sz w:val="44"/>
                <w:szCs w:val="44"/>
              </w:rPr>
              <w:sym w:font="Wingdings" w:char="F04C"/>
            </w:r>
          </w:p>
        </w:tc>
        <w:tc>
          <w:tcPr>
            <w:tcW w:w="3600" w:type="dxa"/>
          </w:tcPr>
          <w:p w:rsidR="00911EBC" w:rsidRPr="00BD35E0" w:rsidRDefault="00911EBC" w:rsidP="006E26AE">
            <w:pPr>
              <w:snapToGrid w:val="0"/>
              <w:rPr>
                <w:rFonts w:ascii="Calibri" w:hAnsi="Calibri" w:cs="Arial"/>
                <w:b/>
                <w:bCs/>
                <w:sz w:val="32"/>
                <w:szCs w:val="32"/>
              </w:rPr>
            </w:pPr>
            <w:r w:rsidRPr="00BD35E0">
              <w:rPr>
                <w:rFonts w:ascii="Calibri" w:hAnsi="Calibri" w:cs="Arial"/>
                <w:b/>
                <w:bCs/>
              </w:rPr>
              <w:t xml:space="preserve">Comentarios/Aclaraciones </w:t>
            </w:r>
          </w:p>
        </w:tc>
      </w:tr>
      <w:tr w:rsidR="00911EBC" w:rsidRPr="00BD35E0" w:rsidTr="006E26AE">
        <w:trPr>
          <w:trHeight w:val="614"/>
        </w:trPr>
        <w:tc>
          <w:tcPr>
            <w:tcW w:w="2808" w:type="dxa"/>
          </w:tcPr>
          <w:p w:rsidR="00911EBC" w:rsidRDefault="00911EBC" w:rsidP="006E26A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 w:cs="Arial"/>
                <w:b/>
                <w:bCs/>
              </w:rPr>
              <w:t xml:space="preserve">La sesión ha resultado interesante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846" w:type="dxa"/>
          </w:tcPr>
          <w:p w:rsidR="00911EBC" w:rsidRPr="00BD35E0" w:rsidRDefault="00911EBC" w:rsidP="006E26AE">
            <w:pPr>
              <w:snapToGrid w:val="0"/>
              <w:spacing w:before="60"/>
              <w:rPr>
                <w:rFonts w:ascii="Calibri" w:hAnsi="Calibri" w:cs="Arial"/>
              </w:rPr>
            </w:pPr>
          </w:p>
        </w:tc>
        <w:tc>
          <w:tcPr>
            <w:tcW w:w="954" w:type="dxa"/>
          </w:tcPr>
          <w:p w:rsidR="00911EBC" w:rsidRPr="00BD35E0" w:rsidRDefault="00911EBC" w:rsidP="006E26AE">
            <w:pPr>
              <w:snapToGrid w:val="0"/>
              <w:spacing w:before="60"/>
              <w:rPr>
                <w:rFonts w:ascii="Calibri" w:hAnsi="Calibri" w:cs="Arial"/>
              </w:rPr>
            </w:pPr>
          </w:p>
        </w:tc>
        <w:tc>
          <w:tcPr>
            <w:tcW w:w="900" w:type="dxa"/>
          </w:tcPr>
          <w:p w:rsidR="00911EBC" w:rsidRPr="00BD35E0" w:rsidRDefault="00911EBC" w:rsidP="006E26AE">
            <w:pPr>
              <w:snapToGrid w:val="0"/>
              <w:spacing w:before="60"/>
              <w:rPr>
                <w:rFonts w:ascii="Calibri" w:hAnsi="Calibri" w:cs="Arial"/>
              </w:rPr>
            </w:pPr>
          </w:p>
        </w:tc>
        <w:tc>
          <w:tcPr>
            <w:tcW w:w="3600" w:type="dxa"/>
          </w:tcPr>
          <w:p w:rsidR="00911EBC" w:rsidRPr="00BD35E0" w:rsidRDefault="00911EBC" w:rsidP="006E26AE">
            <w:pPr>
              <w:snapToGrid w:val="0"/>
              <w:spacing w:before="60"/>
              <w:rPr>
                <w:rFonts w:ascii="Calibri" w:hAnsi="Calibri" w:cs="Arial"/>
              </w:rPr>
            </w:pPr>
          </w:p>
        </w:tc>
      </w:tr>
      <w:tr w:rsidR="00911EBC" w:rsidRPr="00BD35E0" w:rsidTr="006E26AE">
        <w:trPr>
          <w:trHeight w:val="518"/>
        </w:trPr>
        <w:tc>
          <w:tcPr>
            <w:tcW w:w="2808" w:type="dxa"/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La sesión ha sido dinámica y práctica</w:t>
            </w:r>
          </w:p>
        </w:tc>
        <w:tc>
          <w:tcPr>
            <w:tcW w:w="846" w:type="dxa"/>
          </w:tcPr>
          <w:p w:rsidR="00911EBC" w:rsidRPr="00BD35E0" w:rsidRDefault="00911EBC" w:rsidP="006E26AE">
            <w:pPr>
              <w:snapToGrid w:val="0"/>
              <w:spacing w:before="60"/>
              <w:jc w:val="center"/>
              <w:rPr>
                <w:rFonts w:ascii="Calibri" w:hAnsi="Calibri" w:cs="Arial"/>
              </w:rPr>
            </w:pPr>
          </w:p>
        </w:tc>
        <w:tc>
          <w:tcPr>
            <w:tcW w:w="954" w:type="dxa"/>
          </w:tcPr>
          <w:p w:rsidR="00911EBC" w:rsidRPr="00BD35E0" w:rsidRDefault="00911EBC" w:rsidP="006E26AE">
            <w:pPr>
              <w:snapToGrid w:val="0"/>
              <w:spacing w:before="60"/>
              <w:jc w:val="center"/>
              <w:rPr>
                <w:rFonts w:ascii="Calibri" w:hAnsi="Calibri" w:cs="Arial"/>
              </w:rPr>
            </w:pPr>
          </w:p>
        </w:tc>
        <w:tc>
          <w:tcPr>
            <w:tcW w:w="900" w:type="dxa"/>
          </w:tcPr>
          <w:p w:rsidR="00911EBC" w:rsidRPr="00BD35E0" w:rsidRDefault="00911EBC" w:rsidP="006E26AE">
            <w:pPr>
              <w:snapToGrid w:val="0"/>
              <w:spacing w:before="60"/>
              <w:jc w:val="center"/>
              <w:rPr>
                <w:rFonts w:ascii="Calibri" w:hAnsi="Calibri" w:cs="Arial"/>
              </w:rPr>
            </w:pPr>
          </w:p>
        </w:tc>
        <w:tc>
          <w:tcPr>
            <w:tcW w:w="3600" w:type="dxa"/>
          </w:tcPr>
          <w:p w:rsidR="00911EBC" w:rsidRPr="00BD35E0" w:rsidRDefault="00911EBC" w:rsidP="006E26AE">
            <w:pPr>
              <w:snapToGrid w:val="0"/>
              <w:spacing w:before="60"/>
              <w:jc w:val="center"/>
              <w:rPr>
                <w:rFonts w:ascii="Calibri" w:hAnsi="Calibri" w:cs="Arial"/>
              </w:rPr>
            </w:pPr>
          </w:p>
        </w:tc>
      </w:tr>
      <w:tr w:rsidR="00911EBC" w:rsidRPr="00BD35E0" w:rsidTr="006E26AE">
        <w:trPr>
          <w:trHeight w:val="5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  <w:r w:rsidRPr="00BD35E0">
              <w:rPr>
                <w:rFonts w:ascii="Calibri" w:hAnsi="Calibri" w:cs="Arial"/>
                <w:b/>
                <w:bCs/>
              </w:rPr>
              <w:t>Utilidad de</w:t>
            </w:r>
            <w:r>
              <w:rPr>
                <w:rFonts w:ascii="Calibri" w:hAnsi="Calibri" w:cs="Arial"/>
                <w:b/>
                <w:bCs/>
              </w:rPr>
              <w:t xml:space="preserve"> los contenidos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rPr>
                <w:rFonts w:ascii="Calibri" w:hAnsi="Calibri" w:cs="Arial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rPr>
                <w:rFonts w:ascii="Calibri" w:hAnsi="Calibri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rPr>
                <w:rFonts w:ascii="Calibri" w:hAnsi="Calibri" w:cs="Aria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rPr>
                <w:rFonts w:ascii="Calibri" w:hAnsi="Calibri" w:cs="Arial"/>
              </w:rPr>
            </w:pPr>
          </w:p>
        </w:tc>
      </w:tr>
      <w:tr w:rsidR="00911EBC" w:rsidRPr="00BD35E0" w:rsidTr="006E26AE">
        <w:trPr>
          <w:trHeight w:val="60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Se ha ajustado a lo esperado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</w:p>
        </w:tc>
      </w:tr>
      <w:tr w:rsidR="00911EBC" w:rsidRPr="00BD35E0" w:rsidTr="006E26AE">
        <w:trPr>
          <w:trHeight w:val="89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Lo + interesante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</w:p>
        </w:tc>
      </w:tr>
      <w:tr w:rsidR="00911EBC" w:rsidRPr="00BD35E0" w:rsidTr="006E26AE">
        <w:trPr>
          <w:trHeight w:val="88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Lo- interesante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BC" w:rsidRPr="00BD35E0" w:rsidRDefault="00911EBC" w:rsidP="006E26AE">
            <w:pPr>
              <w:snapToGrid w:val="0"/>
              <w:spacing w:before="60"/>
              <w:ind w:right="-70"/>
              <w:rPr>
                <w:rFonts w:ascii="Calibri" w:hAnsi="Calibri" w:cs="Arial"/>
                <w:b/>
                <w:bCs/>
              </w:rPr>
            </w:pPr>
          </w:p>
        </w:tc>
      </w:tr>
    </w:tbl>
    <w:p w:rsidR="00911EBC" w:rsidRDefault="00911EBC" w:rsidP="00911EBC"/>
    <w:p w:rsidR="00911EBC" w:rsidRDefault="00911EBC" w:rsidP="00911EBC"/>
    <w:p w:rsidR="00911EBC" w:rsidRDefault="00911EBC" w:rsidP="00911EBC"/>
    <w:p w:rsidR="00911EBC" w:rsidRDefault="00911EBC" w:rsidP="00911EBC"/>
    <w:p w:rsidR="00911EBC" w:rsidRDefault="00911EBC" w:rsidP="00911EBC"/>
    <w:p w:rsidR="00911EBC" w:rsidRDefault="00911EBC" w:rsidP="003176B9">
      <w:pPr>
        <w:jc w:val="both"/>
      </w:pPr>
    </w:p>
    <w:p w:rsidR="00911EBC" w:rsidRPr="00812B15" w:rsidRDefault="00812B15" w:rsidP="003176B9">
      <w:pPr>
        <w:jc w:val="both"/>
        <w:rPr>
          <w:rFonts w:ascii="Cooper Black" w:hAnsi="Cooper Black"/>
          <w:color w:val="E36C0A" w:themeColor="accent6" w:themeShade="BF"/>
          <w:sz w:val="32"/>
        </w:rPr>
      </w:pPr>
      <w:r w:rsidRPr="00812B15">
        <w:rPr>
          <w:rFonts w:ascii="Cooper Black" w:hAnsi="Cooper Black"/>
          <w:color w:val="E36C0A" w:themeColor="accent6" w:themeShade="BF"/>
          <w:sz w:val="32"/>
        </w:rPr>
        <w:t>Damos forma a nuestra idea</w:t>
      </w:r>
    </w:p>
    <w:p w:rsidR="00911EBC" w:rsidRDefault="00911EBC" w:rsidP="003176B9">
      <w:pPr>
        <w:jc w:val="both"/>
      </w:pPr>
    </w:p>
    <w:p w:rsidR="00911EBC" w:rsidRDefault="003176B9" w:rsidP="003176B9">
      <w:pPr>
        <w:jc w:val="both"/>
      </w:pPr>
      <w:r>
        <w:t>Nuestra empresa se dedica al diseño y desarrollo de dispositivos de realidad virtual:</w:t>
      </w:r>
    </w:p>
    <w:p w:rsidR="003176B9" w:rsidRDefault="003176B9" w:rsidP="003176B9">
      <w:pPr>
        <w:pStyle w:val="Prrafodelista"/>
        <w:numPr>
          <w:ilvl w:val="0"/>
          <w:numId w:val="1"/>
        </w:numPr>
        <w:jc w:val="both"/>
      </w:pPr>
      <w:r>
        <w:t>Gafas con soporte para cualquier tipo de persona: se busca el mayor confort.</w:t>
      </w:r>
    </w:p>
    <w:p w:rsidR="003176B9" w:rsidRDefault="003176B9" w:rsidP="003176B9">
      <w:pPr>
        <w:pStyle w:val="Prrafodelista"/>
        <w:numPr>
          <w:ilvl w:val="0"/>
          <w:numId w:val="1"/>
        </w:numPr>
        <w:jc w:val="both"/>
      </w:pPr>
      <w:r>
        <w:t>Utiliza mandos inalámbricos a batería, con sensores de movimiento y vibración, para dar mayor realidad.</w:t>
      </w:r>
    </w:p>
    <w:p w:rsidR="003176B9" w:rsidRDefault="003176B9" w:rsidP="003176B9">
      <w:pPr>
        <w:pStyle w:val="Prrafodelista"/>
        <w:numPr>
          <w:ilvl w:val="0"/>
          <w:numId w:val="1"/>
        </w:numPr>
        <w:jc w:val="both"/>
      </w:pPr>
      <w:r>
        <w:t>Se asegura la seguridad del uso de este producto con el uso de almohadillas y sujeciones adaptables. El uso prolongado no afecta a la salud.</w:t>
      </w:r>
    </w:p>
    <w:p w:rsidR="003176B9" w:rsidRDefault="003176B9" w:rsidP="003176B9">
      <w:pPr>
        <w:pStyle w:val="Prrafodelista"/>
        <w:numPr>
          <w:ilvl w:val="0"/>
          <w:numId w:val="1"/>
        </w:numPr>
        <w:jc w:val="both"/>
      </w:pPr>
      <w:r>
        <w:t xml:space="preserve">Las gafas incorporan una pantalla de resolución 2k a 240Hz (para no cansar los ojos) con tecnología </w:t>
      </w:r>
      <w:r w:rsidR="00A8316F">
        <w:t>adaptable al brillo (</w:t>
      </w:r>
      <w:r>
        <w:t>para no dañar la vista</w:t>
      </w:r>
      <w:r w:rsidR="00A8316F">
        <w:t>)</w:t>
      </w:r>
      <w:r>
        <w:t>.</w:t>
      </w:r>
    </w:p>
    <w:p w:rsidR="003176B9" w:rsidRDefault="007F14F1" w:rsidP="003176B9">
      <w:pPr>
        <w:pStyle w:val="Prrafodelista"/>
        <w:numPr>
          <w:ilvl w:val="0"/>
          <w:numId w:val="1"/>
        </w:numPr>
        <w:jc w:val="both"/>
      </w:pPr>
      <w:r>
        <w:t xml:space="preserve">El dispositivo ha sido optimizado para el uso en cualquier ordenador con salida </w:t>
      </w:r>
      <w:r w:rsidRPr="007F14F1">
        <w:rPr>
          <w:i/>
        </w:rPr>
        <w:t>displayport</w:t>
      </w:r>
      <w:r>
        <w:rPr>
          <w:i/>
        </w:rPr>
        <w:t xml:space="preserve"> </w:t>
      </w:r>
      <w:r>
        <w:t xml:space="preserve">y con un </w:t>
      </w:r>
      <w:r w:rsidRPr="007F14F1">
        <w:rPr>
          <w:i/>
        </w:rPr>
        <w:t>USB 3.0</w:t>
      </w:r>
      <w:r>
        <w:t>.</w:t>
      </w:r>
    </w:p>
    <w:p w:rsidR="007F14F1" w:rsidRDefault="007F14F1" w:rsidP="003176B9">
      <w:pPr>
        <w:pStyle w:val="Prrafodelista"/>
        <w:numPr>
          <w:ilvl w:val="0"/>
          <w:numId w:val="1"/>
        </w:numPr>
        <w:jc w:val="both"/>
      </w:pPr>
      <w:r>
        <w:t>Permite ver películas y jugar a videojuegos en 1ª persona con la posibilidad de interactuar.</w:t>
      </w:r>
    </w:p>
    <w:p w:rsidR="007F14F1" w:rsidRDefault="007F14F1" w:rsidP="003176B9">
      <w:pPr>
        <w:pStyle w:val="Prrafodelista"/>
        <w:numPr>
          <w:ilvl w:val="0"/>
          <w:numId w:val="1"/>
        </w:numPr>
        <w:jc w:val="both"/>
      </w:pPr>
      <w:r>
        <w:t>Incorporan auriculares para escuchar la escena que se está visualizando.</w:t>
      </w:r>
    </w:p>
    <w:p w:rsidR="007F14F1" w:rsidRDefault="007F14F1" w:rsidP="007F14F1">
      <w:pPr>
        <w:jc w:val="both"/>
      </w:pPr>
    </w:p>
    <w:p w:rsidR="007F14F1" w:rsidRDefault="007F14F1" w:rsidP="007F14F1">
      <w:pPr>
        <w:jc w:val="both"/>
      </w:pPr>
    </w:p>
    <w:p w:rsidR="007F14F1" w:rsidRDefault="007F14F1" w:rsidP="007F14F1">
      <w:pPr>
        <w:jc w:val="both"/>
      </w:pPr>
    </w:p>
    <w:p w:rsidR="007F14F1" w:rsidRDefault="007F14F1" w:rsidP="007F14F1">
      <w:pPr>
        <w:jc w:val="both"/>
      </w:pPr>
    </w:p>
    <w:p w:rsidR="00911EBC" w:rsidRDefault="00911EBC" w:rsidP="00911EBC"/>
    <w:p w:rsidR="00911EBC" w:rsidRPr="007F14F1" w:rsidRDefault="007F14F1" w:rsidP="007F14F1">
      <w:pPr>
        <w:rPr>
          <w:rFonts w:ascii="Cooper Black" w:hAnsi="Cooper Black"/>
          <w:color w:val="E36C0A" w:themeColor="accent6" w:themeShade="BF"/>
          <w:sz w:val="32"/>
          <w:szCs w:val="32"/>
        </w:rPr>
      </w:pPr>
      <w:r w:rsidRPr="007F14F1">
        <w:rPr>
          <w:rFonts w:ascii="Cooper Black" w:hAnsi="Cooper Black"/>
          <w:color w:val="E36C0A" w:themeColor="accent6" w:themeShade="BF"/>
          <w:sz w:val="32"/>
          <w:szCs w:val="32"/>
        </w:rPr>
        <w:lastRenderedPageBreak/>
        <w:t>¿La protegemos?</w:t>
      </w:r>
    </w:p>
    <w:p w:rsidR="00911EBC" w:rsidRDefault="00911EBC" w:rsidP="00911EBC"/>
    <w:p w:rsidR="00911EBC" w:rsidRDefault="007F14F1" w:rsidP="00911EBC">
      <w:r>
        <w:t>Los pasos a seguir para patentar nuestra invención requieren antes un pequeño estudio para saber si se puede o no patentar. Estos requisitos son:</w:t>
      </w:r>
    </w:p>
    <w:p w:rsidR="00911EBC" w:rsidRDefault="007F14F1" w:rsidP="007F14F1">
      <w:pPr>
        <w:pStyle w:val="Prrafodelista"/>
        <w:numPr>
          <w:ilvl w:val="0"/>
          <w:numId w:val="2"/>
        </w:numPr>
      </w:pPr>
      <w:r>
        <w:t>Que sea una invención innovadora y que no se haya publicado ya algo parecido.</w:t>
      </w:r>
    </w:p>
    <w:p w:rsidR="007F14F1" w:rsidRDefault="007F14F1" w:rsidP="007F14F1">
      <w:pPr>
        <w:pStyle w:val="Prrafodelista"/>
        <w:numPr>
          <w:ilvl w:val="0"/>
          <w:numId w:val="2"/>
        </w:numPr>
      </w:pPr>
      <w:r>
        <w:t xml:space="preserve">Que se </w:t>
      </w:r>
      <w:r w:rsidR="00EB01B9">
        <w:t>verifique que el invento sea nuestro.</w:t>
      </w:r>
    </w:p>
    <w:p w:rsidR="00911EBC" w:rsidRDefault="00EB01B9" w:rsidP="00911EBC">
      <w:pPr>
        <w:pStyle w:val="Prrafodelista"/>
        <w:numPr>
          <w:ilvl w:val="0"/>
          <w:numId w:val="2"/>
        </w:numPr>
      </w:pPr>
      <w:r>
        <w:t>Que se pueda reproducir, es decir que no sea ficticio.</w:t>
      </w:r>
    </w:p>
    <w:p w:rsidR="00EB01B9" w:rsidRDefault="00EB01B9" w:rsidP="00EB01B9">
      <w:r>
        <w:t>Una vez cumplidos estos requisitos:</w:t>
      </w:r>
    </w:p>
    <w:p w:rsid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 w:rsidRPr="00EB01B9">
        <w:rPr>
          <w:b/>
        </w:rPr>
        <w:t>Paso 1:</w:t>
      </w:r>
    </w:p>
    <w:p w:rsidR="00EB01B9" w:rsidRDefault="00EB01B9" w:rsidP="00EB01B9">
      <w:pPr>
        <w:pStyle w:val="Prrafodelista"/>
      </w:pPr>
      <w:r>
        <w:t>Se deben presentar la documentación de la patente:</w:t>
      </w:r>
    </w:p>
    <w:p w:rsidR="00EB01B9" w:rsidRDefault="00EB01B9" w:rsidP="00EB01B9">
      <w:pPr>
        <w:pStyle w:val="Prrafodelista"/>
        <w:numPr>
          <w:ilvl w:val="0"/>
          <w:numId w:val="4"/>
        </w:numPr>
      </w:pPr>
      <w:r>
        <w:t>Solicitud.</w:t>
      </w:r>
    </w:p>
    <w:p w:rsidR="00EB01B9" w:rsidRDefault="00EB01B9" w:rsidP="00EB01B9">
      <w:pPr>
        <w:pStyle w:val="Prrafodelista"/>
        <w:numPr>
          <w:ilvl w:val="0"/>
          <w:numId w:val="4"/>
        </w:numPr>
      </w:pPr>
      <w:r>
        <w:t>Datos del solicitante.</w:t>
      </w:r>
    </w:p>
    <w:p w:rsidR="00EB01B9" w:rsidRDefault="00EB01B9" w:rsidP="00EB01B9">
      <w:pPr>
        <w:pStyle w:val="Prrafodelista"/>
        <w:numPr>
          <w:ilvl w:val="0"/>
          <w:numId w:val="4"/>
        </w:numPr>
      </w:pPr>
      <w:r>
        <w:t>La descripción de la invención.</w:t>
      </w:r>
    </w:p>
    <w:p w:rsidR="00EB01B9" w:rsidRDefault="00EB01B9" w:rsidP="00EB01B9">
      <w:pPr>
        <w:pStyle w:val="Prrafodelista"/>
        <w:numPr>
          <w:ilvl w:val="0"/>
          <w:numId w:val="4"/>
        </w:numPr>
      </w:pPr>
      <w:r>
        <w:t>Reivindicaciones.</w:t>
      </w:r>
    </w:p>
    <w:p w:rsidR="00EB01B9" w:rsidRDefault="00EB01B9" w:rsidP="00EB01B9">
      <w:pPr>
        <w:pStyle w:val="Prrafodelista"/>
        <w:numPr>
          <w:ilvl w:val="0"/>
          <w:numId w:val="4"/>
        </w:numPr>
      </w:pPr>
      <w:r>
        <w:t>Planos.</w:t>
      </w:r>
    </w:p>
    <w:p w:rsidR="00EB01B9" w:rsidRDefault="00EB01B9" w:rsidP="00EB01B9">
      <w:pPr>
        <w:pStyle w:val="Prrafodelista"/>
        <w:numPr>
          <w:ilvl w:val="0"/>
          <w:numId w:val="4"/>
        </w:numPr>
      </w:pPr>
      <w:r>
        <w:t>Resumen.</w:t>
      </w:r>
    </w:p>
    <w:p w:rsidR="00F44019" w:rsidRPr="00EB01B9" w:rsidRDefault="00F44019" w:rsidP="00F44019"/>
    <w:p w:rsid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Paso 2:</w:t>
      </w:r>
    </w:p>
    <w:p w:rsidR="00EB01B9" w:rsidRDefault="00EB01B9" w:rsidP="00F44019">
      <w:pPr>
        <w:ind w:left="708" w:firstLine="12"/>
      </w:pPr>
      <w:r w:rsidRPr="00EB01B9">
        <w:t>Se debe pasar un examen para comprobar si la documentación es correcta y esta completa. En un plazo de 12 meses se pueden presentar patentes en otros países para proteger el producto en esos países.</w:t>
      </w:r>
    </w:p>
    <w:p w:rsidR="00F44019" w:rsidRPr="00EB01B9" w:rsidRDefault="00F44019" w:rsidP="00EB01B9">
      <w:pPr>
        <w:ind w:left="708"/>
      </w:pPr>
    </w:p>
    <w:p w:rsid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Paso 3:</w:t>
      </w:r>
    </w:p>
    <w:p w:rsidR="00EB01B9" w:rsidRPr="00EB01B9" w:rsidRDefault="00EB01B9" w:rsidP="00EB01B9">
      <w:pPr>
        <w:ind w:left="708"/>
        <w:rPr>
          <w:b/>
        </w:rPr>
      </w:pPr>
    </w:p>
    <w:p w:rsid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Paso 4:</w:t>
      </w:r>
    </w:p>
    <w:p w:rsid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Paso 5:</w:t>
      </w:r>
    </w:p>
    <w:p w:rsid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Paso 6:</w:t>
      </w:r>
    </w:p>
    <w:p w:rsid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Paso 7:</w:t>
      </w:r>
    </w:p>
    <w:p w:rsid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Paso 8:</w:t>
      </w:r>
    </w:p>
    <w:p w:rsidR="00EB01B9" w:rsidRPr="00EB01B9" w:rsidRDefault="00EB01B9" w:rsidP="00EB01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Paso 9:</w:t>
      </w:r>
    </w:p>
    <w:p w:rsidR="00911EBC" w:rsidRDefault="00911EBC" w:rsidP="00911EBC"/>
    <w:p w:rsidR="00911EBC" w:rsidRDefault="00272387" w:rsidP="00911EBC">
      <w:r>
        <w:t xml:space="preserve">Link de la información  de patentes: </w:t>
      </w:r>
      <w:hyperlink r:id="rId8" w:history="1">
        <w:r w:rsidR="00405D6E" w:rsidRPr="00C32D4B">
          <w:rPr>
            <w:rStyle w:val="Hipervnculo"/>
          </w:rPr>
          <w:t>http://www.oepm.es/es/invenciones/herramientas/manual_del_inventor/proteger_su_idea/el_procedimiento_de_patente.html</w:t>
        </w:r>
      </w:hyperlink>
    </w:p>
    <w:p w:rsidR="00405D6E" w:rsidRDefault="00405D6E" w:rsidP="00911EBC"/>
    <w:p w:rsidR="00405D6E" w:rsidRPr="00405D6E" w:rsidRDefault="00405D6E" w:rsidP="00911EBC">
      <w:pPr>
        <w:rPr>
          <w:rFonts w:ascii="Cooper Black" w:hAnsi="Cooper Black"/>
          <w:color w:val="E36C0A" w:themeColor="accent6" w:themeShade="BF"/>
          <w:sz w:val="32"/>
          <w:szCs w:val="32"/>
        </w:rPr>
      </w:pPr>
      <w:r w:rsidRPr="00405D6E">
        <w:rPr>
          <w:rFonts w:ascii="Cooper Black" w:hAnsi="Cooper Black"/>
          <w:color w:val="E36C0A" w:themeColor="accent6" w:themeShade="BF"/>
          <w:sz w:val="32"/>
          <w:szCs w:val="32"/>
        </w:rPr>
        <w:t>Definámonos</w:t>
      </w:r>
    </w:p>
    <w:p w:rsidR="00911EBC" w:rsidRDefault="00911EBC" w:rsidP="00911EBC"/>
    <w:p w:rsidR="00405D6E" w:rsidRPr="00F17691" w:rsidRDefault="00405D6E" w:rsidP="00911EBC">
      <w:r>
        <w:rPr>
          <w:b/>
        </w:rPr>
        <w:t>Misió</w:t>
      </w:r>
      <w:r w:rsidRPr="00405D6E">
        <w:rPr>
          <w:b/>
        </w:rPr>
        <w:t>n:</w:t>
      </w:r>
      <w:r w:rsidR="00F17691">
        <w:rPr>
          <w:b/>
        </w:rPr>
        <w:t xml:space="preserve"> D</w:t>
      </w:r>
      <w:r w:rsidR="00F17691">
        <w:t>ispositivo de realidad aumentada para disfrutar de contenido multimedia en 1ª persona con posibilidad de intera</w:t>
      </w:r>
      <w:r w:rsidR="007326C7">
        <w:t xml:space="preserve">ctuar, dirigido a todo el público, se sitúa en la industria de innovación </w:t>
      </w:r>
      <w:r w:rsidR="00B44296">
        <w:t>digital</w:t>
      </w:r>
      <w:r w:rsidR="007326C7">
        <w:t xml:space="preserve">. </w:t>
      </w:r>
    </w:p>
    <w:p w:rsidR="00911EBC" w:rsidRDefault="00911EBC" w:rsidP="00911EBC"/>
    <w:p w:rsidR="00B44296" w:rsidRPr="00B44296" w:rsidRDefault="00B44296" w:rsidP="00B44296">
      <w:pPr>
        <w:rPr>
          <w:rFonts w:ascii="Cooper Black" w:hAnsi="Cooper Black" w:cs="Arial"/>
          <w:color w:val="E36C0A" w:themeColor="accent6" w:themeShade="BF"/>
          <w:sz w:val="32"/>
          <w:szCs w:val="32"/>
        </w:rPr>
      </w:pPr>
      <w:r w:rsidRPr="00B44296">
        <w:rPr>
          <w:rFonts w:ascii="Cooper Black" w:hAnsi="Cooper Black" w:cs="Arial"/>
          <w:color w:val="E36C0A" w:themeColor="accent6" w:themeShade="BF"/>
          <w:sz w:val="32"/>
          <w:szCs w:val="32"/>
        </w:rPr>
        <w:t>¿Qué queremos conseguir?</w:t>
      </w:r>
    </w:p>
    <w:p w:rsidR="00911EBC" w:rsidRDefault="00911EBC" w:rsidP="00911EBC"/>
    <w:p w:rsidR="00911EBC" w:rsidRDefault="0082362D" w:rsidP="0082362D">
      <w:pPr>
        <w:pStyle w:val="Prrafodelista"/>
        <w:numPr>
          <w:ilvl w:val="0"/>
          <w:numId w:val="5"/>
        </w:numPr>
      </w:pPr>
      <w:r>
        <w:t>Reducir, sin afectar a la calidad del producto, los costes de producción durante el primer año.</w:t>
      </w:r>
    </w:p>
    <w:p w:rsidR="0082362D" w:rsidRDefault="0082362D" w:rsidP="0082362D">
      <w:pPr>
        <w:pStyle w:val="Prrafodelista"/>
        <w:numPr>
          <w:ilvl w:val="0"/>
          <w:numId w:val="5"/>
        </w:numPr>
      </w:pPr>
      <w:r>
        <w:t>Aumentar la producción progresivamente en un 35%  los dos primeros años.</w:t>
      </w:r>
    </w:p>
    <w:p w:rsidR="00402229" w:rsidRDefault="00402229" w:rsidP="00911EBC">
      <w:pPr>
        <w:pStyle w:val="Prrafodelista"/>
        <w:numPr>
          <w:ilvl w:val="0"/>
          <w:numId w:val="5"/>
        </w:numPr>
      </w:pPr>
      <w:r>
        <w:t>Se quiere que sea un comienzo factible para nuestra empresa y conseguir suficientes beneficios para seguir innovando (2’5 veces nuestra inversión).</w:t>
      </w:r>
    </w:p>
    <w:p w:rsidR="00911EBC" w:rsidRDefault="00911EBC" w:rsidP="00911EBC"/>
    <w:p w:rsidR="00911EBC" w:rsidRDefault="00911EBC" w:rsidP="00911EBC"/>
    <w:p w:rsidR="00402229" w:rsidRDefault="00402229" w:rsidP="00402229">
      <w:pPr>
        <w:rPr>
          <w:rFonts w:ascii="Cooper Black" w:hAnsi="Cooper Black" w:cs="Arial"/>
          <w:color w:val="E36C0A" w:themeColor="accent6" w:themeShade="BF"/>
          <w:sz w:val="32"/>
          <w:szCs w:val="32"/>
        </w:rPr>
      </w:pPr>
      <w:r w:rsidRPr="00402229">
        <w:rPr>
          <w:rFonts w:ascii="Cooper Black" w:hAnsi="Cooper Black" w:cs="Arial"/>
          <w:color w:val="E36C0A" w:themeColor="accent6" w:themeShade="BF"/>
          <w:sz w:val="32"/>
          <w:szCs w:val="32"/>
        </w:rPr>
        <w:t>¿Cómo somos?</w:t>
      </w:r>
    </w:p>
    <w:p w:rsidR="00402229" w:rsidRDefault="00402229" w:rsidP="0040222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02229">
        <w:rPr>
          <w:b/>
          <w:bCs/>
          <w:sz w:val="36"/>
          <w:szCs w:val="36"/>
        </w:rPr>
        <w:t>Vent</w:t>
      </w:r>
      <w:r>
        <w:rPr>
          <w:b/>
          <w:bCs/>
          <w:sz w:val="36"/>
          <w:szCs w:val="36"/>
        </w:rPr>
        <w:t>ajas e inconvenientes de la SL</w:t>
      </w:r>
    </w:p>
    <w:tbl>
      <w:tblPr>
        <w:tblW w:w="888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4800"/>
      </w:tblGrid>
      <w:tr w:rsidR="007F1B0B" w:rsidTr="007F1B0B">
        <w:trPr>
          <w:trHeight w:val="420"/>
        </w:trPr>
        <w:tc>
          <w:tcPr>
            <w:tcW w:w="4080" w:type="dxa"/>
          </w:tcPr>
          <w:p w:rsidR="007F1B0B" w:rsidRDefault="007F1B0B" w:rsidP="007F1B0B">
            <w:pPr>
              <w:spacing w:before="100" w:beforeAutospacing="1" w:after="100" w:afterAutospacing="1"/>
              <w:ind w:left="111"/>
              <w:outlineLvl w:val="1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Ventajas</w:t>
            </w:r>
          </w:p>
        </w:tc>
        <w:tc>
          <w:tcPr>
            <w:tcW w:w="4800" w:type="dxa"/>
          </w:tcPr>
          <w:p w:rsidR="007F1B0B" w:rsidRDefault="007F1B0B" w:rsidP="007F1B0B">
            <w:pPr>
              <w:spacing w:before="100" w:beforeAutospacing="1" w:after="100" w:afterAutospacing="1"/>
              <w:ind w:left="111"/>
              <w:outlineLvl w:val="1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Inconvenientes</w:t>
            </w:r>
          </w:p>
        </w:tc>
      </w:tr>
      <w:tr w:rsidR="007F1B0B" w:rsidTr="007F1B0B">
        <w:trPr>
          <w:trHeight w:val="435"/>
        </w:trPr>
        <w:tc>
          <w:tcPr>
            <w:tcW w:w="4080" w:type="dxa"/>
          </w:tcPr>
          <w:p w:rsidR="008B64B7" w:rsidRDefault="008B64B7" w:rsidP="007F1B0B">
            <w:pPr>
              <w:jc w:val="both"/>
              <w:rPr>
                <w:bCs/>
              </w:rPr>
            </w:pPr>
          </w:p>
          <w:p w:rsidR="007F1B0B" w:rsidRPr="007F1B0B" w:rsidRDefault="007F1B0B" w:rsidP="008B64B7">
            <w:pPr>
              <w:jc w:val="both"/>
            </w:pPr>
            <w:r w:rsidRPr="007F1B0B">
              <w:rPr>
                <w:bCs/>
              </w:rPr>
              <w:t>1-</w:t>
            </w:r>
            <w:r w:rsidRPr="007F1B0B">
              <w:t xml:space="preserve">Responsabilidad frente a acreedores limitada al capital social y a los bienes a nombre de la sociedad. </w:t>
            </w:r>
          </w:p>
          <w:p w:rsidR="007F1B0B" w:rsidRPr="007F1B0B" w:rsidRDefault="007F1B0B" w:rsidP="008B64B7">
            <w:pPr>
              <w:jc w:val="both"/>
            </w:pPr>
          </w:p>
          <w:p w:rsidR="007F1B0B" w:rsidRPr="007F1B0B" w:rsidRDefault="007F1B0B" w:rsidP="008B64B7">
            <w:pPr>
              <w:jc w:val="both"/>
            </w:pPr>
            <w:r w:rsidRPr="007F1B0B">
              <w:t>2-</w:t>
            </w:r>
            <w:r w:rsidR="008B64B7">
              <w:t>S</w:t>
            </w:r>
            <w:r w:rsidRPr="007F1B0B">
              <w:t xml:space="preserve">encillez en cuanto a trámites burocráticos, tanto en la constitución como en el funcionamiento, con una gestión más sencilla que la de una sociedad anónima. </w:t>
            </w:r>
          </w:p>
          <w:p w:rsidR="007F1B0B" w:rsidRDefault="007F1B0B" w:rsidP="008B64B7">
            <w:pPr>
              <w:jc w:val="both"/>
            </w:pPr>
          </w:p>
          <w:p w:rsidR="007F1B0B" w:rsidRPr="007F1B0B" w:rsidRDefault="007F1B0B" w:rsidP="008B64B7">
            <w:pPr>
              <w:jc w:val="both"/>
            </w:pPr>
            <w:r w:rsidRPr="007F1B0B">
              <w:t>3-</w:t>
            </w:r>
            <w:r w:rsidR="009D3303">
              <w:t>C</w:t>
            </w:r>
            <w:r w:rsidRPr="007F1B0B">
              <w:t>apital soc</w:t>
            </w:r>
            <w:r>
              <w:t>ial mínimo</w:t>
            </w:r>
            <w:r w:rsidRPr="007F1B0B">
              <w:t xml:space="preserve"> bajo, 3.000 €, que </w:t>
            </w:r>
            <w:r>
              <w:t>ademá</w:t>
            </w:r>
            <w:r w:rsidRPr="007F1B0B">
              <w:t xml:space="preserve">s una vez </w:t>
            </w:r>
            <w:r w:rsidR="008B64B7">
              <w:t xml:space="preserve"> </w:t>
            </w:r>
            <w:r w:rsidRPr="007F1B0B">
              <w:t>embolsado puede destinarse a financiar inversiones o necesidades de liquidez.</w:t>
            </w:r>
          </w:p>
          <w:p w:rsidR="007F1B0B" w:rsidRPr="007F1B0B" w:rsidRDefault="007F1B0B" w:rsidP="008B64B7">
            <w:pPr>
              <w:jc w:val="both"/>
            </w:pPr>
          </w:p>
          <w:p w:rsidR="007F1B0B" w:rsidRPr="007F1B0B" w:rsidRDefault="007F1B0B" w:rsidP="008B64B7">
            <w:pPr>
              <w:jc w:val="both"/>
            </w:pPr>
            <w:r w:rsidRPr="007F1B0B">
              <w:t xml:space="preserve">4-El nº de socios es el mínimo posible, uno, por lo que puede ser unipersonal. </w:t>
            </w:r>
          </w:p>
          <w:p w:rsidR="007F1B0B" w:rsidRDefault="007F1B0B" w:rsidP="007F1B0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F1B0B" w:rsidRPr="007F1B0B" w:rsidRDefault="007F1B0B" w:rsidP="007F1B0B">
            <w:pPr>
              <w:jc w:val="both"/>
            </w:pPr>
          </w:p>
        </w:tc>
        <w:tc>
          <w:tcPr>
            <w:tcW w:w="4800" w:type="dxa"/>
          </w:tcPr>
          <w:p w:rsidR="008B64B7" w:rsidRDefault="008B64B7" w:rsidP="008B64B7">
            <w:pPr>
              <w:jc w:val="both"/>
            </w:pPr>
          </w:p>
          <w:p w:rsidR="008B64B7" w:rsidRDefault="008B64B7" w:rsidP="008B64B7">
            <w:pPr>
              <w:jc w:val="both"/>
            </w:pPr>
            <w:r>
              <w:t>1-</w:t>
            </w:r>
            <w:r w:rsidRPr="008B64B7">
              <w:t>Las participaciones no son fácilmente transmisibles</w:t>
            </w:r>
            <w:r>
              <w:t xml:space="preserve">. </w:t>
            </w:r>
            <w:r w:rsidRPr="008B64B7">
              <w:t>Su venta queda regulada por los estatutos de la sociedad y la Ley, teniendo prioridad los restantes socios. Por tanto no es una forma adecuada si se quiere captar a un gran número</w:t>
            </w:r>
            <w:r>
              <w:t xml:space="preserve"> </w:t>
            </w:r>
            <w:r w:rsidRPr="008B64B7">
              <w:t xml:space="preserve">de inversores. </w:t>
            </w:r>
          </w:p>
          <w:p w:rsidR="008B64B7" w:rsidRPr="008B64B7" w:rsidRDefault="008B64B7" w:rsidP="008B64B7">
            <w:pPr>
              <w:jc w:val="both"/>
            </w:pPr>
          </w:p>
          <w:p w:rsidR="008B64B7" w:rsidRDefault="008B64B7" w:rsidP="008B64B7">
            <w:pPr>
              <w:jc w:val="both"/>
            </w:pPr>
            <w:r>
              <w:t>2-</w:t>
            </w:r>
            <w:r w:rsidRPr="008B64B7">
              <w:t xml:space="preserve">La constitución de una sociedad limitada suele llevar una media de 40 días, por lo que si necesitas darte de alta de forma inmediata para empezar a ejercer una actividad, es mejor hacerlo como autónomo. </w:t>
            </w:r>
          </w:p>
          <w:p w:rsidR="008B64B7" w:rsidRPr="008B64B7" w:rsidRDefault="008B64B7" w:rsidP="008B64B7">
            <w:pPr>
              <w:jc w:val="both"/>
            </w:pPr>
          </w:p>
          <w:p w:rsidR="008B64B7" w:rsidRDefault="008B64B7" w:rsidP="008B64B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t>3-</w:t>
            </w:r>
            <w:r w:rsidRPr="008B64B7">
              <w:t>Si para obtener la financiación necesaria el banco nos pide garantías personales, la responsabilidad limitada se está “evaporando” en gran medida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7F1B0B" w:rsidRDefault="007F1B0B" w:rsidP="007F1B0B">
            <w:pPr>
              <w:spacing w:before="100" w:beforeAutospacing="1" w:after="100" w:afterAutospacing="1"/>
              <w:ind w:left="111"/>
              <w:outlineLvl w:val="1"/>
              <w:rPr>
                <w:b/>
                <w:bCs/>
                <w:sz w:val="36"/>
                <w:szCs w:val="36"/>
              </w:rPr>
            </w:pPr>
          </w:p>
        </w:tc>
      </w:tr>
    </w:tbl>
    <w:p w:rsidR="00402229" w:rsidRDefault="00402229" w:rsidP="00402229">
      <w:pPr>
        <w:rPr>
          <w:rFonts w:ascii="Cooper Black" w:hAnsi="Cooper Black" w:cs="Arial"/>
          <w:color w:val="E36C0A" w:themeColor="accent6" w:themeShade="BF"/>
          <w:sz w:val="32"/>
          <w:szCs w:val="32"/>
        </w:rPr>
      </w:pPr>
      <w:r w:rsidRPr="00402229">
        <w:rPr>
          <w:rFonts w:ascii="Cooper Black" w:hAnsi="Cooper Black" w:cs="Arial"/>
          <w:color w:val="E36C0A" w:themeColor="accent6" w:themeShade="BF"/>
          <w:sz w:val="32"/>
          <w:szCs w:val="32"/>
        </w:rPr>
        <w:t xml:space="preserve">¿Cómo </w:t>
      </w:r>
      <w:r>
        <w:rPr>
          <w:rFonts w:ascii="Cooper Black" w:hAnsi="Cooper Black" w:cs="Arial"/>
          <w:color w:val="E36C0A" w:themeColor="accent6" w:themeShade="BF"/>
          <w:sz w:val="32"/>
          <w:szCs w:val="32"/>
        </w:rPr>
        <w:t>nos vendemos</w:t>
      </w:r>
      <w:r w:rsidRPr="00402229">
        <w:rPr>
          <w:rFonts w:ascii="Cooper Black" w:hAnsi="Cooper Black" w:cs="Arial"/>
          <w:color w:val="E36C0A" w:themeColor="accent6" w:themeShade="BF"/>
          <w:sz w:val="32"/>
          <w:szCs w:val="32"/>
        </w:rPr>
        <w:t>?</w:t>
      </w:r>
    </w:p>
    <w:p w:rsidR="00402229" w:rsidRDefault="00402229" w:rsidP="00402229">
      <w:pPr>
        <w:rPr>
          <w:b/>
          <w:sz w:val="28"/>
          <w:szCs w:val="28"/>
        </w:rPr>
      </w:pPr>
    </w:p>
    <w:p w:rsidR="00402229" w:rsidRPr="0042077C" w:rsidRDefault="00402229" w:rsidP="00402229">
      <w:pPr>
        <w:rPr>
          <w:b/>
          <w:sz w:val="22"/>
        </w:rPr>
      </w:pPr>
      <w:r w:rsidRPr="00402229">
        <w:rPr>
          <w:b/>
          <w:sz w:val="28"/>
          <w:szCs w:val="28"/>
        </w:rPr>
        <w:t>Nombre Comercial: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42077C" w:rsidRPr="0042077C">
        <w:rPr>
          <w:i/>
        </w:rPr>
        <w:t>Beyond Real</w:t>
      </w:r>
    </w:p>
    <w:p w:rsidR="00402229" w:rsidRPr="00402229" w:rsidRDefault="00402229" w:rsidP="00402229"/>
    <w:p w:rsidR="00402229" w:rsidRDefault="00402229" w:rsidP="00402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Logo:</w:t>
      </w:r>
    </w:p>
    <w:p w:rsidR="00402229" w:rsidRPr="00402229" w:rsidRDefault="00402229" w:rsidP="00402229">
      <w:pPr>
        <w:rPr>
          <w:b/>
          <w:color w:val="E36C0A" w:themeColor="accent6" w:themeShade="BF"/>
          <w:sz w:val="28"/>
          <w:szCs w:val="28"/>
        </w:rPr>
      </w:pPr>
    </w:p>
    <w:p w:rsidR="00402229" w:rsidRDefault="00402229" w:rsidP="00402229">
      <w:pPr>
        <w:rPr>
          <w:rFonts w:ascii="Cooper Black" w:hAnsi="Cooper Black" w:cs="Arial"/>
          <w:color w:val="E36C0A" w:themeColor="accent6" w:themeShade="BF"/>
          <w:sz w:val="32"/>
          <w:szCs w:val="32"/>
        </w:rPr>
      </w:pPr>
      <w:r w:rsidRPr="00402229">
        <w:rPr>
          <w:rFonts w:ascii="Cooper Black" w:hAnsi="Cooper Black" w:cs="Arial"/>
          <w:color w:val="E36C0A" w:themeColor="accent6" w:themeShade="BF"/>
          <w:sz w:val="32"/>
          <w:szCs w:val="32"/>
        </w:rPr>
        <w:t xml:space="preserve">¿Cómo </w:t>
      </w:r>
      <w:r>
        <w:rPr>
          <w:rFonts w:ascii="Cooper Black" w:hAnsi="Cooper Black" w:cs="Arial"/>
          <w:color w:val="E36C0A" w:themeColor="accent6" w:themeShade="BF"/>
          <w:sz w:val="32"/>
          <w:szCs w:val="32"/>
        </w:rPr>
        <w:t>nos organizamos</w:t>
      </w:r>
      <w:r w:rsidRPr="00402229">
        <w:rPr>
          <w:rFonts w:ascii="Cooper Black" w:hAnsi="Cooper Black" w:cs="Arial"/>
          <w:color w:val="E36C0A" w:themeColor="accent6" w:themeShade="BF"/>
          <w:sz w:val="32"/>
          <w:szCs w:val="32"/>
        </w:rPr>
        <w:t>?</w:t>
      </w:r>
    </w:p>
    <w:p w:rsidR="003B13E9" w:rsidRDefault="003B13E9"/>
    <w:p w:rsidR="002967AB" w:rsidRPr="002E01B3" w:rsidRDefault="002967AB" w:rsidP="002967AB">
      <w:pPr>
        <w:pStyle w:val="Prrafodelista"/>
        <w:numPr>
          <w:ilvl w:val="0"/>
          <w:numId w:val="6"/>
        </w:numPr>
        <w:rPr>
          <w:b/>
        </w:rPr>
      </w:pPr>
      <w:r w:rsidRPr="002E01B3">
        <w:rPr>
          <w:b/>
        </w:rPr>
        <w:t>Dirección</w:t>
      </w:r>
      <w:r w:rsidR="002E01B3">
        <w:rPr>
          <w:b/>
        </w:rPr>
        <w:t xml:space="preserve">: </w:t>
      </w:r>
      <w:r w:rsidR="002E01B3">
        <w:t>Se encargan de dirigir todos los sectores, la empresa.</w:t>
      </w:r>
      <w:r w:rsidR="007F1B0B">
        <w:t xml:space="preserve"> Un directivo por departamento.</w:t>
      </w:r>
      <w:r w:rsidR="008B64B7">
        <w:t xml:space="preserve"> Además el director general hace la función de recursos humanos, de la contratación.</w:t>
      </w:r>
    </w:p>
    <w:p w:rsidR="002967AB" w:rsidRDefault="002967AB" w:rsidP="002967AB">
      <w:pPr>
        <w:pStyle w:val="Prrafodelista"/>
        <w:numPr>
          <w:ilvl w:val="0"/>
          <w:numId w:val="6"/>
        </w:numPr>
        <w:rPr>
          <w:b/>
        </w:rPr>
      </w:pPr>
      <w:r w:rsidRPr="002E01B3">
        <w:rPr>
          <w:b/>
        </w:rPr>
        <w:t>Producción</w:t>
      </w:r>
      <w:r w:rsidR="002E01B3">
        <w:rPr>
          <w:b/>
        </w:rPr>
        <w:t xml:space="preserve">: </w:t>
      </w:r>
      <w:r w:rsidR="002E01B3" w:rsidRPr="0042077C">
        <w:t>Se encargan de la producción del producto.</w:t>
      </w:r>
    </w:p>
    <w:p w:rsidR="002E01B3" w:rsidRPr="002E01B3" w:rsidRDefault="0042077C" w:rsidP="002967AB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Distribución: </w:t>
      </w:r>
      <w:r w:rsidRPr="0042077C">
        <w:t>Se encargan de la distribución del producto.</w:t>
      </w:r>
    </w:p>
    <w:p w:rsidR="002967AB" w:rsidRPr="002E01B3" w:rsidRDefault="002967AB" w:rsidP="002967AB">
      <w:pPr>
        <w:pStyle w:val="Prrafodelista"/>
        <w:numPr>
          <w:ilvl w:val="0"/>
          <w:numId w:val="6"/>
        </w:numPr>
        <w:rPr>
          <w:b/>
        </w:rPr>
      </w:pPr>
      <w:r w:rsidRPr="002E01B3">
        <w:rPr>
          <w:b/>
        </w:rPr>
        <w:t>Marketing</w:t>
      </w:r>
      <w:r w:rsidR="0042077C">
        <w:rPr>
          <w:b/>
        </w:rPr>
        <w:t xml:space="preserve">: </w:t>
      </w:r>
      <w:r w:rsidR="0042077C" w:rsidRPr="0042077C">
        <w:t>Se encargan de promocionar el producto y buscar inversores.</w:t>
      </w:r>
    </w:p>
    <w:p w:rsidR="002967AB" w:rsidRPr="002E01B3" w:rsidRDefault="002967AB" w:rsidP="002967AB">
      <w:pPr>
        <w:pStyle w:val="Prrafodelista"/>
        <w:numPr>
          <w:ilvl w:val="0"/>
          <w:numId w:val="6"/>
        </w:numPr>
        <w:rPr>
          <w:b/>
        </w:rPr>
      </w:pPr>
      <w:r w:rsidRPr="002E01B3">
        <w:rPr>
          <w:b/>
        </w:rPr>
        <w:t>Asistencia técnica</w:t>
      </w:r>
      <w:r w:rsidR="0042077C">
        <w:rPr>
          <w:b/>
        </w:rPr>
        <w:t>:</w:t>
      </w:r>
      <w:r w:rsidR="0042077C" w:rsidRPr="0042077C">
        <w:t xml:space="preserve"> Se encargan de ofrecer soporte técnico a los consumidores en cualquier fallo o error que pueda ocurrir en el uso del dispositivo.</w:t>
      </w:r>
    </w:p>
    <w:p w:rsidR="002967AB" w:rsidRDefault="002E01B3" w:rsidP="002E01B3">
      <w:pPr>
        <w:pStyle w:val="Prrafodelista"/>
        <w:numPr>
          <w:ilvl w:val="0"/>
          <w:numId w:val="6"/>
        </w:numPr>
      </w:pPr>
      <w:r w:rsidRPr="002E01B3">
        <w:rPr>
          <w:b/>
        </w:rPr>
        <w:t>Técnicos de desarrollo y mejoras:</w:t>
      </w:r>
      <w:r>
        <w:t xml:space="preserve"> se encargan de mejorar y optimizar los nuevos stocks del dispositivo para disminuir los costes corregir errores de las versiones anteriores (actualizar el producto).</w:t>
      </w:r>
      <w:r w:rsidR="00AC2F29">
        <w:t xml:space="preserve"> Como nosotros somos los desarrolladores estaríamos en esta sección aunque también seriamos participes de la dirección.</w:t>
      </w:r>
    </w:p>
    <w:sectPr w:rsidR="002967AB" w:rsidSect="003B13E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1C9" w:rsidRDefault="00D801C9" w:rsidP="00812B15">
      <w:r>
        <w:separator/>
      </w:r>
    </w:p>
  </w:endnote>
  <w:endnote w:type="continuationSeparator" w:id="0">
    <w:p w:rsidR="00D801C9" w:rsidRDefault="00D801C9" w:rsidP="0081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407477"/>
      <w:docPartObj>
        <w:docPartGallery w:val="Page Numbers (Bottom of Page)"/>
        <w:docPartUnique/>
      </w:docPartObj>
    </w:sdtPr>
    <w:sdtEndPr/>
    <w:sdtContent>
      <w:p w:rsidR="00812B15" w:rsidRDefault="00812B1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5E6">
          <w:rPr>
            <w:noProof/>
          </w:rPr>
          <w:t>4</w:t>
        </w:r>
        <w:r>
          <w:fldChar w:fldCharType="end"/>
        </w:r>
      </w:p>
    </w:sdtContent>
  </w:sdt>
  <w:p w:rsidR="00812B15" w:rsidRPr="00812B15" w:rsidRDefault="00812B15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1C9" w:rsidRDefault="00D801C9" w:rsidP="00812B15">
      <w:r>
        <w:separator/>
      </w:r>
    </w:p>
  </w:footnote>
  <w:footnote w:type="continuationSeparator" w:id="0">
    <w:p w:rsidR="00D801C9" w:rsidRDefault="00D801C9" w:rsidP="0081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57D4"/>
    <w:multiLevelType w:val="hybridMultilevel"/>
    <w:tmpl w:val="441C7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618E"/>
    <w:multiLevelType w:val="hybridMultilevel"/>
    <w:tmpl w:val="BA06E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76FD"/>
    <w:multiLevelType w:val="hybridMultilevel"/>
    <w:tmpl w:val="56A2EF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F91429"/>
    <w:multiLevelType w:val="hybridMultilevel"/>
    <w:tmpl w:val="52248CA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78F6103"/>
    <w:multiLevelType w:val="hybridMultilevel"/>
    <w:tmpl w:val="D31A3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74DA0"/>
    <w:multiLevelType w:val="hybridMultilevel"/>
    <w:tmpl w:val="79622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87511"/>
    <w:multiLevelType w:val="hybridMultilevel"/>
    <w:tmpl w:val="D770A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B53AB"/>
    <w:multiLevelType w:val="hybridMultilevel"/>
    <w:tmpl w:val="07F21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BC"/>
    <w:rsid w:val="001F25E6"/>
    <w:rsid w:val="00272387"/>
    <w:rsid w:val="002967AB"/>
    <w:rsid w:val="002E01B3"/>
    <w:rsid w:val="003176B9"/>
    <w:rsid w:val="00341203"/>
    <w:rsid w:val="003605C9"/>
    <w:rsid w:val="003B13E9"/>
    <w:rsid w:val="00402229"/>
    <w:rsid w:val="00405D6E"/>
    <w:rsid w:val="0042077C"/>
    <w:rsid w:val="007326C7"/>
    <w:rsid w:val="007F14F1"/>
    <w:rsid w:val="007F1B0B"/>
    <w:rsid w:val="008046F2"/>
    <w:rsid w:val="00812B15"/>
    <w:rsid w:val="0082362D"/>
    <w:rsid w:val="00831C99"/>
    <w:rsid w:val="008B64B7"/>
    <w:rsid w:val="00911EBC"/>
    <w:rsid w:val="009D3303"/>
    <w:rsid w:val="00A8316F"/>
    <w:rsid w:val="00AC2F29"/>
    <w:rsid w:val="00B44296"/>
    <w:rsid w:val="00D801C9"/>
    <w:rsid w:val="00EB01B9"/>
    <w:rsid w:val="00F05293"/>
    <w:rsid w:val="00F17691"/>
    <w:rsid w:val="00F4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0271D"/>
  <w15:docId w15:val="{6BA99895-F725-479C-A109-2C5BA389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0222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C9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2B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2B1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12B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B1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176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0222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epm.es/es/invenciones/herramientas/manual_del_inventor/proteger_su_idea/el_procedimiento_de_patent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1456B-4550-410F-823C-51256EB9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lruiz</dc:creator>
  <cp:lastModifiedBy>MANEL LURBE SEMPERE</cp:lastModifiedBy>
  <cp:revision>17</cp:revision>
  <dcterms:created xsi:type="dcterms:W3CDTF">2016-02-17T07:06:00Z</dcterms:created>
  <dcterms:modified xsi:type="dcterms:W3CDTF">2017-12-18T20:50:00Z</dcterms:modified>
</cp:coreProperties>
</file>