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Proxima Nova" w:cs="Proxima Nova" w:eastAsia="Proxima Nova" w:hAnsi="Proxima Nova"/>
          <w:color w:val="ffffff"/>
          <w:sz w:val="24"/>
          <w:szCs w:val="24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Desarrollo con Spring Boot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DTO, ResponseEntity y repaso general</w:t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tica integra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dora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pageBreakBefore w:val="0"/>
        <w:widowControl w:val="0"/>
        <w:spacing w:before="273.6" w:line="276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1.989999771118164"/>
          <w:szCs w:val="21.989999771118164"/>
          <w:rtl w:val="0"/>
        </w:rPr>
        <w:t xml:space="preserve">Afianzar los conocimientos vistos sobre DTO y ResponseEntity, además de repasar las anotaciones más usadas.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1.989999771118164"/>
          <w:szCs w:val="21.98999977111816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  <w:rtl w:val="0"/>
        </w:rPr>
        <w:t xml:space="preserve">¿Are you ready?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</w:rPr>
        <w:drawing>
          <wp:inline distB="0" distT="0" distL="0" distR="0">
            <wp:extent cx="212950" cy="212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950" cy="21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  <w:drawing>
          <wp:inline distB="114300" distT="114300" distL="114300" distR="114300">
            <wp:extent cx="211385" cy="19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38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ageBreakBefore w:val="0"/>
        <w:widowControl w:val="0"/>
        <w:spacing w:after="0" w:before="273.6" w:line="360" w:lineRule="auto"/>
        <w:ind w:left="-14.399999999999977" w:right="196.80000000000064" w:firstLine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bookmarkStart w:colFirst="0" w:colLast="0" w:name="_bc5rrro73w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ageBreakBefore w:val="0"/>
        <w:widowControl w:val="0"/>
        <w:spacing w:after="0" w:before="273.6" w:line="360" w:lineRule="auto"/>
        <w:ind w:left="-14.399999999999977" w:right="196.80000000000064" w:firstLine="0"/>
        <w:rPr>
          <w:rFonts w:ascii="Proxima Nova" w:cs="Proxima Nova" w:eastAsia="Proxima Nova" w:hAnsi="Proxima Nova"/>
          <w:color w:val="434343"/>
          <w:sz w:val="32"/>
          <w:szCs w:val="32"/>
        </w:rPr>
      </w:pPr>
      <w:bookmarkStart w:colFirst="0" w:colLast="0" w:name="_8jagjwokjr2b" w:id="1"/>
      <w:bookmarkEnd w:id="1"/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 Deportistas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Hacer deporte es muy importante para la salud. Consideramos una persona deportista a aquella que realice algún tipo de actividad física de forma frecuente.</w:t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Para validar si una persona es deportista, se necesita una aplicación que permita relacionar dos entidades:</w:t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spacing w:line="360" w:lineRule="auto"/>
        <w:ind w:left="720" w:right="196.80000000000064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Persona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, cuyos atributos serán: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1"/>
          <w:numId w:val="1"/>
        </w:numPr>
        <w:spacing w:line="360" w:lineRule="auto"/>
        <w:ind w:left="1440" w:right="196.80000000000064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Nombre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1"/>
          <w:numId w:val="1"/>
        </w:numPr>
        <w:spacing w:line="360" w:lineRule="auto"/>
        <w:ind w:left="1440" w:right="196.80000000000064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Apellido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1"/>
          <w:numId w:val="1"/>
        </w:numPr>
        <w:spacing w:line="360" w:lineRule="auto"/>
        <w:ind w:left="1440" w:right="196.80000000000064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Edad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1"/>
        </w:numPr>
        <w:spacing w:line="360" w:lineRule="auto"/>
        <w:ind w:left="720" w:right="196.80000000000064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Deporte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, cuyos atributos serán: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1"/>
          <w:numId w:val="1"/>
        </w:numPr>
        <w:spacing w:line="360" w:lineRule="auto"/>
        <w:ind w:left="1440" w:right="196.80000000000064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Nombre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1"/>
          <w:numId w:val="1"/>
        </w:numPr>
        <w:spacing w:line="360" w:lineRule="auto"/>
        <w:ind w:left="1440" w:right="196.80000000000064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Nivel</w:t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360" w:lineRule="auto"/>
        <w:ind w:left="0" w:right="196.80000000000064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360" w:lineRule="auto"/>
        <w:ind w:right="196.80000000000064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Nuestra aplicación deberá contar con la siguiente funcionalidad:</w:t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360" w:lineRule="auto"/>
        <w:ind w:right="196.80000000000064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2"/>
        </w:numPr>
        <w:spacing w:line="360" w:lineRule="auto"/>
        <w:ind w:left="720" w:right="196.80000000000064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Ver todos los deportes que tenemos cargados.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1"/>
          <w:numId w:val="2"/>
        </w:numPr>
        <w:spacing w:line="360" w:lineRule="auto"/>
        <w:ind w:left="1440" w:right="196.80000000000064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PATH: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/findSports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2"/>
        </w:numPr>
        <w:spacing w:line="360" w:lineRule="auto"/>
        <w:ind w:left="720" w:right="196.80000000000064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Consultar si existe un deporte ingresando su nombre. De existir, se deberá mostrar el nivel del mismo. Utilizar la clase ResponseEntity para devolver la respuesta.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1"/>
          <w:numId w:val="2"/>
        </w:numPr>
        <w:spacing w:line="360" w:lineRule="auto"/>
        <w:ind w:left="1440" w:right="196.80000000000064" w:hanging="36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PATH: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/findSport/{name}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2"/>
        </w:numPr>
        <w:spacing w:line="360" w:lineRule="auto"/>
        <w:ind w:left="720" w:right="196.80000000000064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Visualizar a las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personas deportistas. Queremos que se vea un listado con el nombre y el apellido de la persona y el nombre del deporte que realiza (no es necesario que se vea la edad ni el nivel del deporte realizado). Para este punto es importante valerse de un DTO.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1"/>
          <w:numId w:val="2"/>
        </w:numPr>
        <w:spacing w:line="360" w:lineRule="auto"/>
        <w:ind w:left="1440" w:right="196.80000000000064" w:hanging="36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PATH: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/findSportsPersons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360" w:lineRule="auto"/>
        <w:ind w:right="196.80000000000064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360" w:lineRule="auto"/>
        <w:ind w:right="196.80000000000064"/>
        <w:jc w:val="both"/>
        <w:rPr>
          <w:rFonts w:ascii="Proxima Nova" w:cs="Proxima Nova" w:eastAsia="Proxima Nova" w:hAnsi="Proxima Nova"/>
          <w:b w:val="1"/>
          <w:color w:val="ff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ff0000"/>
          <w:u w:val="single"/>
          <w:rtl w:val="0"/>
        </w:rPr>
        <w:t xml:space="preserve">Nota</w:t>
      </w:r>
      <w:r w:rsidDel="00000000" w:rsidR="00000000" w:rsidRPr="00000000">
        <w:rPr>
          <w:rFonts w:ascii="Proxima Nova" w:cs="Proxima Nova" w:eastAsia="Proxima Nova" w:hAnsi="Proxima Nova"/>
          <w:color w:val="ff0000"/>
          <w:rtl w:val="0"/>
        </w:rPr>
        <w:t xml:space="preserve">: Por el momento no se utilizará ninguna base de datos, así que se manipulan los objetos en listas.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jc w:val="right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Fonts w:ascii="Proxima Nova" w:cs="Proxima Nova" w:eastAsia="Proxima Nova" w:hAnsi="Proxima Nova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-981074</wp:posOffset>
          </wp:positionH>
          <wp:positionV relativeFrom="paragraph">
            <wp:posOffset>-457199</wp:posOffset>
          </wp:positionV>
          <wp:extent cx="7707923" cy="1252538"/>
          <wp:effectExtent b="0" l="0" r="0" t="0"/>
          <wp:wrapSquare wrapText="bothSides" distB="0" distT="0" distL="0" distR="0"/>
          <wp:docPr id="3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