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Proxima Nova Semibold" w:cs="Proxima Nova Semibold" w:eastAsia="Proxima Nova Semibold" w:hAnsi="Proxima Nova Semibold"/>
        </w:rPr>
      </w:pPr>
      <w:r w:rsidDel="00000000" w:rsidR="00000000" w:rsidRPr="00000000">
        <w:rPr>
          <w:rFonts w:ascii="Proxima Nova" w:cs="Proxima Nova" w:eastAsia="Proxima Nova" w:hAnsi="Proxima Nova"/>
          <w:color w:val="ffffff"/>
          <w:sz w:val="28"/>
          <w:szCs w:val="28"/>
          <w:shd w:fill="3c4043" w:val="clear"/>
          <w:rtl w:val="0"/>
        </w:rPr>
        <w:t xml:space="preserve">Programación Java</w:t>
      </w:r>
      <w:r w:rsidDel="00000000" w:rsidR="00000000" w:rsidRPr="00000000">
        <w:rPr>
          <w:rFonts w:ascii="Proxima Nova Semibold" w:cs="Proxima Nova Semibold" w:eastAsia="Proxima Nova Semibold" w:hAnsi="Proxima Nova Semibold"/>
          <w:rtl w:val="0"/>
        </w:rPr>
        <w:br w:type="textWrapping"/>
      </w:r>
    </w:p>
    <w:p w:rsidR="00000000" w:rsidDel="00000000" w:rsidP="00000000" w:rsidRDefault="00000000" w:rsidRPr="00000000" w14:paraId="00000002">
      <w:pPr>
        <w:spacing w:line="360" w:lineRule="auto"/>
        <w:rPr>
          <w:rFonts w:ascii="Proxima Nova" w:cs="Proxima Nova" w:eastAsia="Proxima Nova" w:hAnsi="Proxima Nova"/>
          <w:color w:val="434343"/>
          <w:sz w:val="20"/>
          <w:szCs w:val="20"/>
        </w:rPr>
      </w:pPr>
      <w:r w:rsidDel="00000000" w:rsidR="00000000" w:rsidRPr="00000000">
        <w:rPr>
          <w:rFonts w:ascii="Proxima Nova Extrabold" w:cs="Proxima Nova Extrabold" w:eastAsia="Proxima Nova Extrabold" w:hAnsi="Proxima Nova Extrabold"/>
          <w:color w:val="434343"/>
          <w:sz w:val="58"/>
          <w:szCs w:val="58"/>
        </w:rPr>
        <w:drawing>
          <wp:inline distB="19050" distT="19050" distL="19050" distR="19050">
            <wp:extent cx="185900" cy="1859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900" cy="1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 Extrabold" w:cs="Proxima Nova Extrabold" w:eastAsia="Proxima Nova Extrabold" w:hAnsi="Proxima Nova Extrabold"/>
          <w:color w:val="434343"/>
          <w:sz w:val="58"/>
          <w:szCs w:val="58"/>
          <w:rtl w:val="0"/>
        </w:rPr>
        <w:t xml:space="preserve"> </w:t>
      </w:r>
      <w:r w:rsidDel="00000000" w:rsidR="00000000" w:rsidRPr="00000000">
        <w:rPr>
          <w:rFonts w:ascii="Proxima Nova Extrabold" w:cs="Proxima Nova Extrabold" w:eastAsia="Proxima Nova Extrabold" w:hAnsi="Proxima Nova Extrabold"/>
          <w:color w:val="434343"/>
          <w:sz w:val="58"/>
          <w:szCs w:val="58"/>
          <w:shd w:fill="ffdb02" w:val="clear"/>
          <w:rtl w:val="0"/>
        </w:rPr>
        <w:t xml:space="preserve">Test Unitarios Con y Sin Mocks</w:t>
      </w:r>
      <w:r w:rsidDel="00000000" w:rsidR="00000000" w:rsidRPr="00000000">
        <w:rPr>
          <w:rFonts w:ascii="Proxima Nova Extrabold" w:cs="Proxima Nova Extrabold" w:eastAsia="Proxima Nova Extrabold" w:hAnsi="Proxima Nova Extrabold"/>
          <w:sz w:val="58"/>
          <w:szCs w:val="58"/>
          <w:rtl w:val="0"/>
        </w:rPr>
        <w:br w:type="textWrapping"/>
      </w:r>
      <w:r w:rsidDel="00000000" w:rsidR="00000000" w:rsidRPr="00000000">
        <w:rPr>
          <w:rFonts w:ascii="Proxima Nova Extrabold" w:cs="Proxima Nova Extrabold" w:eastAsia="Proxima Nova Extrabold" w:hAnsi="Proxima Nova Extrabold"/>
          <w:color w:val="ffdb02"/>
          <w:sz w:val="36"/>
          <w:szCs w:val="36"/>
          <w:rtl w:val="0"/>
        </w:rPr>
        <w:t xml:space="preserve">//</w:t>
      </w:r>
      <w:r w:rsidDel="00000000" w:rsidR="00000000" w:rsidRPr="00000000">
        <w:rPr>
          <w:rFonts w:ascii="Proxima Nova" w:cs="Proxima Nova" w:eastAsia="Proxima Nova" w:hAnsi="Proxima Nova"/>
          <w:color w:val="434343"/>
          <w:sz w:val="28"/>
          <w:szCs w:val="28"/>
          <w:rtl w:val="0"/>
        </w:rPr>
        <w:t xml:space="preserve"> Práctica individual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roxima Nova" w:cs="Proxima Nova" w:eastAsia="Proxima Nova" w:hAnsi="Proxima Nova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ahoma" w:cs="Tahoma" w:eastAsia="Tahoma" w:hAnsi="Tahoma"/>
          <w:b w:val="1"/>
          <w:sz w:val="31.920000076293945"/>
          <w:szCs w:val="31.920000076293945"/>
        </w:rPr>
      </w:pPr>
      <w:r w:rsidDel="00000000" w:rsidR="00000000" w:rsidRPr="00000000">
        <w:rPr>
          <w:rFonts w:ascii="Proxima Nova Extrabold" w:cs="Proxima Nova Extrabold" w:eastAsia="Proxima Nova Extrabold" w:hAnsi="Proxima Nova Extrabold"/>
          <w:color w:val="434343"/>
          <w:sz w:val="32"/>
          <w:szCs w:val="32"/>
          <w:highlight w:val="white"/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360" w:lineRule="auto"/>
        <w:ind w:left="-14" w:right="196" w:firstLine="0"/>
        <w:jc w:val="both"/>
        <w:rPr>
          <w:rFonts w:ascii="Open Sans" w:cs="Open Sans" w:eastAsia="Open Sans" w:hAnsi="Open Sans"/>
          <w:color w:val="66666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360" w:lineRule="auto"/>
        <w:ind w:left="-14" w:right="196" w:firstLine="734"/>
        <w:jc w:val="both"/>
        <w:rPr>
          <w:rFonts w:ascii="Proxima Nova" w:cs="Proxima Nova" w:eastAsia="Proxima Nova" w:hAnsi="Proxima Nova"/>
          <w:sz w:val="24.079999923706055"/>
          <w:szCs w:val="24.079999923706055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Tomando como base el proyecto “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1"/>
          <w:szCs w:val="21"/>
          <w:rtl w:val="0"/>
        </w:rPr>
        <w:t xml:space="preserve">ObtenerDiploma</w:t>
      </w: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”, adjunto completamente implementado, se deberán realizar las pruebas unitarias (Unit Test) para las capas de controladores, servicios y repositorios.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8.326416015625" w:line="240" w:lineRule="auto"/>
        <w:ind w:left="15.708770751953125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434343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434343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¡Buena suerte!  </w:t>
      </w:r>
      <w:r w:rsidDel="00000000" w:rsidR="00000000" w:rsidRPr="00000000">
        <w:rPr>
          <w:rFonts w:ascii="Proxima Nova" w:cs="Proxima Nova" w:eastAsia="Proxima Nova" w:hAnsi="Proxima Nova"/>
          <w:b w:val="1"/>
          <w:color w:val="434343"/>
          <w:sz w:val="21.989999771118164"/>
          <w:szCs w:val="21.989999771118164"/>
        </w:rPr>
        <w:drawing>
          <wp:inline distB="0" distT="0" distL="0" distR="0">
            <wp:extent cx="212950" cy="212950"/>
            <wp:effectExtent b="0" l="0" r="0" t="0"/>
            <wp:docPr id="2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950" cy="21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1.989999771118164"/>
          <w:szCs w:val="21.989999771118164"/>
        </w:rPr>
        <w:drawing>
          <wp:inline distB="114300" distT="114300" distL="114300" distR="114300">
            <wp:extent cx="211385" cy="190500"/>
            <wp:effectExtent b="0" l="0" r="0" t="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38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0"/>
        <w:spacing w:line="240" w:lineRule="auto"/>
        <w:ind w:right="-8.800048828125"/>
        <w:jc w:val="right"/>
        <w:rPr>
          <w:rFonts w:ascii="Tahoma" w:cs="Tahoma" w:eastAsia="Tahoma" w:hAnsi="Tahoma"/>
          <w:b w:val="1"/>
          <w:color w:val="434343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ind w:right="-8.800048828125"/>
        <w:jc w:val="right"/>
        <w:rPr>
          <w:rFonts w:ascii="Tahoma" w:cs="Tahoma" w:eastAsia="Tahoma" w:hAnsi="Tahoma"/>
          <w:b w:val="1"/>
          <w:color w:val="434343"/>
          <w:sz w:val="21.1200008392334"/>
          <w:szCs w:val="21.1200008392334"/>
        </w:rPr>
      </w:pPr>
      <w:r w:rsidDel="00000000" w:rsidR="00000000" w:rsidRPr="00000000">
        <w:rPr>
          <w:rFonts w:ascii="Tahoma" w:cs="Tahoma" w:eastAsia="Tahoma" w:hAnsi="Tahoma"/>
          <w:b w:val="1"/>
          <w:color w:val="434343"/>
          <w:sz w:val="21.1200008392334"/>
          <w:szCs w:val="21.1200008392334"/>
          <w:rtl w:val="0"/>
        </w:rPr>
        <w:t xml:space="preserve">+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8.800048828125" w:firstLine="0"/>
        <w:jc w:val="right"/>
        <w:rPr>
          <w:rFonts w:ascii="Tahoma" w:cs="Tahoma" w:eastAsia="Tahoma" w:hAnsi="Tahoma"/>
          <w:b w:val="1"/>
          <w:color w:val="434343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line="240" w:lineRule="auto"/>
        <w:rPr>
          <w:rFonts w:ascii="Proxima Nova Extrabold" w:cs="Proxima Nova Extrabold" w:eastAsia="Proxima Nova Extrabold" w:hAnsi="Proxima Nova Extrabold"/>
          <w:color w:val="434343"/>
          <w:sz w:val="32"/>
          <w:szCs w:val="32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434343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24"/>
          <w:szCs w:val="24"/>
        </w:rPr>
        <w:drawing>
          <wp:inline distB="19050" distT="19050" distL="19050" distR="19050">
            <wp:extent cx="548729" cy="552450"/>
            <wp:effectExtent b="0" l="0" r="0" t="0"/>
            <wp:docPr id="2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29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434343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Ejercicio 1</w:t>
      </w:r>
    </w:p>
    <w:p w:rsidR="00000000" w:rsidDel="00000000" w:rsidP="00000000" w:rsidRDefault="00000000" w:rsidRPr="00000000" w14:paraId="0000000D">
      <w:pPr>
        <w:widowControl w:val="0"/>
        <w:spacing w:after="200" w:line="360" w:lineRule="auto"/>
        <w:ind w:right="196" w:firstLine="720"/>
        <w:jc w:val="both"/>
        <w:rPr>
          <w:rFonts w:ascii="Open Sans" w:cs="Open Sans" w:eastAsia="Open Sans" w:hAnsi="Open Sans"/>
          <w:b w:val="1"/>
          <w:color w:val="666666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1"/>
          <w:szCs w:val="21"/>
          <w:rtl w:val="0"/>
        </w:rPr>
        <w:t xml:space="preserve">    Test Unitarios sin Mocks</w:t>
      </w:r>
    </w:p>
    <w:p w:rsidR="00000000" w:rsidDel="00000000" w:rsidP="00000000" w:rsidRDefault="00000000" w:rsidRPr="00000000" w14:paraId="0000000E">
      <w:pPr>
        <w:widowControl w:val="0"/>
        <w:spacing w:after="200" w:line="360" w:lineRule="auto"/>
        <w:ind w:left="0" w:right="196" w:firstLine="0"/>
        <w:jc w:val="both"/>
        <w:rPr>
          <w:rFonts w:ascii="Open Sans" w:cs="Open Sans" w:eastAsia="Open Sans" w:hAnsi="Open Sans"/>
          <w:color w:val="666666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Se requiere crear los tests unitarios necesarios para cubrir el comportamiento de la capa de repositorio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1"/>
          <w:szCs w:val="21"/>
          <w:rtl w:val="0"/>
        </w:rPr>
        <w:t xml:space="preserve">StudentDAO</w:t>
      </w: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 y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1"/>
          <w:szCs w:val="21"/>
          <w:rtl w:val="0"/>
        </w:rPr>
        <w:t xml:space="preserve">StudentRepository</w:t>
      </w: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. Tener en cuenta múltiples escenarios y “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1"/>
          <w:szCs w:val="21"/>
          <w:rtl w:val="0"/>
        </w:rPr>
        <w:t xml:space="preserve">casos borde</w:t>
      </w: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” de cada comportamiento.</w:t>
      </w:r>
    </w:p>
    <w:p w:rsidR="00000000" w:rsidDel="00000000" w:rsidP="00000000" w:rsidRDefault="00000000" w:rsidRPr="00000000" w14:paraId="0000000F">
      <w:pPr>
        <w:widowControl w:val="0"/>
        <w:numPr>
          <w:ilvl w:val="1"/>
          <w:numId w:val="2"/>
        </w:numPr>
        <w:spacing w:after="0" w:line="360" w:lineRule="auto"/>
        <w:ind w:left="2160" w:right="196" w:hanging="360"/>
        <w:jc w:val="both"/>
        <w:rPr>
          <w:rFonts w:ascii="Open Sans" w:cs="Open Sans" w:eastAsia="Open Sans" w:hAnsi="Open Sans"/>
          <w:color w:val="666666"/>
          <w:sz w:val="21"/>
          <w:szCs w:val="21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Casos nulos, vacíos, inválidos.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numPr>
          <w:ilvl w:val="1"/>
          <w:numId w:val="2"/>
        </w:numPr>
        <w:spacing w:after="0" w:line="360" w:lineRule="auto"/>
        <w:ind w:left="2160" w:right="196" w:hanging="360"/>
        <w:jc w:val="both"/>
        <w:rPr>
          <w:rFonts w:ascii="Open Sans" w:cs="Open Sans" w:eastAsia="Open Sans" w:hAnsi="Open Sans"/>
          <w:color w:val="666666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Agregar un alumno.</w:t>
      </w:r>
    </w:p>
    <w:p w:rsidR="00000000" w:rsidDel="00000000" w:rsidP="00000000" w:rsidRDefault="00000000" w:rsidRPr="00000000" w14:paraId="00000011">
      <w:pPr>
        <w:widowControl w:val="0"/>
        <w:numPr>
          <w:ilvl w:val="1"/>
          <w:numId w:val="2"/>
        </w:numPr>
        <w:spacing w:after="0" w:line="360" w:lineRule="auto"/>
        <w:ind w:left="2160" w:right="196" w:hanging="360"/>
        <w:jc w:val="both"/>
        <w:rPr>
          <w:rFonts w:ascii="Open Sans" w:cs="Open Sans" w:eastAsia="Open Sans" w:hAnsi="Open Sans"/>
          <w:color w:val="666666"/>
          <w:sz w:val="21"/>
          <w:szCs w:val="21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Buscar un alumno por Id.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numPr>
          <w:ilvl w:val="1"/>
          <w:numId w:val="2"/>
        </w:numPr>
        <w:spacing w:after="0" w:line="360" w:lineRule="auto"/>
        <w:ind w:left="2160" w:right="196" w:hanging="360"/>
        <w:jc w:val="both"/>
        <w:rPr>
          <w:rFonts w:ascii="Open Sans" w:cs="Open Sans" w:eastAsia="Open Sans" w:hAnsi="Open Sans"/>
          <w:color w:val="666666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Modificar los datos de un alumno.</w:t>
      </w:r>
    </w:p>
    <w:p w:rsidR="00000000" w:rsidDel="00000000" w:rsidP="00000000" w:rsidRDefault="00000000" w:rsidRPr="00000000" w14:paraId="00000013">
      <w:pPr>
        <w:widowControl w:val="0"/>
        <w:numPr>
          <w:ilvl w:val="1"/>
          <w:numId w:val="2"/>
        </w:numPr>
        <w:spacing w:after="0" w:line="360" w:lineRule="auto"/>
        <w:ind w:left="2160" w:right="196" w:hanging="360"/>
        <w:jc w:val="both"/>
        <w:rPr>
          <w:rFonts w:ascii="Open Sans" w:cs="Open Sans" w:eastAsia="Open Sans" w:hAnsi="Open Sans"/>
          <w:color w:val="666666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Eliminar un alumno.</w:t>
      </w:r>
    </w:p>
    <w:p w:rsidR="00000000" w:rsidDel="00000000" w:rsidP="00000000" w:rsidRDefault="00000000" w:rsidRPr="00000000" w14:paraId="00000014">
      <w:pPr>
        <w:widowControl w:val="0"/>
        <w:numPr>
          <w:ilvl w:val="1"/>
          <w:numId w:val="2"/>
        </w:numPr>
        <w:spacing w:after="200" w:line="360" w:lineRule="auto"/>
        <w:ind w:left="2160" w:right="196" w:hanging="360"/>
        <w:jc w:val="both"/>
        <w:rPr>
          <w:rFonts w:ascii="Open Sans" w:cs="Open Sans" w:eastAsia="Open Sans" w:hAnsi="Open Sans"/>
          <w:color w:val="666666"/>
          <w:sz w:val="21"/>
          <w:szCs w:val="21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Listar todos los alumnos.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2.5262451171875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80808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24"/>
          <w:szCs w:val="24"/>
        </w:rPr>
        <w:drawing>
          <wp:inline distB="19050" distT="19050" distL="19050" distR="19050">
            <wp:extent cx="548729" cy="552450"/>
            <wp:effectExtent b="0" l="0" r="0" t="0"/>
            <wp:docPr id="2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29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color w:val="434343"/>
          <w:sz w:val="31.920000076293945"/>
          <w:szCs w:val="31.920000076293945"/>
          <w:rtl w:val="0"/>
        </w:rPr>
        <w:t xml:space="preserve">Ejercicio 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after="200" w:line="360" w:lineRule="auto"/>
        <w:ind w:left="720" w:right="196" w:firstLine="0"/>
        <w:jc w:val="both"/>
        <w:rPr>
          <w:rFonts w:ascii="Open Sans" w:cs="Open Sans" w:eastAsia="Open Sans" w:hAnsi="Open Sans"/>
          <w:b w:val="1"/>
          <w:color w:val="666666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1"/>
          <w:szCs w:val="21"/>
          <w:rtl w:val="0"/>
        </w:rPr>
        <w:t xml:space="preserve">    Test Unitarios con Mocks</w:t>
      </w:r>
    </w:p>
    <w:p w:rsidR="00000000" w:rsidDel="00000000" w:rsidP="00000000" w:rsidRDefault="00000000" w:rsidRPr="00000000" w14:paraId="00000017">
      <w:pPr>
        <w:widowControl w:val="0"/>
        <w:spacing w:after="200" w:line="360" w:lineRule="auto"/>
        <w:ind w:right="196"/>
        <w:jc w:val="both"/>
        <w:rPr>
          <w:rFonts w:ascii="Open Sans" w:cs="Open Sans" w:eastAsia="Open Sans" w:hAnsi="Open Sans"/>
          <w:color w:val="666666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Se requiere crear los tests unitarios necesarios para cubrir el comportamiento de la capa de servicios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1"/>
          <w:szCs w:val="21"/>
          <w:rtl w:val="0"/>
        </w:rPr>
        <w:t xml:space="preserve">ObtenerDiplomaService</w:t>
      </w: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. Tener en cuenta múltiples escenarios y “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1"/>
          <w:szCs w:val="21"/>
          <w:rtl w:val="0"/>
        </w:rPr>
        <w:t xml:space="preserve">casos borde</w:t>
      </w: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” de cada comportamiento.</w:t>
      </w:r>
    </w:p>
    <w:p w:rsidR="00000000" w:rsidDel="00000000" w:rsidP="00000000" w:rsidRDefault="00000000" w:rsidRPr="00000000" w14:paraId="00000018">
      <w:pPr>
        <w:widowControl w:val="0"/>
        <w:numPr>
          <w:ilvl w:val="1"/>
          <w:numId w:val="2"/>
        </w:numPr>
        <w:spacing w:after="0" w:line="360" w:lineRule="auto"/>
        <w:ind w:left="2160" w:right="196" w:hanging="360"/>
        <w:jc w:val="both"/>
        <w:rPr>
          <w:rFonts w:ascii="Open Sans" w:cs="Open Sans" w:eastAsia="Open Sans" w:hAnsi="Open Sans"/>
          <w:color w:val="666666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Casos nulos, vacíos, inválidos.</w:t>
      </w:r>
    </w:p>
    <w:p w:rsidR="00000000" w:rsidDel="00000000" w:rsidP="00000000" w:rsidRDefault="00000000" w:rsidRPr="00000000" w14:paraId="00000019">
      <w:pPr>
        <w:widowControl w:val="0"/>
        <w:numPr>
          <w:ilvl w:val="1"/>
          <w:numId w:val="2"/>
        </w:numPr>
        <w:spacing w:after="0" w:line="360" w:lineRule="auto"/>
        <w:ind w:left="2160" w:right="196" w:hanging="360"/>
        <w:jc w:val="both"/>
        <w:rPr>
          <w:rFonts w:ascii="Open Sans" w:cs="Open Sans" w:eastAsia="Open Sans" w:hAnsi="Open Sans"/>
          <w:color w:val="666666"/>
          <w:sz w:val="21"/>
          <w:szCs w:val="21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Datos de Salida idénticos a datos de Entrada.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numPr>
          <w:ilvl w:val="1"/>
          <w:numId w:val="2"/>
        </w:numPr>
        <w:spacing w:after="0" w:line="360" w:lineRule="auto"/>
        <w:ind w:left="2160" w:right="196" w:hanging="360"/>
        <w:jc w:val="both"/>
        <w:rPr>
          <w:rFonts w:ascii="Open Sans" w:cs="Open Sans" w:eastAsia="Open Sans" w:hAnsi="Open Sans"/>
          <w:color w:val="666666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Cálculo del Promedio.</w:t>
      </w:r>
    </w:p>
    <w:p w:rsidR="00000000" w:rsidDel="00000000" w:rsidP="00000000" w:rsidRDefault="00000000" w:rsidRPr="00000000" w14:paraId="0000001B">
      <w:pPr>
        <w:widowControl w:val="0"/>
        <w:numPr>
          <w:ilvl w:val="1"/>
          <w:numId w:val="2"/>
        </w:numPr>
        <w:spacing w:after="0" w:line="360" w:lineRule="auto"/>
        <w:ind w:left="2160" w:right="196" w:hanging="360"/>
        <w:jc w:val="both"/>
        <w:rPr>
          <w:rFonts w:ascii="Open Sans" w:cs="Open Sans" w:eastAsia="Open Sans" w:hAnsi="Open Sans"/>
          <w:color w:val="666666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Leyenda del Diploma.</w:t>
      </w:r>
    </w:p>
    <w:p w:rsidR="00000000" w:rsidDel="00000000" w:rsidP="00000000" w:rsidRDefault="00000000" w:rsidRPr="00000000" w14:paraId="0000001C">
      <w:pPr>
        <w:widowControl w:val="0"/>
        <w:numPr>
          <w:ilvl w:val="1"/>
          <w:numId w:val="2"/>
        </w:numPr>
        <w:spacing w:after="200" w:line="360" w:lineRule="auto"/>
        <w:ind w:left="2160" w:right="196" w:hanging="360"/>
        <w:jc w:val="both"/>
        <w:rPr>
          <w:rFonts w:ascii="Open Sans" w:cs="Open Sans" w:eastAsia="Open Sans" w:hAnsi="Open Sans"/>
          <w:color w:val="666666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Mensaje de Diploma con Honores.</w:t>
      </w:r>
    </w:p>
    <w:p w:rsidR="00000000" w:rsidDel="00000000" w:rsidP="00000000" w:rsidRDefault="00000000" w:rsidRPr="00000000" w14:paraId="0000001D">
      <w:pPr>
        <w:widowControl w:val="0"/>
        <w:spacing w:line="360" w:lineRule="auto"/>
        <w:ind w:right="196"/>
        <w:jc w:val="both"/>
        <w:rPr>
          <w:rFonts w:ascii="Open Sans" w:cs="Open Sans" w:eastAsia="Open Sans" w:hAnsi="Open Sans"/>
          <w:b w:val="1"/>
          <w:color w:val="666666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3"/>
          <w:szCs w:val="23"/>
          <w:rtl w:val="0"/>
        </w:rPr>
        <w:t xml:space="preserve">Pasos del test Unitario con Mocks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1"/>
        </w:numPr>
        <w:spacing w:line="360" w:lineRule="auto"/>
        <w:ind w:left="720" w:right="196" w:hanging="360"/>
        <w:jc w:val="both"/>
        <w:rPr>
          <w:rFonts w:ascii="Open Sans" w:cs="Open Sans" w:eastAsia="Open Sans" w:hAnsi="Open Sans"/>
          <w:color w:val="666666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Crear el mock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1"/>
          <w:szCs w:val="21"/>
          <w:rtl w:val="0"/>
        </w:rPr>
        <w:t xml:space="preserve">IStudentDAO.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1"/>
        </w:numPr>
        <w:spacing w:line="360" w:lineRule="auto"/>
        <w:ind w:left="720" w:right="196" w:hanging="360"/>
        <w:jc w:val="both"/>
        <w:rPr>
          <w:rFonts w:ascii="Open Sans" w:cs="Open Sans" w:eastAsia="Open Sans" w:hAnsi="Open Sans"/>
          <w:color w:val="666666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Inyectarlo en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1"/>
          <w:szCs w:val="21"/>
          <w:rtl w:val="0"/>
        </w:rPr>
        <w:t xml:space="preserve">ObtenerDiplomaService</w:t>
      </w: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1"/>
        </w:numPr>
        <w:spacing w:line="360" w:lineRule="auto"/>
        <w:ind w:left="720" w:right="196" w:hanging="360"/>
        <w:jc w:val="both"/>
        <w:rPr>
          <w:rFonts w:ascii="Open Sans" w:cs="Open Sans" w:eastAsia="Open Sans" w:hAnsi="Open Sans"/>
          <w:color w:val="666666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Configurar su comportamiento (setup) con el método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1"/>
          <w:szCs w:val="21"/>
          <w:rtl w:val="0"/>
        </w:rPr>
        <w:t xml:space="preserve">when</w:t>
      </w: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. </w:t>
      </w:r>
    </w:p>
    <w:p w:rsidR="00000000" w:rsidDel="00000000" w:rsidP="00000000" w:rsidRDefault="00000000" w:rsidRPr="00000000" w14:paraId="00000021">
      <w:pPr>
        <w:pageBreakBefore w:val="0"/>
        <w:widowControl w:val="0"/>
        <w:numPr>
          <w:ilvl w:val="0"/>
          <w:numId w:val="1"/>
        </w:numPr>
        <w:spacing w:line="360" w:lineRule="auto"/>
        <w:ind w:left="720" w:right="196" w:hanging="360"/>
        <w:jc w:val="both"/>
        <w:rPr>
          <w:rFonts w:ascii="Open Sans" w:cs="Open Sans" w:eastAsia="Open Sans" w:hAnsi="Open Sans"/>
          <w:color w:val="666666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Realizar el test con un nombre de los casos borde, usar los asserts correspondientes.</w:t>
      </w:r>
    </w:p>
    <w:p w:rsidR="00000000" w:rsidDel="00000000" w:rsidP="00000000" w:rsidRDefault="00000000" w:rsidRPr="00000000" w14:paraId="00000022">
      <w:pPr>
        <w:pageBreakBefore w:val="0"/>
        <w:widowControl w:val="0"/>
        <w:spacing w:line="360" w:lineRule="auto"/>
        <w:ind w:right="196"/>
        <w:jc w:val="both"/>
        <w:rPr>
          <w:rFonts w:ascii="Tahoma" w:cs="Tahoma" w:eastAsia="Tahoma" w:hAnsi="Tahoma"/>
          <w:b w:val="1"/>
          <w:color w:val="808080"/>
          <w:sz w:val="31.920000076293945"/>
          <w:szCs w:val="31.920000076293945"/>
        </w:rPr>
      </w:pPr>
      <w:r w:rsidDel="00000000" w:rsidR="00000000" w:rsidRPr="00000000">
        <w:rPr>
          <w:rFonts w:ascii="Tahoma" w:cs="Tahoma" w:eastAsia="Tahoma" w:hAnsi="Tahoma"/>
          <w:b w:val="1"/>
          <w:color w:val="434343"/>
          <w:sz w:val="31.920000076293945"/>
          <w:szCs w:val="31.920000076293945"/>
        </w:rPr>
        <w:drawing>
          <wp:inline distB="19050" distT="19050" distL="19050" distR="19050">
            <wp:extent cx="548729" cy="552450"/>
            <wp:effectExtent b="0" l="0" r="0" t="0"/>
            <wp:docPr id="2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29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color w:val="434343"/>
          <w:sz w:val="31.920000076293945"/>
          <w:szCs w:val="31.920000076293945"/>
          <w:rtl w:val="0"/>
        </w:rPr>
        <w:t xml:space="preserve">Ejercicio 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after="200" w:line="360" w:lineRule="auto"/>
        <w:ind w:left="720" w:right="196" w:firstLine="0"/>
        <w:jc w:val="both"/>
        <w:rPr>
          <w:rFonts w:ascii="Open Sans" w:cs="Open Sans" w:eastAsia="Open Sans" w:hAnsi="Open Sans"/>
          <w:b w:val="1"/>
          <w:color w:val="666666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1"/>
          <w:szCs w:val="21"/>
          <w:rtl w:val="0"/>
        </w:rPr>
        <w:t xml:space="preserve">    Test Unitarios con Mocks</w:t>
      </w:r>
    </w:p>
    <w:p w:rsidR="00000000" w:rsidDel="00000000" w:rsidP="00000000" w:rsidRDefault="00000000" w:rsidRPr="00000000" w14:paraId="00000024">
      <w:pPr>
        <w:widowControl w:val="0"/>
        <w:spacing w:after="200" w:line="360" w:lineRule="auto"/>
        <w:ind w:right="196"/>
        <w:jc w:val="both"/>
        <w:rPr>
          <w:rFonts w:ascii="Open Sans" w:cs="Open Sans" w:eastAsia="Open Sans" w:hAnsi="Open Sans"/>
          <w:color w:val="666666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Se requiere crear los tests unitarios necesarios para cubrir el comportamiento de la capa de servicios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1"/>
          <w:szCs w:val="21"/>
          <w:rtl w:val="0"/>
        </w:rPr>
        <w:t xml:space="preserve">StudentService, mockeando</w:t>
      </w: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 sus dependencia con los repositorios.</w:t>
      </w:r>
    </w:p>
    <w:p w:rsidR="00000000" w:rsidDel="00000000" w:rsidP="00000000" w:rsidRDefault="00000000" w:rsidRPr="00000000" w14:paraId="00000025">
      <w:pPr>
        <w:widowControl w:val="0"/>
        <w:spacing w:after="200" w:line="360" w:lineRule="auto"/>
        <w:ind w:right="196"/>
        <w:jc w:val="both"/>
        <w:rPr>
          <w:rFonts w:ascii="Open Sans" w:cs="Open Sans" w:eastAsia="Open Sans" w:hAnsi="Open Sans"/>
          <w:b w:val="1"/>
          <w:color w:val="666666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3"/>
          <w:szCs w:val="23"/>
          <w:rtl w:val="0"/>
        </w:rPr>
        <w:t xml:space="preserve">Pasos del test Unitario con Mocks</w:t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1"/>
        </w:numPr>
        <w:spacing w:line="360" w:lineRule="auto"/>
        <w:ind w:left="720" w:right="196" w:hanging="360"/>
        <w:jc w:val="both"/>
        <w:rPr>
          <w:rFonts w:ascii="Open Sans" w:cs="Open Sans" w:eastAsia="Open Sans" w:hAnsi="Open Sans"/>
          <w:color w:val="666666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Crear el mock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1"/>
          <w:szCs w:val="21"/>
          <w:rtl w:val="0"/>
        </w:rPr>
        <w:t xml:space="preserve">IStudentDAO.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1"/>
        </w:numPr>
        <w:spacing w:line="360" w:lineRule="auto"/>
        <w:ind w:left="720" w:right="196" w:hanging="360"/>
        <w:jc w:val="both"/>
        <w:rPr>
          <w:rFonts w:ascii="Open Sans" w:cs="Open Sans" w:eastAsia="Open Sans" w:hAnsi="Open Sans"/>
          <w:b w:val="1"/>
          <w:color w:val="666666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Crear el mock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1"/>
          <w:szCs w:val="21"/>
          <w:rtl w:val="0"/>
        </w:rPr>
        <w:t xml:space="preserve">IStudentRepository.</w:t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1"/>
        </w:numPr>
        <w:spacing w:line="360" w:lineRule="auto"/>
        <w:ind w:left="720" w:right="196" w:hanging="360"/>
        <w:jc w:val="both"/>
        <w:rPr>
          <w:rFonts w:ascii="Open Sans" w:cs="Open Sans" w:eastAsia="Open Sans" w:hAnsi="Open Sans"/>
          <w:color w:val="666666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Inyectarlos en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1"/>
          <w:szCs w:val="21"/>
          <w:rtl w:val="0"/>
        </w:rPr>
        <w:t xml:space="preserve"> StudentService</w:t>
      </w: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1"/>
        </w:numPr>
        <w:spacing w:line="360" w:lineRule="auto"/>
        <w:ind w:left="720" w:right="196" w:hanging="360"/>
        <w:jc w:val="both"/>
        <w:rPr>
          <w:rFonts w:ascii="Open Sans" w:cs="Open Sans" w:eastAsia="Open Sans" w:hAnsi="Open Sans"/>
          <w:color w:val="666666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Configurar su comportamiento (setup) con el método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1"/>
          <w:szCs w:val="21"/>
          <w:rtl w:val="0"/>
        </w:rPr>
        <w:t xml:space="preserve">when</w:t>
      </w: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. </w:t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1"/>
        </w:numPr>
        <w:spacing w:line="360" w:lineRule="auto"/>
        <w:ind w:left="720" w:right="196" w:hanging="360"/>
        <w:jc w:val="both"/>
        <w:rPr>
          <w:rFonts w:ascii="Open Sans" w:cs="Open Sans" w:eastAsia="Open Sans" w:hAnsi="Open Sans"/>
          <w:color w:val="666666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Realizar el test con un nombre de los casos borde, usar los asserts correspondientes.</w:t>
      </w:r>
    </w:p>
    <w:p w:rsidR="00000000" w:rsidDel="00000000" w:rsidP="00000000" w:rsidRDefault="00000000" w:rsidRPr="00000000" w14:paraId="0000002B">
      <w:pPr>
        <w:widowControl w:val="0"/>
        <w:spacing w:line="360" w:lineRule="auto"/>
        <w:ind w:left="720" w:right="196" w:firstLine="0"/>
        <w:jc w:val="both"/>
        <w:rPr>
          <w:rFonts w:ascii="Open Sans" w:cs="Open Sans" w:eastAsia="Open Sans" w:hAnsi="Open Sans"/>
          <w:color w:val="66666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before="0" w:line="240" w:lineRule="auto"/>
        <w:rPr>
          <w:rFonts w:ascii="Tahoma" w:cs="Tahoma" w:eastAsia="Tahoma" w:hAnsi="Tahoma"/>
          <w:b w:val="1"/>
          <w:color w:val="808080"/>
          <w:sz w:val="31.920000076293945"/>
          <w:szCs w:val="31.920000076293945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24"/>
          <w:szCs w:val="24"/>
        </w:rPr>
        <w:drawing>
          <wp:inline distB="19050" distT="19050" distL="19050" distR="19050">
            <wp:extent cx="548729" cy="552450"/>
            <wp:effectExtent b="0" l="0" r="0" t="0"/>
            <wp:docPr id="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29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color w:val="434343"/>
          <w:sz w:val="31.920000076293945"/>
          <w:szCs w:val="31.920000076293945"/>
          <w:rtl w:val="0"/>
        </w:rPr>
        <w:t xml:space="preserve">Ejercicio 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after="200" w:line="360" w:lineRule="auto"/>
        <w:ind w:left="720" w:right="196" w:firstLine="0"/>
        <w:jc w:val="both"/>
        <w:rPr>
          <w:rFonts w:ascii="Open Sans" w:cs="Open Sans" w:eastAsia="Open Sans" w:hAnsi="Open Sans"/>
          <w:b w:val="1"/>
          <w:color w:val="666666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1"/>
          <w:szCs w:val="21"/>
          <w:rtl w:val="0"/>
        </w:rPr>
        <w:t xml:space="preserve">    Test Unitarios con Mocks</w:t>
      </w:r>
    </w:p>
    <w:p w:rsidR="00000000" w:rsidDel="00000000" w:rsidP="00000000" w:rsidRDefault="00000000" w:rsidRPr="00000000" w14:paraId="0000002E">
      <w:pPr>
        <w:widowControl w:val="0"/>
        <w:spacing w:after="200" w:line="360" w:lineRule="auto"/>
        <w:ind w:right="196"/>
        <w:jc w:val="both"/>
        <w:rPr>
          <w:rFonts w:ascii="Open Sans" w:cs="Open Sans" w:eastAsia="Open Sans" w:hAnsi="Open Sans"/>
          <w:color w:val="666666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Se requiere crear los tests unitarios necesarios para cubrir el comportamiento de la capa de controlador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1"/>
          <w:szCs w:val="21"/>
          <w:rtl w:val="0"/>
        </w:rPr>
        <w:t xml:space="preserve">ObtenerDiplomaController</w:t>
      </w: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1"/>
          <w:szCs w:val="21"/>
          <w:rtl w:val="0"/>
        </w:rPr>
        <w:t xml:space="preserve">mockeando</w:t>
      </w: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 su dependencia con el servicio.</w:t>
      </w:r>
    </w:p>
    <w:p w:rsidR="00000000" w:rsidDel="00000000" w:rsidP="00000000" w:rsidRDefault="00000000" w:rsidRPr="00000000" w14:paraId="0000002F">
      <w:pPr>
        <w:widowControl w:val="0"/>
        <w:spacing w:line="360" w:lineRule="auto"/>
        <w:ind w:right="196"/>
        <w:jc w:val="both"/>
        <w:rPr>
          <w:rFonts w:ascii="Open Sans" w:cs="Open Sans" w:eastAsia="Open Sans" w:hAnsi="Open Sans"/>
          <w:b w:val="1"/>
          <w:color w:val="666666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3"/>
          <w:szCs w:val="23"/>
          <w:rtl w:val="0"/>
        </w:rPr>
        <w:t xml:space="preserve">Pasos del test Unitario con Mocks</w:t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3"/>
        </w:numPr>
        <w:spacing w:line="360" w:lineRule="auto"/>
        <w:ind w:left="720" w:right="196" w:hanging="360"/>
        <w:jc w:val="both"/>
        <w:rPr>
          <w:rFonts w:ascii="Open Sans" w:cs="Open Sans" w:eastAsia="Open Sans" w:hAnsi="Open Sans"/>
          <w:color w:val="666666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Crear el mock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1"/>
          <w:szCs w:val="21"/>
          <w:rtl w:val="0"/>
        </w:rPr>
        <w:t xml:space="preserve">IObtenerDiplomaService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3"/>
        </w:numPr>
        <w:spacing w:line="360" w:lineRule="auto"/>
        <w:ind w:left="720" w:right="196" w:hanging="360"/>
        <w:jc w:val="both"/>
        <w:rPr>
          <w:rFonts w:ascii="Open Sans" w:cs="Open Sans" w:eastAsia="Open Sans" w:hAnsi="Open Sans"/>
          <w:color w:val="666666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Inyectarlo en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1"/>
          <w:szCs w:val="21"/>
          <w:rtl w:val="0"/>
        </w:rPr>
        <w:t xml:space="preserve">ObtenerDiplomaController</w:t>
      </w: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3"/>
        </w:numPr>
        <w:spacing w:line="360" w:lineRule="auto"/>
        <w:ind w:left="720" w:right="196" w:hanging="360"/>
        <w:jc w:val="both"/>
        <w:rPr>
          <w:rFonts w:ascii="Open Sans" w:cs="Open Sans" w:eastAsia="Open Sans" w:hAnsi="Open Sans"/>
          <w:color w:val="666666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Configurar su comportamiento (setup) con el método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1"/>
          <w:szCs w:val="21"/>
          <w:rtl w:val="0"/>
        </w:rPr>
        <w:t xml:space="preserve">when</w:t>
      </w: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. </w:t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3"/>
        </w:numPr>
        <w:spacing w:line="360" w:lineRule="auto"/>
        <w:ind w:left="720" w:right="196" w:hanging="360"/>
        <w:jc w:val="both"/>
        <w:rPr>
          <w:rFonts w:ascii="Open Sans" w:cs="Open Sans" w:eastAsia="Open Sans" w:hAnsi="Open Sans"/>
          <w:color w:val="666666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Realizar el test con un nombre de los casos borde, usar los asserts correspondientes.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before="0" w:line="240" w:lineRule="auto"/>
        <w:rPr>
          <w:rFonts w:ascii="Tahoma" w:cs="Tahoma" w:eastAsia="Tahoma" w:hAnsi="Tahoma"/>
          <w:b w:val="1"/>
          <w:color w:val="808080"/>
          <w:sz w:val="31.920000076293945"/>
          <w:szCs w:val="31.920000076293945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24"/>
          <w:szCs w:val="24"/>
        </w:rPr>
        <w:drawing>
          <wp:inline distB="19050" distT="19050" distL="19050" distR="19050">
            <wp:extent cx="548729" cy="552450"/>
            <wp:effectExtent b="0" l="0" r="0" t="0"/>
            <wp:docPr id="2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29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color w:val="434343"/>
          <w:sz w:val="31.920000076293945"/>
          <w:szCs w:val="31.920000076293945"/>
          <w:rtl w:val="0"/>
        </w:rPr>
        <w:t xml:space="preserve">Ejercicio 5</w:t>
      </w:r>
      <w:r w:rsidDel="00000000" w:rsidR="00000000" w:rsidRPr="00000000">
        <w:rPr>
          <w:rFonts w:ascii="Tahoma" w:cs="Tahoma" w:eastAsia="Tahoma" w:hAnsi="Tahoma"/>
          <w:b w:val="1"/>
          <w:color w:val="808080"/>
          <w:sz w:val="31.920000076293945"/>
          <w:szCs w:val="31.920000076293945"/>
          <w:rtl w:val="0"/>
        </w:rPr>
        <w:t xml:space="preserve"> </w:t>
      </w:r>
    </w:p>
    <w:p w:rsidR="00000000" w:rsidDel="00000000" w:rsidP="00000000" w:rsidRDefault="00000000" w:rsidRPr="00000000" w14:paraId="00000035">
      <w:pPr>
        <w:widowControl w:val="0"/>
        <w:spacing w:after="200" w:line="360" w:lineRule="auto"/>
        <w:ind w:left="720" w:right="196" w:firstLine="0"/>
        <w:jc w:val="both"/>
        <w:rPr>
          <w:rFonts w:ascii="Open Sans" w:cs="Open Sans" w:eastAsia="Open Sans" w:hAnsi="Open Sans"/>
          <w:b w:val="1"/>
          <w:color w:val="666666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1"/>
          <w:szCs w:val="21"/>
          <w:rtl w:val="0"/>
        </w:rPr>
        <w:t xml:space="preserve">    Test Unitarios con Mocks</w:t>
      </w:r>
    </w:p>
    <w:p w:rsidR="00000000" w:rsidDel="00000000" w:rsidP="00000000" w:rsidRDefault="00000000" w:rsidRPr="00000000" w14:paraId="00000036">
      <w:pPr>
        <w:widowControl w:val="0"/>
        <w:spacing w:after="200" w:line="360" w:lineRule="auto"/>
        <w:ind w:right="196"/>
        <w:jc w:val="both"/>
        <w:rPr>
          <w:rFonts w:ascii="Open Sans" w:cs="Open Sans" w:eastAsia="Open Sans" w:hAnsi="Open Sans"/>
          <w:color w:val="666666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Se requiere crear los tests unitarios necesarios para cubrir el comportamiento de la capa de controlador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1"/>
          <w:szCs w:val="21"/>
          <w:rtl w:val="0"/>
        </w:rPr>
        <w:t xml:space="preserve">StudentController</w:t>
      </w: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1"/>
          <w:szCs w:val="21"/>
          <w:rtl w:val="0"/>
        </w:rPr>
        <w:t xml:space="preserve">mockeando</w:t>
      </w: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 su dependencia con el servicio.</w:t>
      </w:r>
    </w:p>
    <w:p w:rsidR="00000000" w:rsidDel="00000000" w:rsidP="00000000" w:rsidRDefault="00000000" w:rsidRPr="00000000" w14:paraId="00000037">
      <w:pPr>
        <w:widowControl w:val="0"/>
        <w:spacing w:line="360" w:lineRule="auto"/>
        <w:ind w:right="196"/>
        <w:jc w:val="both"/>
        <w:rPr>
          <w:rFonts w:ascii="Open Sans" w:cs="Open Sans" w:eastAsia="Open Sans" w:hAnsi="Open Sans"/>
          <w:b w:val="1"/>
          <w:color w:val="666666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3"/>
          <w:szCs w:val="23"/>
          <w:rtl w:val="0"/>
        </w:rPr>
        <w:t xml:space="preserve">Pasos del test Unitario con Mocks</w:t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3"/>
        </w:numPr>
        <w:spacing w:line="360" w:lineRule="auto"/>
        <w:ind w:left="720" w:right="196" w:hanging="360"/>
        <w:jc w:val="both"/>
        <w:rPr>
          <w:rFonts w:ascii="Open Sans" w:cs="Open Sans" w:eastAsia="Open Sans" w:hAnsi="Open Sans"/>
          <w:color w:val="666666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Crear el mock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1"/>
          <w:szCs w:val="21"/>
          <w:rtl w:val="0"/>
        </w:rPr>
        <w:t xml:space="preserve">IStudentService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3"/>
        </w:numPr>
        <w:spacing w:line="360" w:lineRule="auto"/>
        <w:ind w:left="720" w:right="196" w:hanging="360"/>
        <w:jc w:val="both"/>
        <w:rPr>
          <w:rFonts w:ascii="Open Sans" w:cs="Open Sans" w:eastAsia="Open Sans" w:hAnsi="Open Sans"/>
          <w:color w:val="666666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Inyectarlo en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1"/>
          <w:szCs w:val="21"/>
          <w:rtl w:val="0"/>
        </w:rPr>
        <w:t xml:space="preserve">StudentController</w:t>
      </w: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3"/>
        </w:numPr>
        <w:spacing w:line="360" w:lineRule="auto"/>
        <w:ind w:left="720" w:right="196" w:hanging="360"/>
        <w:jc w:val="both"/>
        <w:rPr>
          <w:rFonts w:ascii="Open Sans" w:cs="Open Sans" w:eastAsia="Open Sans" w:hAnsi="Open Sans"/>
          <w:color w:val="666666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Configurar su comportamiento (setup) con el método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1"/>
          <w:szCs w:val="21"/>
          <w:rtl w:val="0"/>
        </w:rPr>
        <w:t xml:space="preserve">when</w:t>
      </w: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. </w:t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3"/>
        </w:numPr>
        <w:spacing w:line="360" w:lineRule="auto"/>
        <w:ind w:left="720" w:right="196" w:hanging="360"/>
        <w:jc w:val="both"/>
        <w:rPr>
          <w:rFonts w:ascii="Open Sans" w:cs="Open Sans" w:eastAsia="Open Sans" w:hAnsi="Open Sans"/>
          <w:color w:val="666666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1"/>
          <w:szCs w:val="21"/>
          <w:rtl w:val="0"/>
        </w:rPr>
        <w:t xml:space="preserve">Realizar el test con un nombre de los casos borde, usar los asserts correspondientes.</w:t>
      </w:r>
    </w:p>
    <w:sectPr>
      <w:headerReference r:id="rId11" w:type="default"/>
      <w:pgSz w:h="16820" w:w="11900" w:orient="portrait"/>
      <w:pgMar w:bottom="1222.9133858267733" w:top="315" w:left="1426.0000610351562" w:right="461.8005371093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Proxima Nova Extrabold">
    <w:embedBold w:fontKey="{00000000-0000-0000-0000-000000000000}" r:id="rId7" w:subsetted="0"/>
  </w:font>
  <w:font w:name="Proxima Nova Semibold">
    <w:embedRegular w:fontKey="{00000000-0000-0000-0000-000000000000}" r:id="rId8" w:subsetted="0"/>
    <w:embedBold w:fontKey="{00000000-0000-0000-0000-000000000000}" r:id="rId9" w:subsetted="0"/>
    <w:embedBoldItalic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-1028696</wp:posOffset>
          </wp:positionH>
          <wp:positionV relativeFrom="paragraph">
            <wp:posOffset>-66672</wp:posOffset>
          </wp:positionV>
          <wp:extent cx="7707923" cy="1252538"/>
          <wp:effectExtent b="0" l="0" r="0" t="0"/>
          <wp:wrapSquare wrapText="bothSides" distB="0" distT="0" distL="0" distR="0"/>
          <wp:docPr id="22" name="image4.jpg"/>
          <a:graphic>
            <a:graphicData uri="http://schemas.openxmlformats.org/drawingml/2006/picture">
              <pic:pic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07923" cy="125253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ProximaNovaSemibold-boldItalic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9" Type="http://schemas.openxmlformats.org/officeDocument/2006/relationships/font" Target="fonts/ProximaNovaSemibold-bold.ttf"/><Relationship Id="rId14" Type="http://schemas.openxmlformats.org/officeDocument/2006/relationships/font" Target="fonts/OpenSans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ProximaNovaExtrabold-bold.ttf"/><Relationship Id="rId8" Type="http://schemas.openxmlformats.org/officeDocument/2006/relationships/font" Target="fonts/ProximaNovaSemibold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g+z9XtJ3GsR0bu/pTKdsYyOoRMA==">AMUW2mU7KvmS3fw9A0+OzzxX3C287O05xFwUXIuu+OMW2Tplmc6ct2iUonTJFbEyzSG6QR0sYR+PHKZUsIde893GW9y8JiB54VlV411v/9/vRA1PtB5jlSg=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