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A8A" w:sz="12"/>
        </w:pBdr>
        <w:shd w:fill="0E1B36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pacing w:val="40"/>
          <w:sz w:val="44"/>
          <w:szCs w:val="44"/>
        </w:rPr>
        <w:t xml:space="preserve">LEVEL 10 MEETING NOTES</w:t>
      </w:r>
    </w:p>
    <w:p>
      <w:pPr>
        <w:shd w:fill="F4F6F8" w:val="clear"/>
        <w:spacing w:after="200" w:before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Second Team  ·  April 9, 2026  ·  Kuchai  ·  ~5:00 PM</w:t>
      </w:r>
    </w:p>
    <w:p>
      <w:pPr>
        <w:spacing w:after="8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1. SEGUE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personal/professional wins shared to open the meeting. (Not captured in transcript — standard 5-min check-in.)</w:t>
      </w:r>
    </w:p>
    <w:p>
      <w:pPr>
        <w:spacing w:after="12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2. SCORECARD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formal scorecard defined yet — first L10. Scorecard to be established at April 14 L10 once metrics are agreed.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8A" w:sz="8"/>
              <w:left w:val="single" w:color="0D7A8A" w:sz="24"/>
              <w:bottom w:val="single" w:color="0D7A8A" w:sz="8"/>
              <w:right w:val="none" w:color="FFFFFF" w:sz="0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A8A"/>
                <w:sz w:val="20"/>
                <w:szCs w:val="20"/>
              </w:rPr>
              <w:t xml:space="preserve">NOTE — Scorecard TBD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Agreed to define tracked metrics at the April 14 L10. See To-Do #7 below.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3. ROCK REVIEW — Q2 2026 (SET THIS MEETING)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prior rocks to review — this is the founding L10. Rocks below were SET during this meeting and are effective as of April 9, 2026.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920"/>
        <w:gridCol w:w="1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 V/TO and publish to Notion War Room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Content Agent MVP — runs both founders' content end-to-end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Sales Agent MVP (pro services + B2B distribution variants)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Finance Agent MVP (with Autocount integration)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brand content strategy + daily posting cadence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blueprint workshop (positioning, differentiation, messaging)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Jayson learns core AI tools (Claude/Paperclip) to guide UX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Jayson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v0.1 product scope + master company context file strategy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On Track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8A" w:sz="8"/>
              <w:left w:val="single" w:color="0D7A8A" w:sz="24"/>
              <w:bottom w:val="single" w:color="0D7A8A" w:sz="8"/>
              <w:right w:val="none" w:color="FFFFFF" w:sz="0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7A8A"/>
                <w:sz w:val="20"/>
                <w:szCs w:val="20"/>
              </w:rPr>
              <w:t xml:space="preserve">Rock Ownership Note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Rocks 2–4 (agent builds) are sequenced one-per-month: Content Agent by end April, Sales Agent by end May, Finance Agent by end June. Each rock owner is Adrian as lead builder; Jayson feeds business context and reviews UX.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4. HEADLINES (CUSTOMER / EMPLOYEE / OTHER NEWS)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1B36"/>
          <w:sz w:val="20"/>
          <w:szCs w:val="20"/>
        </w:rPr>
        <w:t xml:space="preserve">Business Updates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Intercom's FIN (AI customer service agent) is already at $100M ARR on outcome-based pricing — this validates the AI-agent-as-a-product model. CS agent category is now crowded; we deprioritize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Competitor observed building in public without launching product yet — funded, AI-as-a-service model, targeting December launch. Signals market is moving but window remains open.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Jayson's existing tech already has an Autocount API connector — this accelerates the Finance Agent build significantly.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1B36"/>
          <w:sz w:val="20"/>
          <w:szCs w:val="20"/>
        </w:rPr>
        <w:t xml:space="preserve">Founder Updates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Adrian: replacing human editor with AI editor; letting go of current video editor. Will handle YouTube with AI + one editor for final polish.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Jayson: committed to Kuchai on Tuesdays, Thursdays, Fridays. Will stay later on Tuesdays for L10 sessions.</w:t>
      </w:r>
    </w:p>
    <w:p>
      <w:pPr>
        <w:spacing w:after="16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5. TO-DO LIST (7-DAY ACTIONS)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Due by: Tuesday April 14, 2026 L10 @ 5pm, Kuchai. Status: OPEN = not started, DONE = complete.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920"/>
        <w:gridCol w:w="1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TO-DO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Adrian sends V/TO document to Jayson for review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Jayson populates Notion War Room with V/TO content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Jayson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Adrian: draft full Content Agent architecture/structure — ready to present at Apr 14 L10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Jayson: build personal brand content strategy — topics, content pillars, cadence, platform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Jayson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Adrian: build personal brand content strategy — YouTube, LinkedIn, X, cadence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founders: start posting content NOW — do NOT wait for agent (B-roll + text is fine)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founders: define metrics/scorecard for tracking at L10 — bring proposal to Apr 14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Jayson: begin learning Claude and/or Paperclip basics ahead of Apr 14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Jayson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brand blueprint workshop date within Q2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635"/>
                <w:sz w:val="16"/>
                <w:szCs w:val="16"/>
              </w:rPr>
              <w:t xml:space="preserve">OPEN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Adrian: begin defining v0.1 product scope and master company context file strategy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Apr 14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6. ISSUES — IDS (IDENTIFY · DISCUSS · SOLVE)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Issues discussed and decisions reached in this meeting. Open issues move to the Issues List for future L10 IDS.</w:t>
      </w:r>
    </w:p>
    <w:p>
      <w:pPr>
        <w:spacing w:after="80" w:before="0"/>
      </w:pPr>
      <w:r>
        <w:t xml:space="preserve"/>
      </w:r>
    </w:p>
    <w:p>
      <w:pPr>
        <w:pBdr>
          <w:bottom w:val="single" w:color="1A6B3C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6B3C"/>
          <w:spacing w:val="20"/>
          <w:sz w:val="20"/>
          <w:szCs w:val="20"/>
        </w:rPr>
        <w:t xml:space="preserve">DECISIONS MADE (CLOSED THIS MEETING)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160"/>
        <w:gridCol w:w="1440"/>
        <w:gridCol w:w="32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/ 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Strategic filter: what governs every business decision we make?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6-criteria Sovereign Business Filter locked — scalable, location-independent, async by design, low marginal cost, leverage-based, AI-native. Filter is permanent. Done-for-you consulting, live cohorts, human-led selling all fail the filter and are OFF the table in Year 1.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values: what drives how we work and decide?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5 values confirmed — Growth Mindset, Extreme Ownership, Bias to Action, Results Not Effort, + 5th value (working: Experimenters Not Builders). 5th value wording to be finalised at Apr 14 L10.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focus: what is the one-line purpose of Second Team?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direction confirmed — 'AI operating system for owner-led businesses.' Exact phrase to be simplified into a single clean sentence before Apr 14.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horizon for BHAG: 10-year or 5-year target?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Compress to 5-year BHAG. 10-year horizon is too uncertain given AI velocity. BHAG: $100M ARR by April 2031 (~10,000 subscribers @ ~$800/month average).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Growth formula: how do we stage our revenue targets?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33322 ladder — Y1: $1M → Y2: $3M → Y3: $9M → Y4: $27M → Y5: $54M+ (to $100M). First year target of $1M ARR is the anchor. Stretch: Y3 at $10M is feasible.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strategy: what are our four channels?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Content (build-in-public), SEO/GEO, Partnerships/Affiliates/Cross-collab, Paid Ads (last, not until Q4 at earliest).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architecture: one agent per function or one department with sub-agents?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One department = multiple specialized sub-agents. e.g., Content Agent = YouTube sub-agent + LinkedIn sub-agent + scriptwriter sub-agent. Better training, better results, less context bleed.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roadmap: which agents to build in 2026, in what order?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Focus on THREE only — Content Agent (April), Sales Agent (May), Finance Agent (June). Ops and Customer Service explicitly deprioritized — Ops too complex; CS dominated by Intercom FIN.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Agent: one variant or two?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Two variants — professional services (Adrian's agency context) first, then B2B distribution (Jayson's context). Jayson to map his full sales process and feed to Adrian.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Agent: what is the anchor integration?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Autocount API connector (Jayson's existing tech). Finance Agent covers invoicing, collections, cash flow, margin tracking, P&amp;L automation. Potentially sellable separately to Autocount users.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1-Year Plan structure: how do we stage the year?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4 phases — Phase 1 (Apr–May): Content Agent + build-in-public launch. Phase 2 (June): Sales Agent. Phase 3 (Jul–Sep): Finance Agent + beta testers. Phase 4 (Oct–Dec): soft launch, limited seats, full public launch on Product Hunt/HN in December.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start date: when do both founders start posting?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Immediately — do not wait for the Content Agent. B-roll and text is enough. Adrian: daily. Jayson: 3×/week minimum. Agent is a productivity multiplier, not a prerequisite.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for content agent (initial): Claude, Paperclip, or other?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 (provisional): Likely Claude or Paperclip for V1 — not a polished SaaS yet. Will be an agent system both founders can use directly. Decision on final platform pending Adrian's April architecture work.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ICP targeting approach for initial launch?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Start with two founder-owned verticals — professional services (Adrian: agency) and B2B distribution/trading (Jayson). Higher tech-maturity clients are priority first. Low tech-maturity (paper-based, no systems) are harder and deprioritized for launch.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company context file: should it be platform-agnostic?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Yes — all company context and knowledge must be stored in a portable, platform-agnostic master file. LLMs change; our data should not be hostage to any one platform. This is a foundational architecture decision.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L10 cadence: when and where do we meet?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6B3C"/>
                <w:sz w:val="20"/>
                <w:szCs w:val="20"/>
              </w:rPr>
              <w:t xml:space="preserve">DECIDED: Every Tuesday, 5pm, in person at Kuchai. Jayson to stay later on Tuesdays. First official cadence L10: April 14, 2026.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4A017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D4A017"/>
          <w:spacing w:val="20"/>
          <w:sz w:val="20"/>
          <w:szCs w:val="20"/>
        </w:rPr>
        <w:t xml:space="preserve">OPEN ISSUES — CARRY TO ISSUES LIST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were raised but not fully resolved. Each requires IDS at a future L10.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160"/>
        <w:gridCol w:w="1440"/>
        <w:gridCol w:w="32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/ 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5th core value: final wording. Options: 'Experimenters Not Builders,' 'Unreasonable Ambition,' 'Think Billions Not Millions,' or other. Jayson's concern: does it capture billion-dollar ambition vs. just million-dollar building?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Bootstrap only vs. raise capital? $100M in 5 years may require external funding for paid acquisition scale. Both founders open to raising but no decision made.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product vs. platform + agent marketplace from Day 1? Current leaning: single product first. Marketplace model is a future-state option.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and tier structure. Current placeholder: $499/$999/$1,999 three-tier. Needs beta signal before locking. Actual price point TBD — should reflect 'cost of a part-time employee.'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Equity, vesting, and founder compensation structure specific to Second Team (separate from existing businesses).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Metrics for public transparency reporting — what do we publish vs. keep private?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strategy: do we open-source parts of Second Team (agent SDK, context layer) to accelerate distribution and defensibility?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1B3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 for inbound consulting/services revenue — working recommendation is hard no (filter violation), but not formally ratified.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2635"/>
                <w:sz w:val="20"/>
                <w:szCs w:val="20"/>
              </w:rPr>
              <w:t xml:space="preserve">— Open 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hd w:fill="0E1B36" w:val="clear"/>
        <w:spacing w:after="160" w:before="320"/>
        <w:ind w:left="240" w:right="240"/>
      </w:pPr>
      <w:r>
        <w:rPr>
          <w:rFonts w:ascii="Arial" w:cs="Arial" w:eastAsia="Arial" w:hAnsi="Arial"/>
          <w:b/>
          <w:bCs/>
          <w:color w:val="FFFFFF"/>
          <w:spacing w:val="30"/>
          <w:sz w:val="24"/>
          <w:szCs w:val="24"/>
        </w:rPr>
        <w:t xml:space="preserve">7. CONCLUDE — RATINGS &amp; NEXT STEPS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Meeting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formally rated (founding L10 — process still being established)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Next L10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1B36"/>
                <w:sz w:val="20"/>
                <w:szCs w:val="20"/>
              </w:rPr>
              <w:t xml:space="preserve">Tuesday, April 14, 2026 @ 5:00 PM — Kuchai (in person)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Adrian brings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Agent architecture/structure; personal brand content strategy; V/TO sent to Jayson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Jayson brings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 brand content strategy; Notion War Room populated with V/TO; thoughts on brand blueprint workshop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Both decide at Apr 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wording of 5th core value; scorecard metrics; next priority after content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Meeting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~63 min (L10) + ~54 min (impromptu Google Meet follow-up) = ~2h 17min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Attendees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Adrian Ching (Upstack Studio), Jayson Phang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1B36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Adrian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8A" w:sz="8"/>
              <w:left w:val="single" w:color="0D7A8A" w:sz="24"/>
              <w:bottom w:val="single" w:color="0D7A8A" w:sz="8"/>
              <w:right w:val="none" w:color="FFFFFF" w:sz="0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A8A"/>
                <w:sz w:val="20"/>
                <w:szCs w:val="20"/>
              </w:rPr>
              <w:t xml:space="preserve">This Was a Founding L10 — Not a Typical Weekly Meeting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of this session was V/TO alignment and strategy — not standard L10 cadence. The 16 decisions above are now locked in the V/TO. Starting April 14, the L10 format runs in full: Segue → Scorecard → Rock Review → Headlines → To-Do → IDS → Conclude. Keep it to 90 minutes.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— Second Team L10 · April 9, 2026 · Kuchai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Confidential — Second Team Internal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6"/>
        <w:szCs w:val="16"/>
      </w:rPr>
      <w:t xml:space="preserve"> of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SECOND TEAM  |  EOS Level 10 Meeting Notes</w:t>
    </w:r>
    <w:r>
      <w:rPr>
        <w:rFonts w:ascii="Arial" w:cs="Arial" w:eastAsia="Arial" w:hAnsi="Arial"/>
        <w:i/>
        <w:iCs/>
        <w:color w:val="444444"/>
        <w:sz w:val="18"/>
        <w:szCs w:val="18"/>
      </w:rPr>
      <w:t xml:space="preserve">	April 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2026-04-10T09:58:12.901Z</dcterms:created>
  <dcterms:modified xsi:type="dcterms:W3CDTF">2026-04-10T09:58:12.901Z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