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0736A5D6" w:rsidR="00381E64" w:rsidRDefault="00656BD9" w:rsidP="00BE52A0">
      <w:pPr>
        <w:pStyle w:val="Title"/>
        <w:tabs>
          <w:tab w:val="clear" w:pos="2970"/>
          <w:tab w:val="clear" w:pos="5220"/>
          <w:tab w:val="clear" w:pos="5400"/>
          <w:tab w:val="clear" w:pos="7110"/>
          <w:tab w:val="clear" w:pos="9270"/>
        </w:tabs>
      </w:pPr>
      <w:r>
        <w:t>Bill of Materials</w:t>
      </w:r>
      <w:r w:rsidR="00BE52A0">
        <w:t>-</w:t>
      </w:r>
      <w:r w:rsidR="00BE52A0" w:rsidRPr="00C432D3">
        <w:rPr>
          <w:color w:val="2980B9"/>
        </w:rPr>
        <w:t>[Project Name]</w:t>
      </w:r>
    </w:p>
    <w:p w14:paraId="1A4FBB13" w14:textId="56A3BFCA" w:rsidR="007D683C" w:rsidRPr="007D683C" w:rsidRDefault="00DC7412" w:rsidP="007D683C">
      <w:pPr>
        <w:pStyle w:val="Heading1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7D683C">
        <w:rPr>
          <w:color w:val="2980B9"/>
        </w:rPr>
        <w:t xml:space="preserve">DELETE ALL BLUE TEXT BEFORE FINAL SUBMISSION.  </w:t>
      </w:r>
    </w:p>
    <w:p w14:paraId="7FC89886" w14:textId="05449551" w:rsidR="007D683C" w:rsidRPr="007D683C" w:rsidRDefault="007D683C" w:rsidP="007D683C">
      <w:pPr>
        <w:pStyle w:val="Heading1"/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rPr>
          <w:color w:val="2980B9"/>
        </w:rPr>
      </w:pPr>
      <w:r w:rsidRPr="007D683C">
        <w:rPr>
          <w:color w:val="2980B9"/>
        </w:rPr>
        <w:t xml:space="preserve">File name: </w:t>
      </w:r>
      <w:r>
        <w:rPr>
          <w:color w:val="2980B9"/>
        </w:rPr>
        <w:t>Bill of Materials</w:t>
      </w:r>
      <w:r w:rsidRPr="007D683C">
        <w:rPr>
          <w:color w:val="2980B9"/>
        </w:rPr>
        <w:t>-Project Name, Location: Phase 5 Box Folder</w:t>
      </w:r>
    </w:p>
    <w:p w14:paraId="4ADFFB40" w14:textId="4F6F88E2" w:rsidR="00381E64" w:rsidRPr="001209D1" w:rsidRDefault="00381E64" w:rsidP="00381E64">
      <w:pPr>
        <w:pStyle w:val="Heading1"/>
        <w:rPr>
          <w:rFonts w:ascii="Kievit Offc Pro Medium" w:hAnsi="Kievit Offc Pro Medium"/>
          <w:color w:val="2980B9"/>
        </w:rPr>
      </w:pPr>
      <w:r w:rsidRPr="007D683C">
        <w:rPr>
          <w:color w:val="2980B9"/>
        </w:rPr>
        <w:t>Description</w:t>
      </w:r>
      <w:r w:rsidRPr="001209D1">
        <w:rPr>
          <w:rFonts w:ascii="Kievit Offc Pro Medium" w:hAnsi="Kievit Offc Pro Medium"/>
          <w:color w:val="2980B9"/>
        </w:rPr>
        <w:t xml:space="preserve">: </w:t>
      </w:r>
    </w:p>
    <w:p w14:paraId="0DB69800" w14:textId="6BF990A2" w:rsidR="00381E64" w:rsidRPr="007D683C" w:rsidRDefault="00656BD9" w:rsidP="007D683C">
      <w:pPr>
        <w:rPr>
          <w:color w:val="2980B9"/>
        </w:rPr>
      </w:pPr>
      <w:r w:rsidRPr="007D683C">
        <w:rPr>
          <w:color w:val="2980B9"/>
        </w:rPr>
        <w:t xml:space="preserve">The bill of materials is a complete list of all materials needed to build the project again.  This includes tools as well as any consumables.  </w:t>
      </w:r>
      <w:r w:rsidR="007D683C">
        <w:rPr>
          <w:color w:val="2980B9"/>
        </w:rPr>
        <w:t xml:space="preserve">The bill of materials allows you to recreate the project after it </w:t>
      </w:r>
      <w:proofErr w:type="gramStart"/>
      <w:r w:rsidR="007D683C">
        <w:rPr>
          <w:color w:val="2980B9"/>
        </w:rPr>
        <w:t>has been completed</w:t>
      </w:r>
      <w:proofErr w:type="gramEnd"/>
      <w:r w:rsidR="007D683C">
        <w:rPr>
          <w:color w:val="2980B9"/>
        </w:rPr>
        <w:t>, and provides a parts list in case of repairs or replacements.</w:t>
      </w:r>
      <w:r w:rsidRPr="007D683C">
        <w:rPr>
          <w:color w:val="2980B9"/>
        </w:rPr>
        <w:t xml:space="preserve">  You may be able to find this information in the order form folder for your project.</w:t>
      </w:r>
    </w:p>
    <w:p w14:paraId="30F1F1FF" w14:textId="77777777" w:rsidR="00381E64" w:rsidRPr="001209D1" w:rsidRDefault="00381E64" w:rsidP="00381E64">
      <w:pPr>
        <w:pStyle w:val="Heading1"/>
        <w:rPr>
          <w:rFonts w:ascii="Kievit Offc Pro Medium" w:hAnsi="Kievit Offc Pro Medium"/>
          <w:color w:val="2980B9"/>
        </w:rPr>
      </w:pPr>
      <w:r w:rsidRPr="007D683C">
        <w:rPr>
          <w:color w:val="2980B9"/>
        </w:rPr>
        <w:t>Instructions</w:t>
      </w:r>
      <w:r w:rsidRPr="001209D1">
        <w:rPr>
          <w:rFonts w:ascii="Kievit Offc Pro Medium" w:hAnsi="Kievit Offc Pro Medium"/>
          <w:color w:val="2980B9"/>
        </w:rPr>
        <w:t xml:space="preserve">: </w:t>
      </w:r>
    </w:p>
    <w:p w14:paraId="4CDD8DBE" w14:textId="0A9BFAD6" w:rsidR="00381E64" w:rsidRDefault="00381E64" w:rsidP="00976792">
      <w:pPr>
        <w:pStyle w:val="ListParagraph"/>
        <w:numPr>
          <w:ilvl w:val="0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 w:rsidRPr="001209D1">
        <w:rPr>
          <w:rFonts w:ascii="Kievit Offc Pro Medium" w:hAnsi="Kievit Offc Pro Medium"/>
          <w:color w:val="2980B9"/>
        </w:rPr>
        <w:t xml:space="preserve">Create a </w:t>
      </w:r>
      <w:r w:rsidR="00656BD9">
        <w:rPr>
          <w:rFonts w:ascii="Kievit Offc Pro Medium" w:hAnsi="Kievit Offc Pro Medium"/>
          <w:color w:val="2980B9"/>
        </w:rPr>
        <w:t>list of all mat</w:t>
      </w:r>
      <w:r w:rsidR="007D683C">
        <w:rPr>
          <w:rFonts w:ascii="Kievit Offc Pro Medium" w:hAnsi="Kievit Offc Pro Medium"/>
          <w:color w:val="2980B9"/>
        </w:rPr>
        <w:t>erials used to build the project. Use the following categories to complete the list</w:t>
      </w:r>
    </w:p>
    <w:p w14:paraId="2677D5C6" w14:textId="31CD7074" w:rsidR="00656BD9" w:rsidRDefault="00656BD9" w:rsidP="00656BD9">
      <w:pPr>
        <w:pStyle w:val="ListParagraph"/>
        <w:numPr>
          <w:ilvl w:val="1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>
        <w:rPr>
          <w:rFonts w:ascii="Kievit Offc Pro Medium" w:hAnsi="Kievit Offc Pro Medium"/>
          <w:color w:val="2980B9"/>
        </w:rPr>
        <w:t>Project Materials</w:t>
      </w:r>
    </w:p>
    <w:p w14:paraId="315FED7B" w14:textId="220B97BA" w:rsidR="00656BD9" w:rsidRDefault="00656BD9" w:rsidP="00656BD9">
      <w:pPr>
        <w:pStyle w:val="ListParagraph"/>
        <w:numPr>
          <w:ilvl w:val="1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>
        <w:rPr>
          <w:rFonts w:ascii="Kievit Offc Pro Medium" w:hAnsi="Kievit Offc Pro Medium"/>
          <w:color w:val="2980B9"/>
        </w:rPr>
        <w:t>Consumables</w:t>
      </w:r>
    </w:p>
    <w:p w14:paraId="31C8850D" w14:textId="1CF29546" w:rsidR="00656BD9" w:rsidRDefault="00656BD9" w:rsidP="00656BD9">
      <w:pPr>
        <w:pStyle w:val="ListParagraph"/>
        <w:numPr>
          <w:ilvl w:val="1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>
        <w:rPr>
          <w:rFonts w:ascii="Kievit Offc Pro Medium" w:hAnsi="Kievit Offc Pro Medium"/>
          <w:color w:val="2980B9"/>
        </w:rPr>
        <w:t>Tools</w:t>
      </w:r>
    </w:p>
    <w:p w14:paraId="21555461" w14:textId="7B0EF8D1" w:rsidR="007D683C" w:rsidRDefault="007D683C" w:rsidP="007D683C">
      <w:pPr>
        <w:pStyle w:val="ListParagraph"/>
        <w:numPr>
          <w:ilvl w:val="0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>
        <w:rPr>
          <w:rFonts w:ascii="Kievit Offc Pro Medium" w:hAnsi="Kievit Offc Pro Medium"/>
          <w:color w:val="2980B9"/>
        </w:rPr>
        <w:t>Include vendor and URL for specialized items</w:t>
      </w:r>
    </w:p>
    <w:p w14:paraId="7D2AEE2E" w14:textId="0F72EC9D" w:rsidR="000F579F" w:rsidRPr="001209D1" w:rsidRDefault="000F579F" w:rsidP="000F579F">
      <w:pPr>
        <w:pStyle w:val="ListParagraph"/>
        <w:numPr>
          <w:ilvl w:val="0"/>
          <w:numId w:val="8"/>
        </w:numPr>
        <w:spacing w:line="360" w:lineRule="auto"/>
        <w:rPr>
          <w:rFonts w:ascii="Kievit Offc Pro Medium" w:hAnsi="Kievit Offc Pro Medium"/>
          <w:color w:val="2980B9"/>
        </w:rPr>
      </w:pPr>
      <w:r w:rsidRPr="001209D1">
        <w:rPr>
          <w:rFonts w:ascii="Kievit Offc Pro Medium" w:hAnsi="Kievit Offc Pro Medium"/>
          <w:color w:val="2980B9"/>
        </w:rPr>
        <w:t xml:space="preserve">Write abstract for </w:t>
      </w:r>
      <w:r w:rsidR="00656BD9">
        <w:rPr>
          <w:rFonts w:ascii="Kievit Offc Pro Medium" w:hAnsi="Kievit Offc Pro Medium"/>
          <w:color w:val="2980B9"/>
        </w:rPr>
        <w:t>the bill of materials document</w:t>
      </w:r>
      <w:r w:rsidRPr="001209D1">
        <w:rPr>
          <w:rFonts w:ascii="Kievit Offc Pro Medium" w:hAnsi="Kievit Offc Pro Medium"/>
          <w:color w:val="2980B9"/>
        </w:rPr>
        <w:t xml:space="preserve"> </w:t>
      </w:r>
    </w:p>
    <w:p w14:paraId="2F98C095" w14:textId="4F92C12E" w:rsidR="000F579F" w:rsidRDefault="000F579F" w:rsidP="00E4633A">
      <w:pPr>
        <w:pStyle w:val="Heading1"/>
      </w:pPr>
      <w:r w:rsidRPr="00E4633A">
        <w:t>Abstract</w:t>
      </w:r>
      <w:r w:rsidRPr="000F579F">
        <w:t>:</w:t>
      </w:r>
    </w:p>
    <w:p w14:paraId="5D76A157" w14:textId="45BD1448" w:rsidR="007D683C" w:rsidRDefault="007D683C" w:rsidP="007D683C">
      <w:pPr>
        <w:pStyle w:val="Heading1"/>
      </w:pPr>
      <w:r>
        <w:t>Bill of 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115"/>
        <w:gridCol w:w="1938"/>
        <w:gridCol w:w="2790"/>
        <w:gridCol w:w="1641"/>
      </w:tblGrid>
      <w:tr w:rsidR="007D683C" w:rsidRPr="007D683C" w14:paraId="57F8397F" w14:textId="30E6B196" w:rsidTr="007D683C">
        <w:tc>
          <w:tcPr>
            <w:tcW w:w="1891" w:type="dxa"/>
          </w:tcPr>
          <w:p w14:paraId="42C505BB" w14:textId="61F0DFE1" w:rsidR="007D683C" w:rsidRPr="007D683C" w:rsidRDefault="007D683C" w:rsidP="007D683C">
            <w:pPr>
              <w:rPr>
                <w:rFonts w:ascii="Kievit SC Offc Pro Book" w:hAnsi="Kievit SC Offc Pro Book"/>
                <w:b/>
              </w:rPr>
            </w:pPr>
            <w:r w:rsidRPr="007D683C">
              <w:rPr>
                <w:rFonts w:ascii="Kievit SC Offc Pro Book" w:hAnsi="Kievit SC Offc Pro Book"/>
                <w:b/>
              </w:rPr>
              <w:t>Item Name</w:t>
            </w:r>
          </w:p>
        </w:tc>
        <w:tc>
          <w:tcPr>
            <w:tcW w:w="1008" w:type="dxa"/>
          </w:tcPr>
          <w:p w14:paraId="1B79BC50" w14:textId="4F4ABEB2" w:rsidR="007D683C" w:rsidRPr="007D683C" w:rsidRDefault="007D683C" w:rsidP="007D683C">
            <w:pPr>
              <w:rPr>
                <w:rFonts w:ascii="Kievit SC Offc Pro Book" w:hAnsi="Kievit SC Offc Pro Book"/>
                <w:b/>
              </w:rPr>
            </w:pPr>
            <w:r w:rsidRPr="007D683C">
              <w:rPr>
                <w:rFonts w:ascii="Kievit SC Offc Pro Book" w:hAnsi="Kievit SC Offc Pro Book"/>
                <w:b/>
              </w:rPr>
              <w:t>Quantity</w:t>
            </w:r>
          </w:p>
        </w:tc>
        <w:tc>
          <w:tcPr>
            <w:tcW w:w="1960" w:type="dxa"/>
          </w:tcPr>
          <w:p w14:paraId="283A19B0" w14:textId="5A251A83" w:rsidR="007D683C" w:rsidRPr="007D683C" w:rsidRDefault="007D683C" w:rsidP="007D683C">
            <w:pPr>
              <w:rPr>
                <w:rFonts w:ascii="Kievit SC Offc Pro Book" w:hAnsi="Kievit SC Offc Pro Book"/>
                <w:b/>
              </w:rPr>
            </w:pPr>
            <w:r w:rsidRPr="007D683C">
              <w:rPr>
                <w:rFonts w:ascii="Kievit SC Offc Pro Book" w:hAnsi="Kievit SC Offc Pro Book"/>
                <w:b/>
              </w:rPr>
              <w:t>Vendor</w:t>
            </w:r>
          </w:p>
        </w:tc>
        <w:tc>
          <w:tcPr>
            <w:tcW w:w="2839" w:type="dxa"/>
          </w:tcPr>
          <w:p w14:paraId="2B985059" w14:textId="7B4ADC3E" w:rsidR="007D683C" w:rsidRPr="007D683C" w:rsidRDefault="007D683C" w:rsidP="007D683C">
            <w:pPr>
              <w:rPr>
                <w:rFonts w:ascii="Kievit SC Offc Pro Book" w:hAnsi="Kievit SC Offc Pro Book"/>
                <w:b/>
              </w:rPr>
            </w:pPr>
            <w:r w:rsidRPr="007D683C">
              <w:rPr>
                <w:rFonts w:ascii="Kievit SC Offc Pro Book" w:hAnsi="Kievit SC Offc Pro Book"/>
                <w:b/>
              </w:rPr>
              <w:t>Link</w:t>
            </w:r>
          </w:p>
        </w:tc>
        <w:tc>
          <w:tcPr>
            <w:tcW w:w="1652" w:type="dxa"/>
          </w:tcPr>
          <w:p w14:paraId="1D379BA4" w14:textId="70D38615" w:rsidR="007D683C" w:rsidRPr="007D683C" w:rsidRDefault="007D683C" w:rsidP="007D683C">
            <w:pPr>
              <w:rPr>
                <w:rFonts w:ascii="Kievit SC Offc Pro Book" w:hAnsi="Kievit SC Offc Pro Book"/>
                <w:b/>
              </w:rPr>
            </w:pPr>
            <w:r w:rsidRPr="007D683C">
              <w:rPr>
                <w:rFonts w:ascii="Kievit SC Offc Pro Book" w:hAnsi="Kievit SC Offc Pro Book"/>
                <w:b/>
              </w:rPr>
              <w:t>Category</w:t>
            </w:r>
          </w:p>
        </w:tc>
      </w:tr>
      <w:tr w:rsidR="007D683C" w14:paraId="63AFC35E" w14:textId="795A9560" w:rsidTr="007D683C">
        <w:tc>
          <w:tcPr>
            <w:tcW w:w="1891" w:type="dxa"/>
          </w:tcPr>
          <w:p w14:paraId="68C29EB1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0D4ED92D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24EE43E7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30F3D0F9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232189EC" w14:textId="77777777" w:rsidR="007D683C" w:rsidRDefault="007D683C" w:rsidP="007D683C">
            <w:pPr>
              <w:rPr>
                <w:color w:val="2980B9"/>
              </w:rPr>
            </w:pPr>
          </w:p>
        </w:tc>
      </w:tr>
      <w:tr w:rsidR="007D683C" w14:paraId="38CC48FE" w14:textId="58B4FAEC" w:rsidTr="007D683C">
        <w:tc>
          <w:tcPr>
            <w:tcW w:w="1891" w:type="dxa"/>
          </w:tcPr>
          <w:p w14:paraId="68E6CDCE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79723DCF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2EBA3692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0C809ED2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320B27EC" w14:textId="77777777" w:rsidR="007D683C" w:rsidRDefault="007D683C" w:rsidP="007D683C">
            <w:pPr>
              <w:rPr>
                <w:color w:val="2980B9"/>
              </w:rPr>
            </w:pPr>
          </w:p>
        </w:tc>
      </w:tr>
      <w:tr w:rsidR="007D683C" w14:paraId="5E590B29" w14:textId="710749B2" w:rsidTr="007D683C">
        <w:tc>
          <w:tcPr>
            <w:tcW w:w="1891" w:type="dxa"/>
          </w:tcPr>
          <w:p w14:paraId="10191CD5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2E73C1B7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29DB5503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33533A2F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3FA31E03" w14:textId="77777777" w:rsidR="007D683C" w:rsidRDefault="007D683C" w:rsidP="007D683C">
            <w:pPr>
              <w:rPr>
                <w:color w:val="2980B9"/>
              </w:rPr>
            </w:pPr>
          </w:p>
        </w:tc>
      </w:tr>
      <w:tr w:rsidR="007D683C" w14:paraId="09D734CB" w14:textId="6FC325BD" w:rsidTr="007D683C">
        <w:tc>
          <w:tcPr>
            <w:tcW w:w="1891" w:type="dxa"/>
          </w:tcPr>
          <w:p w14:paraId="190E1125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4BB46579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62A5B32A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65A0AC64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2C8BBCE5" w14:textId="77777777" w:rsidR="007D683C" w:rsidRDefault="007D683C" w:rsidP="007D683C">
            <w:pPr>
              <w:rPr>
                <w:color w:val="2980B9"/>
              </w:rPr>
            </w:pPr>
          </w:p>
        </w:tc>
      </w:tr>
      <w:tr w:rsidR="007D683C" w14:paraId="243EF4EA" w14:textId="07DA7323" w:rsidTr="007D683C">
        <w:tc>
          <w:tcPr>
            <w:tcW w:w="1891" w:type="dxa"/>
          </w:tcPr>
          <w:p w14:paraId="2010FDC1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46E39CD2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2503F79C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55CBF9A2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627FC64D" w14:textId="77777777" w:rsidR="007D683C" w:rsidRDefault="007D683C" w:rsidP="007D683C">
            <w:pPr>
              <w:rPr>
                <w:color w:val="2980B9"/>
              </w:rPr>
            </w:pPr>
          </w:p>
        </w:tc>
      </w:tr>
      <w:tr w:rsidR="007D683C" w14:paraId="115BB8B3" w14:textId="5AE767D7" w:rsidTr="007D683C">
        <w:tc>
          <w:tcPr>
            <w:tcW w:w="1891" w:type="dxa"/>
          </w:tcPr>
          <w:p w14:paraId="1E46754C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100EB89B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1FCCDD8A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392B0D43" w14:textId="77777777" w:rsidR="007D683C" w:rsidRDefault="007D683C" w:rsidP="007D683C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7A878436" w14:textId="77777777" w:rsidR="007D683C" w:rsidRDefault="007D683C" w:rsidP="007D683C">
            <w:pPr>
              <w:rPr>
                <w:color w:val="2980B9"/>
              </w:rPr>
            </w:pPr>
          </w:p>
        </w:tc>
      </w:tr>
    </w:tbl>
    <w:p w14:paraId="0CF4CACF" w14:textId="77777777" w:rsidR="007D683C" w:rsidRPr="007D683C" w:rsidRDefault="007D683C" w:rsidP="007D683C">
      <w:pPr>
        <w:rPr>
          <w:color w:val="2980B9"/>
        </w:rPr>
      </w:pPr>
    </w:p>
    <w:p w14:paraId="17CB8180" w14:textId="172F7477" w:rsidR="007D683C" w:rsidRPr="0029537A" w:rsidRDefault="007D683C" w:rsidP="007D683C">
      <w:pPr>
        <w:pStyle w:val="Heading1"/>
        <w:rPr>
          <w:color w:val="2980B9"/>
        </w:rPr>
      </w:pPr>
      <w:r w:rsidRPr="0029537A">
        <w:rPr>
          <w:color w:val="2980B9"/>
        </w:rPr>
        <w:lastRenderedPageBreak/>
        <w:t xml:space="preserve">Example: </w:t>
      </w:r>
    </w:p>
    <w:p w14:paraId="297127CE" w14:textId="61E7E1BA" w:rsidR="007D683C" w:rsidRPr="0029537A" w:rsidRDefault="007D683C" w:rsidP="007D683C">
      <w:pPr>
        <w:pStyle w:val="Heading1"/>
        <w:rPr>
          <w:color w:val="2980B9"/>
        </w:rPr>
      </w:pPr>
      <w:r w:rsidRPr="0029537A">
        <w:rPr>
          <w:color w:val="2980B9"/>
        </w:rPr>
        <w:t>Abstract:</w:t>
      </w:r>
      <w:bookmarkStart w:id="0" w:name="_GoBack"/>
      <w:bookmarkEnd w:id="0"/>
    </w:p>
    <w:p w14:paraId="7510C8C6" w14:textId="1293A8BD" w:rsidR="007D683C" w:rsidRPr="0029537A" w:rsidRDefault="007D683C" w:rsidP="007D683C">
      <w:pPr>
        <w:pStyle w:val="Heading1"/>
        <w:rPr>
          <w:color w:val="2980B9"/>
        </w:rPr>
      </w:pPr>
      <w:r w:rsidRPr="0029537A">
        <w:rPr>
          <w:color w:val="2980B9"/>
        </w:rPr>
        <w:t>Bill of Materials:</w:t>
      </w:r>
    </w:p>
    <w:tbl>
      <w:tblPr>
        <w:tblStyle w:val="TableGrid"/>
        <w:tblW w:w="0" w:type="auto"/>
        <w:tblBorders>
          <w:top w:val="single" w:sz="4" w:space="0" w:color="2980B9"/>
          <w:left w:val="single" w:sz="4" w:space="0" w:color="2980B9"/>
          <w:bottom w:val="single" w:sz="4" w:space="0" w:color="2980B9"/>
          <w:right w:val="single" w:sz="4" w:space="0" w:color="2980B9"/>
          <w:insideH w:val="single" w:sz="4" w:space="0" w:color="2980B9"/>
          <w:insideV w:val="single" w:sz="4" w:space="0" w:color="2980B9"/>
        </w:tblBorders>
        <w:tblLook w:val="04A0" w:firstRow="1" w:lastRow="0" w:firstColumn="1" w:lastColumn="0" w:noHBand="0" w:noVBand="1"/>
      </w:tblPr>
      <w:tblGrid>
        <w:gridCol w:w="1866"/>
        <w:gridCol w:w="1115"/>
        <w:gridCol w:w="1938"/>
        <w:gridCol w:w="2790"/>
        <w:gridCol w:w="1641"/>
      </w:tblGrid>
      <w:tr w:rsidR="0029537A" w:rsidRPr="0029537A" w14:paraId="64E113EE" w14:textId="77777777" w:rsidTr="0029537A">
        <w:tc>
          <w:tcPr>
            <w:tcW w:w="1891" w:type="dxa"/>
          </w:tcPr>
          <w:p w14:paraId="1FF343F3" w14:textId="77777777" w:rsidR="007D683C" w:rsidRPr="0029537A" w:rsidRDefault="007D683C" w:rsidP="00847C9B">
            <w:pPr>
              <w:rPr>
                <w:rFonts w:ascii="Kievit SC Offc Pro Book" w:hAnsi="Kievit SC Offc Pro Book"/>
                <w:b/>
                <w:color w:val="2980B9"/>
              </w:rPr>
            </w:pPr>
            <w:r w:rsidRPr="0029537A">
              <w:rPr>
                <w:rFonts w:ascii="Kievit SC Offc Pro Book" w:hAnsi="Kievit SC Offc Pro Book"/>
                <w:b/>
                <w:color w:val="2980B9"/>
              </w:rPr>
              <w:t>Item Name</w:t>
            </w:r>
          </w:p>
        </w:tc>
        <w:tc>
          <w:tcPr>
            <w:tcW w:w="1008" w:type="dxa"/>
          </w:tcPr>
          <w:p w14:paraId="52828A08" w14:textId="77777777" w:rsidR="007D683C" w:rsidRPr="0029537A" w:rsidRDefault="007D683C" w:rsidP="00847C9B">
            <w:pPr>
              <w:rPr>
                <w:rFonts w:ascii="Kievit SC Offc Pro Book" w:hAnsi="Kievit SC Offc Pro Book"/>
                <w:b/>
                <w:color w:val="2980B9"/>
              </w:rPr>
            </w:pPr>
            <w:r w:rsidRPr="0029537A">
              <w:rPr>
                <w:rFonts w:ascii="Kievit SC Offc Pro Book" w:hAnsi="Kievit SC Offc Pro Book"/>
                <w:b/>
                <w:color w:val="2980B9"/>
              </w:rPr>
              <w:t>Quantity</w:t>
            </w:r>
          </w:p>
        </w:tc>
        <w:tc>
          <w:tcPr>
            <w:tcW w:w="1960" w:type="dxa"/>
          </w:tcPr>
          <w:p w14:paraId="74F63D0E" w14:textId="77777777" w:rsidR="007D683C" w:rsidRPr="0029537A" w:rsidRDefault="007D683C" w:rsidP="00847C9B">
            <w:pPr>
              <w:rPr>
                <w:rFonts w:ascii="Kievit SC Offc Pro Book" w:hAnsi="Kievit SC Offc Pro Book"/>
                <w:b/>
                <w:color w:val="2980B9"/>
              </w:rPr>
            </w:pPr>
            <w:r w:rsidRPr="0029537A">
              <w:rPr>
                <w:rFonts w:ascii="Kievit SC Offc Pro Book" w:hAnsi="Kievit SC Offc Pro Book"/>
                <w:b/>
                <w:color w:val="2980B9"/>
              </w:rPr>
              <w:t>Vendor</w:t>
            </w:r>
          </w:p>
        </w:tc>
        <w:tc>
          <w:tcPr>
            <w:tcW w:w="2839" w:type="dxa"/>
          </w:tcPr>
          <w:p w14:paraId="25912E5C" w14:textId="77777777" w:rsidR="007D683C" w:rsidRPr="0029537A" w:rsidRDefault="007D683C" w:rsidP="00847C9B">
            <w:pPr>
              <w:rPr>
                <w:rFonts w:ascii="Kievit SC Offc Pro Book" w:hAnsi="Kievit SC Offc Pro Book"/>
                <w:b/>
                <w:color w:val="2980B9"/>
              </w:rPr>
            </w:pPr>
            <w:r w:rsidRPr="0029537A">
              <w:rPr>
                <w:rFonts w:ascii="Kievit SC Offc Pro Book" w:hAnsi="Kievit SC Offc Pro Book"/>
                <w:b/>
                <w:color w:val="2980B9"/>
              </w:rPr>
              <w:t>Link</w:t>
            </w:r>
          </w:p>
        </w:tc>
        <w:tc>
          <w:tcPr>
            <w:tcW w:w="1652" w:type="dxa"/>
          </w:tcPr>
          <w:p w14:paraId="4DAC4508" w14:textId="77777777" w:rsidR="007D683C" w:rsidRPr="0029537A" w:rsidRDefault="007D683C" w:rsidP="00847C9B">
            <w:pPr>
              <w:rPr>
                <w:rFonts w:ascii="Kievit SC Offc Pro Book" w:hAnsi="Kievit SC Offc Pro Book"/>
                <w:b/>
                <w:color w:val="2980B9"/>
              </w:rPr>
            </w:pPr>
            <w:r w:rsidRPr="0029537A">
              <w:rPr>
                <w:rFonts w:ascii="Kievit SC Offc Pro Book" w:hAnsi="Kievit SC Offc Pro Book"/>
                <w:b/>
                <w:color w:val="2980B9"/>
              </w:rPr>
              <w:t>Category</w:t>
            </w:r>
          </w:p>
        </w:tc>
      </w:tr>
      <w:tr w:rsidR="0029537A" w:rsidRPr="0029537A" w14:paraId="1A96CBAB" w14:textId="77777777" w:rsidTr="0029537A">
        <w:tc>
          <w:tcPr>
            <w:tcW w:w="1891" w:type="dxa"/>
          </w:tcPr>
          <w:p w14:paraId="29C66B00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3C03BB2A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762FFDC4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2A273B4B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3E1A8616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  <w:tr w:rsidR="0029537A" w:rsidRPr="0029537A" w14:paraId="327DF736" w14:textId="77777777" w:rsidTr="0029537A">
        <w:tc>
          <w:tcPr>
            <w:tcW w:w="1891" w:type="dxa"/>
          </w:tcPr>
          <w:p w14:paraId="26101226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51950A07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5DAEA0A8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0F563F60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7ACA0064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  <w:tr w:rsidR="0029537A" w:rsidRPr="0029537A" w14:paraId="557C5073" w14:textId="77777777" w:rsidTr="0029537A">
        <w:tc>
          <w:tcPr>
            <w:tcW w:w="1891" w:type="dxa"/>
          </w:tcPr>
          <w:p w14:paraId="2581A843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7A20DD6A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59DB2BDC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482E769B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3988F06D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  <w:tr w:rsidR="0029537A" w:rsidRPr="0029537A" w14:paraId="3F7D525F" w14:textId="77777777" w:rsidTr="0029537A">
        <w:tc>
          <w:tcPr>
            <w:tcW w:w="1891" w:type="dxa"/>
          </w:tcPr>
          <w:p w14:paraId="1D27373A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047E71AF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01DBF03D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6D9C0755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15D24A69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  <w:tr w:rsidR="0029537A" w:rsidRPr="0029537A" w14:paraId="1BCBB252" w14:textId="77777777" w:rsidTr="0029537A">
        <w:tc>
          <w:tcPr>
            <w:tcW w:w="1891" w:type="dxa"/>
          </w:tcPr>
          <w:p w14:paraId="45CDD124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03DD28A0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566C2DBB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0F235433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5961E644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  <w:tr w:rsidR="0029537A" w:rsidRPr="0029537A" w14:paraId="3A0B6329" w14:textId="77777777" w:rsidTr="0029537A">
        <w:tc>
          <w:tcPr>
            <w:tcW w:w="1891" w:type="dxa"/>
          </w:tcPr>
          <w:p w14:paraId="7084B1AD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008" w:type="dxa"/>
          </w:tcPr>
          <w:p w14:paraId="2DA13B66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960" w:type="dxa"/>
          </w:tcPr>
          <w:p w14:paraId="1D709425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2839" w:type="dxa"/>
          </w:tcPr>
          <w:p w14:paraId="02F00BFD" w14:textId="77777777" w:rsidR="007D683C" w:rsidRPr="0029537A" w:rsidRDefault="007D683C" w:rsidP="00847C9B">
            <w:pPr>
              <w:rPr>
                <w:color w:val="2980B9"/>
              </w:rPr>
            </w:pPr>
          </w:p>
        </w:tc>
        <w:tc>
          <w:tcPr>
            <w:tcW w:w="1652" w:type="dxa"/>
          </w:tcPr>
          <w:p w14:paraId="4E089365" w14:textId="77777777" w:rsidR="007D683C" w:rsidRPr="0029537A" w:rsidRDefault="007D683C" w:rsidP="00847C9B">
            <w:pPr>
              <w:rPr>
                <w:color w:val="2980B9"/>
              </w:rPr>
            </w:pPr>
          </w:p>
        </w:tc>
      </w:tr>
    </w:tbl>
    <w:p w14:paraId="75F3BB82" w14:textId="216E8F03" w:rsidR="00B83597" w:rsidRPr="007D683C" w:rsidRDefault="00B83597" w:rsidP="007D683C">
      <w:pPr>
        <w:pStyle w:val="Heading1"/>
      </w:pPr>
      <w:r w:rsidRPr="001209D1">
        <w:br w:type="page"/>
      </w:r>
    </w:p>
    <w:p w14:paraId="375B66A0" w14:textId="41D3D088" w:rsidR="00381E64" w:rsidRPr="001209D1" w:rsidRDefault="00381E64" w:rsidP="00381E64">
      <w:pPr>
        <w:pStyle w:val="Heading1"/>
        <w:rPr>
          <w:rFonts w:ascii="Kievit Offc Pro Medium" w:hAnsi="Kievit Offc Pro Medium"/>
          <w:color w:val="2980B9"/>
        </w:rPr>
      </w:pPr>
      <w:r w:rsidRPr="001209D1">
        <w:rPr>
          <w:rFonts w:ascii="Kievit Offc Pro Medium" w:hAnsi="Kievit Offc Pro Medium"/>
          <w:color w:val="2980B9"/>
        </w:rPr>
        <w:lastRenderedPageBreak/>
        <w:t>Example: Coffee Maker</w:t>
      </w:r>
    </w:p>
    <w:p w14:paraId="1D1492C8" w14:textId="018209F5" w:rsidR="00E4633A" w:rsidRPr="001209D1" w:rsidRDefault="00E4633A" w:rsidP="00E4633A">
      <w:pPr>
        <w:pStyle w:val="Heading1"/>
        <w:rPr>
          <w:color w:val="2980B9"/>
        </w:rPr>
      </w:pPr>
      <w:r w:rsidRPr="001209D1">
        <w:rPr>
          <w:color w:val="2980B9"/>
        </w:rPr>
        <w:t>Abstract:</w:t>
      </w:r>
    </w:p>
    <w:p w14:paraId="3443067A" w14:textId="77777777" w:rsidR="001209D1" w:rsidRPr="001209D1" w:rsidRDefault="001209D1" w:rsidP="001209D1">
      <w:pPr>
        <w:pStyle w:val="Heading1"/>
        <w:rPr>
          <w:rFonts w:ascii="Kievit Offc Pro Medium" w:hAnsi="Kievit Offc Pro Medium"/>
          <w:color w:val="2980B9"/>
        </w:rPr>
      </w:pPr>
      <w:r w:rsidRPr="001209D1">
        <w:rPr>
          <w:rFonts w:ascii="Kievit Offc Pro Medium" w:hAnsi="Kievit Offc Pro Medium"/>
          <w:color w:val="2980B9"/>
        </w:rPr>
        <w:t xml:space="preserve">Example: </w:t>
      </w:r>
    </w:p>
    <w:p w14:paraId="487CD467" w14:textId="77777777" w:rsidR="00381E64" w:rsidRPr="001209D1" w:rsidRDefault="00381E64" w:rsidP="001209D1">
      <w:pPr>
        <w:rPr>
          <w:color w:val="2980B9"/>
        </w:rPr>
      </w:pPr>
      <w:r w:rsidRPr="001209D1">
        <w:rPr>
          <w:color w:val="2980B9"/>
        </w:rPr>
        <w:t>The coffee maker needs to perform the following functions: hold hot water, store coffee (grinds), brew coffee, and keep the coffee warm after brewing.  Identifying these sub-components will allow our team to design each sub-component independently and in parallel. We will explore and identify the best way to perform the necessary function of the sub-component in future activities.</w:t>
      </w:r>
    </w:p>
    <w:p w14:paraId="77ED49CF" w14:textId="3465D61C" w:rsidR="00381E64" w:rsidRPr="001209D1" w:rsidRDefault="00B83597" w:rsidP="00381E64">
      <w:pPr>
        <w:rPr>
          <w:rFonts w:ascii="Kievit Offc Pro Medium" w:hAnsi="Kievit Offc Pro Medium"/>
          <w:color w:val="2980B9"/>
        </w:rPr>
      </w:pPr>
      <w:r w:rsidRPr="001209D1">
        <w:rPr>
          <w:color w:val="2980B9"/>
        </w:rPr>
        <w:object w:dxaOrig="10291" w:dyaOrig="3593" w14:anchorId="036E954F">
          <v:shape id="_x0000_i1026" type="#_x0000_t75" style="width:467.85pt;height:163.3pt" o:ole="">
            <v:imagedata r:id="rId7" o:title=""/>
          </v:shape>
          <o:OLEObject Type="Embed" ProgID="Visio.Drawing.15" ShapeID="_x0000_i1026" DrawAspect="Content" ObjectID="_1552741121" r:id="rId8"/>
        </w:object>
      </w:r>
    </w:p>
    <w:p w14:paraId="74677717" w14:textId="77777777" w:rsidR="00381E64" w:rsidRPr="001209D1" w:rsidRDefault="00381E64" w:rsidP="00381E64">
      <w:pPr>
        <w:pStyle w:val="Heading1"/>
        <w:rPr>
          <w:rFonts w:ascii="Kievit Offc Pro Medium" w:hAnsi="Kievit Offc Pro Medium"/>
          <w:color w:val="2980B9"/>
        </w:rPr>
      </w:pPr>
    </w:p>
    <w:p w14:paraId="50C2D5AA" w14:textId="662EAD77" w:rsidR="000F579F" w:rsidRPr="001209D1" w:rsidRDefault="00E4633A" w:rsidP="00E4633A">
      <w:pPr>
        <w:pStyle w:val="Heading1"/>
        <w:rPr>
          <w:color w:val="2980B9"/>
        </w:rPr>
      </w:pPr>
      <w:r w:rsidRPr="001209D1">
        <w:rPr>
          <w:color w:val="2980B9"/>
        </w:rPr>
        <w:t>Sub Components</w:t>
      </w:r>
    </w:p>
    <w:p w14:paraId="4EC6E8B9" w14:textId="547CEB04" w:rsidR="00381E64" w:rsidRPr="001209D1" w:rsidRDefault="000F579F" w:rsidP="000F579F">
      <w:pPr>
        <w:pStyle w:val="ListParagraph"/>
        <w:numPr>
          <w:ilvl w:val="0"/>
          <w:numId w:val="9"/>
        </w:numPr>
        <w:rPr>
          <w:color w:val="2980B9"/>
        </w:rPr>
      </w:pPr>
      <w:r w:rsidRPr="001209D1">
        <w:rPr>
          <w:color w:val="2980B9"/>
        </w:rPr>
        <w:t>The figure above identifies the functional decomposition for the coffee maker and its sub-components.</w:t>
      </w:r>
    </w:p>
    <w:p w14:paraId="5750E732" w14:textId="5F476AFD" w:rsidR="000F579F" w:rsidRPr="001209D1" w:rsidRDefault="000F579F" w:rsidP="000F579F">
      <w:pPr>
        <w:pStyle w:val="ListParagraph"/>
        <w:numPr>
          <w:ilvl w:val="0"/>
          <w:numId w:val="9"/>
        </w:numPr>
        <w:rPr>
          <w:color w:val="2980B9"/>
        </w:rPr>
      </w:pPr>
      <w:r w:rsidRPr="001209D1">
        <w:rPr>
          <w:color w:val="2980B9"/>
        </w:rPr>
        <w:t xml:space="preserve">The coffee maker has to hold water.  This water </w:t>
      </w:r>
      <w:proofErr w:type="gramStart"/>
      <w:r w:rsidRPr="001209D1">
        <w:rPr>
          <w:color w:val="2980B9"/>
        </w:rPr>
        <w:t>will be used</w:t>
      </w:r>
      <w:proofErr w:type="gramEnd"/>
      <w:r w:rsidRPr="001209D1">
        <w:rPr>
          <w:color w:val="2980B9"/>
        </w:rPr>
        <w:t xml:space="preserve"> to brew the coffee.</w:t>
      </w:r>
    </w:p>
    <w:p w14:paraId="51E05363" w14:textId="4E4465E1" w:rsidR="000F579F" w:rsidRPr="001209D1" w:rsidRDefault="000F579F" w:rsidP="000F579F">
      <w:pPr>
        <w:pStyle w:val="ListParagraph"/>
        <w:numPr>
          <w:ilvl w:val="0"/>
          <w:numId w:val="9"/>
        </w:numPr>
        <w:rPr>
          <w:color w:val="2980B9"/>
        </w:rPr>
      </w:pPr>
      <w:r w:rsidRPr="001209D1">
        <w:rPr>
          <w:color w:val="2980B9"/>
        </w:rPr>
        <w:t xml:space="preserve">The coffee maker has to hold coffee, or “grinds”.  These grinds </w:t>
      </w:r>
      <w:proofErr w:type="gramStart"/>
      <w:r w:rsidRPr="001209D1">
        <w:rPr>
          <w:color w:val="2980B9"/>
        </w:rPr>
        <w:t>will be used</w:t>
      </w:r>
      <w:proofErr w:type="gramEnd"/>
      <w:r w:rsidRPr="001209D1">
        <w:rPr>
          <w:color w:val="2980B9"/>
        </w:rPr>
        <w:t xml:space="preserve"> to brew coffee.</w:t>
      </w:r>
    </w:p>
    <w:p w14:paraId="43B33D53" w14:textId="20A24226" w:rsidR="000F579F" w:rsidRPr="001209D1" w:rsidRDefault="000F579F" w:rsidP="000F579F">
      <w:pPr>
        <w:pStyle w:val="ListParagraph"/>
        <w:numPr>
          <w:ilvl w:val="0"/>
          <w:numId w:val="9"/>
        </w:numPr>
        <w:rPr>
          <w:color w:val="2980B9"/>
        </w:rPr>
      </w:pPr>
      <w:r w:rsidRPr="001209D1">
        <w:rPr>
          <w:color w:val="2980B9"/>
        </w:rPr>
        <w:t>The coffee maker has to brew coffee.  The coffee grinds and the hot water combine to brew the coffee.</w:t>
      </w:r>
    </w:p>
    <w:p w14:paraId="036C9CE4" w14:textId="26AB40B9" w:rsidR="000F579F" w:rsidRPr="001209D1" w:rsidRDefault="000F579F" w:rsidP="000F579F">
      <w:pPr>
        <w:pStyle w:val="ListParagraph"/>
        <w:numPr>
          <w:ilvl w:val="0"/>
          <w:numId w:val="9"/>
        </w:numPr>
        <w:rPr>
          <w:color w:val="2980B9"/>
        </w:rPr>
      </w:pPr>
      <w:r w:rsidRPr="001209D1">
        <w:rPr>
          <w:color w:val="2980B9"/>
        </w:rPr>
        <w:t>The coffee maker has to keep coffee warm after brewing.</w:t>
      </w:r>
    </w:p>
    <w:p w14:paraId="360FCE40" w14:textId="17683E1A" w:rsidR="000F579F" w:rsidRPr="00B83597" w:rsidRDefault="000F579F" w:rsidP="000F579F">
      <w:pPr>
        <w:rPr>
          <w:color w:val="2980B9"/>
        </w:rPr>
      </w:pPr>
    </w:p>
    <w:p w14:paraId="1E54B990" w14:textId="77777777" w:rsidR="003A36D2" w:rsidRPr="00B83597" w:rsidRDefault="003A36D2" w:rsidP="00381E64">
      <w:pPr>
        <w:rPr>
          <w:color w:val="2980B9"/>
        </w:rPr>
      </w:pPr>
    </w:p>
    <w:sectPr w:rsidR="003A36D2" w:rsidRPr="00B83597" w:rsidSect="00381E64">
      <w:headerReference w:type="default" r:id="rId9"/>
      <w:footerReference w:type="default" r:id="rId10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9AF1C" w14:textId="77777777" w:rsidR="000F42B4" w:rsidRDefault="000F42B4" w:rsidP="006B72B5">
      <w:r>
        <w:separator/>
      </w:r>
    </w:p>
  </w:endnote>
  <w:endnote w:type="continuationSeparator" w:id="0">
    <w:p w14:paraId="5EAD7F06" w14:textId="77777777" w:rsidR="000F42B4" w:rsidRDefault="000F42B4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Offc Pro Medium">
    <w:altName w:val="Arial"/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49871DCC" w:rsidR="004A4351" w:rsidRPr="001209D1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 w:val="20"/>
        <w:szCs w:val="20"/>
      </w:rPr>
    </w:pPr>
    <w:proofErr w:type="gramStart"/>
    <w:r w:rsidRPr="001209D1">
      <w:rPr>
        <w:color w:val="6D6E71"/>
        <w:sz w:val="20"/>
        <w:szCs w:val="20"/>
      </w:rPr>
      <w:t>p</w:t>
    </w:r>
    <w:proofErr w:type="gramEnd"/>
    <w:r w:rsidRPr="001209D1">
      <w:rPr>
        <w:color w:val="6D6E71"/>
        <w:sz w:val="20"/>
        <w:szCs w:val="20"/>
      </w:rPr>
      <w:t>:</w:t>
    </w:r>
    <w:r w:rsidRPr="001209D1">
      <w:rPr>
        <w:color w:val="6D6E71"/>
        <w:spacing w:val="2"/>
        <w:sz w:val="20"/>
        <w:szCs w:val="20"/>
      </w:rPr>
      <w:t xml:space="preserve"> </w:t>
    </w:r>
    <w:r w:rsidR="00093907" w:rsidRPr="001209D1">
      <w:rPr>
        <w:color w:val="6D6E71"/>
        <w:sz w:val="20"/>
        <w:szCs w:val="20"/>
      </w:rPr>
      <w:t>209.</w:t>
    </w:r>
    <w:r w:rsidRPr="001209D1">
      <w:rPr>
        <w:color w:val="6D6E71"/>
        <w:sz w:val="20"/>
        <w:szCs w:val="20"/>
      </w:rPr>
      <w:t>756-7869</w:t>
    </w:r>
    <w:r w:rsidRPr="001209D1">
      <w:rPr>
        <w:color w:val="6D6E71"/>
        <w:sz w:val="20"/>
        <w:szCs w:val="20"/>
      </w:rPr>
      <w:tab/>
    </w:r>
    <w:r w:rsidRPr="001209D1">
      <w:rPr>
        <w:sz w:val="20"/>
        <w:szCs w:val="20"/>
      </w:rPr>
      <w:t xml:space="preserve">Revised: </w:t>
    </w:r>
    <w:r w:rsidRPr="001209D1">
      <w:rPr>
        <w:sz w:val="20"/>
        <w:szCs w:val="20"/>
      </w:rPr>
      <w:fldChar w:fldCharType="begin"/>
    </w:r>
    <w:r w:rsidRPr="001209D1">
      <w:rPr>
        <w:sz w:val="20"/>
        <w:szCs w:val="20"/>
      </w:rPr>
      <w:instrText xml:space="preserve"> DATE \@ "MMMM d, yyyy" </w:instrText>
    </w:r>
    <w:r w:rsidRPr="001209D1">
      <w:rPr>
        <w:sz w:val="20"/>
        <w:szCs w:val="20"/>
      </w:rPr>
      <w:fldChar w:fldCharType="separate"/>
    </w:r>
    <w:r w:rsidR="00BE52A0">
      <w:rPr>
        <w:noProof/>
        <w:sz w:val="20"/>
        <w:szCs w:val="20"/>
      </w:rPr>
      <w:t>April 3, 2017</w:t>
    </w:r>
    <w:r w:rsidRPr="001209D1">
      <w:rPr>
        <w:sz w:val="20"/>
        <w:szCs w:val="20"/>
      </w:rPr>
      <w:fldChar w:fldCharType="end"/>
    </w:r>
  </w:p>
  <w:p w14:paraId="4FDD12F9" w14:textId="77777777" w:rsidR="00E6222B" w:rsidRPr="001209D1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proofErr w:type="gramStart"/>
    <w:r w:rsidRPr="001209D1">
      <w:rPr>
        <w:color w:val="6D6E71"/>
        <w:sz w:val="20"/>
        <w:szCs w:val="20"/>
      </w:rPr>
      <w:t>e</w:t>
    </w:r>
    <w:proofErr w:type="gramEnd"/>
    <w:r w:rsidRPr="001209D1">
      <w:rPr>
        <w:color w:val="6D6E71"/>
        <w:sz w:val="20"/>
        <w:szCs w:val="20"/>
      </w:rPr>
      <w:t xml:space="preserve">: </w:t>
    </w:r>
    <w:r w:rsidR="00F43A65" w:rsidRPr="001209D1">
      <w:rPr>
        <w:color w:val="6D6E71"/>
        <w:sz w:val="20"/>
        <w:szCs w:val="20"/>
      </w:rPr>
      <w:t>engsl</w:t>
    </w:r>
    <w:r w:rsidRPr="001209D1">
      <w:rPr>
        <w:color w:val="6D6E71"/>
        <w:sz w:val="20"/>
        <w:szCs w:val="20"/>
      </w:rPr>
      <w:t>@ucmerced.edu</w:t>
    </w:r>
    <w:r w:rsidR="00CA7BFF" w:rsidRPr="001209D1">
      <w:rPr>
        <w:sz w:val="20"/>
        <w:szCs w:val="20"/>
      </w:rPr>
      <w:tab/>
    </w:r>
  </w:p>
  <w:p w14:paraId="535A71E3" w14:textId="77777777" w:rsidR="00435557" w:rsidRPr="001209D1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 w:val="20"/>
        <w:szCs w:val="20"/>
      </w:rPr>
    </w:pPr>
    <w:proofErr w:type="gramStart"/>
    <w:r w:rsidRPr="001209D1">
      <w:rPr>
        <w:color w:val="6D6E71"/>
        <w:spacing w:val="-1"/>
        <w:sz w:val="20"/>
        <w:szCs w:val="20"/>
      </w:rPr>
      <w:t>w</w:t>
    </w:r>
    <w:proofErr w:type="gramEnd"/>
    <w:r w:rsidRPr="001209D1">
      <w:rPr>
        <w:color w:val="6D6E71"/>
        <w:spacing w:val="-2"/>
        <w:sz w:val="20"/>
        <w:szCs w:val="20"/>
      </w:rPr>
      <w:t>:</w:t>
    </w:r>
    <w:r w:rsidRPr="001209D1">
      <w:rPr>
        <w:color w:val="6D6E71"/>
        <w:spacing w:val="-1"/>
        <w:sz w:val="20"/>
        <w:szCs w:val="20"/>
      </w:rPr>
      <w:t xml:space="preserve"> engineeringservicelearning.ucmerced.edu</w:t>
    </w:r>
  </w:p>
  <w:p w14:paraId="6F2DBA70" w14:textId="4FD000CF" w:rsidR="001D611C" w:rsidRPr="001209D1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 w:val="20"/>
        <w:szCs w:val="20"/>
      </w:rPr>
    </w:pPr>
    <w:r w:rsidRPr="001209D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0EA63" w14:textId="77777777" w:rsidR="000F42B4" w:rsidRDefault="000F42B4" w:rsidP="006B72B5">
      <w:r>
        <w:separator/>
      </w:r>
    </w:p>
  </w:footnote>
  <w:footnote w:type="continuationSeparator" w:id="0">
    <w:p w14:paraId="16DA3570" w14:textId="77777777" w:rsidR="000F42B4" w:rsidRDefault="000F42B4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397347F9" w:rsidR="00E6704F" w:rsidRDefault="00F16B96" w:rsidP="006B72B5">
    <w:pPr>
      <w:pStyle w:val="Header"/>
    </w:pPr>
    <w:r>
      <w:tab/>
    </w:r>
    <w:r>
      <w:tab/>
    </w:r>
    <w:r>
      <w:tab/>
    </w:r>
    <w:r>
      <w:tab/>
    </w:r>
    <w:r>
      <w:tab/>
    </w:r>
    <w:r w:rsidR="000F79CB">
      <w:rPr>
        <w:noProof/>
      </w:rPr>
      <w:drawing>
        <wp:inline distT="0" distB="0" distL="0" distR="0" wp14:anchorId="35A74735" wp14:editId="6D63854E">
          <wp:extent cx="2567685" cy="735192"/>
          <wp:effectExtent l="0" t="0" r="4445" b="8255"/>
          <wp:docPr id="2" name="Picture 2" descr="../../ESL-%20Marketing/Branding/ESL%20Org%20Branding/PNG/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ESL-%20Marketing/Branding/ESL%20Org%20Branding/PNG/ENGSL_LOGO_Standar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685" cy="735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895.7pt;height:466.1pt;visibility:visible;mso-wrap-style:square" o:bullet="t">
        <v:imagedata r:id="rId1" o:title=""/>
      </v:shape>
    </w:pict>
  </w:numPicBullet>
  <w:abstractNum w:abstractNumId="0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5C69"/>
    <w:multiLevelType w:val="hybridMultilevel"/>
    <w:tmpl w:val="FDCC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5537"/>
    <w:multiLevelType w:val="hybridMultilevel"/>
    <w:tmpl w:val="D68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4252"/>
    <w:multiLevelType w:val="hybridMultilevel"/>
    <w:tmpl w:val="1D08408C"/>
    <w:lvl w:ilvl="0" w:tplc="89C033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B069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5EFA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4A9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A0CA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4A28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0448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427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857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39E65EF9"/>
    <w:multiLevelType w:val="hybridMultilevel"/>
    <w:tmpl w:val="6F58DF72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366AB"/>
    <w:multiLevelType w:val="hybridMultilevel"/>
    <w:tmpl w:val="EDF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17A30"/>
    <w:multiLevelType w:val="hybridMultilevel"/>
    <w:tmpl w:val="475ADB3E"/>
    <w:lvl w:ilvl="0" w:tplc="68700F9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26B26"/>
    <w:multiLevelType w:val="hybridMultilevel"/>
    <w:tmpl w:val="16E831FA"/>
    <w:lvl w:ilvl="0" w:tplc="0BEE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71E63"/>
    <w:rsid w:val="000814E4"/>
    <w:rsid w:val="00093907"/>
    <w:rsid w:val="000F42B4"/>
    <w:rsid w:val="000F579F"/>
    <w:rsid w:val="000F79CB"/>
    <w:rsid w:val="00104E0E"/>
    <w:rsid w:val="001116C7"/>
    <w:rsid w:val="001209D1"/>
    <w:rsid w:val="001D611C"/>
    <w:rsid w:val="0022120E"/>
    <w:rsid w:val="00222B96"/>
    <w:rsid w:val="00224B1D"/>
    <w:rsid w:val="0029537A"/>
    <w:rsid w:val="002A113B"/>
    <w:rsid w:val="002D4CA8"/>
    <w:rsid w:val="00311EF4"/>
    <w:rsid w:val="00332042"/>
    <w:rsid w:val="00340953"/>
    <w:rsid w:val="00381E64"/>
    <w:rsid w:val="003A36D2"/>
    <w:rsid w:val="003A525E"/>
    <w:rsid w:val="0040320A"/>
    <w:rsid w:val="00423CA2"/>
    <w:rsid w:val="00435557"/>
    <w:rsid w:val="004A4351"/>
    <w:rsid w:val="004B20FF"/>
    <w:rsid w:val="00517564"/>
    <w:rsid w:val="00540716"/>
    <w:rsid w:val="005519C4"/>
    <w:rsid w:val="00650211"/>
    <w:rsid w:val="00655A57"/>
    <w:rsid w:val="00656BD9"/>
    <w:rsid w:val="006667E6"/>
    <w:rsid w:val="006B72B5"/>
    <w:rsid w:val="006E0D2E"/>
    <w:rsid w:val="00707C3F"/>
    <w:rsid w:val="0072281E"/>
    <w:rsid w:val="007756CF"/>
    <w:rsid w:val="007D683C"/>
    <w:rsid w:val="007D6F2E"/>
    <w:rsid w:val="0080682B"/>
    <w:rsid w:val="00932CC9"/>
    <w:rsid w:val="00984011"/>
    <w:rsid w:val="00A4643C"/>
    <w:rsid w:val="00AD6414"/>
    <w:rsid w:val="00AF6563"/>
    <w:rsid w:val="00B26AC4"/>
    <w:rsid w:val="00B64CC8"/>
    <w:rsid w:val="00B83597"/>
    <w:rsid w:val="00BE52A0"/>
    <w:rsid w:val="00C1119F"/>
    <w:rsid w:val="00C35EA8"/>
    <w:rsid w:val="00C616B1"/>
    <w:rsid w:val="00C75ACF"/>
    <w:rsid w:val="00C86B71"/>
    <w:rsid w:val="00CA7BFF"/>
    <w:rsid w:val="00CE3755"/>
    <w:rsid w:val="00D0049B"/>
    <w:rsid w:val="00D76978"/>
    <w:rsid w:val="00D835B2"/>
    <w:rsid w:val="00DA40F0"/>
    <w:rsid w:val="00DC7412"/>
    <w:rsid w:val="00DE6104"/>
    <w:rsid w:val="00E14025"/>
    <w:rsid w:val="00E4633A"/>
    <w:rsid w:val="00E6222B"/>
    <w:rsid w:val="00E6704F"/>
    <w:rsid w:val="00ED0155"/>
    <w:rsid w:val="00ED488A"/>
    <w:rsid w:val="00EE009D"/>
    <w:rsid w:val="00EF0F12"/>
    <w:rsid w:val="00F141FF"/>
    <w:rsid w:val="00F16B96"/>
    <w:rsid w:val="00F249F1"/>
    <w:rsid w:val="00F43A65"/>
    <w:rsid w:val="00F745A4"/>
    <w:rsid w:val="00FC0C69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9D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Minion Pro" w:eastAsia="Calibri" w:hAnsi="Minion Pro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9D1"/>
    <w:pPr>
      <w:keepNext/>
      <w:keepLines/>
      <w:spacing w:line="360" w:lineRule="auto"/>
      <w:outlineLvl w:val="0"/>
    </w:pPr>
    <w:rPr>
      <w:rFonts w:ascii="Kievit SC Offc Pro Book" w:eastAsia="Times New Roman" w:hAnsi="Kievit SC Offc Pro Book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D1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775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09D1"/>
    <w:rPr>
      <w:rFonts w:ascii="Kievit SC Offc Pro Book" w:eastAsia="Times New Roman" w:hAnsi="Kievit SC Offc Pro Book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D1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09D1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9D1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3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Arial" w:eastAsiaTheme="majorEastAsia" w:hAnsi="Arial" w:cstheme="majorBidi"/>
      <w:iCs/>
      <w:spacing w:val="15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 Butler</cp:lastModifiedBy>
  <cp:revision>6</cp:revision>
  <cp:lastPrinted>2017-03-06T23:34:00Z</cp:lastPrinted>
  <dcterms:created xsi:type="dcterms:W3CDTF">2017-04-03T23:03:00Z</dcterms:created>
  <dcterms:modified xsi:type="dcterms:W3CDTF">2017-04-03T23:12:00Z</dcterms:modified>
</cp:coreProperties>
</file>